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E1ED" w14:textId="77777777" w:rsidR="005E0D73" w:rsidRPr="00EC0B8D" w:rsidRDefault="005E0D73" w:rsidP="007C3127">
      <w:pPr>
        <w:pStyle w:val="NoSpacing"/>
        <w:jc w:val="center"/>
        <w:rPr>
          <w:b/>
          <w:sz w:val="28"/>
          <w:szCs w:val="28"/>
        </w:rPr>
      </w:pPr>
      <w:r w:rsidRPr="00EC0B8D">
        <w:rPr>
          <w:b/>
          <w:sz w:val="28"/>
          <w:szCs w:val="28"/>
        </w:rPr>
        <w:t>Vadlīnijas saistošo noteikumu izstrādei</w:t>
      </w:r>
    </w:p>
    <w:p w14:paraId="05A50DE7" w14:textId="77777777" w:rsidR="005E0D73" w:rsidRPr="00EC0B8D" w:rsidRDefault="005E0D73" w:rsidP="007C3127">
      <w:pPr>
        <w:pStyle w:val="NoSpacing"/>
        <w:jc w:val="center"/>
        <w:rPr>
          <w:rFonts w:eastAsia="Calibri"/>
          <w:b/>
          <w:bCs/>
          <w:sz w:val="24"/>
          <w:szCs w:val="24"/>
        </w:rPr>
      </w:pPr>
    </w:p>
    <w:p w14:paraId="2813115D" w14:textId="77777777" w:rsidR="008E568F" w:rsidRPr="00EC0B8D" w:rsidRDefault="008E568F" w:rsidP="007C3127">
      <w:pPr>
        <w:pStyle w:val="NoSpacing"/>
        <w:jc w:val="center"/>
        <w:rPr>
          <w:rFonts w:eastAsia="Calibri"/>
          <w:b/>
          <w:bCs/>
          <w:sz w:val="28"/>
          <w:szCs w:val="28"/>
        </w:rPr>
      </w:pPr>
      <w:r w:rsidRPr="00EC0B8D">
        <w:rPr>
          <w:rFonts w:eastAsia="Calibri"/>
          <w:b/>
          <w:bCs/>
          <w:sz w:val="28"/>
          <w:szCs w:val="28"/>
        </w:rPr>
        <w:t>Pašvaldības nolikum</w:t>
      </w:r>
      <w:r w:rsidR="005E0D73" w:rsidRPr="00EC0B8D">
        <w:rPr>
          <w:rFonts w:eastAsia="Calibri"/>
          <w:b/>
          <w:bCs/>
          <w:sz w:val="28"/>
          <w:szCs w:val="28"/>
        </w:rPr>
        <w:t>s</w:t>
      </w:r>
    </w:p>
    <w:p w14:paraId="7E8DEA55" w14:textId="77777777" w:rsidR="007C3127" w:rsidRPr="00EC0B8D" w:rsidRDefault="007C3127" w:rsidP="007C3127">
      <w:pPr>
        <w:pStyle w:val="NoSpacing"/>
        <w:jc w:val="center"/>
        <w:rPr>
          <w:rFonts w:eastAsia="Calibri"/>
          <w:sz w:val="24"/>
          <w:szCs w:val="24"/>
        </w:rPr>
      </w:pPr>
    </w:p>
    <w:p w14:paraId="2563BF02" w14:textId="38CF94BC" w:rsidR="00F2512B" w:rsidRPr="00EC0B8D" w:rsidRDefault="009506A7" w:rsidP="00670C1C">
      <w:pPr>
        <w:pStyle w:val="NoSpacing"/>
        <w:jc w:val="both"/>
        <w:rPr>
          <w:rFonts w:eastAsia="Calibri"/>
          <w:sz w:val="24"/>
          <w:szCs w:val="24"/>
        </w:rPr>
      </w:pPr>
      <w:r w:rsidRPr="00EC0B8D">
        <w:rPr>
          <w:rFonts w:eastAsia="Calibri"/>
          <w:sz w:val="24"/>
          <w:szCs w:val="24"/>
        </w:rPr>
        <w:t>P</w:t>
      </w:r>
      <w:r w:rsidR="00F2512B" w:rsidRPr="00EC0B8D">
        <w:rPr>
          <w:rFonts w:eastAsia="Calibri"/>
          <w:sz w:val="24"/>
          <w:szCs w:val="24"/>
        </w:rPr>
        <w:t>ašvaldības nolikums ir saistošie noteikumi, kas nosaka pašvaldības pārvaldes organizāciju, lēmumu pieņemšanas kārtību, iedzīvotāju tiesības un pienākumus vietējā pārvaldē, kā arī citus pašvaldības darba organizācijas jautājumus</w:t>
      </w:r>
      <w:r w:rsidR="00E15419" w:rsidRPr="00EC0B8D">
        <w:rPr>
          <w:rFonts w:eastAsia="Calibri"/>
          <w:sz w:val="24"/>
          <w:szCs w:val="24"/>
        </w:rPr>
        <w:t>.</w:t>
      </w:r>
      <w:r w:rsidR="00EC0B8D" w:rsidRPr="00EC0B8D">
        <w:rPr>
          <w:rStyle w:val="FootnoteReference"/>
          <w:rFonts w:eastAsia="Calibri"/>
          <w:sz w:val="24"/>
          <w:szCs w:val="24"/>
        </w:rPr>
        <w:footnoteReference w:id="1"/>
      </w:r>
      <w:r w:rsidR="00FE544B" w:rsidRPr="00EC0B8D">
        <w:rPr>
          <w:rFonts w:eastAsia="Calibri"/>
          <w:sz w:val="24"/>
          <w:szCs w:val="24"/>
        </w:rPr>
        <w:t>Pašvaldības nolikumam ir jāpilda</w:t>
      </w:r>
      <w:r w:rsidR="00EC0B8D" w:rsidRPr="00EC0B8D">
        <w:rPr>
          <w:rFonts w:eastAsia="Calibri"/>
          <w:sz w:val="24"/>
          <w:szCs w:val="24"/>
        </w:rPr>
        <w:t xml:space="preserve"> šīs</w:t>
      </w:r>
      <w:r w:rsidR="00FE544B" w:rsidRPr="00EC0B8D">
        <w:rPr>
          <w:rFonts w:eastAsia="Calibri"/>
          <w:sz w:val="24"/>
          <w:szCs w:val="24"/>
        </w:rPr>
        <w:t xml:space="preserve"> savas funkcijas</w:t>
      </w:r>
      <w:r w:rsidR="00EC0B8D" w:rsidRPr="00EC0B8D">
        <w:rPr>
          <w:rFonts w:eastAsia="Calibri"/>
          <w:sz w:val="24"/>
          <w:szCs w:val="24"/>
        </w:rPr>
        <w:t>, proti, jābūt pietiekami izsmeļoši izstrādātam</w:t>
      </w:r>
      <w:r w:rsidR="00FE544B" w:rsidRPr="00EC0B8D">
        <w:rPr>
          <w:rFonts w:eastAsia="Calibri"/>
          <w:sz w:val="24"/>
          <w:szCs w:val="24"/>
        </w:rPr>
        <w:t xml:space="preserve">. Ikvienam pašvaldības </w:t>
      </w:r>
      <w:r w:rsidR="00EC0B8D" w:rsidRPr="00EC0B8D">
        <w:rPr>
          <w:rFonts w:eastAsia="Calibri"/>
          <w:sz w:val="24"/>
          <w:szCs w:val="24"/>
        </w:rPr>
        <w:t>iedzīvotā</w:t>
      </w:r>
      <w:r w:rsidR="003A6D78" w:rsidRPr="00EC0B8D">
        <w:rPr>
          <w:rFonts w:eastAsia="Calibri"/>
          <w:sz w:val="24"/>
          <w:szCs w:val="24"/>
        </w:rPr>
        <w:t>jam</w:t>
      </w:r>
      <w:r w:rsidR="00EC0B8D">
        <w:rPr>
          <w:rFonts w:eastAsia="Calibri"/>
          <w:sz w:val="24"/>
          <w:szCs w:val="24"/>
        </w:rPr>
        <w:t>, kā arī citām personām</w:t>
      </w:r>
      <w:r w:rsidR="00FE544B" w:rsidRPr="00EC0B8D">
        <w:rPr>
          <w:rFonts w:eastAsia="Calibri"/>
          <w:sz w:val="24"/>
          <w:szCs w:val="24"/>
        </w:rPr>
        <w:t xml:space="preserve"> pēc iepazīšanās ar pašvaldības nolikumu ir jābūt skaidr</w:t>
      </w:r>
      <w:r w:rsidR="003A6D78" w:rsidRPr="00EC0B8D">
        <w:rPr>
          <w:rFonts w:eastAsia="Calibri"/>
          <w:sz w:val="24"/>
          <w:szCs w:val="24"/>
        </w:rPr>
        <w:t>i saprotamai gan pašvaldī</w:t>
      </w:r>
      <w:r w:rsidR="00EC0B8D">
        <w:rPr>
          <w:rFonts w:eastAsia="Calibri"/>
          <w:sz w:val="24"/>
          <w:szCs w:val="24"/>
        </w:rPr>
        <w:t xml:space="preserve">bas pārvaldes organizācijai, gan </w:t>
      </w:r>
      <w:r w:rsidR="003A6D78" w:rsidRPr="00EC0B8D">
        <w:rPr>
          <w:rFonts w:eastAsia="Calibri"/>
          <w:sz w:val="24"/>
          <w:szCs w:val="24"/>
        </w:rPr>
        <w:t>darba organizēšanas jautājumi</w:t>
      </w:r>
      <w:r w:rsidR="00EC0B8D">
        <w:rPr>
          <w:rFonts w:eastAsia="Calibri"/>
          <w:sz w:val="24"/>
          <w:szCs w:val="24"/>
        </w:rPr>
        <w:t>em</w:t>
      </w:r>
      <w:r w:rsidR="003A6D78" w:rsidRPr="00EC0B8D">
        <w:rPr>
          <w:rFonts w:eastAsia="Calibri"/>
          <w:sz w:val="24"/>
          <w:szCs w:val="24"/>
        </w:rPr>
        <w:t>,</w:t>
      </w:r>
      <w:r w:rsidR="007432F5">
        <w:rPr>
          <w:rFonts w:eastAsia="Calibri"/>
          <w:sz w:val="24"/>
          <w:szCs w:val="24"/>
        </w:rPr>
        <w:t xml:space="preserve"> </w:t>
      </w:r>
      <w:r w:rsidR="003A6D78" w:rsidRPr="00EC0B8D">
        <w:rPr>
          <w:rFonts w:eastAsia="Calibri"/>
          <w:sz w:val="24"/>
          <w:szCs w:val="24"/>
        </w:rPr>
        <w:t>tai skaitā</w:t>
      </w:r>
      <w:r w:rsidR="00EC0B8D">
        <w:rPr>
          <w:rFonts w:eastAsia="Calibri"/>
          <w:sz w:val="24"/>
          <w:szCs w:val="24"/>
        </w:rPr>
        <w:t xml:space="preserve"> jautājumiem, kas ir sevišķi aktuāli iedzīvotājiem (piemēram, </w:t>
      </w:r>
      <w:r w:rsidR="00FE544B" w:rsidRPr="00EC0B8D">
        <w:rPr>
          <w:rFonts w:eastAsia="Calibri"/>
          <w:sz w:val="24"/>
          <w:szCs w:val="24"/>
        </w:rPr>
        <w:t>apmeklētāju pieņemšanas kārtīb</w:t>
      </w:r>
      <w:r w:rsidR="003A6D78" w:rsidRPr="00EC0B8D">
        <w:rPr>
          <w:rFonts w:eastAsia="Calibri"/>
          <w:sz w:val="24"/>
          <w:szCs w:val="24"/>
        </w:rPr>
        <w:t>a</w:t>
      </w:r>
      <w:r w:rsidR="00FE544B" w:rsidRPr="00EC0B8D">
        <w:rPr>
          <w:rFonts w:eastAsia="Calibri"/>
          <w:sz w:val="24"/>
          <w:szCs w:val="24"/>
        </w:rPr>
        <w:t xml:space="preserve"> pašvaldīb</w:t>
      </w:r>
      <w:r w:rsidR="00EC0B8D">
        <w:rPr>
          <w:rFonts w:eastAsia="Calibri"/>
          <w:sz w:val="24"/>
          <w:szCs w:val="24"/>
        </w:rPr>
        <w:t>as</w:t>
      </w:r>
      <w:r w:rsidR="00FE544B" w:rsidRPr="00EC0B8D">
        <w:rPr>
          <w:rFonts w:eastAsia="Calibri"/>
          <w:sz w:val="24"/>
          <w:szCs w:val="24"/>
        </w:rPr>
        <w:t xml:space="preserve"> institūcij</w:t>
      </w:r>
      <w:r w:rsidR="00EC0B8D">
        <w:rPr>
          <w:rFonts w:eastAsia="Calibri"/>
          <w:sz w:val="24"/>
          <w:szCs w:val="24"/>
        </w:rPr>
        <w:t>ās)</w:t>
      </w:r>
      <w:r w:rsidR="00F14D7E" w:rsidRPr="00EC0B8D">
        <w:rPr>
          <w:rFonts w:eastAsia="Calibri"/>
          <w:sz w:val="24"/>
          <w:szCs w:val="24"/>
        </w:rPr>
        <w:t>.</w:t>
      </w:r>
    </w:p>
    <w:p w14:paraId="7EA37A94" w14:textId="0E89CA84" w:rsidR="00E15419" w:rsidRPr="00EC0B8D" w:rsidRDefault="009A6667" w:rsidP="00670C1C">
      <w:pPr>
        <w:pStyle w:val="NoSpacing"/>
        <w:jc w:val="both"/>
        <w:rPr>
          <w:sz w:val="24"/>
          <w:szCs w:val="24"/>
          <w:shd w:val="clear" w:color="auto" w:fill="FFFFFF"/>
        </w:rPr>
      </w:pPr>
      <w:r w:rsidRPr="00EC0B8D">
        <w:rPr>
          <w:rFonts w:eastAsia="Calibri"/>
          <w:sz w:val="24"/>
          <w:szCs w:val="24"/>
        </w:rPr>
        <w:t>Konkrētus</w:t>
      </w:r>
      <w:r w:rsidR="00541C8E" w:rsidRPr="00EC0B8D">
        <w:rPr>
          <w:rFonts w:eastAsia="Calibri"/>
          <w:sz w:val="24"/>
          <w:szCs w:val="24"/>
        </w:rPr>
        <w:t xml:space="preserve"> saistošo</w:t>
      </w:r>
      <w:r w:rsidRPr="00EC0B8D">
        <w:rPr>
          <w:rFonts w:eastAsia="Calibri"/>
          <w:sz w:val="24"/>
          <w:szCs w:val="24"/>
        </w:rPr>
        <w:t>s</w:t>
      </w:r>
      <w:r w:rsidR="00541C8E" w:rsidRPr="00EC0B8D">
        <w:rPr>
          <w:rFonts w:eastAsia="Calibri"/>
          <w:sz w:val="24"/>
          <w:szCs w:val="24"/>
        </w:rPr>
        <w:t xml:space="preserve"> noteikumu</w:t>
      </w:r>
      <w:r w:rsidRPr="00EC0B8D">
        <w:rPr>
          <w:rFonts w:eastAsia="Calibri"/>
          <w:sz w:val="24"/>
          <w:szCs w:val="24"/>
        </w:rPr>
        <w:t>s</w:t>
      </w:r>
      <w:r w:rsidR="007432F5">
        <w:rPr>
          <w:rFonts w:eastAsia="Calibri"/>
          <w:sz w:val="24"/>
          <w:szCs w:val="24"/>
        </w:rPr>
        <w:t xml:space="preserve"> </w:t>
      </w:r>
      <w:r w:rsidR="00142833" w:rsidRPr="00EC0B8D">
        <w:rPr>
          <w:rFonts w:eastAsia="Calibri"/>
          <w:sz w:val="24"/>
          <w:szCs w:val="24"/>
        </w:rPr>
        <w:t>izstrādā</w:t>
      </w:r>
      <w:r w:rsidR="0068268E" w:rsidRPr="00EC0B8D">
        <w:rPr>
          <w:rFonts w:eastAsia="Calibri"/>
          <w:sz w:val="24"/>
          <w:szCs w:val="24"/>
        </w:rPr>
        <w:t>,</w:t>
      </w:r>
      <w:r w:rsidR="00142833" w:rsidRPr="00EC0B8D">
        <w:rPr>
          <w:rFonts w:eastAsia="Calibri"/>
          <w:sz w:val="24"/>
          <w:szCs w:val="24"/>
        </w:rPr>
        <w:t xml:space="preserve"> ievērojot likumā “Par pašvaldībām” noteikto regulējumu un tā apjomu</w:t>
      </w:r>
      <w:r w:rsidR="00CE61A9" w:rsidRPr="00891997">
        <w:rPr>
          <w:rFonts w:eastAsia="Calibri"/>
          <w:sz w:val="24"/>
          <w:szCs w:val="24"/>
        </w:rPr>
        <w:t xml:space="preserve">, kā arī </w:t>
      </w:r>
      <w:r w:rsidR="00BF333A" w:rsidRPr="00891997">
        <w:rPr>
          <w:rFonts w:eastAsia="Calibri"/>
          <w:sz w:val="24"/>
          <w:szCs w:val="24"/>
        </w:rPr>
        <w:t>Ministru</w:t>
      </w:r>
      <w:r w:rsidR="002768AB" w:rsidRPr="00891997">
        <w:rPr>
          <w:rFonts w:eastAsia="Calibri"/>
          <w:sz w:val="24"/>
          <w:szCs w:val="24"/>
        </w:rPr>
        <w:t xml:space="preserve"> kabineta </w:t>
      </w:r>
      <w:proofErr w:type="spellStart"/>
      <w:r w:rsidR="0030468F" w:rsidRPr="00891997">
        <w:rPr>
          <w:sz w:val="24"/>
          <w:szCs w:val="24"/>
          <w:shd w:val="clear" w:color="auto" w:fill="FFFFFF"/>
        </w:rPr>
        <w:t>2009.gada</w:t>
      </w:r>
      <w:proofErr w:type="spellEnd"/>
      <w:r w:rsidR="0030468F" w:rsidRPr="00891997">
        <w:rPr>
          <w:sz w:val="24"/>
          <w:szCs w:val="24"/>
          <w:shd w:val="clear" w:color="auto" w:fill="FFFFFF"/>
        </w:rPr>
        <w:t xml:space="preserve"> </w:t>
      </w:r>
      <w:proofErr w:type="spellStart"/>
      <w:r w:rsidR="0030468F" w:rsidRPr="00891997">
        <w:rPr>
          <w:sz w:val="24"/>
          <w:szCs w:val="24"/>
          <w:shd w:val="clear" w:color="auto" w:fill="FFFFFF"/>
        </w:rPr>
        <w:t>3.februāra</w:t>
      </w:r>
      <w:proofErr w:type="spellEnd"/>
      <w:r w:rsidR="0030468F" w:rsidRPr="00891997">
        <w:rPr>
          <w:sz w:val="24"/>
          <w:szCs w:val="24"/>
          <w:shd w:val="clear" w:color="auto" w:fill="FFFFFF"/>
        </w:rPr>
        <w:t xml:space="preserve"> noteikum</w:t>
      </w:r>
      <w:r w:rsidR="00BF333A" w:rsidRPr="00891997">
        <w:rPr>
          <w:sz w:val="24"/>
          <w:szCs w:val="24"/>
          <w:shd w:val="clear" w:color="auto" w:fill="FFFFFF"/>
        </w:rPr>
        <w:t>os</w:t>
      </w:r>
      <w:r w:rsidR="0030468F" w:rsidRPr="00891997">
        <w:rPr>
          <w:sz w:val="24"/>
          <w:szCs w:val="24"/>
          <w:shd w:val="clear" w:color="auto" w:fill="FFFFFF"/>
        </w:rPr>
        <w:t xml:space="preserve"> </w:t>
      </w:r>
      <w:proofErr w:type="spellStart"/>
      <w:r w:rsidR="0030468F" w:rsidRPr="00891997">
        <w:rPr>
          <w:sz w:val="24"/>
          <w:szCs w:val="24"/>
          <w:shd w:val="clear" w:color="auto" w:fill="FFFFFF"/>
        </w:rPr>
        <w:t>Nr.108</w:t>
      </w:r>
      <w:proofErr w:type="spellEnd"/>
      <w:r w:rsidR="0030468F" w:rsidRPr="00891997">
        <w:rPr>
          <w:sz w:val="24"/>
          <w:szCs w:val="24"/>
          <w:shd w:val="clear" w:color="auto" w:fill="FFFFFF"/>
        </w:rPr>
        <w:t xml:space="preserve"> “</w:t>
      </w:r>
      <w:r w:rsidR="00BF333A" w:rsidRPr="00891997">
        <w:rPr>
          <w:sz w:val="24"/>
          <w:szCs w:val="24"/>
        </w:rPr>
        <w:t>Normatīvo aktu projekt</w:t>
      </w:r>
      <w:r w:rsidR="00BF333A" w:rsidRPr="00EC0B8D">
        <w:rPr>
          <w:sz w:val="24"/>
          <w:szCs w:val="24"/>
        </w:rPr>
        <w:t>u sagatavošanas noteikumi</w:t>
      </w:r>
      <w:r w:rsidR="0030468F" w:rsidRPr="00EC0B8D">
        <w:rPr>
          <w:sz w:val="24"/>
          <w:szCs w:val="24"/>
          <w:shd w:val="clear" w:color="auto" w:fill="FFFFFF"/>
        </w:rPr>
        <w:t>”</w:t>
      </w:r>
      <w:r w:rsidR="00BF333A" w:rsidRPr="00EC0B8D">
        <w:rPr>
          <w:sz w:val="24"/>
          <w:szCs w:val="24"/>
          <w:shd w:val="clear" w:color="auto" w:fill="FFFFFF"/>
        </w:rPr>
        <w:t xml:space="preserve"> noteikt</w:t>
      </w:r>
      <w:r w:rsidR="00EC0B8D">
        <w:rPr>
          <w:sz w:val="24"/>
          <w:szCs w:val="24"/>
          <w:shd w:val="clear" w:color="auto" w:fill="FFFFFF"/>
        </w:rPr>
        <w:t>ās prasība</w:t>
      </w:r>
      <w:r w:rsidR="006C6C2D" w:rsidRPr="00EC0B8D">
        <w:rPr>
          <w:sz w:val="24"/>
          <w:szCs w:val="24"/>
          <w:shd w:val="clear" w:color="auto" w:fill="FFFFFF"/>
        </w:rPr>
        <w:t>s normatīvo aktu izstrādei.</w:t>
      </w:r>
    </w:p>
    <w:p w14:paraId="60A26B36" w14:textId="77777777" w:rsidR="00142833" w:rsidRPr="00EC0B8D" w:rsidRDefault="00142833" w:rsidP="00670C1C">
      <w:pPr>
        <w:pStyle w:val="NoSpacing"/>
        <w:jc w:val="both"/>
        <w:rPr>
          <w:rFonts w:eastAsia="Calibri"/>
          <w:sz w:val="24"/>
          <w:szCs w:val="24"/>
        </w:rPr>
      </w:pPr>
    </w:p>
    <w:p w14:paraId="51F7E2BD" w14:textId="572AD1BD" w:rsidR="00142833" w:rsidRPr="00EC0B8D" w:rsidRDefault="002C49C4" w:rsidP="00670C1C">
      <w:pPr>
        <w:pStyle w:val="NoSpacing"/>
        <w:jc w:val="both"/>
        <w:rPr>
          <w:rFonts w:eastAsia="Calibri"/>
          <w:sz w:val="24"/>
          <w:szCs w:val="24"/>
        </w:rPr>
      </w:pPr>
      <w:r w:rsidRPr="00EC0B8D">
        <w:rPr>
          <w:rFonts w:eastAsia="Calibri"/>
          <w:sz w:val="24"/>
          <w:szCs w:val="24"/>
        </w:rPr>
        <w:t xml:space="preserve">Saistošo noteikumu izdošanas tiesiskais pamatojums ir likuma “Par </w:t>
      </w:r>
      <w:r w:rsidRPr="00C86180">
        <w:rPr>
          <w:rFonts w:eastAsia="Calibri"/>
          <w:sz w:val="24"/>
          <w:szCs w:val="24"/>
        </w:rPr>
        <w:t>pašvaldībām”</w:t>
      </w:r>
      <w:r w:rsidR="007432F5">
        <w:rPr>
          <w:rFonts w:eastAsia="Calibri"/>
          <w:sz w:val="24"/>
          <w:szCs w:val="24"/>
        </w:rPr>
        <w:t xml:space="preserve"> </w:t>
      </w:r>
      <w:r w:rsidR="00891997" w:rsidRPr="00C86180">
        <w:rPr>
          <w:rFonts w:eastAsia="Calibri"/>
          <w:sz w:val="24"/>
          <w:szCs w:val="24"/>
        </w:rPr>
        <w:t xml:space="preserve">23. </w:t>
      </w:r>
      <w:r w:rsidR="00407822" w:rsidRPr="00C86180">
        <w:rPr>
          <w:rFonts w:eastAsia="Calibri"/>
          <w:sz w:val="24"/>
          <w:szCs w:val="24"/>
        </w:rPr>
        <w:t xml:space="preserve">un </w:t>
      </w:r>
      <w:proofErr w:type="spellStart"/>
      <w:r w:rsidR="002B700B" w:rsidRPr="00C86180">
        <w:rPr>
          <w:rFonts w:eastAsia="Calibri"/>
          <w:sz w:val="24"/>
          <w:szCs w:val="24"/>
        </w:rPr>
        <w:t>24.pant</w:t>
      </w:r>
      <w:r w:rsidR="00407822" w:rsidRPr="00C86180">
        <w:rPr>
          <w:rFonts w:eastAsia="Calibri"/>
          <w:sz w:val="24"/>
          <w:szCs w:val="24"/>
        </w:rPr>
        <w:t>s</w:t>
      </w:r>
      <w:proofErr w:type="spellEnd"/>
      <w:r w:rsidR="00891997" w:rsidRPr="00C86180">
        <w:rPr>
          <w:rFonts w:eastAsia="Calibri"/>
          <w:sz w:val="24"/>
          <w:szCs w:val="24"/>
        </w:rPr>
        <w:t xml:space="preserve">, savukārt </w:t>
      </w:r>
      <w:proofErr w:type="spellStart"/>
      <w:r w:rsidR="00891997" w:rsidRPr="00C86180">
        <w:rPr>
          <w:rFonts w:eastAsia="Calibri"/>
          <w:sz w:val="24"/>
          <w:szCs w:val="24"/>
        </w:rPr>
        <w:t>21.panta</w:t>
      </w:r>
      <w:proofErr w:type="spellEnd"/>
      <w:r w:rsidR="00891997" w:rsidRPr="00C86180">
        <w:rPr>
          <w:rFonts w:eastAsia="Calibri"/>
          <w:sz w:val="24"/>
          <w:szCs w:val="24"/>
        </w:rPr>
        <w:t xml:space="preserve"> pirmās daļas </w:t>
      </w:r>
      <w:proofErr w:type="spellStart"/>
      <w:r w:rsidR="00891997" w:rsidRPr="00C86180">
        <w:rPr>
          <w:rFonts w:eastAsia="Calibri"/>
          <w:sz w:val="24"/>
          <w:szCs w:val="24"/>
        </w:rPr>
        <w:t>1.punkts</w:t>
      </w:r>
      <w:proofErr w:type="spellEnd"/>
      <w:r w:rsidR="00891997" w:rsidRPr="00C86180">
        <w:rPr>
          <w:rFonts w:eastAsia="Calibri"/>
          <w:sz w:val="24"/>
          <w:szCs w:val="24"/>
        </w:rPr>
        <w:t xml:space="preserve"> nostiprina domes kompete</w:t>
      </w:r>
      <w:r w:rsidR="00891997">
        <w:rPr>
          <w:rFonts w:eastAsia="Calibri"/>
          <w:sz w:val="24"/>
          <w:szCs w:val="24"/>
        </w:rPr>
        <w:t>nci nolikuma izdošanā</w:t>
      </w:r>
      <w:r w:rsidR="00407822" w:rsidRPr="00EC0B8D">
        <w:rPr>
          <w:rFonts w:eastAsia="Calibri"/>
          <w:sz w:val="24"/>
          <w:szCs w:val="24"/>
        </w:rPr>
        <w:t>.</w:t>
      </w:r>
    </w:p>
    <w:p w14:paraId="2DC24A9F" w14:textId="77777777" w:rsidR="00E15419" w:rsidRPr="00EC0B8D" w:rsidRDefault="00E15419" w:rsidP="00670C1C">
      <w:pPr>
        <w:pStyle w:val="NoSpacing"/>
        <w:jc w:val="both"/>
        <w:rPr>
          <w:rFonts w:eastAsia="Calibri"/>
          <w:sz w:val="24"/>
          <w:szCs w:val="24"/>
        </w:rPr>
      </w:pPr>
    </w:p>
    <w:p w14:paraId="11B58710" w14:textId="77777777" w:rsidR="00064218" w:rsidRPr="00EC0B8D" w:rsidRDefault="00A84B94" w:rsidP="00670C1C">
      <w:pPr>
        <w:pStyle w:val="NoSpacing"/>
        <w:jc w:val="both"/>
        <w:rPr>
          <w:rFonts w:eastAsia="Calibri"/>
          <w:sz w:val="24"/>
          <w:szCs w:val="24"/>
        </w:rPr>
      </w:pPr>
      <w:r w:rsidRPr="004558C8">
        <w:rPr>
          <w:rFonts w:eastAsia="Calibri"/>
          <w:sz w:val="24"/>
          <w:szCs w:val="24"/>
        </w:rPr>
        <w:t>Pašvaldības nolikumā nosaka:</w:t>
      </w:r>
      <w:r w:rsidR="00EC0B8D" w:rsidRPr="004558C8">
        <w:rPr>
          <w:rStyle w:val="FootnoteReference"/>
          <w:rFonts w:eastAsia="Calibri"/>
          <w:sz w:val="24"/>
          <w:szCs w:val="24"/>
        </w:rPr>
        <w:footnoteReference w:id="2"/>
      </w:r>
    </w:p>
    <w:p w14:paraId="7C0B275B" w14:textId="77777777" w:rsidR="00735FA7" w:rsidRPr="004558C8" w:rsidRDefault="00735FA7" w:rsidP="00735FA7">
      <w:pPr>
        <w:pStyle w:val="ListParagraph"/>
        <w:numPr>
          <w:ilvl w:val="0"/>
          <w:numId w:val="1"/>
        </w:numPr>
        <w:shd w:val="clear" w:color="auto" w:fill="FFFFFF"/>
        <w:spacing w:after="0" w:line="293" w:lineRule="atLeast"/>
        <w:rPr>
          <w:rFonts w:ascii="Times New Roman" w:eastAsia="Times New Roman" w:hAnsi="Times New Roman" w:cs="Times New Roman"/>
          <w:sz w:val="24"/>
          <w:szCs w:val="24"/>
          <w:lang w:eastAsia="lv-LV"/>
        </w:rPr>
      </w:pPr>
      <w:r w:rsidRPr="004558C8">
        <w:rPr>
          <w:rFonts w:ascii="Times New Roman" w:eastAsia="Times New Roman" w:hAnsi="Times New Roman" w:cs="Times New Roman"/>
          <w:sz w:val="24"/>
          <w:szCs w:val="24"/>
          <w:lang w:eastAsia="lv-LV"/>
        </w:rPr>
        <w:t>pašvaldības teritoriālo dalījumu;</w:t>
      </w:r>
    </w:p>
    <w:p w14:paraId="52F1D740" w14:textId="77777777" w:rsidR="00735FA7" w:rsidRPr="004558C8" w:rsidRDefault="00735FA7" w:rsidP="00735FA7">
      <w:pPr>
        <w:pStyle w:val="ListParagraph"/>
        <w:numPr>
          <w:ilvl w:val="0"/>
          <w:numId w:val="1"/>
        </w:numPr>
        <w:shd w:val="clear" w:color="auto" w:fill="FFFFFF"/>
        <w:spacing w:after="0" w:line="293" w:lineRule="atLeast"/>
        <w:rPr>
          <w:rFonts w:ascii="Times New Roman" w:eastAsia="Times New Roman" w:hAnsi="Times New Roman" w:cs="Times New Roman"/>
          <w:sz w:val="24"/>
          <w:szCs w:val="24"/>
          <w:lang w:eastAsia="lv-LV"/>
        </w:rPr>
      </w:pPr>
      <w:r w:rsidRPr="004558C8">
        <w:rPr>
          <w:rFonts w:ascii="Times New Roman" w:eastAsia="Times New Roman" w:hAnsi="Times New Roman" w:cs="Times New Roman"/>
          <w:sz w:val="24"/>
          <w:szCs w:val="24"/>
          <w:lang w:eastAsia="lv-LV"/>
        </w:rPr>
        <w:t>pašvaldības institucionālo, tajā skaitā administrācijas, struktūru un pārvaldes organizāciju;</w:t>
      </w:r>
    </w:p>
    <w:p w14:paraId="22DBA292" w14:textId="77777777" w:rsidR="00735FA7" w:rsidRPr="004558C8" w:rsidRDefault="00735FA7" w:rsidP="00735FA7">
      <w:pPr>
        <w:pStyle w:val="ListParagraph"/>
        <w:numPr>
          <w:ilvl w:val="0"/>
          <w:numId w:val="1"/>
        </w:numPr>
        <w:shd w:val="clear" w:color="auto" w:fill="FFFFFF"/>
        <w:spacing w:after="0" w:line="293" w:lineRule="atLeast"/>
        <w:rPr>
          <w:rFonts w:ascii="Times New Roman" w:eastAsia="Times New Roman" w:hAnsi="Times New Roman" w:cs="Times New Roman"/>
          <w:sz w:val="24"/>
          <w:szCs w:val="24"/>
          <w:lang w:eastAsia="lv-LV"/>
        </w:rPr>
      </w:pPr>
      <w:r w:rsidRPr="004558C8">
        <w:rPr>
          <w:rFonts w:ascii="Times New Roman" w:eastAsia="Times New Roman" w:hAnsi="Times New Roman" w:cs="Times New Roman"/>
          <w:sz w:val="24"/>
          <w:szCs w:val="24"/>
          <w:lang w:eastAsia="lv-LV"/>
        </w:rPr>
        <w:t>domes darba organizāciju;</w:t>
      </w:r>
    </w:p>
    <w:p w14:paraId="5EF8793A" w14:textId="77777777" w:rsidR="00735FA7" w:rsidRPr="004558C8" w:rsidRDefault="00735FA7" w:rsidP="00735FA7">
      <w:pPr>
        <w:pStyle w:val="ListParagraph"/>
        <w:numPr>
          <w:ilvl w:val="0"/>
          <w:numId w:val="1"/>
        </w:numPr>
        <w:shd w:val="clear" w:color="auto" w:fill="FFFFFF"/>
        <w:spacing w:after="0" w:line="293" w:lineRule="atLeast"/>
        <w:rPr>
          <w:rFonts w:ascii="Times New Roman" w:eastAsia="Times New Roman" w:hAnsi="Times New Roman" w:cs="Times New Roman"/>
          <w:sz w:val="24"/>
          <w:szCs w:val="24"/>
          <w:lang w:eastAsia="lv-LV"/>
        </w:rPr>
      </w:pPr>
      <w:r w:rsidRPr="004558C8">
        <w:rPr>
          <w:rFonts w:ascii="Times New Roman" w:eastAsia="Times New Roman" w:hAnsi="Times New Roman" w:cs="Times New Roman"/>
          <w:sz w:val="24"/>
          <w:szCs w:val="24"/>
          <w:lang w:eastAsia="lv-LV"/>
        </w:rPr>
        <w:t>domes komitejas, to skaitlisko sastāvu, kompetenci un darba organizāciju;</w:t>
      </w:r>
    </w:p>
    <w:p w14:paraId="7D4F9D21" w14:textId="77777777" w:rsidR="00735FA7" w:rsidRPr="004558C8" w:rsidRDefault="00735FA7" w:rsidP="00735FA7">
      <w:pPr>
        <w:pStyle w:val="ListParagraph"/>
        <w:numPr>
          <w:ilvl w:val="0"/>
          <w:numId w:val="1"/>
        </w:numPr>
        <w:shd w:val="clear" w:color="auto" w:fill="FFFFFF"/>
        <w:spacing w:after="0" w:line="293" w:lineRule="atLeast"/>
        <w:rPr>
          <w:rFonts w:ascii="Times New Roman" w:eastAsia="Times New Roman" w:hAnsi="Times New Roman" w:cs="Times New Roman"/>
          <w:sz w:val="24"/>
          <w:szCs w:val="24"/>
          <w:lang w:eastAsia="lv-LV"/>
        </w:rPr>
      </w:pPr>
      <w:r w:rsidRPr="004558C8">
        <w:rPr>
          <w:rFonts w:ascii="Times New Roman" w:eastAsia="Times New Roman" w:hAnsi="Times New Roman" w:cs="Times New Roman"/>
          <w:sz w:val="24"/>
          <w:szCs w:val="24"/>
          <w:lang w:eastAsia="lv-LV"/>
        </w:rPr>
        <w:t>domes un tās komiteju darba organizatorisko un tehnisko apkalpošanu;</w:t>
      </w:r>
    </w:p>
    <w:p w14:paraId="724BECE0" w14:textId="77777777" w:rsidR="004558C8" w:rsidRPr="004558C8" w:rsidRDefault="004558C8" w:rsidP="00735FA7">
      <w:pPr>
        <w:pStyle w:val="ListParagraph"/>
        <w:numPr>
          <w:ilvl w:val="0"/>
          <w:numId w:val="1"/>
        </w:numPr>
        <w:shd w:val="clear" w:color="auto" w:fill="FFFFFF"/>
        <w:spacing w:after="0" w:line="293" w:lineRule="atLeast"/>
        <w:rPr>
          <w:rFonts w:ascii="Times New Roman" w:eastAsia="Times New Roman" w:hAnsi="Times New Roman" w:cs="Times New Roman"/>
          <w:sz w:val="24"/>
          <w:szCs w:val="24"/>
          <w:lang w:eastAsia="lv-LV"/>
        </w:rPr>
      </w:pPr>
      <w:r w:rsidRPr="004558C8">
        <w:rPr>
          <w:rFonts w:ascii="Times New Roman" w:hAnsi="Times New Roman" w:cs="Times New Roman"/>
          <w:sz w:val="24"/>
          <w:szCs w:val="24"/>
          <w:shd w:val="clear" w:color="auto" w:fill="FFFFFF"/>
        </w:rPr>
        <w:t>kārtību, kādā domes deputātiem tiek paziņots par kārtējās sēdes norises laiku, vietu un darba kārtību;</w:t>
      </w:r>
    </w:p>
    <w:p w14:paraId="65CB512C" w14:textId="77777777" w:rsidR="004558C8" w:rsidRPr="004558C8" w:rsidRDefault="004558C8" w:rsidP="00735FA7">
      <w:pPr>
        <w:pStyle w:val="ListParagraph"/>
        <w:numPr>
          <w:ilvl w:val="0"/>
          <w:numId w:val="1"/>
        </w:numPr>
        <w:shd w:val="clear" w:color="auto" w:fill="FFFFFF"/>
        <w:spacing w:after="0" w:line="293" w:lineRule="atLeast"/>
        <w:rPr>
          <w:rFonts w:ascii="Times New Roman" w:eastAsia="Times New Roman" w:hAnsi="Times New Roman" w:cs="Times New Roman"/>
          <w:sz w:val="24"/>
          <w:szCs w:val="24"/>
          <w:lang w:eastAsia="lv-LV"/>
        </w:rPr>
      </w:pPr>
      <w:r w:rsidRPr="004558C8">
        <w:rPr>
          <w:rFonts w:ascii="Times New Roman" w:hAnsi="Times New Roman" w:cs="Times New Roman"/>
          <w:sz w:val="24"/>
          <w:szCs w:val="24"/>
          <w:shd w:val="clear" w:color="auto" w:fill="FFFFFF"/>
        </w:rPr>
        <w:t>kārtību, kādā domes deputāti tiek informēti par komiteju sēžu laiku, vietu un darba kārtību;</w:t>
      </w:r>
    </w:p>
    <w:p w14:paraId="43F5F24E" w14:textId="77777777" w:rsidR="004558C8" w:rsidRPr="004558C8" w:rsidRDefault="00735FA7" w:rsidP="00735FA7">
      <w:pPr>
        <w:pStyle w:val="ListParagraph"/>
        <w:numPr>
          <w:ilvl w:val="0"/>
          <w:numId w:val="1"/>
        </w:numPr>
        <w:shd w:val="clear" w:color="auto" w:fill="FFFFFF"/>
        <w:spacing w:after="0" w:line="293" w:lineRule="atLeast"/>
        <w:rPr>
          <w:rFonts w:ascii="Times New Roman" w:eastAsia="Times New Roman" w:hAnsi="Times New Roman" w:cs="Times New Roman"/>
          <w:sz w:val="24"/>
          <w:szCs w:val="24"/>
          <w:lang w:eastAsia="lv-LV"/>
        </w:rPr>
      </w:pPr>
      <w:r w:rsidRPr="004558C8">
        <w:rPr>
          <w:rFonts w:ascii="Times New Roman" w:eastAsia="Times New Roman" w:hAnsi="Times New Roman" w:cs="Times New Roman"/>
          <w:sz w:val="24"/>
          <w:szCs w:val="24"/>
          <w:lang w:eastAsia="lv-LV"/>
        </w:rPr>
        <w:t>pašvaldības lēmumu projektu sagatavošanas</w:t>
      </w:r>
      <w:r w:rsidR="004558C8" w:rsidRPr="004558C8">
        <w:rPr>
          <w:rFonts w:ascii="Times New Roman" w:eastAsia="Times New Roman" w:hAnsi="Times New Roman" w:cs="Times New Roman"/>
          <w:sz w:val="24"/>
          <w:szCs w:val="24"/>
          <w:lang w:eastAsia="lv-LV"/>
        </w:rPr>
        <w:t xml:space="preserve"> un iesniegšanas kārtību (tajā skaitā </w:t>
      </w:r>
      <w:r w:rsidR="004558C8" w:rsidRPr="004558C8">
        <w:rPr>
          <w:rFonts w:ascii="Times New Roman" w:hAnsi="Times New Roman" w:cs="Times New Roman"/>
          <w:sz w:val="24"/>
          <w:szCs w:val="24"/>
          <w:shd w:val="clear" w:color="auto" w:fill="FFFFFF"/>
        </w:rPr>
        <w:t>kārtību, kādā lēmumu projekti izskatāmi domes pastāvīgajās komitejās un saskaņojami ar pašvaldības iestādēm vai to darbiniekiem</w:t>
      </w:r>
      <w:r w:rsidR="004558C8" w:rsidRPr="004558C8">
        <w:rPr>
          <w:rFonts w:ascii="Times New Roman" w:eastAsia="Times New Roman" w:hAnsi="Times New Roman" w:cs="Times New Roman"/>
          <w:sz w:val="24"/>
          <w:szCs w:val="24"/>
          <w:lang w:eastAsia="lv-LV"/>
        </w:rPr>
        <w:t>);</w:t>
      </w:r>
    </w:p>
    <w:p w14:paraId="4D5D74B3" w14:textId="77777777" w:rsidR="00735FA7" w:rsidRPr="004558C8" w:rsidRDefault="00735FA7" w:rsidP="00735FA7">
      <w:pPr>
        <w:pStyle w:val="ListParagraph"/>
        <w:numPr>
          <w:ilvl w:val="0"/>
          <w:numId w:val="1"/>
        </w:numPr>
        <w:shd w:val="clear" w:color="auto" w:fill="FFFFFF"/>
        <w:spacing w:after="0" w:line="293" w:lineRule="atLeast"/>
        <w:rPr>
          <w:rFonts w:ascii="Times New Roman" w:eastAsia="Times New Roman" w:hAnsi="Times New Roman" w:cs="Times New Roman"/>
          <w:sz w:val="24"/>
          <w:szCs w:val="24"/>
          <w:lang w:eastAsia="lv-LV"/>
        </w:rPr>
      </w:pPr>
      <w:r w:rsidRPr="004558C8">
        <w:rPr>
          <w:rFonts w:ascii="Times New Roman" w:eastAsia="Times New Roman" w:hAnsi="Times New Roman" w:cs="Times New Roman"/>
          <w:sz w:val="24"/>
          <w:szCs w:val="24"/>
          <w:lang w:eastAsia="lv-LV"/>
        </w:rPr>
        <w:t>lēmumu pieņemšanas kārtību</w:t>
      </w:r>
      <w:r w:rsidR="004558C8" w:rsidRPr="004558C8">
        <w:rPr>
          <w:rFonts w:ascii="Times New Roman" w:eastAsia="Times New Roman" w:hAnsi="Times New Roman" w:cs="Times New Roman"/>
          <w:sz w:val="24"/>
          <w:szCs w:val="24"/>
          <w:lang w:eastAsia="lv-LV"/>
        </w:rPr>
        <w:t xml:space="preserve"> un</w:t>
      </w:r>
      <w:r w:rsidRPr="004558C8">
        <w:rPr>
          <w:rFonts w:ascii="Times New Roman" w:eastAsia="Times New Roman" w:hAnsi="Times New Roman" w:cs="Times New Roman"/>
          <w:sz w:val="24"/>
          <w:szCs w:val="24"/>
          <w:lang w:eastAsia="lv-LV"/>
        </w:rPr>
        <w:t xml:space="preserve"> līgumu noslēgšanas procedūru;</w:t>
      </w:r>
    </w:p>
    <w:p w14:paraId="1552D31E" w14:textId="77777777" w:rsidR="004558C8" w:rsidRPr="004558C8" w:rsidRDefault="004558C8" w:rsidP="00735FA7">
      <w:pPr>
        <w:pStyle w:val="ListParagraph"/>
        <w:numPr>
          <w:ilvl w:val="0"/>
          <w:numId w:val="1"/>
        </w:numPr>
        <w:shd w:val="clear" w:color="auto" w:fill="FFFFFF"/>
        <w:spacing w:after="0" w:line="293" w:lineRule="atLeast"/>
        <w:rPr>
          <w:rFonts w:ascii="Times New Roman" w:eastAsia="Times New Roman" w:hAnsi="Times New Roman" w:cs="Times New Roman"/>
          <w:sz w:val="24"/>
          <w:szCs w:val="24"/>
          <w:lang w:eastAsia="lv-LV"/>
        </w:rPr>
      </w:pPr>
      <w:r w:rsidRPr="004558C8">
        <w:rPr>
          <w:rFonts w:ascii="Times New Roman" w:hAnsi="Times New Roman" w:cs="Times New Roman"/>
          <w:sz w:val="24"/>
          <w:szCs w:val="24"/>
          <w:shd w:val="clear" w:color="auto" w:fill="FFFFFF"/>
        </w:rPr>
        <w:t>kārtību, kādā saistošo noteikumu projektus un to paskaidrojuma rakstus publicē pašvaldības mājaslapā internetā, kā arī nodrošina to pieejamību pašvaldības domes ēkā un pagasta vai pilsētas pārvaldēs;</w:t>
      </w:r>
    </w:p>
    <w:p w14:paraId="2579E271" w14:textId="77777777" w:rsidR="00735FA7" w:rsidRPr="004558C8" w:rsidRDefault="00735FA7" w:rsidP="00735FA7">
      <w:pPr>
        <w:pStyle w:val="ListParagraph"/>
        <w:numPr>
          <w:ilvl w:val="0"/>
          <w:numId w:val="1"/>
        </w:numPr>
        <w:shd w:val="clear" w:color="auto" w:fill="FFFFFF"/>
        <w:spacing w:after="0" w:line="293" w:lineRule="atLeast"/>
        <w:rPr>
          <w:rFonts w:ascii="Times New Roman" w:eastAsia="Times New Roman" w:hAnsi="Times New Roman" w:cs="Times New Roman"/>
          <w:sz w:val="24"/>
          <w:szCs w:val="24"/>
          <w:lang w:eastAsia="lv-LV"/>
        </w:rPr>
      </w:pPr>
      <w:r w:rsidRPr="004558C8">
        <w:rPr>
          <w:rFonts w:ascii="Times New Roman" w:eastAsia="Times New Roman" w:hAnsi="Times New Roman" w:cs="Times New Roman"/>
          <w:sz w:val="24"/>
          <w:szCs w:val="24"/>
          <w:lang w:eastAsia="lv-LV"/>
        </w:rPr>
        <w:t>kārtību, kādā privātpersonas var iepazīties ar pašvaldības pieņemtajiem lēmumiem, noslēgtajiem līgumiem un domes sēžu protokoliem;</w:t>
      </w:r>
    </w:p>
    <w:p w14:paraId="4FF0D9E6" w14:textId="77777777" w:rsidR="00735FA7" w:rsidRPr="004558C8" w:rsidRDefault="00735FA7" w:rsidP="00735FA7">
      <w:pPr>
        <w:pStyle w:val="ListParagraph"/>
        <w:numPr>
          <w:ilvl w:val="0"/>
          <w:numId w:val="1"/>
        </w:numPr>
        <w:shd w:val="clear" w:color="auto" w:fill="FFFFFF"/>
        <w:spacing w:after="0" w:line="293" w:lineRule="atLeast"/>
        <w:rPr>
          <w:rFonts w:ascii="Times New Roman" w:eastAsia="Times New Roman" w:hAnsi="Times New Roman" w:cs="Times New Roman"/>
          <w:sz w:val="24"/>
          <w:szCs w:val="24"/>
          <w:lang w:eastAsia="lv-LV"/>
        </w:rPr>
      </w:pPr>
      <w:r w:rsidRPr="004558C8">
        <w:rPr>
          <w:rFonts w:ascii="Times New Roman" w:eastAsia="Times New Roman" w:hAnsi="Times New Roman" w:cs="Times New Roman"/>
          <w:sz w:val="24"/>
          <w:szCs w:val="24"/>
          <w:lang w:eastAsia="lv-LV"/>
        </w:rPr>
        <w:t>pašvaldības administrācijas izdoto administratīvo aktu apstrīdēšanas kārtību;</w:t>
      </w:r>
    </w:p>
    <w:p w14:paraId="65E42604" w14:textId="77777777" w:rsidR="00735FA7" w:rsidRPr="004558C8" w:rsidRDefault="00735FA7" w:rsidP="00735FA7">
      <w:pPr>
        <w:pStyle w:val="ListParagraph"/>
        <w:numPr>
          <w:ilvl w:val="0"/>
          <w:numId w:val="1"/>
        </w:numPr>
        <w:shd w:val="clear" w:color="auto" w:fill="FFFFFF"/>
        <w:spacing w:after="0" w:line="293" w:lineRule="atLeast"/>
        <w:rPr>
          <w:rFonts w:ascii="Times New Roman" w:eastAsia="Times New Roman" w:hAnsi="Times New Roman" w:cs="Times New Roman"/>
          <w:sz w:val="24"/>
          <w:szCs w:val="24"/>
          <w:lang w:eastAsia="lv-LV"/>
        </w:rPr>
      </w:pPr>
      <w:r w:rsidRPr="004558C8">
        <w:rPr>
          <w:rFonts w:ascii="Times New Roman" w:eastAsia="Times New Roman" w:hAnsi="Times New Roman" w:cs="Times New Roman"/>
          <w:sz w:val="24"/>
          <w:szCs w:val="24"/>
          <w:lang w:eastAsia="lv-LV"/>
        </w:rPr>
        <w:t>kārtību, kādā pašvaldības institūcijās pieņem apmeklētājus un izskata iesniegumus;</w:t>
      </w:r>
    </w:p>
    <w:p w14:paraId="7C936302" w14:textId="77777777" w:rsidR="00735FA7" w:rsidRPr="004558C8" w:rsidRDefault="00735FA7" w:rsidP="00735FA7">
      <w:pPr>
        <w:pStyle w:val="ListParagraph"/>
        <w:numPr>
          <w:ilvl w:val="0"/>
          <w:numId w:val="1"/>
        </w:numPr>
        <w:shd w:val="clear" w:color="auto" w:fill="FFFFFF"/>
        <w:spacing w:after="0" w:line="293" w:lineRule="atLeast"/>
        <w:rPr>
          <w:rFonts w:ascii="Times New Roman" w:eastAsia="Times New Roman" w:hAnsi="Times New Roman" w:cs="Times New Roman"/>
          <w:sz w:val="24"/>
          <w:szCs w:val="24"/>
          <w:lang w:eastAsia="lv-LV"/>
        </w:rPr>
      </w:pPr>
      <w:r w:rsidRPr="004558C8">
        <w:rPr>
          <w:rFonts w:ascii="Times New Roman" w:eastAsia="Calibri" w:hAnsi="Times New Roman" w:cs="Times New Roman"/>
          <w:sz w:val="24"/>
          <w:szCs w:val="24"/>
        </w:rPr>
        <w:t>iedzīvotāju tiesības un pienākumus vietējā pārvaldē;</w:t>
      </w:r>
    </w:p>
    <w:p w14:paraId="3D4A31B9" w14:textId="77777777" w:rsidR="00735FA7" w:rsidRPr="004558C8" w:rsidRDefault="00735FA7" w:rsidP="00735FA7">
      <w:pPr>
        <w:pStyle w:val="ListParagraph"/>
        <w:numPr>
          <w:ilvl w:val="0"/>
          <w:numId w:val="1"/>
        </w:numPr>
        <w:shd w:val="clear" w:color="auto" w:fill="FFFFFF"/>
        <w:spacing w:after="0" w:line="293" w:lineRule="atLeast"/>
        <w:rPr>
          <w:rFonts w:ascii="Times New Roman" w:eastAsia="Times New Roman" w:hAnsi="Times New Roman" w:cs="Times New Roman"/>
          <w:sz w:val="24"/>
          <w:szCs w:val="24"/>
          <w:lang w:eastAsia="lv-LV"/>
        </w:rPr>
      </w:pPr>
      <w:r w:rsidRPr="004558C8">
        <w:rPr>
          <w:rFonts w:ascii="Times New Roman" w:eastAsia="Times New Roman" w:hAnsi="Times New Roman" w:cs="Times New Roman"/>
          <w:sz w:val="24"/>
          <w:szCs w:val="24"/>
          <w:lang w:eastAsia="lv-LV"/>
        </w:rPr>
        <w:lastRenderedPageBreak/>
        <w:t>kārtību, kādā pašvaldības amatpersonas rīkojas ar pašvaldības mantu un finanšu resursiem;</w:t>
      </w:r>
    </w:p>
    <w:p w14:paraId="6262528F" w14:textId="77777777" w:rsidR="00735FA7" w:rsidRPr="004558C8" w:rsidRDefault="00735FA7" w:rsidP="00735FA7">
      <w:pPr>
        <w:pStyle w:val="ListParagraph"/>
        <w:numPr>
          <w:ilvl w:val="0"/>
          <w:numId w:val="1"/>
        </w:numPr>
        <w:shd w:val="clear" w:color="auto" w:fill="FFFFFF"/>
        <w:spacing w:after="0" w:line="293" w:lineRule="atLeast"/>
        <w:rPr>
          <w:rFonts w:ascii="Times New Roman" w:eastAsia="Times New Roman" w:hAnsi="Times New Roman" w:cs="Times New Roman"/>
          <w:sz w:val="24"/>
          <w:szCs w:val="24"/>
          <w:lang w:eastAsia="lv-LV"/>
        </w:rPr>
      </w:pPr>
      <w:r w:rsidRPr="004558C8">
        <w:rPr>
          <w:rFonts w:ascii="Times New Roman" w:eastAsia="Times New Roman" w:hAnsi="Times New Roman" w:cs="Times New Roman"/>
          <w:sz w:val="24"/>
          <w:szCs w:val="24"/>
          <w:lang w:eastAsia="lv-LV"/>
        </w:rPr>
        <w:t>kārtību, kādā domes priekšsēdētāja nomaiņas gadījumā organizē lietvedības un dokumentu nodošanu jaunajam domes priekšsēdētājam;</w:t>
      </w:r>
    </w:p>
    <w:p w14:paraId="7106154F" w14:textId="77777777" w:rsidR="00735FA7" w:rsidRPr="004558C8" w:rsidRDefault="00735FA7" w:rsidP="00735FA7">
      <w:pPr>
        <w:pStyle w:val="ListParagraph"/>
        <w:numPr>
          <w:ilvl w:val="0"/>
          <w:numId w:val="1"/>
        </w:numPr>
        <w:shd w:val="clear" w:color="auto" w:fill="FFFFFF"/>
        <w:spacing w:after="0" w:line="293" w:lineRule="atLeast"/>
        <w:rPr>
          <w:rFonts w:ascii="Times New Roman" w:eastAsia="Times New Roman" w:hAnsi="Times New Roman" w:cs="Times New Roman"/>
          <w:sz w:val="24"/>
          <w:szCs w:val="24"/>
          <w:lang w:eastAsia="lv-LV"/>
        </w:rPr>
      </w:pPr>
      <w:r w:rsidRPr="004558C8">
        <w:rPr>
          <w:rFonts w:ascii="Times New Roman" w:eastAsia="Times New Roman" w:hAnsi="Times New Roman" w:cs="Times New Roman"/>
          <w:sz w:val="24"/>
          <w:szCs w:val="24"/>
          <w:lang w:eastAsia="lv-LV"/>
        </w:rPr>
        <w:t>kārtību, kādā rīko publisko apspriešanu;</w:t>
      </w:r>
    </w:p>
    <w:p w14:paraId="116C5DFB" w14:textId="77777777" w:rsidR="00735FA7" w:rsidRPr="004558C8" w:rsidRDefault="00735FA7" w:rsidP="00735FA7">
      <w:pPr>
        <w:pStyle w:val="ListParagraph"/>
        <w:numPr>
          <w:ilvl w:val="0"/>
          <w:numId w:val="1"/>
        </w:numPr>
        <w:shd w:val="clear" w:color="auto" w:fill="FFFFFF"/>
        <w:spacing w:after="0" w:line="293" w:lineRule="atLeast"/>
        <w:rPr>
          <w:rFonts w:ascii="Times New Roman" w:eastAsia="Times New Roman" w:hAnsi="Times New Roman" w:cs="Times New Roman"/>
          <w:sz w:val="24"/>
          <w:szCs w:val="24"/>
          <w:lang w:eastAsia="lv-LV"/>
        </w:rPr>
      </w:pPr>
      <w:r w:rsidRPr="004558C8">
        <w:rPr>
          <w:rFonts w:ascii="Times New Roman" w:hAnsi="Times New Roman" w:cs="Times New Roman"/>
          <w:sz w:val="24"/>
          <w:szCs w:val="24"/>
          <w:shd w:val="clear" w:color="auto" w:fill="FFFFFF"/>
        </w:rPr>
        <w:t>gadījumus (bez likumā noteiktajiem), kad dome ieceļ amatā un atbrīvo no amata pašvaldības amatpersonas;</w:t>
      </w:r>
    </w:p>
    <w:p w14:paraId="055E176A" w14:textId="77777777" w:rsidR="00735FA7" w:rsidRPr="004558C8" w:rsidRDefault="00735FA7" w:rsidP="00735FA7">
      <w:pPr>
        <w:pStyle w:val="ListParagraph"/>
        <w:numPr>
          <w:ilvl w:val="0"/>
          <w:numId w:val="1"/>
        </w:numPr>
        <w:shd w:val="clear" w:color="auto" w:fill="FFFFFF"/>
        <w:spacing w:after="0" w:line="293" w:lineRule="atLeast"/>
        <w:rPr>
          <w:rFonts w:ascii="Times New Roman" w:eastAsia="Times New Roman" w:hAnsi="Times New Roman" w:cs="Times New Roman"/>
          <w:sz w:val="24"/>
          <w:szCs w:val="24"/>
          <w:lang w:eastAsia="lv-LV"/>
        </w:rPr>
      </w:pPr>
      <w:r w:rsidRPr="004558C8">
        <w:rPr>
          <w:rFonts w:ascii="Times New Roman" w:hAnsi="Times New Roman" w:cs="Times New Roman"/>
          <w:sz w:val="24"/>
          <w:szCs w:val="24"/>
          <w:shd w:val="clear" w:color="auto" w:fill="FFFFFF"/>
        </w:rPr>
        <w:t>pašvaldības vadošo amatpersonu (domes priekšsēdētāja un viņa vietnieku, izpilddirektora un viņa vietnieku</w:t>
      </w:r>
      <w:r w:rsidR="004558C8" w:rsidRPr="004558C8">
        <w:rPr>
          <w:rFonts w:ascii="Times New Roman" w:hAnsi="Times New Roman" w:cs="Times New Roman"/>
          <w:sz w:val="24"/>
          <w:szCs w:val="24"/>
          <w:shd w:val="clear" w:color="auto" w:fill="FFFFFF"/>
        </w:rPr>
        <w:t>, pagasta vai pilsētas pārvaldes vadītāja</w:t>
      </w:r>
      <w:r w:rsidRPr="004558C8">
        <w:rPr>
          <w:rFonts w:ascii="Times New Roman" w:hAnsi="Times New Roman" w:cs="Times New Roman"/>
          <w:sz w:val="24"/>
          <w:szCs w:val="24"/>
          <w:shd w:val="clear" w:color="auto" w:fill="FFFFFF"/>
        </w:rPr>
        <w:t>) kompetenci;</w:t>
      </w:r>
    </w:p>
    <w:p w14:paraId="05B4FDF3" w14:textId="77777777" w:rsidR="004558C8" w:rsidRPr="004558C8" w:rsidRDefault="004558C8" w:rsidP="00735FA7">
      <w:pPr>
        <w:pStyle w:val="ListParagraph"/>
        <w:numPr>
          <w:ilvl w:val="0"/>
          <w:numId w:val="1"/>
        </w:numPr>
        <w:shd w:val="clear" w:color="auto" w:fill="FFFFFF"/>
        <w:spacing w:after="0" w:line="293" w:lineRule="atLeast"/>
        <w:rPr>
          <w:rFonts w:ascii="Times New Roman" w:eastAsia="Times New Roman" w:hAnsi="Times New Roman" w:cs="Times New Roman"/>
          <w:sz w:val="24"/>
          <w:szCs w:val="24"/>
          <w:lang w:eastAsia="lv-LV"/>
        </w:rPr>
      </w:pPr>
      <w:r w:rsidRPr="004558C8">
        <w:rPr>
          <w:rFonts w:ascii="Times New Roman" w:hAnsi="Times New Roman" w:cs="Times New Roman"/>
          <w:sz w:val="24"/>
          <w:szCs w:val="24"/>
          <w:shd w:val="clear" w:color="auto" w:fill="FFFFFF"/>
        </w:rPr>
        <w:t>kārtību, kādā izpilddirektors pieņem darbā un atbrīvo no darba pašvaldības administrācijas darbiniekus;</w:t>
      </w:r>
    </w:p>
    <w:p w14:paraId="0B7F0ED9" w14:textId="77777777" w:rsidR="00735FA7" w:rsidRPr="004558C8" w:rsidRDefault="00735FA7" w:rsidP="00735FA7">
      <w:pPr>
        <w:pStyle w:val="ListParagraph"/>
        <w:numPr>
          <w:ilvl w:val="0"/>
          <w:numId w:val="1"/>
        </w:numPr>
        <w:shd w:val="clear" w:color="auto" w:fill="FFFFFF"/>
        <w:spacing w:after="0" w:line="293" w:lineRule="atLeast"/>
        <w:rPr>
          <w:rFonts w:ascii="Times New Roman" w:eastAsia="Times New Roman" w:hAnsi="Times New Roman" w:cs="Times New Roman"/>
          <w:sz w:val="24"/>
          <w:szCs w:val="24"/>
          <w:lang w:eastAsia="lv-LV"/>
        </w:rPr>
      </w:pPr>
      <w:r w:rsidRPr="004558C8">
        <w:rPr>
          <w:rFonts w:ascii="Times New Roman" w:eastAsia="Times New Roman" w:hAnsi="Times New Roman" w:cs="Times New Roman"/>
          <w:sz w:val="24"/>
          <w:szCs w:val="24"/>
          <w:lang w:eastAsia="lv-LV"/>
        </w:rPr>
        <w:t>citus jautājumus, kuri attiecas uz domes vai administrācijas darbu un saskaņā ar likumu</w:t>
      </w:r>
      <w:r w:rsidR="004558C8" w:rsidRPr="004558C8">
        <w:rPr>
          <w:rFonts w:ascii="Times New Roman" w:eastAsia="Times New Roman" w:hAnsi="Times New Roman" w:cs="Times New Roman"/>
          <w:sz w:val="24"/>
          <w:szCs w:val="24"/>
          <w:lang w:eastAsia="lv-LV"/>
        </w:rPr>
        <w:t xml:space="preserve"> “Par pašvaldībām”</w:t>
      </w:r>
      <w:r w:rsidRPr="004558C8">
        <w:rPr>
          <w:rFonts w:ascii="Times New Roman" w:eastAsia="Times New Roman" w:hAnsi="Times New Roman" w:cs="Times New Roman"/>
          <w:sz w:val="24"/>
          <w:szCs w:val="24"/>
          <w:lang w:eastAsia="lv-LV"/>
        </w:rPr>
        <w:t xml:space="preserve"> jānosaka</w:t>
      </w:r>
      <w:r w:rsidR="004558C8" w:rsidRPr="004558C8">
        <w:rPr>
          <w:rFonts w:ascii="Times New Roman" w:eastAsia="Times New Roman" w:hAnsi="Times New Roman" w:cs="Times New Roman"/>
          <w:sz w:val="24"/>
          <w:szCs w:val="24"/>
          <w:lang w:eastAsia="lv-LV"/>
        </w:rPr>
        <w:t xml:space="preserve"> vai var noteikt</w:t>
      </w:r>
      <w:r w:rsidRPr="004558C8">
        <w:rPr>
          <w:rFonts w:ascii="Times New Roman" w:eastAsia="Times New Roman" w:hAnsi="Times New Roman" w:cs="Times New Roman"/>
          <w:sz w:val="24"/>
          <w:szCs w:val="24"/>
          <w:lang w:eastAsia="lv-LV"/>
        </w:rPr>
        <w:t xml:space="preserve"> pašvaldības nolikumā.</w:t>
      </w:r>
    </w:p>
    <w:p w14:paraId="24695DD2" w14:textId="77777777" w:rsidR="00E15419" w:rsidRPr="00EC0B8D" w:rsidRDefault="00E15419" w:rsidP="00670C1C">
      <w:pPr>
        <w:pStyle w:val="NoSpacing"/>
        <w:jc w:val="both"/>
        <w:rPr>
          <w:rFonts w:eastAsia="Calibri"/>
          <w:sz w:val="24"/>
          <w:szCs w:val="24"/>
        </w:rPr>
      </w:pPr>
    </w:p>
    <w:p w14:paraId="79410399" w14:textId="77777777" w:rsidR="00E15419" w:rsidRPr="00EC0B8D" w:rsidRDefault="00621D04" w:rsidP="00670C1C">
      <w:pPr>
        <w:pStyle w:val="NoSpacing"/>
        <w:jc w:val="both"/>
        <w:rPr>
          <w:rFonts w:eastAsia="Calibri"/>
          <w:sz w:val="24"/>
          <w:szCs w:val="24"/>
        </w:rPr>
      </w:pPr>
      <w:r w:rsidRPr="00EC0B8D">
        <w:rPr>
          <w:rFonts w:eastAsia="Calibri"/>
          <w:sz w:val="24"/>
          <w:szCs w:val="24"/>
        </w:rPr>
        <w:t>Pašvaldības nolikum</w:t>
      </w:r>
      <w:r w:rsidR="001359CA">
        <w:rPr>
          <w:rFonts w:eastAsia="Calibri"/>
          <w:sz w:val="24"/>
          <w:szCs w:val="24"/>
        </w:rPr>
        <w:t>a</w:t>
      </w:r>
      <w:r w:rsidRPr="00EC0B8D">
        <w:rPr>
          <w:rFonts w:eastAsia="Calibri"/>
          <w:sz w:val="24"/>
          <w:szCs w:val="24"/>
        </w:rPr>
        <w:t xml:space="preserve"> apstipri</w:t>
      </w:r>
      <w:r w:rsidR="00A5481A" w:rsidRPr="00EC0B8D">
        <w:rPr>
          <w:rFonts w:eastAsia="Calibri"/>
          <w:sz w:val="24"/>
          <w:szCs w:val="24"/>
        </w:rPr>
        <w:t>n</w:t>
      </w:r>
      <w:r w:rsidR="001359CA">
        <w:rPr>
          <w:rFonts w:eastAsia="Calibri"/>
          <w:sz w:val="24"/>
          <w:szCs w:val="24"/>
        </w:rPr>
        <w:t>āšana ir vienīgi</w:t>
      </w:r>
      <w:r w:rsidR="00A5481A" w:rsidRPr="00EC0B8D">
        <w:rPr>
          <w:rFonts w:eastAsia="Calibri"/>
          <w:sz w:val="24"/>
          <w:szCs w:val="24"/>
        </w:rPr>
        <w:t xml:space="preserve"> pašvaldības dome</w:t>
      </w:r>
      <w:r w:rsidR="001359CA">
        <w:rPr>
          <w:rFonts w:eastAsia="Calibri"/>
          <w:sz w:val="24"/>
          <w:szCs w:val="24"/>
        </w:rPr>
        <w:t>s ekskluzīvā kompetencē</w:t>
      </w:r>
      <w:r w:rsidR="00256115" w:rsidRPr="00EC0B8D">
        <w:rPr>
          <w:rFonts w:eastAsia="Calibri"/>
          <w:sz w:val="24"/>
          <w:szCs w:val="24"/>
        </w:rPr>
        <w:t>.</w:t>
      </w:r>
      <w:r w:rsidR="001359CA">
        <w:rPr>
          <w:rStyle w:val="FootnoteReference"/>
          <w:rFonts w:eastAsia="Calibri"/>
          <w:sz w:val="24"/>
          <w:szCs w:val="24"/>
        </w:rPr>
        <w:footnoteReference w:id="3"/>
      </w:r>
    </w:p>
    <w:p w14:paraId="4E33FB45" w14:textId="77777777" w:rsidR="00435A00" w:rsidRPr="00EC0B8D" w:rsidRDefault="00435A00" w:rsidP="00670C1C">
      <w:pPr>
        <w:pStyle w:val="NoSpacing"/>
        <w:jc w:val="both"/>
        <w:rPr>
          <w:rFonts w:eastAsia="Calibri"/>
          <w:sz w:val="24"/>
          <w:szCs w:val="24"/>
        </w:rPr>
      </w:pPr>
    </w:p>
    <w:p w14:paraId="3B3B551E" w14:textId="77777777" w:rsidR="00ED7C90" w:rsidRPr="00EC0B8D" w:rsidRDefault="00ED7C90" w:rsidP="00670C1C">
      <w:pPr>
        <w:pStyle w:val="NoSpacing"/>
        <w:jc w:val="both"/>
        <w:rPr>
          <w:sz w:val="24"/>
          <w:szCs w:val="24"/>
        </w:rPr>
      </w:pPr>
      <w:r w:rsidRPr="00EC0B8D">
        <w:rPr>
          <w:rFonts w:eastAsia="Calibri"/>
          <w:sz w:val="24"/>
          <w:szCs w:val="24"/>
        </w:rPr>
        <w:t xml:space="preserve">Pašvaldības nolikums stājas spēkā nākamajā dienā pēc tā parakstīšanas, ja tajā nav noteikts cits spēkā stāšanās </w:t>
      </w:r>
      <w:r w:rsidRPr="001359CA">
        <w:rPr>
          <w:rFonts w:eastAsia="Calibri"/>
          <w:sz w:val="24"/>
          <w:szCs w:val="24"/>
        </w:rPr>
        <w:t>laiks.</w:t>
      </w:r>
      <w:r w:rsidR="001359CA" w:rsidRPr="001359CA">
        <w:rPr>
          <w:rStyle w:val="FootnoteReference"/>
          <w:rFonts w:eastAsia="Calibri"/>
          <w:sz w:val="24"/>
          <w:szCs w:val="24"/>
        </w:rPr>
        <w:footnoteReference w:id="4"/>
      </w:r>
      <w:r w:rsidR="001359CA" w:rsidRPr="001359CA">
        <w:rPr>
          <w:sz w:val="24"/>
          <w:szCs w:val="24"/>
          <w:shd w:val="clear" w:color="auto" w:fill="FFFFFF"/>
        </w:rPr>
        <w:t>Normatīvajam aktam vai tā daļai nav atpakaļejoša spēka, izņemot likumā īpaši paredzētus gadījumus.</w:t>
      </w:r>
      <w:r w:rsidR="001359CA" w:rsidRPr="001359CA">
        <w:rPr>
          <w:rStyle w:val="FootnoteReference"/>
          <w:sz w:val="24"/>
          <w:szCs w:val="24"/>
          <w:shd w:val="clear" w:color="auto" w:fill="FFFFFF"/>
        </w:rPr>
        <w:footnoteReference w:id="5"/>
      </w:r>
      <w:r w:rsidRPr="001359CA">
        <w:rPr>
          <w:rFonts w:eastAsia="Calibri"/>
          <w:sz w:val="24"/>
          <w:szCs w:val="24"/>
        </w:rPr>
        <w:t>Tas nozīmē</w:t>
      </w:r>
      <w:r w:rsidRPr="00EC0B8D">
        <w:rPr>
          <w:rFonts w:eastAsia="Calibri"/>
          <w:sz w:val="24"/>
          <w:szCs w:val="24"/>
        </w:rPr>
        <w:t xml:space="preserve">, ka pašvaldība ir tiesīga noteikt tikai vēlāku </w:t>
      </w:r>
      <w:r w:rsidR="001359CA">
        <w:rPr>
          <w:rFonts w:eastAsia="Calibri"/>
          <w:sz w:val="24"/>
          <w:szCs w:val="24"/>
        </w:rPr>
        <w:t xml:space="preserve">nolikuma </w:t>
      </w:r>
      <w:r w:rsidRPr="00EC0B8D">
        <w:rPr>
          <w:rFonts w:eastAsia="Calibri"/>
          <w:sz w:val="24"/>
          <w:szCs w:val="24"/>
        </w:rPr>
        <w:t>spēkā stāšanās laiku, nevis ātrāku</w:t>
      </w:r>
      <w:r w:rsidR="001359CA">
        <w:rPr>
          <w:rFonts w:eastAsia="Calibri"/>
          <w:sz w:val="24"/>
          <w:szCs w:val="24"/>
        </w:rPr>
        <w:t xml:space="preserve"> par likumā noteikto</w:t>
      </w:r>
      <w:r w:rsidRPr="00EC0B8D">
        <w:rPr>
          <w:rFonts w:eastAsia="Calibri"/>
          <w:sz w:val="24"/>
          <w:szCs w:val="24"/>
        </w:rPr>
        <w:t>.</w:t>
      </w:r>
    </w:p>
    <w:p w14:paraId="6E3D2B93" w14:textId="77777777" w:rsidR="00ED7C90" w:rsidRPr="00EC0B8D" w:rsidRDefault="00ED7C90" w:rsidP="00670C1C">
      <w:pPr>
        <w:pStyle w:val="NoSpacing"/>
        <w:jc w:val="both"/>
        <w:rPr>
          <w:sz w:val="24"/>
          <w:szCs w:val="24"/>
        </w:rPr>
      </w:pPr>
    </w:p>
    <w:p w14:paraId="3BBD91C6" w14:textId="77777777" w:rsidR="00ED7C90" w:rsidRPr="00EC0B8D" w:rsidRDefault="00ED7C90" w:rsidP="00670C1C">
      <w:pPr>
        <w:pStyle w:val="NoSpacing"/>
        <w:jc w:val="both"/>
        <w:rPr>
          <w:sz w:val="24"/>
          <w:szCs w:val="24"/>
        </w:rPr>
      </w:pPr>
      <w:r w:rsidRPr="00EC0B8D">
        <w:rPr>
          <w:rFonts w:eastAsia="Calibri"/>
          <w:sz w:val="24"/>
          <w:szCs w:val="24"/>
        </w:rPr>
        <w:t>Pēc pašvaldības nolikuma pieņemšanas tam jābūt brīvi pieejamam pašvaldības domes ēkā un pagasta vai pilsētas pārvaldēs, kā arī publicētam pašvaldības mājaslapā internetā.</w:t>
      </w:r>
      <w:r w:rsidR="001359CA">
        <w:rPr>
          <w:rStyle w:val="FootnoteReference"/>
          <w:rFonts w:eastAsia="Calibri"/>
          <w:sz w:val="24"/>
          <w:szCs w:val="24"/>
        </w:rPr>
        <w:footnoteReference w:id="6"/>
      </w:r>
    </w:p>
    <w:p w14:paraId="728E3E01" w14:textId="77777777" w:rsidR="00ED7C90" w:rsidRPr="00EC0B8D" w:rsidRDefault="00ED7C90" w:rsidP="00ED7C90">
      <w:pPr>
        <w:pStyle w:val="NoSpacing"/>
        <w:rPr>
          <w:sz w:val="24"/>
          <w:szCs w:val="24"/>
        </w:rPr>
      </w:pPr>
    </w:p>
    <w:p w14:paraId="55EDADD7" w14:textId="77777777" w:rsidR="00ED7C90" w:rsidRPr="00EC0B8D" w:rsidRDefault="00ED7C90" w:rsidP="00ED7C90">
      <w:pPr>
        <w:pStyle w:val="NoSpacing"/>
        <w:rPr>
          <w:sz w:val="24"/>
          <w:szCs w:val="24"/>
        </w:rPr>
      </w:pPr>
      <w:r w:rsidRPr="00EC0B8D">
        <w:rPr>
          <w:rFonts w:eastAsia="Calibri"/>
          <w:sz w:val="24"/>
          <w:szCs w:val="24"/>
        </w:rPr>
        <w:t>Pašvaldības nolikumu triju dienu laikā pēc tā parakstīšanas rakstveidā un elektroniskā veidā nosūta Vides aizsardzības un reģionālās attīstības ministrijai zināšanai.</w:t>
      </w:r>
      <w:r w:rsidR="001359CA">
        <w:rPr>
          <w:rStyle w:val="FootnoteReference"/>
          <w:rFonts w:eastAsia="Calibri"/>
          <w:sz w:val="24"/>
          <w:szCs w:val="24"/>
        </w:rPr>
        <w:footnoteReference w:id="7"/>
      </w:r>
    </w:p>
    <w:p w14:paraId="1A32E627" w14:textId="77777777" w:rsidR="00C75FD6" w:rsidRPr="00EC0B8D" w:rsidRDefault="00C75FD6" w:rsidP="00ED7C90">
      <w:pPr>
        <w:pStyle w:val="NoSpacing"/>
        <w:rPr>
          <w:sz w:val="24"/>
          <w:szCs w:val="24"/>
        </w:rPr>
      </w:pPr>
    </w:p>
    <w:p w14:paraId="2DB41FDD" w14:textId="77777777" w:rsidR="000B177F" w:rsidRDefault="000B177F" w:rsidP="003A6D78">
      <w:pPr>
        <w:pStyle w:val="NoSpacing"/>
        <w:jc w:val="center"/>
        <w:rPr>
          <w:rFonts w:eastAsia="Calibri"/>
          <w:b/>
          <w:bCs/>
          <w:sz w:val="24"/>
          <w:szCs w:val="24"/>
        </w:rPr>
      </w:pPr>
    </w:p>
    <w:p w14:paraId="723735E0" w14:textId="77777777" w:rsidR="00ED7C90" w:rsidRPr="00EC0B8D" w:rsidRDefault="001359CA" w:rsidP="003A6D78">
      <w:pPr>
        <w:pStyle w:val="NoSpacing"/>
        <w:jc w:val="center"/>
        <w:rPr>
          <w:b/>
          <w:bCs/>
          <w:sz w:val="24"/>
          <w:szCs w:val="24"/>
        </w:rPr>
      </w:pPr>
      <w:r>
        <w:rPr>
          <w:rFonts w:eastAsia="Calibri"/>
          <w:b/>
          <w:bCs/>
          <w:sz w:val="24"/>
          <w:szCs w:val="24"/>
        </w:rPr>
        <w:t>B</w:t>
      </w:r>
      <w:r w:rsidR="003A6D78" w:rsidRPr="00EC0B8D">
        <w:rPr>
          <w:rFonts w:eastAsia="Calibri"/>
          <w:b/>
          <w:bCs/>
          <w:sz w:val="24"/>
          <w:szCs w:val="24"/>
        </w:rPr>
        <w:t>ūtiskāk</w:t>
      </w:r>
      <w:r>
        <w:rPr>
          <w:rFonts w:eastAsia="Calibri"/>
          <w:b/>
          <w:bCs/>
          <w:sz w:val="24"/>
          <w:szCs w:val="24"/>
        </w:rPr>
        <w:t>ās norādes</w:t>
      </w:r>
      <w:r w:rsidR="003A6D78" w:rsidRPr="00EC0B8D">
        <w:rPr>
          <w:rFonts w:eastAsia="Calibri"/>
          <w:b/>
          <w:bCs/>
          <w:sz w:val="24"/>
          <w:szCs w:val="24"/>
        </w:rPr>
        <w:t xml:space="preserve"> pašvaldības nolikum</w:t>
      </w:r>
      <w:r>
        <w:rPr>
          <w:rFonts w:eastAsia="Calibri"/>
          <w:b/>
          <w:bCs/>
          <w:sz w:val="24"/>
          <w:szCs w:val="24"/>
        </w:rPr>
        <w:t>a izstrādei</w:t>
      </w:r>
    </w:p>
    <w:p w14:paraId="4B1AD559" w14:textId="77777777" w:rsidR="00ED7C90" w:rsidRPr="00EC0B8D" w:rsidRDefault="00ED7C90" w:rsidP="00ED7C90">
      <w:pPr>
        <w:pStyle w:val="NoSpacing"/>
        <w:rPr>
          <w:sz w:val="24"/>
          <w:szCs w:val="24"/>
        </w:rPr>
      </w:pPr>
    </w:p>
    <w:p w14:paraId="5F77A4A7" w14:textId="77777777" w:rsidR="004B07D2" w:rsidRPr="00EC0B8D" w:rsidRDefault="004B07D2" w:rsidP="00DA5A74">
      <w:pPr>
        <w:pStyle w:val="NoSpacing"/>
        <w:numPr>
          <w:ilvl w:val="0"/>
          <w:numId w:val="6"/>
        </w:numPr>
        <w:jc w:val="center"/>
        <w:rPr>
          <w:sz w:val="24"/>
          <w:szCs w:val="24"/>
          <w:shd w:val="clear" w:color="auto" w:fill="FFFFFF"/>
        </w:rPr>
      </w:pPr>
    </w:p>
    <w:p w14:paraId="0BF47509" w14:textId="77777777" w:rsidR="00DA5A74" w:rsidRPr="00EC0B8D" w:rsidRDefault="00DA5A74" w:rsidP="00ED7C90">
      <w:pPr>
        <w:pStyle w:val="NoSpacing"/>
        <w:rPr>
          <w:sz w:val="24"/>
          <w:szCs w:val="24"/>
          <w:shd w:val="clear" w:color="auto" w:fill="FFFFFF"/>
        </w:rPr>
      </w:pPr>
    </w:p>
    <w:p w14:paraId="3C3A8FFE" w14:textId="77777777" w:rsidR="00F8286F" w:rsidRPr="00EC0B8D" w:rsidRDefault="000B177F" w:rsidP="00DA5A74">
      <w:pPr>
        <w:pStyle w:val="NoSpacing"/>
        <w:jc w:val="both"/>
        <w:rPr>
          <w:rFonts w:eastAsia="Calibri"/>
          <w:sz w:val="24"/>
          <w:szCs w:val="24"/>
        </w:rPr>
      </w:pPr>
      <w:r>
        <w:rPr>
          <w:sz w:val="24"/>
          <w:szCs w:val="24"/>
          <w:shd w:val="clear" w:color="auto" w:fill="FFFFFF"/>
        </w:rPr>
        <w:t>Vietējā p</w:t>
      </w:r>
      <w:r w:rsidR="00F8286F" w:rsidRPr="00EC0B8D">
        <w:rPr>
          <w:sz w:val="24"/>
          <w:szCs w:val="24"/>
          <w:shd w:val="clear" w:color="auto" w:fill="FFFFFF"/>
        </w:rPr>
        <w:t>ašvaldība ir vietējā pārvalde, kas ar pilsoņu vēlētas pārstāvniecības — domes — un tās izveidoto institūciju un iestāžu starpniecību nodrošina likumos noteikto funkciju, kā arī šajā likumā paredzētajā kārtībā Ministru kabineta doto uzdevumu un pašvaldības brīvprātīgo iniciatīvu izpildi, ievērojot valsts un attiecīgās administratīvās teritorijas iedzīvotāju intereses.</w:t>
      </w:r>
      <w:r>
        <w:rPr>
          <w:rStyle w:val="FootnoteReference"/>
          <w:sz w:val="24"/>
          <w:szCs w:val="24"/>
          <w:shd w:val="clear" w:color="auto" w:fill="FFFFFF"/>
        </w:rPr>
        <w:footnoteReference w:id="8"/>
      </w:r>
    </w:p>
    <w:p w14:paraId="2DB2E62E" w14:textId="5B709D56" w:rsidR="00FC485A" w:rsidRPr="00C86180" w:rsidRDefault="00DA5A74" w:rsidP="00DA5A74">
      <w:pPr>
        <w:pStyle w:val="NoSpacing"/>
        <w:jc w:val="both"/>
        <w:rPr>
          <w:rFonts w:eastAsia="Calibri"/>
          <w:sz w:val="24"/>
          <w:szCs w:val="24"/>
        </w:rPr>
      </w:pPr>
      <w:r w:rsidRPr="00BC5E25">
        <w:rPr>
          <w:rFonts w:eastAsia="Calibri"/>
          <w:sz w:val="24"/>
          <w:szCs w:val="24"/>
        </w:rPr>
        <w:t>V</w:t>
      </w:r>
      <w:r w:rsidR="00991715" w:rsidRPr="00BC5E25">
        <w:rPr>
          <w:rFonts w:eastAsia="Calibri"/>
          <w:sz w:val="24"/>
          <w:szCs w:val="24"/>
        </w:rPr>
        <w:t xml:space="preserve">eidojot pašvaldības </w:t>
      </w:r>
      <w:r w:rsidR="000B177F" w:rsidRPr="00BC5E25">
        <w:rPr>
          <w:rFonts w:eastAsia="Calibri"/>
          <w:sz w:val="24"/>
          <w:szCs w:val="24"/>
        </w:rPr>
        <w:t>pārvaldes</w:t>
      </w:r>
      <w:r w:rsidR="006946BE" w:rsidRPr="00BC5E25">
        <w:rPr>
          <w:rFonts w:eastAsia="Calibri"/>
          <w:sz w:val="24"/>
          <w:szCs w:val="24"/>
        </w:rPr>
        <w:t xml:space="preserve"> (institucionālo)</w:t>
      </w:r>
      <w:r w:rsidR="00BC5E25" w:rsidRPr="00BC5E25">
        <w:rPr>
          <w:rFonts w:eastAsia="Calibri"/>
          <w:sz w:val="24"/>
          <w:szCs w:val="24"/>
        </w:rPr>
        <w:t xml:space="preserve"> </w:t>
      </w:r>
      <w:r w:rsidR="00991715" w:rsidRPr="00BC5E25">
        <w:rPr>
          <w:rFonts w:eastAsia="Calibri"/>
          <w:sz w:val="24"/>
          <w:szCs w:val="24"/>
        </w:rPr>
        <w:t>struktūru</w:t>
      </w:r>
      <w:r w:rsidR="000B177F" w:rsidRPr="00BC5E25">
        <w:rPr>
          <w:rFonts w:eastAsia="Calibri"/>
          <w:sz w:val="24"/>
          <w:szCs w:val="24"/>
        </w:rPr>
        <w:t>,</w:t>
      </w:r>
      <w:r w:rsidR="00991715" w:rsidRPr="00BC5E25">
        <w:rPr>
          <w:rFonts w:eastAsia="Calibri"/>
          <w:sz w:val="24"/>
          <w:szCs w:val="24"/>
        </w:rPr>
        <w:t xml:space="preserve"> būtisk</w:t>
      </w:r>
      <w:r w:rsidR="00637035" w:rsidRPr="00BC5E25">
        <w:rPr>
          <w:rFonts w:eastAsia="Calibri"/>
          <w:sz w:val="24"/>
          <w:szCs w:val="24"/>
        </w:rPr>
        <w:t>ākais</w:t>
      </w:r>
      <w:r w:rsidR="00991715" w:rsidRPr="00BC5E25">
        <w:rPr>
          <w:rFonts w:eastAsia="Calibri"/>
          <w:sz w:val="24"/>
          <w:szCs w:val="24"/>
        </w:rPr>
        <w:t xml:space="preserve"> ir ievērot</w:t>
      </w:r>
      <w:r w:rsidR="00ED7C90" w:rsidRPr="00BC5E25">
        <w:rPr>
          <w:rFonts w:eastAsia="Calibri"/>
          <w:sz w:val="24"/>
          <w:szCs w:val="24"/>
        </w:rPr>
        <w:t xml:space="preserve"> likuma “Par pašvaldībām” regulējum</w:t>
      </w:r>
      <w:r w:rsidR="00991715" w:rsidRPr="00BC5E25">
        <w:rPr>
          <w:rFonts w:eastAsia="Calibri"/>
          <w:sz w:val="24"/>
          <w:szCs w:val="24"/>
        </w:rPr>
        <w:t xml:space="preserve">u un </w:t>
      </w:r>
      <w:r w:rsidR="000A1C71" w:rsidRPr="00BC5E25">
        <w:rPr>
          <w:rFonts w:eastAsia="Calibri"/>
          <w:sz w:val="24"/>
          <w:szCs w:val="24"/>
        </w:rPr>
        <w:t>atšķirību starp</w:t>
      </w:r>
      <w:r w:rsidR="00BC5E25" w:rsidRPr="00BC5E25">
        <w:rPr>
          <w:rFonts w:eastAsia="Calibri"/>
          <w:sz w:val="24"/>
          <w:szCs w:val="24"/>
        </w:rPr>
        <w:t xml:space="preserve"> </w:t>
      </w:r>
      <w:r w:rsidR="000A1C71" w:rsidRPr="00BC5E25">
        <w:rPr>
          <w:rFonts w:eastAsia="Calibri"/>
          <w:sz w:val="24"/>
          <w:szCs w:val="24"/>
        </w:rPr>
        <w:t xml:space="preserve">pašvaldības </w:t>
      </w:r>
      <w:r w:rsidR="00916E28" w:rsidRPr="00BC5E25">
        <w:rPr>
          <w:rFonts w:eastAsia="Calibri"/>
          <w:sz w:val="24"/>
          <w:szCs w:val="24"/>
        </w:rPr>
        <w:t>vēlēt</w:t>
      </w:r>
      <w:r w:rsidR="00BC5E25" w:rsidRPr="00BC5E25">
        <w:rPr>
          <w:rFonts w:eastAsia="Calibri"/>
          <w:sz w:val="24"/>
          <w:szCs w:val="24"/>
        </w:rPr>
        <w:t>ā</w:t>
      </w:r>
      <w:r w:rsidR="00916E28" w:rsidRPr="00BC5E25">
        <w:rPr>
          <w:rFonts w:eastAsia="Calibri"/>
          <w:sz w:val="24"/>
          <w:szCs w:val="24"/>
        </w:rPr>
        <w:t xml:space="preserve"> </w:t>
      </w:r>
      <w:r w:rsidR="000A1C71" w:rsidRPr="00BC5E25">
        <w:rPr>
          <w:rFonts w:eastAsia="Calibri"/>
          <w:sz w:val="24"/>
          <w:szCs w:val="24"/>
        </w:rPr>
        <w:t>orgān</w:t>
      </w:r>
      <w:r w:rsidR="00BC5E25" w:rsidRPr="00BC5E25">
        <w:rPr>
          <w:rFonts w:eastAsia="Calibri"/>
          <w:sz w:val="24"/>
          <w:szCs w:val="24"/>
        </w:rPr>
        <w:t>a</w:t>
      </w:r>
      <w:r w:rsidR="000A1C71" w:rsidRPr="00BC5E25">
        <w:rPr>
          <w:rFonts w:eastAsia="Calibri"/>
          <w:sz w:val="24"/>
          <w:szCs w:val="24"/>
        </w:rPr>
        <w:t xml:space="preserve"> – dom</w:t>
      </w:r>
      <w:r w:rsidR="00BC5E25" w:rsidRPr="00BC5E25">
        <w:rPr>
          <w:rFonts w:eastAsia="Calibri"/>
          <w:sz w:val="24"/>
          <w:szCs w:val="24"/>
        </w:rPr>
        <w:t>es</w:t>
      </w:r>
      <w:r w:rsidR="000A1C71" w:rsidRPr="00BC5E25">
        <w:rPr>
          <w:rFonts w:eastAsia="Calibri"/>
          <w:sz w:val="24"/>
          <w:szCs w:val="24"/>
        </w:rPr>
        <w:t xml:space="preserve"> – </w:t>
      </w:r>
      <w:r w:rsidR="00916E28" w:rsidRPr="00BC5E25">
        <w:rPr>
          <w:rFonts w:eastAsia="Calibri"/>
          <w:sz w:val="24"/>
          <w:szCs w:val="24"/>
        </w:rPr>
        <w:t>ko veido politiskās amatpersonas</w:t>
      </w:r>
      <w:r w:rsidR="00BC5E25" w:rsidRPr="00BC5E25">
        <w:rPr>
          <w:rFonts w:eastAsia="Calibri"/>
          <w:sz w:val="24"/>
          <w:szCs w:val="24"/>
        </w:rPr>
        <w:t xml:space="preserve">, </w:t>
      </w:r>
      <w:r w:rsidR="000A1C71" w:rsidRPr="00BC5E25">
        <w:rPr>
          <w:rFonts w:eastAsia="Calibri"/>
          <w:sz w:val="24"/>
          <w:szCs w:val="24"/>
        </w:rPr>
        <w:t>un administrācij</w:t>
      </w:r>
      <w:r w:rsidR="00BC5E25" w:rsidRPr="00BC5E25">
        <w:rPr>
          <w:rFonts w:eastAsia="Calibri"/>
          <w:sz w:val="24"/>
          <w:szCs w:val="24"/>
        </w:rPr>
        <w:t>as</w:t>
      </w:r>
      <w:r w:rsidR="00916E28" w:rsidRPr="00BC5E25">
        <w:rPr>
          <w:rFonts w:eastAsia="Calibri"/>
          <w:sz w:val="24"/>
          <w:szCs w:val="24"/>
        </w:rPr>
        <w:t>, ko veido dažādas institūcijas, kas nodrošina domes pieņemto lēmumu izpildi</w:t>
      </w:r>
      <w:r w:rsidR="00BC5E25" w:rsidRPr="00BC5E25">
        <w:rPr>
          <w:rFonts w:eastAsia="Calibri"/>
          <w:sz w:val="24"/>
          <w:szCs w:val="24"/>
        </w:rPr>
        <w:t xml:space="preserve">, </w:t>
      </w:r>
      <w:r w:rsidR="00BC5E25" w:rsidRPr="00BC5E25">
        <w:rPr>
          <w:rFonts w:eastAsia="Calibri"/>
          <w:sz w:val="24"/>
          <w:szCs w:val="24"/>
        </w:rPr>
        <w:t>kompetenci</w:t>
      </w:r>
      <w:r w:rsidR="000A1C71" w:rsidRPr="00BC5E25">
        <w:rPr>
          <w:rFonts w:eastAsia="Calibri"/>
          <w:sz w:val="24"/>
          <w:szCs w:val="24"/>
        </w:rPr>
        <w:t>.</w:t>
      </w:r>
      <w:r w:rsidR="00BC5E25" w:rsidRPr="00BC5E25">
        <w:rPr>
          <w:rFonts w:eastAsia="Calibri"/>
          <w:sz w:val="24"/>
          <w:szCs w:val="24"/>
        </w:rPr>
        <w:t xml:space="preserve"> </w:t>
      </w:r>
      <w:r w:rsidR="00351320" w:rsidRPr="00BC5E25">
        <w:rPr>
          <w:rFonts w:eastAsia="Calibri"/>
          <w:sz w:val="24"/>
          <w:szCs w:val="24"/>
        </w:rPr>
        <w:t xml:space="preserve">Svarīgi arī nodrošināt, lai pašvaldību institūciju darbinieki nebūtu ietekmējami no politisko amatpersonu puses un pildītu savus darba un amata pienākumus atbilstoši normatīvajiem aktiem, nevis izpildot kādas augstākas </w:t>
      </w:r>
      <w:r w:rsidR="00351320" w:rsidRPr="00BC5E25">
        <w:rPr>
          <w:rFonts w:eastAsia="Calibri"/>
          <w:sz w:val="24"/>
          <w:szCs w:val="24"/>
        </w:rPr>
        <w:lastRenderedPageBreak/>
        <w:t>politiskās amatpersonas (domes priekšsēdētāja, domes priekšsēdētāja vietnieka) norādes</w:t>
      </w:r>
      <w:r w:rsidR="00BC5E25" w:rsidRPr="00BC5E25">
        <w:rPr>
          <w:rFonts w:eastAsia="Calibri"/>
          <w:sz w:val="24"/>
          <w:szCs w:val="24"/>
        </w:rPr>
        <w:t>, izņemot, ja tas izriet no augstāka juridiskā spēka normatīvā regulējuma</w:t>
      </w:r>
      <w:r w:rsidR="00351320" w:rsidRPr="00BC5E25">
        <w:rPr>
          <w:rFonts w:eastAsia="Calibri"/>
          <w:sz w:val="24"/>
          <w:szCs w:val="24"/>
        </w:rPr>
        <w:t>.</w:t>
      </w:r>
    </w:p>
    <w:p w14:paraId="4335438F" w14:textId="1C8A48B3" w:rsidR="00FC6F43" w:rsidRPr="00916E28" w:rsidRDefault="00FC485A" w:rsidP="00DA5A74">
      <w:pPr>
        <w:pStyle w:val="NoSpacing"/>
        <w:jc w:val="both"/>
        <w:rPr>
          <w:rFonts w:eastAsia="Calibri"/>
          <w:sz w:val="24"/>
          <w:szCs w:val="24"/>
          <w:lang w:val="en-US"/>
        </w:rPr>
      </w:pPr>
      <w:r w:rsidRPr="00C86180">
        <w:rPr>
          <w:rFonts w:eastAsia="Calibri"/>
          <w:sz w:val="24"/>
          <w:szCs w:val="24"/>
        </w:rPr>
        <w:t>Centrālo a</w:t>
      </w:r>
      <w:r w:rsidR="00ED7C90" w:rsidRPr="00C86180">
        <w:rPr>
          <w:rFonts w:eastAsia="Calibri"/>
          <w:sz w:val="24"/>
          <w:szCs w:val="24"/>
        </w:rPr>
        <w:t xml:space="preserve">dministrāciju </w:t>
      </w:r>
      <w:r w:rsidR="00634B0B" w:rsidRPr="00C86180">
        <w:rPr>
          <w:rFonts w:eastAsia="Calibri"/>
          <w:sz w:val="24"/>
          <w:szCs w:val="24"/>
        </w:rPr>
        <w:t xml:space="preserve">veido kā </w:t>
      </w:r>
      <w:r w:rsidR="00ED7C90" w:rsidRPr="00C86180">
        <w:rPr>
          <w:rFonts w:eastAsia="Calibri"/>
          <w:sz w:val="24"/>
          <w:szCs w:val="24"/>
        </w:rPr>
        <w:t>iestādi, kam ir vadītājs.</w:t>
      </w:r>
      <w:r w:rsidR="00BC5E25">
        <w:rPr>
          <w:rFonts w:eastAsia="Calibri"/>
          <w:sz w:val="24"/>
          <w:szCs w:val="24"/>
        </w:rPr>
        <w:t xml:space="preserve"> </w:t>
      </w:r>
      <w:r w:rsidRPr="00C86180">
        <w:rPr>
          <w:rFonts w:eastAsia="Calibri"/>
          <w:sz w:val="24"/>
          <w:szCs w:val="24"/>
        </w:rPr>
        <w:t>Arī</w:t>
      </w:r>
      <w:r w:rsidR="00BC5E25">
        <w:rPr>
          <w:rFonts w:eastAsia="Calibri"/>
          <w:sz w:val="24"/>
          <w:szCs w:val="24"/>
        </w:rPr>
        <w:t xml:space="preserve"> </w:t>
      </w:r>
      <w:r w:rsidR="00BE303F" w:rsidRPr="00C86180">
        <w:rPr>
          <w:sz w:val="24"/>
          <w:szCs w:val="24"/>
        </w:rPr>
        <w:t>izpilddirektors</w:t>
      </w:r>
      <w:r w:rsidR="00FC6F43" w:rsidRPr="00C86180">
        <w:rPr>
          <w:sz w:val="24"/>
          <w:szCs w:val="24"/>
        </w:rPr>
        <w:t xml:space="preserve"> var pildīt</w:t>
      </w:r>
      <w:r w:rsidR="00BC5E25">
        <w:rPr>
          <w:sz w:val="24"/>
          <w:szCs w:val="24"/>
        </w:rPr>
        <w:t xml:space="preserve"> </w:t>
      </w:r>
      <w:r w:rsidRPr="00C86180">
        <w:rPr>
          <w:sz w:val="24"/>
          <w:szCs w:val="24"/>
        </w:rPr>
        <w:t xml:space="preserve">centrālās </w:t>
      </w:r>
      <w:r w:rsidR="00805894" w:rsidRPr="00C86180">
        <w:rPr>
          <w:sz w:val="24"/>
          <w:szCs w:val="24"/>
        </w:rPr>
        <w:t xml:space="preserve">administrācijas vadītāja </w:t>
      </w:r>
      <w:r w:rsidR="00BE303F" w:rsidRPr="00C86180">
        <w:rPr>
          <w:sz w:val="24"/>
          <w:szCs w:val="24"/>
        </w:rPr>
        <w:t>pienākumus</w:t>
      </w:r>
      <w:r w:rsidR="004F6AD3" w:rsidRPr="00EC0B8D">
        <w:rPr>
          <w:sz w:val="24"/>
          <w:szCs w:val="24"/>
        </w:rPr>
        <w:t>. Šādā gadījumā ir jā</w:t>
      </w:r>
      <w:r>
        <w:rPr>
          <w:sz w:val="24"/>
          <w:szCs w:val="24"/>
        </w:rPr>
        <w:t>ņem vērā</w:t>
      </w:r>
      <w:r w:rsidR="004F6AD3" w:rsidRPr="00EC0B8D">
        <w:rPr>
          <w:sz w:val="24"/>
          <w:szCs w:val="24"/>
        </w:rPr>
        <w:t>:</w:t>
      </w:r>
    </w:p>
    <w:p w14:paraId="6D6D9E69" w14:textId="6C54563F" w:rsidR="00FB14F7" w:rsidRPr="00EC0B8D" w:rsidRDefault="00FC485A" w:rsidP="00DA5A74">
      <w:pPr>
        <w:pStyle w:val="NoSpacing"/>
        <w:numPr>
          <w:ilvl w:val="0"/>
          <w:numId w:val="3"/>
        </w:numPr>
        <w:jc w:val="both"/>
        <w:rPr>
          <w:sz w:val="24"/>
          <w:szCs w:val="24"/>
        </w:rPr>
      </w:pPr>
      <w:r>
        <w:rPr>
          <w:sz w:val="24"/>
          <w:szCs w:val="24"/>
        </w:rPr>
        <w:t xml:space="preserve">jāparedz, </w:t>
      </w:r>
      <w:r w:rsidR="00805894" w:rsidRPr="00EC0B8D">
        <w:rPr>
          <w:sz w:val="24"/>
          <w:szCs w:val="24"/>
        </w:rPr>
        <w:t xml:space="preserve">kas īsteno </w:t>
      </w:r>
      <w:r>
        <w:rPr>
          <w:sz w:val="24"/>
          <w:szCs w:val="24"/>
        </w:rPr>
        <w:t>centrālās</w:t>
      </w:r>
      <w:r w:rsidR="00805894" w:rsidRPr="00EC0B8D">
        <w:rPr>
          <w:sz w:val="24"/>
          <w:szCs w:val="24"/>
        </w:rPr>
        <w:t xml:space="preserve"> administrācijas darbības tiesiskuma un lietderības kontroli (piemēram, dome</w:t>
      </w:r>
      <w:r w:rsidR="00BC5E25">
        <w:rPr>
          <w:sz w:val="24"/>
          <w:szCs w:val="24"/>
        </w:rPr>
        <w:t xml:space="preserve"> kā augstāka institūcija</w:t>
      </w:r>
      <w:r w:rsidR="00805894" w:rsidRPr="00EC0B8D">
        <w:rPr>
          <w:sz w:val="24"/>
          <w:szCs w:val="24"/>
        </w:rPr>
        <w:t xml:space="preserve">). Tas ir nepieciešams, jo saskaņā ar likuma “Par pašvaldībām” </w:t>
      </w:r>
      <w:proofErr w:type="spellStart"/>
      <w:r w:rsidR="00805894" w:rsidRPr="00EC0B8D">
        <w:rPr>
          <w:sz w:val="24"/>
          <w:szCs w:val="24"/>
        </w:rPr>
        <w:t>68.pantu</w:t>
      </w:r>
      <w:proofErr w:type="spellEnd"/>
      <w:r w:rsidR="00805894" w:rsidRPr="00EC0B8D">
        <w:rPr>
          <w:sz w:val="24"/>
          <w:szCs w:val="24"/>
        </w:rPr>
        <w:t xml:space="preserve"> pašvaldības izpilddirektors pašvaldības nolikumā noteiktajā kārtībā ir atbildīgs par pašvaldības iestāžu un pašvaldības kapitālsabiedrību darbu. Līdz ar to </w:t>
      </w:r>
      <w:r w:rsidR="00FB14F7" w:rsidRPr="00EC0B8D">
        <w:rPr>
          <w:sz w:val="24"/>
          <w:szCs w:val="24"/>
        </w:rPr>
        <w:t>izpilddirektors</w:t>
      </w:r>
      <w:r>
        <w:rPr>
          <w:sz w:val="24"/>
          <w:szCs w:val="24"/>
        </w:rPr>
        <w:t>,</w:t>
      </w:r>
      <w:r w:rsidR="00FB14F7" w:rsidRPr="00EC0B8D">
        <w:rPr>
          <w:sz w:val="24"/>
          <w:szCs w:val="24"/>
        </w:rPr>
        <w:t xml:space="preserve"> būdams </w:t>
      </w:r>
      <w:r w:rsidR="00A27B7C" w:rsidRPr="00EC0B8D">
        <w:rPr>
          <w:sz w:val="24"/>
          <w:szCs w:val="24"/>
        </w:rPr>
        <w:t>ad</w:t>
      </w:r>
      <w:r w:rsidR="00805894" w:rsidRPr="00EC0B8D">
        <w:rPr>
          <w:sz w:val="24"/>
          <w:szCs w:val="24"/>
        </w:rPr>
        <w:t>ministrācijas vadītājs</w:t>
      </w:r>
      <w:r>
        <w:rPr>
          <w:sz w:val="24"/>
          <w:szCs w:val="24"/>
        </w:rPr>
        <w:t>,</w:t>
      </w:r>
      <w:r w:rsidR="00805894" w:rsidRPr="00EC0B8D">
        <w:rPr>
          <w:sz w:val="24"/>
          <w:szCs w:val="24"/>
        </w:rPr>
        <w:t xml:space="preserve"> vienlaikus </w:t>
      </w:r>
      <w:r w:rsidR="00FB14F7" w:rsidRPr="00EC0B8D">
        <w:rPr>
          <w:sz w:val="24"/>
          <w:szCs w:val="24"/>
        </w:rPr>
        <w:t xml:space="preserve">nevar īstenot </w:t>
      </w:r>
      <w:r w:rsidR="00805894" w:rsidRPr="00EC0B8D">
        <w:rPr>
          <w:sz w:val="24"/>
          <w:szCs w:val="24"/>
        </w:rPr>
        <w:t xml:space="preserve">likuma “Par pašvaldībām” 68. un </w:t>
      </w:r>
      <w:proofErr w:type="spellStart"/>
      <w:r w:rsidR="00805894" w:rsidRPr="00EC0B8D">
        <w:rPr>
          <w:sz w:val="24"/>
          <w:szCs w:val="24"/>
        </w:rPr>
        <w:t>69.pantos</w:t>
      </w:r>
      <w:proofErr w:type="spellEnd"/>
      <w:r w:rsidR="00805894" w:rsidRPr="00EC0B8D">
        <w:rPr>
          <w:sz w:val="24"/>
          <w:szCs w:val="24"/>
        </w:rPr>
        <w:t xml:space="preserve"> minēto kompetenci attiecībā uz i</w:t>
      </w:r>
      <w:r>
        <w:rPr>
          <w:sz w:val="24"/>
          <w:szCs w:val="24"/>
        </w:rPr>
        <w:t>estādi, kuras vadītājs viņš ir;</w:t>
      </w:r>
    </w:p>
    <w:p w14:paraId="21631DB4" w14:textId="77777777" w:rsidR="00805894" w:rsidRDefault="00CD1406" w:rsidP="004F6AD3">
      <w:pPr>
        <w:pStyle w:val="NoSpacing"/>
        <w:numPr>
          <w:ilvl w:val="0"/>
          <w:numId w:val="3"/>
        </w:numPr>
        <w:jc w:val="both"/>
        <w:rPr>
          <w:sz w:val="24"/>
          <w:szCs w:val="24"/>
        </w:rPr>
      </w:pPr>
      <w:r w:rsidRPr="00EC0B8D">
        <w:rPr>
          <w:sz w:val="24"/>
          <w:szCs w:val="24"/>
        </w:rPr>
        <w:t xml:space="preserve">lai </w:t>
      </w:r>
      <w:r w:rsidR="00FC485A" w:rsidRPr="00EC0B8D">
        <w:rPr>
          <w:sz w:val="24"/>
          <w:szCs w:val="24"/>
        </w:rPr>
        <w:t>pašvaldības izpilddirektor</w:t>
      </w:r>
      <w:r w:rsidR="00FC485A">
        <w:rPr>
          <w:sz w:val="24"/>
          <w:szCs w:val="24"/>
        </w:rPr>
        <w:t>s</w:t>
      </w:r>
      <w:r w:rsidR="00FC485A" w:rsidRPr="00EC0B8D">
        <w:rPr>
          <w:sz w:val="24"/>
          <w:szCs w:val="24"/>
        </w:rPr>
        <w:t xml:space="preserve"> vienlaikus varētu pildīt </w:t>
      </w:r>
      <w:r w:rsidR="00FC485A">
        <w:rPr>
          <w:sz w:val="24"/>
          <w:szCs w:val="24"/>
        </w:rPr>
        <w:t xml:space="preserve">centrālās </w:t>
      </w:r>
      <w:r w:rsidR="00805894" w:rsidRPr="00EC0B8D">
        <w:rPr>
          <w:sz w:val="24"/>
          <w:szCs w:val="24"/>
        </w:rPr>
        <w:t>administrācijas vadītāj</w:t>
      </w:r>
      <w:r w:rsidR="00FC485A">
        <w:rPr>
          <w:sz w:val="24"/>
          <w:szCs w:val="24"/>
        </w:rPr>
        <w:t>a</w:t>
      </w:r>
      <w:r w:rsidR="00805894" w:rsidRPr="00EC0B8D">
        <w:rPr>
          <w:sz w:val="24"/>
          <w:szCs w:val="24"/>
        </w:rPr>
        <w:t xml:space="preserve"> pienākums, pašvaldības domei jāsniedz attiecīga atļauja amatu savienošanai.</w:t>
      </w:r>
      <w:r w:rsidR="00FC485A">
        <w:rPr>
          <w:rStyle w:val="FootnoteReference"/>
          <w:sz w:val="24"/>
          <w:szCs w:val="24"/>
        </w:rPr>
        <w:footnoteReference w:id="9"/>
      </w:r>
    </w:p>
    <w:p w14:paraId="72774A18" w14:textId="77777777" w:rsidR="00E833B5" w:rsidRDefault="00E833B5" w:rsidP="00E833B5">
      <w:pPr>
        <w:pStyle w:val="NoSpacing"/>
        <w:ind w:left="360"/>
        <w:jc w:val="center"/>
        <w:rPr>
          <w:iCs/>
          <w:color w:val="000000"/>
          <w:sz w:val="24"/>
          <w:szCs w:val="24"/>
        </w:rPr>
      </w:pPr>
    </w:p>
    <w:p w14:paraId="65627466" w14:textId="77777777" w:rsidR="00E833B5" w:rsidRPr="00EC0B8D" w:rsidRDefault="00E833B5" w:rsidP="00E833B5">
      <w:pPr>
        <w:pStyle w:val="NoSpacing"/>
        <w:numPr>
          <w:ilvl w:val="0"/>
          <w:numId w:val="6"/>
        </w:numPr>
        <w:jc w:val="center"/>
        <w:rPr>
          <w:iCs/>
          <w:color w:val="000000"/>
          <w:sz w:val="24"/>
          <w:szCs w:val="24"/>
        </w:rPr>
      </w:pPr>
    </w:p>
    <w:p w14:paraId="0D186CA9" w14:textId="77777777" w:rsidR="00E833B5" w:rsidRPr="00EC0B8D" w:rsidRDefault="00E833B5" w:rsidP="00E833B5">
      <w:pPr>
        <w:pStyle w:val="NoSpacing"/>
        <w:ind w:left="360"/>
        <w:jc w:val="both"/>
        <w:rPr>
          <w:iCs/>
          <w:color w:val="000000"/>
          <w:sz w:val="24"/>
          <w:szCs w:val="24"/>
        </w:rPr>
      </w:pPr>
    </w:p>
    <w:p w14:paraId="7D0D4FAE" w14:textId="77777777" w:rsidR="00E833B5" w:rsidRPr="00EC0B8D" w:rsidRDefault="00E833B5" w:rsidP="00BC5E25">
      <w:pPr>
        <w:pStyle w:val="tv213"/>
        <w:shd w:val="clear" w:color="auto" w:fill="FFFFFF"/>
        <w:spacing w:before="0" w:beforeAutospacing="0" w:after="60" w:afterAutospacing="0"/>
        <w:jc w:val="both"/>
        <w:rPr>
          <w:bCs/>
          <w:kern w:val="32"/>
        </w:rPr>
      </w:pPr>
      <w:r>
        <w:t>Kā saistošie noteikumi</w:t>
      </w:r>
      <w:r w:rsidRPr="00EC0B8D">
        <w:t xml:space="preserve"> ir jāpieņem </w:t>
      </w:r>
      <w:r>
        <w:t xml:space="preserve">tieši </w:t>
      </w:r>
      <w:r w:rsidRPr="00EC0B8D">
        <w:t>pašvaldības kā atvasinātas publiskas personas nolikums, nevis domes kā atvasinātas publiskas personas orgāna nolikums.</w:t>
      </w:r>
      <w:r>
        <w:rPr>
          <w:rStyle w:val="FootnoteReference"/>
        </w:rPr>
        <w:footnoteReference w:id="10"/>
      </w:r>
      <w:r>
        <w:t>Dome ir pašvaldības augstākā lēmējinstitūcija, taču pašvaldību veido arī tās iestādes un citas institūcijas. Minētais ņemams vērā, gan veidojot pašvaldības nolikuma nosaukumu, gan lietojot atbilstošu terminoloģiju nolikuma tekstā</w:t>
      </w:r>
      <w:r w:rsidRPr="00EC0B8D">
        <w:rPr>
          <w:color w:val="000000" w:themeColor="text1"/>
          <w:shd w:val="clear" w:color="auto" w:fill="FFFFFF"/>
        </w:rPr>
        <w:t>.</w:t>
      </w:r>
    </w:p>
    <w:p w14:paraId="02B6C093" w14:textId="77777777" w:rsidR="00E833B5" w:rsidRPr="00EC0B8D" w:rsidRDefault="00E833B5" w:rsidP="00E833B5">
      <w:pPr>
        <w:pStyle w:val="NoSpacing"/>
        <w:jc w:val="both"/>
        <w:rPr>
          <w:sz w:val="24"/>
          <w:szCs w:val="24"/>
        </w:rPr>
      </w:pPr>
    </w:p>
    <w:p w14:paraId="38066C58" w14:textId="77777777" w:rsidR="00805894" w:rsidRPr="00EC0B8D" w:rsidRDefault="00805894" w:rsidP="00805894">
      <w:pPr>
        <w:pStyle w:val="NoSpacing"/>
        <w:jc w:val="both"/>
        <w:rPr>
          <w:sz w:val="24"/>
          <w:szCs w:val="24"/>
        </w:rPr>
      </w:pPr>
    </w:p>
    <w:p w14:paraId="69773480" w14:textId="77777777" w:rsidR="00FD66C3" w:rsidRPr="00EC0B8D" w:rsidRDefault="00FD66C3" w:rsidP="00DA5A74">
      <w:pPr>
        <w:pStyle w:val="NoSpacing"/>
        <w:numPr>
          <w:ilvl w:val="0"/>
          <w:numId w:val="6"/>
        </w:numPr>
        <w:jc w:val="center"/>
        <w:rPr>
          <w:sz w:val="24"/>
          <w:szCs w:val="24"/>
        </w:rPr>
      </w:pPr>
    </w:p>
    <w:p w14:paraId="1D25FCC0" w14:textId="77777777" w:rsidR="00ED7C90" w:rsidRPr="00EC0B8D" w:rsidRDefault="000B177F" w:rsidP="000B177F">
      <w:pPr>
        <w:pStyle w:val="NoSpacing"/>
        <w:tabs>
          <w:tab w:val="left" w:pos="5622"/>
        </w:tabs>
        <w:rPr>
          <w:rFonts w:eastAsia="Calibri"/>
          <w:sz w:val="24"/>
          <w:szCs w:val="24"/>
        </w:rPr>
      </w:pPr>
      <w:r>
        <w:rPr>
          <w:rFonts w:eastAsia="Calibri"/>
          <w:sz w:val="24"/>
          <w:szCs w:val="24"/>
        </w:rPr>
        <w:tab/>
      </w:r>
    </w:p>
    <w:p w14:paraId="555E1AF4" w14:textId="77777777" w:rsidR="001B3F8A" w:rsidRPr="00EC0B8D" w:rsidRDefault="00670C1C" w:rsidP="00B231AA">
      <w:pPr>
        <w:pStyle w:val="NoSpacing"/>
        <w:jc w:val="both"/>
        <w:rPr>
          <w:rFonts w:eastAsia="Calibri"/>
          <w:sz w:val="24"/>
          <w:szCs w:val="24"/>
        </w:rPr>
      </w:pPr>
      <w:r w:rsidRPr="00EC0B8D">
        <w:rPr>
          <w:rFonts w:eastAsia="Calibri"/>
          <w:sz w:val="24"/>
          <w:szCs w:val="24"/>
        </w:rPr>
        <w:t>V</w:t>
      </w:r>
      <w:r w:rsidR="00ED7C90" w:rsidRPr="00EC0B8D">
        <w:rPr>
          <w:rFonts w:eastAsia="Calibri"/>
          <w:sz w:val="24"/>
          <w:szCs w:val="24"/>
        </w:rPr>
        <w:t>eidojot</w:t>
      </w:r>
      <w:r w:rsidR="006946BE">
        <w:rPr>
          <w:rFonts w:eastAsia="Calibri"/>
          <w:sz w:val="24"/>
          <w:szCs w:val="24"/>
        </w:rPr>
        <w:t xml:space="preserve"> pašvaldības pārvaldes</w:t>
      </w:r>
      <w:r w:rsidR="00ED7C90" w:rsidRPr="00EC0B8D">
        <w:rPr>
          <w:rFonts w:eastAsia="Calibri"/>
          <w:sz w:val="24"/>
          <w:szCs w:val="24"/>
        </w:rPr>
        <w:t xml:space="preserve"> struktūru,</w:t>
      </w:r>
      <w:r w:rsidR="00B231AA" w:rsidRPr="00EC0B8D">
        <w:rPr>
          <w:rFonts w:eastAsia="Calibri"/>
          <w:sz w:val="24"/>
          <w:szCs w:val="24"/>
        </w:rPr>
        <w:t xml:space="preserve"> būtiski</w:t>
      </w:r>
      <w:r w:rsidR="00ED7C90" w:rsidRPr="00EC0B8D">
        <w:rPr>
          <w:rFonts w:eastAsia="Calibri"/>
          <w:sz w:val="24"/>
          <w:szCs w:val="24"/>
        </w:rPr>
        <w:t xml:space="preserve"> ir izšķirt speciālajos likumos noteikto </w:t>
      </w:r>
      <w:proofErr w:type="spellStart"/>
      <w:r w:rsidR="00ED7C90" w:rsidRPr="00EC0B8D">
        <w:rPr>
          <w:rFonts w:eastAsia="Calibri"/>
          <w:sz w:val="24"/>
          <w:szCs w:val="24"/>
        </w:rPr>
        <w:t>konkrētā</w:t>
      </w:r>
      <w:r w:rsidR="006946BE">
        <w:rPr>
          <w:rFonts w:eastAsia="Calibri"/>
          <w:sz w:val="24"/>
          <w:szCs w:val="24"/>
        </w:rPr>
        <w:t>sinstitūcijas</w:t>
      </w:r>
      <w:proofErr w:type="spellEnd"/>
      <w:r w:rsidR="00ED7C90" w:rsidRPr="00EC0B8D">
        <w:rPr>
          <w:rFonts w:eastAsia="Calibri"/>
          <w:sz w:val="24"/>
          <w:szCs w:val="24"/>
        </w:rPr>
        <w:t xml:space="preserve"> statusu. Piemēram, Izglītības likums paredz, ka izglītības iestādes ir iestādes un tās nevar tikt veidotas kā struktūrvienības. </w:t>
      </w:r>
      <w:r w:rsidR="00242D4F" w:rsidRPr="00EC0B8D">
        <w:rPr>
          <w:rFonts w:eastAsia="Calibri"/>
          <w:sz w:val="24"/>
          <w:szCs w:val="24"/>
        </w:rPr>
        <w:t>Vienlaikus īpaša</w:t>
      </w:r>
      <w:r w:rsidR="00ED7C90" w:rsidRPr="00EC0B8D">
        <w:rPr>
          <w:rFonts w:eastAsia="Calibri"/>
          <w:sz w:val="24"/>
          <w:szCs w:val="24"/>
        </w:rPr>
        <w:t xml:space="preserve"> uzmanība jāpievērš būvvaldēm, bāriņtiesām, </w:t>
      </w:r>
      <w:r w:rsidR="00933958" w:rsidRPr="00EC0B8D">
        <w:rPr>
          <w:rFonts w:eastAsia="Calibri"/>
          <w:sz w:val="24"/>
          <w:szCs w:val="24"/>
        </w:rPr>
        <w:t xml:space="preserve">pašvaldības </w:t>
      </w:r>
      <w:r w:rsidR="00ED7C90" w:rsidRPr="00EC0B8D">
        <w:rPr>
          <w:rFonts w:eastAsia="Calibri"/>
          <w:sz w:val="24"/>
          <w:szCs w:val="24"/>
        </w:rPr>
        <w:t>policijai, dzimtsarakstu nodaļām un sociālaj</w:t>
      </w:r>
      <w:r w:rsidR="003C5BB1">
        <w:rPr>
          <w:rFonts w:eastAsia="Calibri"/>
          <w:sz w:val="24"/>
          <w:szCs w:val="24"/>
        </w:rPr>
        <w:t>ie</w:t>
      </w:r>
      <w:r w:rsidR="00ED7C90" w:rsidRPr="00EC0B8D">
        <w:rPr>
          <w:rFonts w:eastAsia="Calibri"/>
          <w:sz w:val="24"/>
          <w:szCs w:val="24"/>
        </w:rPr>
        <w:t xml:space="preserve">m </w:t>
      </w:r>
      <w:r w:rsidR="003C5BB1">
        <w:rPr>
          <w:rFonts w:eastAsia="Calibri"/>
          <w:sz w:val="24"/>
          <w:szCs w:val="24"/>
        </w:rPr>
        <w:t>dienestie</w:t>
      </w:r>
      <w:r w:rsidR="00ED7C90" w:rsidRPr="00EC0B8D">
        <w:rPr>
          <w:rFonts w:eastAsia="Calibri"/>
          <w:sz w:val="24"/>
          <w:szCs w:val="24"/>
        </w:rPr>
        <w:t>m</w:t>
      </w:r>
      <w:r w:rsidR="001B3F8A" w:rsidRPr="00EC0B8D">
        <w:rPr>
          <w:rFonts w:eastAsia="Calibri"/>
          <w:sz w:val="24"/>
          <w:szCs w:val="24"/>
        </w:rPr>
        <w:t>, kā arī vēlēšanu komisij</w:t>
      </w:r>
      <w:r w:rsidR="003C5BB1">
        <w:rPr>
          <w:rFonts w:eastAsia="Calibri"/>
          <w:sz w:val="24"/>
          <w:szCs w:val="24"/>
        </w:rPr>
        <w:t>ām</w:t>
      </w:r>
      <w:r w:rsidR="006946BE">
        <w:rPr>
          <w:rFonts w:eastAsia="Calibri"/>
          <w:sz w:val="24"/>
          <w:szCs w:val="24"/>
        </w:rPr>
        <w:t>, kuru izveidi arī reglamentē speciālie likumi</w:t>
      </w:r>
      <w:r w:rsidR="001B3F8A" w:rsidRPr="00EC0B8D">
        <w:rPr>
          <w:rFonts w:eastAsia="Calibri"/>
          <w:sz w:val="24"/>
          <w:szCs w:val="24"/>
        </w:rPr>
        <w:t>.</w:t>
      </w:r>
    </w:p>
    <w:p w14:paraId="163CEE3E" w14:textId="77777777" w:rsidR="00F87FE5" w:rsidRPr="00EC0B8D" w:rsidRDefault="00AA13A7" w:rsidP="006946BE">
      <w:pPr>
        <w:pStyle w:val="NoSpacing"/>
        <w:numPr>
          <w:ilvl w:val="0"/>
          <w:numId w:val="7"/>
        </w:numPr>
        <w:jc w:val="both"/>
        <w:rPr>
          <w:sz w:val="24"/>
          <w:szCs w:val="24"/>
        </w:rPr>
      </w:pPr>
      <w:r w:rsidRPr="00EC0B8D">
        <w:rPr>
          <w:rFonts w:eastAsia="Calibri"/>
          <w:sz w:val="24"/>
          <w:szCs w:val="24"/>
        </w:rPr>
        <w:t xml:space="preserve">Vēlēšanu </w:t>
      </w:r>
      <w:proofErr w:type="spellStart"/>
      <w:r w:rsidRPr="00EC0B8D">
        <w:rPr>
          <w:rFonts w:eastAsia="Calibri"/>
          <w:sz w:val="24"/>
          <w:szCs w:val="24"/>
        </w:rPr>
        <w:t>komisija</w:t>
      </w:r>
      <w:r w:rsidR="00D80224" w:rsidRPr="00EC0B8D">
        <w:rPr>
          <w:sz w:val="24"/>
          <w:szCs w:val="24"/>
        </w:rPr>
        <w:t>kā</w:t>
      </w:r>
      <w:proofErr w:type="spellEnd"/>
      <w:r w:rsidR="00D80224" w:rsidRPr="00EC0B8D">
        <w:rPr>
          <w:sz w:val="24"/>
          <w:szCs w:val="24"/>
        </w:rPr>
        <w:t xml:space="preserve"> pastāvīga pašvaldības iestāde darbojas visu attiecīgās domes pilnvaru laiku</w:t>
      </w:r>
      <w:r w:rsidR="0085477D">
        <w:rPr>
          <w:sz w:val="24"/>
          <w:szCs w:val="24"/>
        </w:rPr>
        <w:t>.</w:t>
      </w:r>
      <w:r w:rsidR="006946BE">
        <w:rPr>
          <w:rStyle w:val="FootnoteReference"/>
          <w:sz w:val="24"/>
          <w:szCs w:val="24"/>
        </w:rPr>
        <w:footnoteReference w:id="11"/>
      </w:r>
    </w:p>
    <w:p w14:paraId="3A8C6DB5" w14:textId="77777777" w:rsidR="00F87FE5" w:rsidRPr="0085477D" w:rsidRDefault="009A6667" w:rsidP="006946BE">
      <w:pPr>
        <w:pStyle w:val="NoSpacing"/>
        <w:numPr>
          <w:ilvl w:val="0"/>
          <w:numId w:val="7"/>
        </w:numPr>
        <w:jc w:val="both"/>
        <w:rPr>
          <w:sz w:val="24"/>
          <w:szCs w:val="24"/>
        </w:rPr>
      </w:pPr>
      <w:r w:rsidRPr="00EC0B8D">
        <w:rPr>
          <w:sz w:val="24"/>
          <w:szCs w:val="24"/>
          <w:shd w:val="clear" w:color="auto" w:fill="FFFFFF"/>
        </w:rPr>
        <w:t>S</w:t>
      </w:r>
      <w:r w:rsidR="00F87FE5" w:rsidRPr="00EC0B8D">
        <w:rPr>
          <w:sz w:val="24"/>
          <w:szCs w:val="24"/>
          <w:shd w:val="clear" w:color="auto" w:fill="FFFFFF"/>
        </w:rPr>
        <w:t>ociālais dienests ir pašvaldības izveidota iestāde, kas sniedz sociālo palīdzību, organizē un sniedz sociālos pakalpojumus pašvaldības iedzīvotājiem</w:t>
      </w:r>
      <w:r w:rsidR="0085477D">
        <w:rPr>
          <w:sz w:val="24"/>
          <w:szCs w:val="24"/>
          <w:shd w:val="clear" w:color="auto" w:fill="FFFFFF"/>
        </w:rPr>
        <w:t>.</w:t>
      </w:r>
      <w:r w:rsidR="003C5BB1">
        <w:rPr>
          <w:rStyle w:val="FootnoteReference"/>
          <w:sz w:val="24"/>
          <w:szCs w:val="24"/>
          <w:shd w:val="clear" w:color="auto" w:fill="FFFFFF"/>
        </w:rPr>
        <w:footnoteReference w:id="12"/>
      </w:r>
    </w:p>
    <w:p w14:paraId="38598089" w14:textId="77777777" w:rsidR="0085477D" w:rsidRPr="0085477D" w:rsidRDefault="0085477D" w:rsidP="006946BE">
      <w:pPr>
        <w:pStyle w:val="NoSpacing"/>
        <w:numPr>
          <w:ilvl w:val="0"/>
          <w:numId w:val="7"/>
        </w:numPr>
        <w:jc w:val="both"/>
        <w:rPr>
          <w:sz w:val="24"/>
          <w:szCs w:val="24"/>
        </w:rPr>
      </w:pPr>
      <w:r w:rsidRPr="0085477D">
        <w:rPr>
          <w:sz w:val="24"/>
          <w:szCs w:val="24"/>
          <w:shd w:val="clear" w:color="auto" w:fill="FFFFFF"/>
        </w:rPr>
        <w:t>Bāriņtiesa ir novada vai republikas pilsētas pašvaldības izveidota aizbildnības un aizgādnības iestāde.</w:t>
      </w:r>
      <w:r w:rsidRPr="0085477D">
        <w:rPr>
          <w:rStyle w:val="FootnoteReference"/>
          <w:sz w:val="24"/>
          <w:szCs w:val="24"/>
          <w:shd w:val="clear" w:color="auto" w:fill="FFFFFF"/>
        </w:rPr>
        <w:footnoteReference w:id="13"/>
      </w:r>
    </w:p>
    <w:p w14:paraId="5CA4E20F" w14:textId="77777777" w:rsidR="002F394B" w:rsidRDefault="0085477D" w:rsidP="006946BE">
      <w:pPr>
        <w:pStyle w:val="NoSpacing"/>
        <w:numPr>
          <w:ilvl w:val="0"/>
          <w:numId w:val="7"/>
        </w:numPr>
        <w:jc w:val="both"/>
        <w:rPr>
          <w:sz w:val="24"/>
          <w:szCs w:val="24"/>
        </w:rPr>
      </w:pPr>
      <w:r>
        <w:rPr>
          <w:sz w:val="24"/>
          <w:szCs w:val="24"/>
        </w:rPr>
        <w:t>P</w:t>
      </w:r>
      <w:r w:rsidR="002F394B" w:rsidRPr="00EC0B8D">
        <w:rPr>
          <w:sz w:val="24"/>
          <w:szCs w:val="24"/>
        </w:rPr>
        <w:t>ašvaldības būvvalde</w:t>
      </w:r>
      <w:r>
        <w:rPr>
          <w:sz w:val="24"/>
          <w:szCs w:val="24"/>
        </w:rPr>
        <w:t>,</w:t>
      </w:r>
      <w:r w:rsidR="003C5BB1">
        <w:rPr>
          <w:sz w:val="24"/>
          <w:szCs w:val="24"/>
        </w:rPr>
        <w:t xml:space="preserve"> pašvaldības </w:t>
      </w:r>
      <w:r w:rsidR="003C5BB1" w:rsidRPr="00C86180">
        <w:rPr>
          <w:sz w:val="24"/>
          <w:szCs w:val="24"/>
        </w:rPr>
        <w:t>policija</w:t>
      </w:r>
      <w:r w:rsidRPr="00C86180">
        <w:rPr>
          <w:sz w:val="24"/>
          <w:szCs w:val="24"/>
        </w:rPr>
        <w:t xml:space="preserve">, dzimtsarakstu </w:t>
      </w:r>
      <w:proofErr w:type="spellStart"/>
      <w:r w:rsidRPr="00C86180">
        <w:rPr>
          <w:sz w:val="24"/>
          <w:szCs w:val="24"/>
        </w:rPr>
        <w:t>nodaļa</w:t>
      </w:r>
      <w:r w:rsidR="002F394B" w:rsidRPr="00C86180">
        <w:rPr>
          <w:sz w:val="24"/>
          <w:szCs w:val="24"/>
        </w:rPr>
        <w:t>var</w:t>
      </w:r>
      <w:proofErr w:type="spellEnd"/>
      <w:r w:rsidR="002F394B" w:rsidRPr="00EC0B8D">
        <w:rPr>
          <w:sz w:val="24"/>
          <w:szCs w:val="24"/>
        </w:rPr>
        <w:t xml:space="preserve"> būt</w:t>
      </w:r>
      <w:r w:rsidR="003C5BB1">
        <w:rPr>
          <w:sz w:val="24"/>
          <w:szCs w:val="24"/>
        </w:rPr>
        <w:t xml:space="preserve"> gan</w:t>
      </w:r>
      <w:r w:rsidR="002F394B" w:rsidRPr="00EC0B8D">
        <w:rPr>
          <w:sz w:val="24"/>
          <w:szCs w:val="24"/>
        </w:rPr>
        <w:t xml:space="preserve"> kā iestāde</w:t>
      </w:r>
      <w:r w:rsidR="003C5BB1">
        <w:rPr>
          <w:sz w:val="24"/>
          <w:szCs w:val="24"/>
        </w:rPr>
        <w:t>, gan</w:t>
      </w:r>
      <w:r w:rsidR="002F394B" w:rsidRPr="00EC0B8D">
        <w:rPr>
          <w:sz w:val="24"/>
          <w:szCs w:val="24"/>
        </w:rPr>
        <w:t xml:space="preserve"> kā </w:t>
      </w:r>
      <w:r w:rsidR="003C5BB1">
        <w:rPr>
          <w:sz w:val="24"/>
          <w:szCs w:val="24"/>
        </w:rPr>
        <w:t xml:space="preserve">centrālās </w:t>
      </w:r>
      <w:r w:rsidR="002F394B" w:rsidRPr="00EC0B8D">
        <w:rPr>
          <w:sz w:val="24"/>
          <w:szCs w:val="24"/>
        </w:rPr>
        <w:t>a</w:t>
      </w:r>
      <w:r w:rsidR="003C5BB1">
        <w:rPr>
          <w:sz w:val="24"/>
          <w:szCs w:val="24"/>
        </w:rPr>
        <w:t>dministrācijas vai citas iestādes struktūrvienība</w:t>
      </w:r>
      <w:r>
        <w:rPr>
          <w:sz w:val="24"/>
          <w:szCs w:val="24"/>
        </w:rPr>
        <w:t>.</w:t>
      </w:r>
      <w:r w:rsidR="003C5BB1">
        <w:rPr>
          <w:rStyle w:val="FootnoteReference"/>
          <w:sz w:val="24"/>
          <w:szCs w:val="24"/>
        </w:rPr>
        <w:footnoteReference w:id="14"/>
      </w:r>
    </w:p>
    <w:p w14:paraId="3C812E91" w14:textId="77777777" w:rsidR="000D4832" w:rsidRPr="00EC0B8D" w:rsidRDefault="000D4832" w:rsidP="00ED7C90">
      <w:pPr>
        <w:pStyle w:val="NoSpacing"/>
        <w:rPr>
          <w:sz w:val="24"/>
          <w:szCs w:val="24"/>
        </w:rPr>
      </w:pPr>
    </w:p>
    <w:p w14:paraId="42E457B4" w14:textId="77777777" w:rsidR="003F0466" w:rsidRPr="00EC0B8D" w:rsidRDefault="003F0466" w:rsidP="00DA5A74">
      <w:pPr>
        <w:pStyle w:val="NoSpacing"/>
        <w:numPr>
          <w:ilvl w:val="0"/>
          <w:numId w:val="6"/>
        </w:numPr>
        <w:jc w:val="center"/>
        <w:rPr>
          <w:rFonts w:eastAsia="Calibri"/>
          <w:sz w:val="24"/>
          <w:szCs w:val="24"/>
        </w:rPr>
      </w:pPr>
    </w:p>
    <w:p w14:paraId="4D0564DD" w14:textId="77777777" w:rsidR="003F0466" w:rsidRPr="00EC0B8D" w:rsidRDefault="003F0466" w:rsidP="00ED7C90">
      <w:pPr>
        <w:pStyle w:val="NoSpacing"/>
        <w:rPr>
          <w:rFonts w:eastAsia="Calibri"/>
          <w:sz w:val="24"/>
          <w:szCs w:val="24"/>
        </w:rPr>
      </w:pPr>
    </w:p>
    <w:p w14:paraId="62FB4F45" w14:textId="77777777" w:rsidR="00EA3D14" w:rsidRPr="00EC0B8D" w:rsidRDefault="0085477D" w:rsidP="00DA5A74">
      <w:pPr>
        <w:pStyle w:val="NoSpacing"/>
        <w:jc w:val="both"/>
        <w:rPr>
          <w:rFonts w:eastAsia="Calibri"/>
          <w:sz w:val="24"/>
          <w:szCs w:val="24"/>
        </w:rPr>
      </w:pPr>
      <w:r>
        <w:rPr>
          <w:rFonts w:eastAsia="Calibri"/>
          <w:sz w:val="24"/>
          <w:szCs w:val="24"/>
        </w:rPr>
        <w:t>Pašvaldības k</w:t>
      </w:r>
      <w:r w:rsidR="00ED7C90" w:rsidRPr="00EC0B8D">
        <w:rPr>
          <w:rFonts w:eastAsia="Calibri"/>
          <w:sz w:val="24"/>
          <w:szCs w:val="24"/>
        </w:rPr>
        <w:t>apitālsabiedrību un aģentūru pārraudzība nosakāma saskaņā ar speciālo normatīvo aktu regulējumu.</w:t>
      </w:r>
      <w:r>
        <w:rPr>
          <w:rStyle w:val="FootnoteReference"/>
          <w:rFonts w:eastAsia="Calibri"/>
          <w:sz w:val="24"/>
          <w:szCs w:val="24"/>
        </w:rPr>
        <w:footnoteReference w:id="15"/>
      </w:r>
    </w:p>
    <w:p w14:paraId="5E1CF3DD" w14:textId="77777777" w:rsidR="00DA5A74" w:rsidRPr="00EC0B8D" w:rsidRDefault="00DA5A74" w:rsidP="00DA5A74">
      <w:pPr>
        <w:pStyle w:val="NoSpacing"/>
        <w:jc w:val="both"/>
        <w:rPr>
          <w:rFonts w:eastAsia="Calibri"/>
          <w:sz w:val="24"/>
          <w:szCs w:val="24"/>
        </w:rPr>
      </w:pPr>
    </w:p>
    <w:p w14:paraId="17C45169" w14:textId="77777777" w:rsidR="00ED7C90" w:rsidRPr="00EC0B8D" w:rsidRDefault="00ED7C90" w:rsidP="00DA5A74">
      <w:pPr>
        <w:pStyle w:val="NoSpacing"/>
        <w:numPr>
          <w:ilvl w:val="0"/>
          <w:numId w:val="6"/>
        </w:numPr>
        <w:jc w:val="center"/>
        <w:rPr>
          <w:sz w:val="24"/>
          <w:szCs w:val="24"/>
        </w:rPr>
      </w:pPr>
    </w:p>
    <w:p w14:paraId="6173E0BD" w14:textId="77777777" w:rsidR="00B231AA" w:rsidRPr="00EC0B8D" w:rsidRDefault="00B231AA" w:rsidP="00B231AA">
      <w:pPr>
        <w:pStyle w:val="NoSpacing"/>
        <w:jc w:val="both"/>
        <w:rPr>
          <w:rFonts w:eastAsia="Calibri"/>
          <w:sz w:val="24"/>
          <w:szCs w:val="24"/>
        </w:rPr>
      </w:pPr>
    </w:p>
    <w:p w14:paraId="3581AA52" w14:textId="77777777" w:rsidR="00ED7C90" w:rsidRPr="00EC0B8D" w:rsidRDefault="00ED7C90" w:rsidP="00DA5A74">
      <w:pPr>
        <w:pStyle w:val="NoSpacing"/>
        <w:jc w:val="both"/>
        <w:rPr>
          <w:rFonts w:eastAsia="Calibri"/>
          <w:sz w:val="24"/>
          <w:szCs w:val="24"/>
        </w:rPr>
      </w:pPr>
      <w:r w:rsidRPr="00EC0B8D">
        <w:rPr>
          <w:rFonts w:eastAsia="Calibri"/>
          <w:sz w:val="24"/>
          <w:szCs w:val="24"/>
        </w:rPr>
        <w:t xml:space="preserve">Domes priekšsēdētāja pilnvaras noteiktas likuma “Par pašvaldībām” </w:t>
      </w:r>
      <w:proofErr w:type="spellStart"/>
      <w:r w:rsidRPr="00EC0B8D">
        <w:rPr>
          <w:rFonts w:eastAsia="Calibri"/>
          <w:sz w:val="24"/>
          <w:szCs w:val="24"/>
        </w:rPr>
        <w:t>62.pantā</w:t>
      </w:r>
      <w:proofErr w:type="spellEnd"/>
      <w:r w:rsidRPr="00EC0B8D">
        <w:rPr>
          <w:rFonts w:eastAsia="Calibri"/>
          <w:sz w:val="24"/>
          <w:szCs w:val="24"/>
        </w:rPr>
        <w:t>, vienlaikus paredzot, ka tam var noteikt papildu pienākumus.</w:t>
      </w:r>
      <w:r w:rsidR="0085477D">
        <w:rPr>
          <w:rStyle w:val="FootnoteReference"/>
          <w:rFonts w:eastAsia="Calibri"/>
          <w:sz w:val="24"/>
          <w:szCs w:val="24"/>
        </w:rPr>
        <w:footnoteReference w:id="16"/>
      </w:r>
      <w:r w:rsidRPr="00EC0B8D">
        <w:rPr>
          <w:rFonts w:eastAsia="Calibri"/>
          <w:sz w:val="24"/>
          <w:szCs w:val="24"/>
        </w:rPr>
        <w:t xml:space="preserve"> Ir būtiski, lai priekšsēdētāja pilnvaras netiek veidotas un paplašinātas</w:t>
      </w:r>
      <w:r w:rsidR="0085477D">
        <w:rPr>
          <w:rFonts w:eastAsia="Calibri"/>
          <w:sz w:val="24"/>
          <w:szCs w:val="24"/>
        </w:rPr>
        <w:t>, sašaurinot</w:t>
      </w:r>
      <w:r w:rsidRPr="00EC0B8D">
        <w:rPr>
          <w:rFonts w:eastAsia="Calibri"/>
          <w:sz w:val="24"/>
          <w:szCs w:val="24"/>
        </w:rPr>
        <w:t xml:space="preserve"> citu amatpersonu (pie</w:t>
      </w:r>
      <w:r w:rsidR="0085477D">
        <w:rPr>
          <w:rFonts w:eastAsia="Calibri"/>
          <w:sz w:val="24"/>
          <w:szCs w:val="24"/>
        </w:rPr>
        <w:t>mēram, izpilddirektora) likumā noteiktās pilnvaras.</w:t>
      </w:r>
      <w:r w:rsidRPr="00EC0B8D">
        <w:rPr>
          <w:rFonts w:eastAsia="Calibri"/>
          <w:sz w:val="24"/>
          <w:szCs w:val="24"/>
        </w:rPr>
        <w:t xml:space="preserve"> Tāpat</w:t>
      </w:r>
      <w:r w:rsidR="0085477D">
        <w:rPr>
          <w:rFonts w:eastAsia="Calibri"/>
          <w:sz w:val="24"/>
          <w:szCs w:val="24"/>
        </w:rPr>
        <w:t xml:space="preserve"> arī</w:t>
      </w:r>
      <w:r w:rsidRPr="00EC0B8D">
        <w:rPr>
          <w:rFonts w:eastAsia="Calibri"/>
          <w:sz w:val="24"/>
          <w:szCs w:val="24"/>
        </w:rPr>
        <w:t xml:space="preserve"> izpilddirektora un priekšsēdētāja vietnieka pilnvaras nevar tikt paplašinātas</w:t>
      </w:r>
      <w:r w:rsidR="0085477D">
        <w:rPr>
          <w:rFonts w:eastAsia="Calibri"/>
          <w:sz w:val="24"/>
          <w:szCs w:val="24"/>
        </w:rPr>
        <w:t>, sašaurinot</w:t>
      </w:r>
      <w:r w:rsidRPr="00EC0B8D">
        <w:rPr>
          <w:rFonts w:eastAsia="Calibri"/>
          <w:sz w:val="24"/>
          <w:szCs w:val="24"/>
        </w:rPr>
        <w:t xml:space="preserve"> priekšsēdētāja</w:t>
      </w:r>
      <w:r w:rsidR="0085477D">
        <w:rPr>
          <w:rFonts w:eastAsia="Calibri"/>
          <w:sz w:val="24"/>
          <w:szCs w:val="24"/>
        </w:rPr>
        <w:t>m likumā noteiktās</w:t>
      </w:r>
      <w:r w:rsidRPr="00EC0B8D">
        <w:rPr>
          <w:rFonts w:eastAsia="Calibri"/>
          <w:sz w:val="24"/>
          <w:szCs w:val="24"/>
        </w:rPr>
        <w:t xml:space="preserve"> pilnvar</w:t>
      </w:r>
      <w:r w:rsidR="0085477D">
        <w:rPr>
          <w:rFonts w:eastAsia="Calibri"/>
          <w:sz w:val="24"/>
          <w:szCs w:val="24"/>
        </w:rPr>
        <w:t>as</w:t>
      </w:r>
      <w:r w:rsidRPr="00EC0B8D">
        <w:rPr>
          <w:rFonts w:eastAsia="Calibri"/>
          <w:sz w:val="24"/>
          <w:szCs w:val="24"/>
        </w:rPr>
        <w:t>.</w:t>
      </w:r>
    </w:p>
    <w:p w14:paraId="4A6FE8B3" w14:textId="77777777" w:rsidR="00DA5A74" w:rsidRPr="00EC0B8D" w:rsidRDefault="00DA5A74" w:rsidP="00DA5A74">
      <w:pPr>
        <w:pStyle w:val="NoSpacing"/>
        <w:jc w:val="both"/>
        <w:rPr>
          <w:rFonts w:eastAsia="Calibri"/>
          <w:sz w:val="24"/>
          <w:szCs w:val="24"/>
        </w:rPr>
      </w:pPr>
    </w:p>
    <w:p w14:paraId="423EFDDC" w14:textId="77777777" w:rsidR="00ED7C90" w:rsidRPr="00EC0B8D" w:rsidRDefault="00ED7C90" w:rsidP="00DA5A74">
      <w:pPr>
        <w:pStyle w:val="NoSpacing"/>
        <w:numPr>
          <w:ilvl w:val="0"/>
          <w:numId w:val="6"/>
        </w:numPr>
        <w:jc w:val="center"/>
        <w:rPr>
          <w:sz w:val="24"/>
          <w:szCs w:val="24"/>
        </w:rPr>
      </w:pPr>
    </w:p>
    <w:p w14:paraId="059DAACE" w14:textId="77777777" w:rsidR="00A711CF" w:rsidRPr="00EC0B8D" w:rsidRDefault="00A711CF" w:rsidP="00ED7C90">
      <w:pPr>
        <w:pStyle w:val="NoSpacing"/>
        <w:rPr>
          <w:rFonts w:eastAsia="Calibri"/>
          <w:sz w:val="24"/>
          <w:szCs w:val="24"/>
        </w:rPr>
      </w:pPr>
    </w:p>
    <w:p w14:paraId="0CAE5810" w14:textId="77777777" w:rsidR="004A35CE" w:rsidRPr="00EC0B8D" w:rsidRDefault="00E87169" w:rsidP="00DA5A74">
      <w:pPr>
        <w:pStyle w:val="NoSpacing"/>
        <w:jc w:val="both"/>
        <w:rPr>
          <w:rFonts w:eastAsia="Calibri"/>
          <w:sz w:val="24"/>
          <w:szCs w:val="24"/>
        </w:rPr>
      </w:pPr>
      <w:r w:rsidRPr="00EC0B8D">
        <w:rPr>
          <w:rFonts w:eastAsia="Calibri"/>
          <w:sz w:val="24"/>
          <w:szCs w:val="24"/>
        </w:rPr>
        <w:t>K</w:t>
      </w:r>
      <w:r w:rsidR="00ED7C90" w:rsidRPr="00EC0B8D">
        <w:rPr>
          <w:rFonts w:eastAsia="Calibri"/>
          <w:sz w:val="24"/>
          <w:szCs w:val="24"/>
        </w:rPr>
        <w:t xml:space="preserve">atras politiskās </w:t>
      </w:r>
      <w:r w:rsidR="00E13CEC">
        <w:rPr>
          <w:rFonts w:eastAsia="Calibri"/>
          <w:sz w:val="24"/>
          <w:szCs w:val="24"/>
        </w:rPr>
        <w:t>partijas (vai to</w:t>
      </w:r>
      <w:r w:rsidR="00ED7C90" w:rsidRPr="00EC0B8D">
        <w:rPr>
          <w:rFonts w:eastAsia="Calibri"/>
          <w:sz w:val="24"/>
          <w:szCs w:val="24"/>
        </w:rPr>
        <w:t xml:space="preserve"> apvienības</w:t>
      </w:r>
      <w:r w:rsidR="00E13CEC">
        <w:rPr>
          <w:rFonts w:eastAsia="Calibri"/>
          <w:sz w:val="24"/>
          <w:szCs w:val="24"/>
        </w:rPr>
        <w:t>)</w:t>
      </w:r>
      <w:r w:rsidR="00ED7C90" w:rsidRPr="00EC0B8D">
        <w:rPr>
          <w:rFonts w:eastAsia="Calibri"/>
          <w:sz w:val="24"/>
          <w:szCs w:val="24"/>
        </w:rPr>
        <w:t xml:space="preserve"> pārstāvju skaitu komitejā nosaka iespēju robežās proporcionāli no katras politiskās </w:t>
      </w:r>
      <w:r w:rsidR="00E13CEC">
        <w:rPr>
          <w:rFonts w:eastAsia="Calibri"/>
          <w:sz w:val="24"/>
          <w:szCs w:val="24"/>
        </w:rPr>
        <w:t>partijas (vai to</w:t>
      </w:r>
      <w:r w:rsidR="00ED7C90" w:rsidRPr="00EC0B8D">
        <w:rPr>
          <w:rFonts w:eastAsia="Calibri"/>
          <w:sz w:val="24"/>
          <w:szCs w:val="24"/>
        </w:rPr>
        <w:t xml:space="preserve"> apvienības</w:t>
      </w:r>
      <w:r w:rsidR="00E13CEC">
        <w:rPr>
          <w:rFonts w:eastAsia="Calibri"/>
          <w:sz w:val="24"/>
          <w:szCs w:val="24"/>
        </w:rPr>
        <w:t>)</w:t>
      </w:r>
      <w:r w:rsidR="00ED7C90" w:rsidRPr="00EC0B8D">
        <w:rPr>
          <w:rFonts w:eastAsia="Calibri"/>
          <w:sz w:val="24"/>
          <w:szCs w:val="24"/>
        </w:rPr>
        <w:t xml:space="preserve"> ievēlēto deputātu skaitam, līdz ar to nav paredzama citāda komiteju sastāva sastādīšana.</w:t>
      </w:r>
      <w:r w:rsidR="00E13CEC">
        <w:rPr>
          <w:rStyle w:val="FootnoteReference"/>
          <w:rFonts w:eastAsia="Calibri"/>
          <w:sz w:val="24"/>
          <w:szCs w:val="24"/>
        </w:rPr>
        <w:footnoteReference w:id="17"/>
      </w:r>
      <w:r w:rsidR="00E13CEC">
        <w:rPr>
          <w:rFonts w:eastAsia="Calibri"/>
          <w:sz w:val="24"/>
          <w:szCs w:val="24"/>
        </w:rPr>
        <w:t xml:space="preserve"> Proporcionalitātes princips var netikt ievērots tikai izņēmuma gadījumos, pamatā matemātisku aprēķinu dēļ.</w:t>
      </w:r>
      <w:r w:rsidR="00E13CEC">
        <w:rPr>
          <w:rStyle w:val="FootnoteReference"/>
          <w:rFonts w:eastAsia="Calibri"/>
          <w:sz w:val="24"/>
          <w:szCs w:val="24"/>
        </w:rPr>
        <w:footnoteReference w:id="18"/>
      </w:r>
    </w:p>
    <w:p w14:paraId="17750C45" w14:textId="77777777" w:rsidR="00DA5A74" w:rsidRPr="00EC0B8D" w:rsidRDefault="00DA5A74" w:rsidP="00DA5A74">
      <w:pPr>
        <w:pStyle w:val="NoSpacing"/>
        <w:jc w:val="both"/>
        <w:rPr>
          <w:rFonts w:eastAsia="Calibri"/>
          <w:sz w:val="24"/>
          <w:szCs w:val="24"/>
        </w:rPr>
      </w:pPr>
    </w:p>
    <w:p w14:paraId="00647E39" w14:textId="77777777" w:rsidR="00ED7C90" w:rsidRPr="00EC0B8D" w:rsidRDefault="00ED7C90" w:rsidP="00DA5A74">
      <w:pPr>
        <w:pStyle w:val="NoSpacing"/>
        <w:numPr>
          <w:ilvl w:val="0"/>
          <w:numId w:val="6"/>
        </w:numPr>
        <w:jc w:val="center"/>
        <w:rPr>
          <w:sz w:val="24"/>
          <w:szCs w:val="24"/>
        </w:rPr>
      </w:pPr>
    </w:p>
    <w:p w14:paraId="2A4B0B4D" w14:textId="77777777" w:rsidR="00E87169" w:rsidRPr="00EC0B8D" w:rsidRDefault="00E87169" w:rsidP="00ED7C90">
      <w:pPr>
        <w:pStyle w:val="NoSpacing"/>
        <w:rPr>
          <w:rFonts w:eastAsia="Calibri"/>
          <w:sz w:val="24"/>
          <w:szCs w:val="24"/>
        </w:rPr>
      </w:pPr>
    </w:p>
    <w:p w14:paraId="1BFD6477" w14:textId="77777777" w:rsidR="00ED7C90" w:rsidRPr="00EC0B8D" w:rsidRDefault="00E87169" w:rsidP="00E87169">
      <w:pPr>
        <w:pStyle w:val="NoSpacing"/>
        <w:jc w:val="both"/>
        <w:rPr>
          <w:sz w:val="24"/>
          <w:szCs w:val="24"/>
        </w:rPr>
      </w:pPr>
      <w:r w:rsidRPr="00EC0B8D">
        <w:rPr>
          <w:rFonts w:eastAsia="Calibri"/>
          <w:sz w:val="24"/>
          <w:szCs w:val="24"/>
        </w:rPr>
        <w:t>P</w:t>
      </w:r>
      <w:r w:rsidR="00ED7C90" w:rsidRPr="00EC0B8D">
        <w:rPr>
          <w:rFonts w:eastAsia="Calibri"/>
          <w:sz w:val="24"/>
          <w:szCs w:val="24"/>
        </w:rPr>
        <w:t>astāvīgo komiteju</w:t>
      </w:r>
      <w:r w:rsidR="005F5C3B">
        <w:rPr>
          <w:rFonts w:eastAsia="Calibri"/>
          <w:sz w:val="24"/>
          <w:szCs w:val="24"/>
        </w:rPr>
        <w:t xml:space="preserve"> pamata</w:t>
      </w:r>
      <w:r w:rsidR="00ED7C90" w:rsidRPr="00EC0B8D">
        <w:rPr>
          <w:rFonts w:eastAsia="Calibri"/>
          <w:sz w:val="24"/>
          <w:szCs w:val="24"/>
        </w:rPr>
        <w:t xml:space="preserve"> uzdevums ir sagatavot lēmumprojektus izskatīšanai domes sēdē.</w:t>
      </w:r>
      <w:r w:rsidR="005F5C3B">
        <w:rPr>
          <w:rStyle w:val="FootnoteReference"/>
          <w:rFonts w:eastAsia="Calibri"/>
          <w:sz w:val="24"/>
          <w:szCs w:val="24"/>
        </w:rPr>
        <w:footnoteReference w:id="19"/>
      </w:r>
      <w:r w:rsidRPr="00EC0B8D">
        <w:rPr>
          <w:rFonts w:eastAsia="Calibri"/>
          <w:sz w:val="24"/>
          <w:szCs w:val="24"/>
        </w:rPr>
        <w:t xml:space="preserve">Savukārt </w:t>
      </w:r>
      <w:r w:rsidR="00ED7C90" w:rsidRPr="00EC0B8D">
        <w:rPr>
          <w:rFonts w:eastAsia="Calibri"/>
          <w:sz w:val="24"/>
          <w:szCs w:val="24"/>
        </w:rPr>
        <w:t xml:space="preserve">tiesības izdot administratīvos aktus </w:t>
      </w:r>
      <w:r w:rsidR="005F5C3B">
        <w:rPr>
          <w:rFonts w:eastAsia="Calibri"/>
          <w:sz w:val="24"/>
          <w:szCs w:val="24"/>
        </w:rPr>
        <w:t xml:space="preserve">ir </w:t>
      </w:r>
      <w:r w:rsidR="00ED7C90" w:rsidRPr="00EC0B8D">
        <w:rPr>
          <w:rFonts w:eastAsia="Calibri"/>
          <w:sz w:val="24"/>
          <w:szCs w:val="24"/>
        </w:rPr>
        <w:t>paredz</w:t>
      </w:r>
      <w:r w:rsidR="005F5C3B">
        <w:rPr>
          <w:rFonts w:eastAsia="Calibri"/>
          <w:sz w:val="24"/>
          <w:szCs w:val="24"/>
        </w:rPr>
        <w:t>ētas</w:t>
      </w:r>
      <w:r w:rsidR="00ED7C90" w:rsidRPr="00EC0B8D">
        <w:rPr>
          <w:rFonts w:eastAsia="Calibri"/>
          <w:sz w:val="24"/>
          <w:szCs w:val="24"/>
        </w:rPr>
        <w:t xml:space="preserve"> tikai domei un pašvaldības administrācijai</w:t>
      </w:r>
      <w:r w:rsidR="005F5C3B">
        <w:rPr>
          <w:rFonts w:eastAsia="Calibri"/>
          <w:sz w:val="24"/>
          <w:szCs w:val="24"/>
        </w:rPr>
        <w:t xml:space="preserve"> (iestādēm un citām institūcijām).</w:t>
      </w:r>
      <w:r w:rsidR="005F5C3B">
        <w:rPr>
          <w:rStyle w:val="FootnoteReference"/>
          <w:rFonts w:eastAsia="Calibri"/>
          <w:sz w:val="24"/>
          <w:szCs w:val="24"/>
        </w:rPr>
        <w:footnoteReference w:id="20"/>
      </w:r>
      <w:r w:rsidR="005F5C3B">
        <w:rPr>
          <w:rFonts w:eastAsia="Calibri"/>
          <w:sz w:val="24"/>
          <w:szCs w:val="24"/>
        </w:rPr>
        <w:t>Ārējos normatīvajos aktos</w:t>
      </w:r>
      <w:r w:rsidR="00ED7C90" w:rsidRPr="00EC0B8D">
        <w:rPr>
          <w:rFonts w:eastAsia="Calibri"/>
          <w:sz w:val="24"/>
          <w:szCs w:val="24"/>
        </w:rPr>
        <w:t xml:space="preserve"> domes komitejām nav piešķirtas tiesības izdot administratīvos aktus</w:t>
      </w:r>
      <w:r w:rsidR="005F5C3B">
        <w:rPr>
          <w:rFonts w:eastAsia="Calibri"/>
          <w:sz w:val="24"/>
          <w:szCs w:val="24"/>
        </w:rPr>
        <w:t xml:space="preserve"> vai pieņemt citus saistošus un galīgus lēmumus</w:t>
      </w:r>
      <w:r w:rsidR="00ED7C90" w:rsidRPr="00EC0B8D">
        <w:rPr>
          <w:rFonts w:eastAsia="Calibri"/>
          <w:sz w:val="24"/>
          <w:szCs w:val="24"/>
        </w:rPr>
        <w:t xml:space="preserve">. Līdz ar to komitejas nevar pieņemt galīgus lēmumus un šādas tiesības komitejām nevar deleģēt arī ar pašvaldības saistošajiem noteikumiem. </w:t>
      </w:r>
    </w:p>
    <w:p w14:paraId="6303E2C6" w14:textId="77777777" w:rsidR="00ED7C90" w:rsidRPr="00EC0B8D" w:rsidRDefault="00ED7C90" w:rsidP="00ED7C90">
      <w:pPr>
        <w:pStyle w:val="NoSpacing"/>
        <w:rPr>
          <w:sz w:val="24"/>
          <w:szCs w:val="24"/>
        </w:rPr>
      </w:pPr>
    </w:p>
    <w:p w14:paraId="271FB2F4" w14:textId="77777777" w:rsidR="00ED7C90" w:rsidRPr="00EC0B8D" w:rsidRDefault="00ED7C90" w:rsidP="00DA5A74">
      <w:pPr>
        <w:pStyle w:val="NoSpacing"/>
        <w:numPr>
          <w:ilvl w:val="0"/>
          <w:numId w:val="6"/>
        </w:numPr>
        <w:jc w:val="center"/>
        <w:rPr>
          <w:sz w:val="24"/>
          <w:szCs w:val="24"/>
        </w:rPr>
      </w:pPr>
    </w:p>
    <w:p w14:paraId="0620F922" w14:textId="77777777" w:rsidR="00E87169" w:rsidRPr="00EC0B8D" w:rsidRDefault="00E87169" w:rsidP="00ED7C90">
      <w:pPr>
        <w:pStyle w:val="NoSpacing"/>
        <w:rPr>
          <w:rFonts w:eastAsia="Calibri"/>
          <w:sz w:val="24"/>
          <w:szCs w:val="24"/>
        </w:rPr>
      </w:pPr>
    </w:p>
    <w:p w14:paraId="3A02538F" w14:textId="77777777" w:rsidR="005F5C3B" w:rsidRPr="005F5C3B" w:rsidRDefault="005F5C3B" w:rsidP="002045B2">
      <w:pPr>
        <w:pStyle w:val="NoSpacing"/>
        <w:jc w:val="both"/>
        <w:rPr>
          <w:rFonts w:eastAsia="Calibri"/>
          <w:sz w:val="24"/>
          <w:szCs w:val="24"/>
        </w:rPr>
      </w:pPr>
      <w:r w:rsidRPr="005F5C3B">
        <w:rPr>
          <w:sz w:val="24"/>
          <w:szCs w:val="24"/>
          <w:shd w:val="clear" w:color="auto" w:fill="FFFFFF"/>
        </w:rPr>
        <w:t>Konsultatīvos nolūkos pēc pašvaldības iedzīvotāju, domes vai tās priekšsēdētāja iniciatīvas, pamatojoties uz domes lēmumu, var organizēt publisko apspriešanu par pašvaldības autonomās kompetences jautājumiem.</w:t>
      </w:r>
      <w:r w:rsidRPr="005F5C3B">
        <w:rPr>
          <w:rStyle w:val="FootnoteReference"/>
          <w:sz w:val="24"/>
          <w:szCs w:val="24"/>
          <w:shd w:val="clear" w:color="auto" w:fill="FFFFFF"/>
        </w:rPr>
        <w:footnoteReference w:id="21"/>
      </w:r>
      <w:r w:rsidRPr="005F5C3B">
        <w:rPr>
          <w:sz w:val="24"/>
          <w:szCs w:val="24"/>
          <w:shd w:val="clear" w:color="auto" w:fill="FFFFFF"/>
        </w:rPr>
        <w:t xml:space="preserve"> Sabiedrībai svarīgos jautājumos iestādei (arī pašvaldībai) ir pienākums rīkot publisku apspriešanu. Ja iestāde pieņem lēmumu, kas neatbilst ievērojamas sabiedrības daļas viedoklim, tā šo lēmumu īpaši pamato.</w:t>
      </w:r>
      <w:r w:rsidRPr="005F5C3B">
        <w:rPr>
          <w:rStyle w:val="FootnoteReference"/>
          <w:sz w:val="24"/>
          <w:szCs w:val="24"/>
          <w:shd w:val="clear" w:color="auto" w:fill="FFFFFF"/>
        </w:rPr>
        <w:footnoteReference w:id="22"/>
      </w:r>
    </w:p>
    <w:p w14:paraId="064C765C" w14:textId="77777777" w:rsidR="005F5C3B" w:rsidRDefault="005F5C3B" w:rsidP="002045B2">
      <w:pPr>
        <w:pStyle w:val="NoSpacing"/>
        <w:jc w:val="both"/>
        <w:rPr>
          <w:rFonts w:eastAsia="Calibri"/>
          <w:sz w:val="24"/>
          <w:szCs w:val="24"/>
        </w:rPr>
      </w:pPr>
      <w:r w:rsidRPr="005F5C3B">
        <w:rPr>
          <w:rFonts w:eastAsia="Calibri"/>
          <w:sz w:val="24"/>
          <w:szCs w:val="24"/>
        </w:rPr>
        <w:t>Publ</w:t>
      </w:r>
      <w:r w:rsidR="00ED7C90" w:rsidRPr="005F5C3B">
        <w:rPr>
          <w:rFonts w:eastAsia="Calibri"/>
          <w:sz w:val="24"/>
          <w:szCs w:val="24"/>
        </w:rPr>
        <w:t xml:space="preserve">iskās apspriešanas mērķis ir nodrošināt, lai valsts vara pieņemtu izsvērtu </w:t>
      </w:r>
      <w:r>
        <w:rPr>
          <w:rFonts w:eastAsia="Calibri"/>
          <w:sz w:val="24"/>
          <w:szCs w:val="24"/>
        </w:rPr>
        <w:t xml:space="preserve">un sabiedrības interesēs balstītu </w:t>
      </w:r>
      <w:r w:rsidR="00ED7C90" w:rsidRPr="005F5C3B">
        <w:rPr>
          <w:rFonts w:eastAsia="Calibri"/>
          <w:sz w:val="24"/>
          <w:szCs w:val="24"/>
        </w:rPr>
        <w:t xml:space="preserve">lēmumu. Lai arī neeksistē vispāratzīta </w:t>
      </w:r>
      <w:r w:rsidRPr="005F5C3B">
        <w:rPr>
          <w:rFonts w:eastAsia="Calibri"/>
          <w:sz w:val="24"/>
          <w:szCs w:val="24"/>
        </w:rPr>
        <w:t>publ</w:t>
      </w:r>
      <w:r w:rsidR="00ED7C90" w:rsidRPr="005F5C3B">
        <w:rPr>
          <w:rFonts w:eastAsia="Calibri"/>
          <w:sz w:val="24"/>
          <w:szCs w:val="24"/>
        </w:rPr>
        <w:t xml:space="preserve">iskās apspriešanas formula, minimālie nosacījumi prasa efektīvu </w:t>
      </w:r>
      <w:r>
        <w:rPr>
          <w:rFonts w:eastAsia="Calibri"/>
          <w:sz w:val="24"/>
          <w:szCs w:val="24"/>
        </w:rPr>
        <w:t xml:space="preserve">apspriešanas </w:t>
      </w:r>
      <w:r w:rsidR="00ED7C90" w:rsidRPr="00EC0B8D">
        <w:rPr>
          <w:rFonts w:eastAsia="Calibri"/>
          <w:sz w:val="24"/>
          <w:szCs w:val="24"/>
        </w:rPr>
        <w:t xml:space="preserve">izziņošanu, adekvātu informāciju, pienācīgas procedūras un piemērotu </w:t>
      </w:r>
      <w:r>
        <w:rPr>
          <w:rFonts w:eastAsia="Calibri"/>
          <w:sz w:val="24"/>
          <w:szCs w:val="24"/>
        </w:rPr>
        <w:t>rezultātu</w:t>
      </w:r>
      <w:r w:rsidR="00ED7C90" w:rsidRPr="00EC0B8D">
        <w:rPr>
          <w:rFonts w:eastAsia="Calibri"/>
          <w:sz w:val="24"/>
          <w:szCs w:val="24"/>
        </w:rPr>
        <w:t xml:space="preserve">. Vietējai pašvaldībai </w:t>
      </w:r>
      <w:r w:rsidR="000E3848" w:rsidRPr="00EC0B8D">
        <w:rPr>
          <w:rFonts w:eastAsia="Calibri"/>
          <w:sz w:val="24"/>
          <w:szCs w:val="24"/>
        </w:rPr>
        <w:t>ir jā</w:t>
      </w:r>
      <w:r w:rsidR="00ED7C90" w:rsidRPr="00EC0B8D">
        <w:rPr>
          <w:rFonts w:eastAsia="Calibri"/>
          <w:sz w:val="24"/>
          <w:szCs w:val="24"/>
        </w:rPr>
        <w:t>būt ieinteresētai piedāvāt tādu risinājumu, kas radītu pēc iespējas mazāku sabiedrības pretestību vai arī, skaidrojot un pamatojot savu ieceri</w:t>
      </w:r>
      <w:r>
        <w:rPr>
          <w:rFonts w:eastAsia="Calibri"/>
          <w:sz w:val="24"/>
          <w:szCs w:val="24"/>
        </w:rPr>
        <w:t>,</w:t>
      </w:r>
      <w:r w:rsidR="00ED7C90" w:rsidRPr="00EC0B8D">
        <w:rPr>
          <w:rFonts w:eastAsia="Calibri"/>
          <w:sz w:val="24"/>
          <w:szCs w:val="24"/>
        </w:rPr>
        <w:t xml:space="preserve"> pārliecināt ieinteresētās personas par to, ka </w:t>
      </w:r>
      <w:r>
        <w:rPr>
          <w:rFonts w:eastAsia="Calibri"/>
          <w:sz w:val="24"/>
          <w:szCs w:val="24"/>
        </w:rPr>
        <w:t>pašvaldības rīcība</w:t>
      </w:r>
      <w:r w:rsidR="00ED7C90" w:rsidRPr="00EC0B8D">
        <w:rPr>
          <w:rFonts w:eastAsia="Calibri"/>
          <w:sz w:val="24"/>
          <w:szCs w:val="24"/>
        </w:rPr>
        <w:t xml:space="preserve"> ir optimāla un atbilstoša sabiedrības</w:t>
      </w:r>
      <w:r>
        <w:rPr>
          <w:rFonts w:eastAsia="Calibri"/>
          <w:sz w:val="24"/>
          <w:szCs w:val="24"/>
        </w:rPr>
        <w:t xml:space="preserve"> vairākuma</w:t>
      </w:r>
      <w:r w:rsidR="00ED7C90" w:rsidRPr="00EC0B8D">
        <w:rPr>
          <w:rFonts w:eastAsia="Calibri"/>
          <w:sz w:val="24"/>
          <w:szCs w:val="24"/>
        </w:rPr>
        <w:t xml:space="preserve"> interesēm.</w:t>
      </w:r>
    </w:p>
    <w:p w14:paraId="3E655FFE" w14:textId="77777777" w:rsidR="00ED7C90" w:rsidRPr="00EC0B8D" w:rsidRDefault="00F64D7F" w:rsidP="002045B2">
      <w:pPr>
        <w:pStyle w:val="NoSpacing"/>
        <w:jc w:val="both"/>
        <w:rPr>
          <w:sz w:val="24"/>
          <w:szCs w:val="24"/>
        </w:rPr>
      </w:pPr>
      <w:r w:rsidRPr="00EC0B8D">
        <w:rPr>
          <w:sz w:val="24"/>
          <w:szCs w:val="24"/>
          <w:shd w:val="clear" w:color="auto" w:fill="FFFFFF"/>
        </w:rPr>
        <w:t xml:space="preserve">Likuma </w:t>
      </w:r>
      <w:r w:rsidR="002045B2" w:rsidRPr="00EC0B8D">
        <w:rPr>
          <w:sz w:val="24"/>
          <w:szCs w:val="24"/>
          <w:shd w:val="clear" w:color="auto" w:fill="FFFFFF"/>
        </w:rPr>
        <w:t>“</w:t>
      </w:r>
      <w:r w:rsidRPr="00EC0B8D">
        <w:rPr>
          <w:sz w:val="24"/>
          <w:szCs w:val="24"/>
          <w:shd w:val="clear" w:color="auto" w:fill="FFFFFF"/>
        </w:rPr>
        <w:t>Par pašvaldībām</w:t>
      </w:r>
      <w:r w:rsidR="002045B2" w:rsidRPr="00EC0B8D">
        <w:rPr>
          <w:sz w:val="24"/>
          <w:szCs w:val="24"/>
          <w:shd w:val="clear" w:color="auto" w:fill="FFFFFF"/>
        </w:rPr>
        <w:t>”</w:t>
      </w:r>
      <w:r w:rsidRPr="00EC0B8D">
        <w:rPr>
          <w:sz w:val="24"/>
          <w:szCs w:val="24"/>
          <w:shd w:val="clear" w:color="auto" w:fill="FFFFFF"/>
        </w:rPr>
        <w:t> 61.</w:t>
      </w:r>
      <w:r w:rsidRPr="00EC0B8D">
        <w:rPr>
          <w:sz w:val="24"/>
          <w:szCs w:val="24"/>
          <w:shd w:val="clear" w:color="auto" w:fill="FFFFFF"/>
          <w:vertAlign w:val="superscript"/>
        </w:rPr>
        <w:t>3</w:t>
      </w:r>
      <w:r w:rsidRPr="00EC0B8D">
        <w:rPr>
          <w:sz w:val="24"/>
          <w:szCs w:val="24"/>
          <w:shd w:val="clear" w:color="auto" w:fill="FFFFFF"/>
        </w:rPr>
        <w:t xml:space="preserve"> pants piešķir pašvaldībām tiesības likumā noteiktajā kārtībā rīkot pašvaldības referendumu. Šā likuma pārejas noteikumu </w:t>
      </w:r>
      <w:proofErr w:type="spellStart"/>
      <w:r w:rsidRPr="00EC0B8D">
        <w:rPr>
          <w:sz w:val="24"/>
          <w:szCs w:val="24"/>
          <w:shd w:val="clear" w:color="auto" w:fill="FFFFFF"/>
        </w:rPr>
        <w:t>23.punkts</w:t>
      </w:r>
      <w:proofErr w:type="spellEnd"/>
      <w:r w:rsidRPr="00EC0B8D">
        <w:rPr>
          <w:sz w:val="24"/>
          <w:szCs w:val="24"/>
          <w:shd w:val="clear" w:color="auto" w:fill="FFFFFF"/>
        </w:rPr>
        <w:t xml:space="preserve"> noteic, ka likuma 61.</w:t>
      </w:r>
      <w:r w:rsidRPr="00EC0B8D">
        <w:rPr>
          <w:sz w:val="24"/>
          <w:szCs w:val="24"/>
          <w:shd w:val="clear" w:color="auto" w:fill="FFFFFF"/>
          <w:vertAlign w:val="superscript"/>
        </w:rPr>
        <w:t>3</w:t>
      </w:r>
      <w:r w:rsidRPr="00EC0B8D">
        <w:rPr>
          <w:sz w:val="24"/>
          <w:szCs w:val="24"/>
          <w:shd w:val="clear" w:color="auto" w:fill="FFFFFF"/>
        </w:rPr>
        <w:t xml:space="preserve"> pants stājas spēkā vienlaikus ar likumu par </w:t>
      </w:r>
      <w:r w:rsidR="005F5C3B">
        <w:rPr>
          <w:sz w:val="24"/>
          <w:szCs w:val="24"/>
          <w:shd w:val="clear" w:color="auto" w:fill="FFFFFF"/>
        </w:rPr>
        <w:t>pašvaldību</w:t>
      </w:r>
      <w:r w:rsidRPr="00EC0B8D">
        <w:rPr>
          <w:sz w:val="24"/>
          <w:szCs w:val="24"/>
          <w:shd w:val="clear" w:color="auto" w:fill="FFFFFF"/>
        </w:rPr>
        <w:t xml:space="preserve"> referendumiem. Likumu par pašvaldību referendumiem Saeima līdz šim nav pieņēmusi, tāpēc arī likuma </w:t>
      </w:r>
      <w:r w:rsidR="002045B2" w:rsidRPr="00EC0B8D">
        <w:rPr>
          <w:sz w:val="24"/>
          <w:szCs w:val="24"/>
          <w:shd w:val="clear" w:color="auto" w:fill="FFFFFF"/>
        </w:rPr>
        <w:t>“</w:t>
      </w:r>
      <w:r w:rsidRPr="00EC0B8D">
        <w:rPr>
          <w:sz w:val="24"/>
          <w:szCs w:val="24"/>
          <w:shd w:val="clear" w:color="auto" w:fill="FFFFFF"/>
        </w:rPr>
        <w:t xml:space="preserve">Par </w:t>
      </w:r>
      <w:r w:rsidRPr="00EC0B8D">
        <w:rPr>
          <w:sz w:val="24"/>
          <w:szCs w:val="24"/>
          <w:shd w:val="clear" w:color="auto" w:fill="FFFFFF"/>
        </w:rPr>
        <w:lastRenderedPageBreak/>
        <w:t>pašvaldībām</w:t>
      </w:r>
      <w:r w:rsidR="002045B2" w:rsidRPr="00EC0B8D">
        <w:rPr>
          <w:sz w:val="24"/>
          <w:szCs w:val="24"/>
          <w:shd w:val="clear" w:color="auto" w:fill="FFFFFF"/>
        </w:rPr>
        <w:t>”</w:t>
      </w:r>
      <w:r w:rsidRPr="00EC0B8D">
        <w:rPr>
          <w:sz w:val="24"/>
          <w:szCs w:val="24"/>
          <w:shd w:val="clear" w:color="auto" w:fill="FFFFFF"/>
        </w:rPr>
        <w:t> 61.</w:t>
      </w:r>
      <w:r w:rsidRPr="00EC0B8D">
        <w:rPr>
          <w:sz w:val="24"/>
          <w:szCs w:val="24"/>
          <w:shd w:val="clear" w:color="auto" w:fill="FFFFFF"/>
          <w:vertAlign w:val="superscript"/>
        </w:rPr>
        <w:t>3</w:t>
      </w:r>
      <w:r w:rsidRPr="00EC0B8D">
        <w:rPr>
          <w:sz w:val="24"/>
          <w:szCs w:val="24"/>
          <w:shd w:val="clear" w:color="auto" w:fill="FFFFFF"/>
        </w:rPr>
        <w:t> pants nav stājies spēkā. Tādējādi ārējie normatīvie akti šobrīd neparedz iespēju rīkot pašvaldības referendumu, kura rezultāts būtu</w:t>
      </w:r>
      <w:r w:rsidR="005F5C3B">
        <w:rPr>
          <w:sz w:val="24"/>
          <w:szCs w:val="24"/>
          <w:shd w:val="clear" w:color="auto" w:fill="FFFFFF"/>
        </w:rPr>
        <w:t xml:space="preserve"> ar</w:t>
      </w:r>
      <w:r w:rsidRPr="00EC0B8D">
        <w:rPr>
          <w:sz w:val="24"/>
          <w:szCs w:val="24"/>
          <w:shd w:val="clear" w:color="auto" w:fill="FFFFFF"/>
        </w:rPr>
        <w:t xml:space="preserve"> saistoš</w:t>
      </w:r>
      <w:r w:rsidR="005F5C3B">
        <w:rPr>
          <w:sz w:val="24"/>
          <w:szCs w:val="24"/>
          <w:shd w:val="clear" w:color="auto" w:fill="FFFFFF"/>
        </w:rPr>
        <w:t>u spēku</w:t>
      </w:r>
      <w:r w:rsidRPr="00EC0B8D">
        <w:rPr>
          <w:sz w:val="24"/>
          <w:szCs w:val="24"/>
          <w:shd w:val="clear" w:color="auto" w:fill="FFFFFF"/>
        </w:rPr>
        <w:t>.</w:t>
      </w:r>
      <w:r w:rsidR="005F5C3B">
        <w:rPr>
          <w:rStyle w:val="FootnoteReference"/>
          <w:sz w:val="24"/>
          <w:szCs w:val="24"/>
          <w:shd w:val="clear" w:color="auto" w:fill="FFFFFF"/>
        </w:rPr>
        <w:footnoteReference w:id="23"/>
      </w:r>
    </w:p>
    <w:p w14:paraId="5220726E" w14:textId="77777777" w:rsidR="002045B2" w:rsidRPr="00EC0B8D" w:rsidRDefault="002045B2" w:rsidP="00ED7C90">
      <w:pPr>
        <w:pStyle w:val="NoSpacing"/>
        <w:rPr>
          <w:sz w:val="24"/>
          <w:szCs w:val="24"/>
        </w:rPr>
      </w:pPr>
    </w:p>
    <w:p w14:paraId="41D2DA06" w14:textId="77777777" w:rsidR="007D6501" w:rsidRPr="00EC0B8D" w:rsidRDefault="007D6501" w:rsidP="00DA5A74">
      <w:pPr>
        <w:pStyle w:val="NoSpacing"/>
        <w:numPr>
          <w:ilvl w:val="0"/>
          <w:numId w:val="6"/>
        </w:numPr>
        <w:jc w:val="center"/>
        <w:rPr>
          <w:sz w:val="24"/>
          <w:szCs w:val="24"/>
        </w:rPr>
      </w:pPr>
    </w:p>
    <w:p w14:paraId="5102FFE1" w14:textId="77777777" w:rsidR="00167B2C" w:rsidRPr="00EC0B8D" w:rsidRDefault="00167B2C" w:rsidP="002045B2">
      <w:pPr>
        <w:pStyle w:val="NoSpacing"/>
        <w:jc w:val="both"/>
        <w:rPr>
          <w:rFonts w:eastAsia="Calibri"/>
          <w:sz w:val="24"/>
          <w:szCs w:val="24"/>
        </w:rPr>
      </w:pPr>
    </w:p>
    <w:p w14:paraId="7B1F438F" w14:textId="77777777" w:rsidR="005B10A7" w:rsidRPr="00EC0B8D" w:rsidRDefault="002045B2" w:rsidP="002045B2">
      <w:pPr>
        <w:pStyle w:val="NoSpacing"/>
        <w:jc w:val="both"/>
        <w:rPr>
          <w:sz w:val="24"/>
          <w:szCs w:val="24"/>
        </w:rPr>
      </w:pPr>
      <w:r w:rsidRPr="00EC0B8D">
        <w:rPr>
          <w:rFonts w:eastAsia="Calibri"/>
          <w:sz w:val="24"/>
          <w:szCs w:val="24"/>
        </w:rPr>
        <w:t>J</w:t>
      </w:r>
      <w:r w:rsidR="00ED7C90" w:rsidRPr="00EC0B8D">
        <w:rPr>
          <w:rFonts w:eastAsia="Calibri"/>
          <w:sz w:val="24"/>
          <w:szCs w:val="24"/>
        </w:rPr>
        <w:t xml:space="preserve">a domes sēdē tiek pieņemts administratīvais akts, lēmums un balsojums par to tiek norādīts protokolā un protokolam </w:t>
      </w:r>
      <w:proofErr w:type="spellStart"/>
      <w:r w:rsidR="00353DF8">
        <w:rPr>
          <w:rFonts w:eastAsia="Calibri"/>
          <w:sz w:val="24"/>
          <w:szCs w:val="24"/>
        </w:rPr>
        <w:t>pielikumā</w:t>
      </w:r>
      <w:r w:rsidR="00ED7C90" w:rsidRPr="00EC0B8D">
        <w:rPr>
          <w:rFonts w:eastAsia="Calibri"/>
          <w:sz w:val="24"/>
          <w:szCs w:val="24"/>
        </w:rPr>
        <w:t>pievieno</w:t>
      </w:r>
      <w:proofErr w:type="spellEnd"/>
      <w:r w:rsidR="00ED7C90" w:rsidRPr="00EC0B8D">
        <w:rPr>
          <w:rFonts w:eastAsia="Calibri"/>
          <w:sz w:val="24"/>
          <w:szCs w:val="24"/>
        </w:rPr>
        <w:t xml:space="preserve"> administratīvo aktu, kurš sagatavots atbilstoši Administratīvā procesa likuma noteikumiem.</w:t>
      </w:r>
      <w:r w:rsidR="00353DF8">
        <w:rPr>
          <w:rStyle w:val="FootnoteReference"/>
          <w:rFonts w:eastAsia="Calibri"/>
          <w:sz w:val="24"/>
          <w:szCs w:val="24"/>
        </w:rPr>
        <w:footnoteReference w:id="24"/>
      </w:r>
      <w:r w:rsidR="005B10A7" w:rsidRPr="00EC0B8D">
        <w:rPr>
          <w:rFonts w:eastAsia="Calibri"/>
          <w:sz w:val="24"/>
          <w:szCs w:val="24"/>
        </w:rPr>
        <w:t xml:space="preserve"> Administratīvā akta projekta sagatavotājs nevar būt tā </w:t>
      </w:r>
      <w:proofErr w:type="spellStart"/>
      <w:r w:rsidR="005B10A7" w:rsidRPr="00EC0B8D">
        <w:rPr>
          <w:rFonts w:eastAsia="Calibri"/>
          <w:sz w:val="24"/>
          <w:szCs w:val="24"/>
        </w:rPr>
        <w:t>parakstītājs</w:t>
      </w:r>
      <w:r w:rsidR="00353DF8">
        <w:rPr>
          <w:rFonts w:eastAsia="Calibri"/>
          <w:sz w:val="24"/>
          <w:szCs w:val="24"/>
        </w:rPr>
        <w:t>.D</w:t>
      </w:r>
      <w:r w:rsidR="005B10A7" w:rsidRPr="00EC0B8D">
        <w:rPr>
          <w:rFonts w:eastAsia="Calibri"/>
          <w:sz w:val="24"/>
          <w:szCs w:val="24"/>
        </w:rPr>
        <w:t>omes</w:t>
      </w:r>
      <w:proofErr w:type="spellEnd"/>
      <w:r w:rsidR="005B10A7" w:rsidRPr="00EC0B8D">
        <w:rPr>
          <w:rFonts w:eastAsia="Calibri"/>
          <w:sz w:val="24"/>
          <w:szCs w:val="24"/>
        </w:rPr>
        <w:t xml:space="preserve"> sēdē pieņemtu administratīvo aktu paraksta sēdes vadītājs.</w:t>
      </w:r>
      <w:r w:rsidR="00353DF8">
        <w:rPr>
          <w:rStyle w:val="FootnoteReference"/>
          <w:rFonts w:eastAsia="Calibri"/>
          <w:sz w:val="24"/>
          <w:szCs w:val="24"/>
        </w:rPr>
        <w:footnoteReference w:id="25"/>
      </w:r>
      <w:r w:rsidR="00353DF8">
        <w:rPr>
          <w:rFonts w:eastAsia="Calibri"/>
          <w:sz w:val="24"/>
          <w:szCs w:val="24"/>
        </w:rPr>
        <w:t xml:space="preserve"> Par administratīvā akta tāpat kā par jebkura domes lēmuma saturu atbild dome jeb katrs deputāts kā kolektīvas institūcijas loceklis atbilstoši savam balsojumam.</w:t>
      </w:r>
      <w:r w:rsidR="00353DF8">
        <w:rPr>
          <w:rStyle w:val="FootnoteReference"/>
          <w:rFonts w:eastAsia="Calibri"/>
          <w:sz w:val="24"/>
          <w:szCs w:val="24"/>
        </w:rPr>
        <w:footnoteReference w:id="26"/>
      </w:r>
    </w:p>
    <w:p w14:paraId="796FC992" w14:textId="77777777" w:rsidR="00ED7C90" w:rsidRPr="00EC0B8D" w:rsidRDefault="00ED7C90" w:rsidP="00ED7C90">
      <w:pPr>
        <w:pStyle w:val="NoSpacing"/>
        <w:rPr>
          <w:rFonts w:eastAsia="Calibri"/>
          <w:sz w:val="24"/>
          <w:szCs w:val="24"/>
        </w:rPr>
      </w:pPr>
    </w:p>
    <w:p w14:paraId="5094D35C" w14:textId="77777777" w:rsidR="00ED7C90" w:rsidRPr="00EC0B8D" w:rsidRDefault="00ED7C90" w:rsidP="00DA5A74">
      <w:pPr>
        <w:pStyle w:val="NoSpacing"/>
        <w:numPr>
          <w:ilvl w:val="0"/>
          <w:numId w:val="6"/>
        </w:numPr>
        <w:jc w:val="center"/>
        <w:rPr>
          <w:sz w:val="24"/>
          <w:szCs w:val="24"/>
        </w:rPr>
      </w:pPr>
    </w:p>
    <w:p w14:paraId="787D4ADB" w14:textId="77777777" w:rsidR="00ED7C90" w:rsidRPr="00EC0B8D" w:rsidRDefault="00ED7C90" w:rsidP="00ED7C90">
      <w:pPr>
        <w:pStyle w:val="NoSpacing"/>
        <w:rPr>
          <w:sz w:val="24"/>
          <w:szCs w:val="24"/>
        </w:rPr>
      </w:pPr>
    </w:p>
    <w:p w14:paraId="79ADBCF9" w14:textId="77777777" w:rsidR="00ED7C90" w:rsidRPr="00EC0B8D" w:rsidRDefault="005569E8" w:rsidP="00167B2C">
      <w:pPr>
        <w:pStyle w:val="NoSpacing"/>
        <w:jc w:val="both"/>
        <w:rPr>
          <w:rFonts w:eastAsia="Calibri"/>
          <w:sz w:val="24"/>
          <w:szCs w:val="24"/>
        </w:rPr>
      </w:pPr>
      <w:r w:rsidRPr="00EC0B8D">
        <w:rPr>
          <w:rFonts w:eastAsia="Calibri"/>
          <w:sz w:val="24"/>
          <w:szCs w:val="24"/>
        </w:rPr>
        <w:t>J</w:t>
      </w:r>
      <w:r w:rsidR="00ED7C90" w:rsidRPr="00EC0B8D">
        <w:rPr>
          <w:rFonts w:eastAsia="Calibri"/>
          <w:sz w:val="24"/>
          <w:szCs w:val="24"/>
        </w:rPr>
        <w:t>a kāds no domes deputātiem nepiekrīt ierakstam protokolā, viņam nākamajā domes kārtējā sēdē ir tiesības prasīt ieraksta precizēšanu.</w:t>
      </w:r>
      <w:r w:rsidR="00353DF8">
        <w:rPr>
          <w:rStyle w:val="FootnoteReference"/>
          <w:rFonts w:eastAsia="Calibri"/>
          <w:sz w:val="24"/>
          <w:szCs w:val="24"/>
        </w:rPr>
        <w:footnoteReference w:id="27"/>
      </w:r>
      <w:r w:rsidR="00ED7C90" w:rsidRPr="00EC0B8D">
        <w:rPr>
          <w:rFonts w:eastAsia="Calibri"/>
          <w:sz w:val="24"/>
          <w:szCs w:val="24"/>
        </w:rPr>
        <w:t xml:space="preserve"> Pat ja pašvaldības dome </w:t>
      </w:r>
      <w:r w:rsidR="00C86180">
        <w:rPr>
          <w:rFonts w:eastAsia="Calibri"/>
          <w:sz w:val="24"/>
          <w:szCs w:val="24"/>
        </w:rPr>
        <w:t>nolikumā</w:t>
      </w:r>
      <w:r w:rsidR="00ED7C90" w:rsidRPr="00EC0B8D">
        <w:rPr>
          <w:rFonts w:eastAsia="Calibri"/>
          <w:sz w:val="24"/>
          <w:szCs w:val="24"/>
        </w:rPr>
        <w:t xml:space="preserve"> vēlas ietvert konkrētu regulējumu, kas šīs tiesības sašaurina</w:t>
      </w:r>
      <w:r w:rsidR="00EA321C" w:rsidRPr="00EC0B8D">
        <w:rPr>
          <w:rFonts w:eastAsia="Calibri"/>
          <w:sz w:val="24"/>
          <w:szCs w:val="24"/>
        </w:rPr>
        <w:t>,</w:t>
      </w:r>
      <w:r w:rsidR="00C86180">
        <w:rPr>
          <w:rFonts w:eastAsia="Calibri"/>
          <w:sz w:val="24"/>
          <w:szCs w:val="24"/>
        </w:rPr>
        <w:t xml:space="preserve"> piemēram, paredzot īsāku termiņu prasības izteikšanai,</w:t>
      </w:r>
      <w:r w:rsidR="00ED7C90" w:rsidRPr="00EC0B8D">
        <w:rPr>
          <w:rFonts w:eastAsia="Calibri"/>
          <w:sz w:val="24"/>
          <w:szCs w:val="24"/>
        </w:rPr>
        <w:t xml:space="preserve"> deputātam ar likum</w:t>
      </w:r>
      <w:r w:rsidR="00353DF8">
        <w:rPr>
          <w:rFonts w:eastAsia="Calibri"/>
          <w:sz w:val="24"/>
          <w:szCs w:val="24"/>
        </w:rPr>
        <w:t>u</w:t>
      </w:r>
      <w:r w:rsidR="00ED7C90" w:rsidRPr="00EC0B8D">
        <w:rPr>
          <w:rFonts w:eastAsia="Calibri"/>
          <w:sz w:val="24"/>
          <w:szCs w:val="24"/>
        </w:rPr>
        <w:t xml:space="preserve"> piešķirtās tiesības nav atņemamas.</w:t>
      </w:r>
    </w:p>
    <w:p w14:paraId="1937A1C2" w14:textId="77777777" w:rsidR="00E40634" w:rsidRPr="00EC0B8D" w:rsidRDefault="00E40634" w:rsidP="00ED7C90">
      <w:pPr>
        <w:pStyle w:val="NoSpacing"/>
        <w:rPr>
          <w:sz w:val="24"/>
          <w:szCs w:val="24"/>
        </w:rPr>
      </w:pPr>
    </w:p>
    <w:p w14:paraId="0645485A" w14:textId="77777777" w:rsidR="00ED7C90" w:rsidRPr="00EC0B8D" w:rsidRDefault="00ED7C90" w:rsidP="00C86180">
      <w:pPr>
        <w:pStyle w:val="NoSpacing"/>
        <w:numPr>
          <w:ilvl w:val="0"/>
          <w:numId w:val="6"/>
        </w:numPr>
        <w:jc w:val="center"/>
        <w:rPr>
          <w:sz w:val="24"/>
          <w:szCs w:val="24"/>
        </w:rPr>
      </w:pPr>
    </w:p>
    <w:p w14:paraId="2AF55301" w14:textId="77777777" w:rsidR="00EA321C" w:rsidRPr="00EC0B8D" w:rsidRDefault="00EA321C" w:rsidP="00ED7C90">
      <w:pPr>
        <w:pStyle w:val="NoSpacing"/>
        <w:rPr>
          <w:rFonts w:eastAsia="Calibri"/>
          <w:sz w:val="24"/>
          <w:szCs w:val="24"/>
        </w:rPr>
      </w:pPr>
    </w:p>
    <w:p w14:paraId="207E0A95" w14:textId="77777777" w:rsidR="00ED7C90" w:rsidRPr="00EC0B8D" w:rsidRDefault="009A6667" w:rsidP="00DA5A74">
      <w:pPr>
        <w:pStyle w:val="NoSpacing"/>
        <w:jc w:val="both"/>
        <w:rPr>
          <w:sz w:val="24"/>
          <w:szCs w:val="24"/>
        </w:rPr>
      </w:pPr>
      <w:r w:rsidRPr="00EC0B8D">
        <w:rPr>
          <w:rFonts w:eastAsia="Calibri"/>
          <w:sz w:val="24"/>
          <w:szCs w:val="24"/>
        </w:rPr>
        <w:t>J</w:t>
      </w:r>
      <w:r w:rsidR="00ED7C90" w:rsidRPr="00EC0B8D">
        <w:rPr>
          <w:rFonts w:eastAsia="Calibri"/>
          <w:sz w:val="24"/>
          <w:szCs w:val="24"/>
        </w:rPr>
        <w:t>a pašvaldības amatpersona, pildot amata pienākumus, ar nodomu vai aiz rupjas neuzmanības ir radījusi zaudējumus pašvaldībai, tai ir pienākums tos atlīdzināt.</w:t>
      </w:r>
      <w:r w:rsidR="00353DF8">
        <w:rPr>
          <w:rStyle w:val="FootnoteReference"/>
          <w:rFonts w:eastAsia="Calibri"/>
          <w:sz w:val="24"/>
          <w:szCs w:val="24"/>
        </w:rPr>
        <w:footnoteReference w:id="28"/>
      </w:r>
      <w:r w:rsidR="00ED7C90" w:rsidRPr="00EC0B8D">
        <w:rPr>
          <w:rFonts w:eastAsia="Calibri"/>
          <w:sz w:val="24"/>
          <w:szCs w:val="24"/>
        </w:rPr>
        <w:t xml:space="preserve"> Līdz ar to pašvaldības deputāti par pieņemtu lēmumu tiesiskumu un lietderību primāri atbild saskaņā ar likumu “Par pašvaldībām”, Valsts pārvaldes iekārtas likumu, kā arī saskaņā ar Valsts pārvaldes iestāžu nodarīto zaudējumu atlīdzināšanas likumā noteikto kārtību amatpersonu atbildības konstatēšanai par pieņemtiem prettiesiskiem administratīviem aktiem vai prettiesisku faktisko rīcību. Minētais neizslēdz pašvaldības administrācijas darbinieku atbildību par </w:t>
      </w:r>
      <w:r w:rsidR="0090103F">
        <w:rPr>
          <w:rFonts w:eastAsia="Calibri"/>
          <w:sz w:val="24"/>
          <w:szCs w:val="24"/>
        </w:rPr>
        <w:t>saturiski</w:t>
      </w:r>
      <w:r w:rsidR="00ED7C90" w:rsidRPr="00EC0B8D">
        <w:rPr>
          <w:rFonts w:eastAsia="Calibri"/>
          <w:sz w:val="24"/>
          <w:szCs w:val="24"/>
        </w:rPr>
        <w:t xml:space="preserve"> un tiesiski</w:t>
      </w:r>
      <w:r w:rsidR="0090103F">
        <w:rPr>
          <w:rFonts w:eastAsia="Calibri"/>
          <w:sz w:val="24"/>
          <w:szCs w:val="24"/>
        </w:rPr>
        <w:t xml:space="preserve"> nekorekti</w:t>
      </w:r>
      <w:r w:rsidR="00ED7C90" w:rsidRPr="00EC0B8D">
        <w:rPr>
          <w:rFonts w:eastAsia="Calibri"/>
          <w:sz w:val="24"/>
          <w:szCs w:val="24"/>
        </w:rPr>
        <w:t xml:space="preserve"> sagatavotiem domes lēmum</w:t>
      </w:r>
      <w:r w:rsidR="0090103F">
        <w:rPr>
          <w:rFonts w:eastAsia="Calibri"/>
          <w:sz w:val="24"/>
          <w:szCs w:val="24"/>
        </w:rPr>
        <w:t xml:space="preserve">u </w:t>
      </w:r>
      <w:r w:rsidR="00ED7C90" w:rsidRPr="00EC0B8D">
        <w:rPr>
          <w:rFonts w:eastAsia="Calibri"/>
          <w:sz w:val="24"/>
          <w:szCs w:val="24"/>
        </w:rPr>
        <w:t xml:space="preserve">projektiem, taču nevar </w:t>
      </w:r>
      <w:r w:rsidR="0090103F">
        <w:rPr>
          <w:rFonts w:eastAsia="Calibri"/>
          <w:sz w:val="24"/>
          <w:szCs w:val="24"/>
        </w:rPr>
        <w:t xml:space="preserve">pašvaldības </w:t>
      </w:r>
      <w:r w:rsidR="00ED7C90" w:rsidRPr="00EC0B8D">
        <w:rPr>
          <w:rFonts w:eastAsia="Calibri"/>
          <w:sz w:val="24"/>
          <w:szCs w:val="24"/>
        </w:rPr>
        <w:t>nolikumā norādīt, ka par pieņemtajiem lēmumiem atbild tikai lēmumprojektu sagatavotāji, jo amatpersonu (darbinieku) atbildība ir paredzēta likumos</w:t>
      </w:r>
      <w:r w:rsidR="0090103F">
        <w:rPr>
          <w:rFonts w:eastAsia="Calibri"/>
          <w:sz w:val="24"/>
          <w:szCs w:val="24"/>
        </w:rPr>
        <w:t xml:space="preserve"> (tajā skaitā Darba likumā)</w:t>
      </w:r>
      <w:r w:rsidR="00ED7C90" w:rsidRPr="00EC0B8D">
        <w:rPr>
          <w:rFonts w:eastAsia="Calibri"/>
          <w:sz w:val="24"/>
          <w:szCs w:val="24"/>
        </w:rPr>
        <w:t xml:space="preserve"> un pašvaldībai nav deleģējuma nolikumā paredzēt amatpersonu (darbinieku) atbildību.</w:t>
      </w:r>
    </w:p>
    <w:p w14:paraId="1E68B8F8" w14:textId="77777777" w:rsidR="00ED7C90" w:rsidRPr="00EC0B8D" w:rsidRDefault="00ED7C90" w:rsidP="00ED7C90">
      <w:pPr>
        <w:pStyle w:val="NoSpacing"/>
        <w:rPr>
          <w:sz w:val="24"/>
          <w:szCs w:val="24"/>
        </w:rPr>
      </w:pPr>
    </w:p>
    <w:p w14:paraId="328CB678" w14:textId="77777777" w:rsidR="0034635D" w:rsidRPr="00EC0B8D" w:rsidRDefault="0034635D" w:rsidP="00C86180">
      <w:pPr>
        <w:pStyle w:val="NoSpacing"/>
        <w:numPr>
          <w:ilvl w:val="0"/>
          <w:numId w:val="6"/>
        </w:numPr>
        <w:jc w:val="center"/>
        <w:rPr>
          <w:sz w:val="24"/>
          <w:szCs w:val="24"/>
        </w:rPr>
      </w:pPr>
    </w:p>
    <w:p w14:paraId="5B40F228" w14:textId="77777777" w:rsidR="00A118C5" w:rsidRPr="00EC0B8D" w:rsidRDefault="00A118C5" w:rsidP="0034635D">
      <w:pPr>
        <w:pStyle w:val="NoSpacing"/>
        <w:jc w:val="center"/>
        <w:rPr>
          <w:sz w:val="24"/>
          <w:szCs w:val="24"/>
        </w:rPr>
      </w:pPr>
    </w:p>
    <w:p w14:paraId="6596DD31" w14:textId="77777777" w:rsidR="00C86180" w:rsidRDefault="0034635D" w:rsidP="0034635D">
      <w:pPr>
        <w:pStyle w:val="NoSpacing"/>
        <w:jc w:val="both"/>
        <w:rPr>
          <w:rFonts w:eastAsia="Times New Roman"/>
          <w:iCs/>
          <w:color w:val="000000"/>
          <w:sz w:val="24"/>
          <w:szCs w:val="24"/>
          <w:lang w:bidi="lo-LA"/>
        </w:rPr>
      </w:pPr>
      <w:r w:rsidRPr="00C86180">
        <w:rPr>
          <w:iCs/>
          <w:color w:val="000000"/>
          <w:sz w:val="24"/>
          <w:szCs w:val="24"/>
        </w:rPr>
        <w:t xml:space="preserve">Pašvaldības </w:t>
      </w:r>
      <w:r w:rsidRPr="00C86180">
        <w:rPr>
          <w:rFonts w:eastAsia="Times New Roman"/>
          <w:iCs/>
          <w:color w:val="000000"/>
          <w:sz w:val="24"/>
          <w:szCs w:val="24"/>
          <w:lang w:bidi="lo-LA"/>
        </w:rPr>
        <w:t>iestāžu vadītāju un darbinieku darba devējs ir pašvaldības institūcija, ar kuru attiecīgajai personai noslēgts darba līgums</w:t>
      </w:r>
      <w:r w:rsidR="00C86180" w:rsidRPr="00C86180">
        <w:rPr>
          <w:rFonts w:eastAsia="Times New Roman"/>
          <w:iCs/>
          <w:color w:val="000000"/>
          <w:sz w:val="24"/>
          <w:szCs w:val="24"/>
          <w:lang w:bidi="lo-LA"/>
        </w:rPr>
        <w:t xml:space="preserve"> (</w:t>
      </w:r>
      <w:r w:rsidR="00C86180">
        <w:rPr>
          <w:rFonts w:eastAsia="Times New Roman"/>
          <w:iCs/>
          <w:color w:val="000000"/>
          <w:sz w:val="24"/>
          <w:szCs w:val="24"/>
          <w:lang w:bidi="lo-LA"/>
        </w:rPr>
        <w:t>piemēram, pašvaldība vai konkrēta iestāde)</w:t>
      </w:r>
      <w:r w:rsidRPr="00EC0B8D">
        <w:rPr>
          <w:rFonts w:eastAsia="Times New Roman"/>
          <w:iCs/>
          <w:color w:val="000000"/>
          <w:sz w:val="24"/>
          <w:szCs w:val="24"/>
          <w:lang w:bidi="lo-LA"/>
        </w:rPr>
        <w:t>.</w:t>
      </w:r>
    </w:p>
    <w:p w14:paraId="67B099E2" w14:textId="77777777" w:rsidR="00C86180" w:rsidRDefault="0034635D" w:rsidP="0034635D">
      <w:pPr>
        <w:pStyle w:val="NoSpacing"/>
        <w:jc w:val="both"/>
        <w:rPr>
          <w:iCs/>
          <w:color w:val="000000"/>
          <w:sz w:val="24"/>
          <w:szCs w:val="24"/>
        </w:rPr>
      </w:pPr>
      <w:r w:rsidRPr="00EC0B8D">
        <w:rPr>
          <w:iCs/>
          <w:color w:val="000000"/>
          <w:sz w:val="24"/>
          <w:szCs w:val="24"/>
        </w:rPr>
        <w:t xml:space="preserve">Domes priekšsēdētājs nav atzīstams par darba devēju pašvaldības iestāžu </w:t>
      </w:r>
      <w:proofErr w:type="spellStart"/>
      <w:r w:rsidRPr="00EC0B8D">
        <w:rPr>
          <w:iCs/>
          <w:color w:val="000000"/>
          <w:sz w:val="24"/>
          <w:szCs w:val="24"/>
        </w:rPr>
        <w:t>vadītājiem</w:t>
      </w:r>
      <w:r w:rsidR="00C86180">
        <w:rPr>
          <w:iCs/>
          <w:color w:val="000000"/>
          <w:sz w:val="24"/>
          <w:szCs w:val="24"/>
        </w:rPr>
        <w:t>.T</w:t>
      </w:r>
      <w:r w:rsidRPr="00EC0B8D">
        <w:rPr>
          <w:iCs/>
          <w:color w:val="000000"/>
          <w:sz w:val="24"/>
          <w:szCs w:val="24"/>
        </w:rPr>
        <w:t>o</w:t>
      </w:r>
      <w:proofErr w:type="spellEnd"/>
      <w:r w:rsidRPr="00EC0B8D">
        <w:rPr>
          <w:iCs/>
          <w:color w:val="000000"/>
          <w:sz w:val="24"/>
          <w:szCs w:val="24"/>
        </w:rPr>
        <w:t xml:space="preserve"> apstiprina likuma “Par pašvaldībām” </w:t>
      </w:r>
      <w:proofErr w:type="spellStart"/>
      <w:r w:rsidRPr="00EC0B8D">
        <w:rPr>
          <w:iCs/>
          <w:color w:val="000000"/>
          <w:sz w:val="24"/>
          <w:szCs w:val="24"/>
        </w:rPr>
        <w:t>21.panta</w:t>
      </w:r>
      <w:proofErr w:type="spellEnd"/>
      <w:r w:rsidRPr="00EC0B8D">
        <w:rPr>
          <w:iCs/>
          <w:color w:val="000000"/>
          <w:sz w:val="24"/>
          <w:szCs w:val="24"/>
        </w:rPr>
        <w:t xml:space="preserve"> </w:t>
      </w:r>
      <w:proofErr w:type="spellStart"/>
      <w:r w:rsidRPr="00EC0B8D">
        <w:rPr>
          <w:iCs/>
          <w:color w:val="000000"/>
          <w:sz w:val="24"/>
          <w:szCs w:val="24"/>
        </w:rPr>
        <w:t>9.punkts</w:t>
      </w:r>
      <w:proofErr w:type="spellEnd"/>
      <w:r w:rsidRPr="00EC0B8D">
        <w:rPr>
          <w:iCs/>
          <w:color w:val="000000"/>
          <w:sz w:val="24"/>
          <w:szCs w:val="24"/>
        </w:rPr>
        <w:t>, kas noteic, ka dome i</w:t>
      </w:r>
      <w:r w:rsidRPr="00EC0B8D">
        <w:rPr>
          <w:iCs/>
          <w:color w:val="000000"/>
          <w:sz w:val="24"/>
          <w:szCs w:val="24"/>
          <w:shd w:val="clear" w:color="auto" w:fill="FFFFFF"/>
        </w:rPr>
        <w:t xml:space="preserve">eceļ amatā un atbrīvo no amata pašvaldības iestāžu vadītājus. Savukārt atbilstoši likuma “Par pašvaldībām” </w:t>
      </w:r>
      <w:proofErr w:type="spellStart"/>
      <w:r w:rsidRPr="00EC0B8D">
        <w:rPr>
          <w:iCs/>
          <w:color w:val="000000"/>
          <w:sz w:val="24"/>
          <w:szCs w:val="24"/>
          <w:shd w:val="clear" w:color="auto" w:fill="FFFFFF"/>
        </w:rPr>
        <w:t>69.panta</w:t>
      </w:r>
      <w:proofErr w:type="spellEnd"/>
      <w:r w:rsidRPr="00EC0B8D">
        <w:rPr>
          <w:iCs/>
          <w:color w:val="000000"/>
          <w:sz w:val="24"/>
          <w:szCs w:val="24"/>
          <w:shd w:val="clear" w:color="auto" w:fill="FFFFFF"/>
        </w:rPr>
        <w:t xml:space="preserve"> </w:t>
      </w:r>
      <w:proofErr w:type="spellStart"/>
      <w:r w:rsidRPr="00EC0B8D">
        <w:rPr>
          <w:iCs/>
          <w:color w:val="000000"/>
          <w:sz w:val="24"/>
          <w:szCs w:val="24"/>
          <w:shd w:val="clear" w:color="auto" w:fill="FFFFFF"/>
        </w:rPr>
        <w:t>4.punktam</w:t>
      </w:r>
      <w:proofErr w:type="spellEnd"/>
      <w:r w:rsidRPr="00EC0B8D">
        <w:rPr>
          <w:iCs/>
          <w:color w:val="000000"/>
          <w:sz w:val="24"/>
          <w:szCs w:val="24"/>
          <w:shd w:val="clear" w:color="auto" w:fill="FFFFFF"/>
        </w:rPr>
        <w:t xml:space="preserve"> izpilddirektors </w:t>
      </w:r>
      <w:r w:rsidRPr="00EC0B8D">
        <w:rPr>
          <w:iCs/>
          <w:color w:val="000000"/>
          <w:sz w:val="24"/>
          <w:szCs w:val="24"/>
        </w:rPr>
        <w:t xml:space="preserve">pieņem darbā un atbrīvo no darba pašvaldības administrācijas darbiniekus nolikumā noteiktajā kārtībā. Saskaņā ar Valsts pārvaldes iekārtas likuma </w:t>
      </w:r>
      <w:proofErr w:type="spellStart"/>
      <w:r w:rsidRPr="00EC0B8D">
        <w:rPr>
          <w:iCs/>
          <w:color w:val="000000"/>
          <w:sz w:val="24"/>
          <w:szCs w:val="24"/>
        </w:rPr>
        <w:t>30.panta</w:t>
      </w:r>
      <w:proofErr w:type="spellEnd"/>
      <w:r w:rsidRPr="00EC0B8D">
        <w:rPr>
          <w:iCs/>
          <w:color w:val="000000"/>
          <w:sz w:val="24"/>
          <w:szCs w:val="24"/>
        </w:rPr>
        <w:t xml:space="preserve"> otro daļu attiecībā uz pastarpinātās pārvaldes iestādi piemērojami šā likuma </w:t>
      </w:r>
      <w:proofErr w:type="spellStart"/>
      <w:r w:rsidRPr="00EC0B8D">
        <w:rPr>
          <w:iCs/>
          <w:color w:val="000000"/>
          <w:sz w:val="24"/>
          <w:szCs w:val="24"/>
        </w:rPr>
        <w:lastRenderedPageBreak/>
        <w:t>15.panta</w:t>
      </w:r>
      <w:proofErr w:type="spellEnd"/>
      <w:r w:rsidRPr="00EC0B8D">
        <w:rPr>
          <w:iCs/>
          <w:color w:val="000000"/>
          <w:sz w:val="24"/>
          <w:szCs w:val="24"/>
        </w:rPr>
        <w:t xml:space="preserve"> trešās, ceturtās, piektās un sestās daļas un </w:t>
      </w:r>
      <w:proofErr w:type="spellStart"/>
      <w:r w:rsidRPr="00EC0B8D">
        <w:rPr>
          <w:iCs/>
          <w:color w:val="000000"/>
          <w:sz w:val="24"/>
          <w:szCs w:val="24"/>
        </w:rPr>
        <w:t>17.panta</w:t>
      </w:r>
      <w:proofErr w:type="spellEnd"/>
      <w:r w:rsidRPr="00EC0B8D">
        <w:rPr>
          <w:iCs/>
          <w:color w:val="000000"/>
          <w:sz w:val="24"/>
          <w:szCs w:val="24"/>
        </w:rPr>
        <w:t xml:space="preserve"> pirmās un otrās daļas noteikumi. Atbilstoši Valsts pārvaldes iekārtas likuma </w:t>
      </w:r>
      <w:proofErr w:type="spellStart"/>
      <w:r w:rsidRPr="00EC0B8D">
        <w:rPr>
          <w:iCs/>
          <w:color w:val="000000"/>
          <w:sz w:val="24"/>
          <w:szCs w:val="24"/>
        </w:rPr>
        <w:t>17.panta</w:t>
      </w:r>
      <w:proofErr w:type="spellEnd"/>
      <w:r w:rsidRPr="00EC0B8D">
        <w:rPr>
          <w:iCs/>
          <w:color w:val="000000"/>
          <w:sz w:val="24"/>
          <w:szCs w:val="24"/>
        </w:rPr>
        <w:t xml:space="preserve"> otrās daļas </w:t>
      </w:r>
      <w:proofErr w:type="spellStart"/>
      <w:r w:rsidRPr="00EC0B8D">
        <w:rPr>
          <w:iCs/>
          <w:color w:val="000000"/>
          <w:sz w:val="24"/>
          <w:szCs w:val="24"/>
        </w:rPr>
        <w:t>4.punktam</w:t>
      </w:r>
      <w:proofErr w:type="spellEnd"/>
      <w:r w:rsidRPr="00EC0B8D">
        <w:rPr>
          <w:iCs/>
          <w:color w:val="000000"/>
          <w:sz w:val="24"/>
          <w:szCs w:val="24"/>
        </w:rPr>
        <w:t>, ja normatīvajā aktā nav noteikts citādi, iestādes vadītājs ieceļ amatā un atbrīvo no tā amatpersonas, pieņem darbā un atlaiž no tā darbiniekus. Minētās tiesības ietver arī iestādes vadītāja tiesības noslēgt iestāžu koplīgumus.</w:t>
      </w:r>
    </w:p>
    <w:p w14:paraId="7D0C6151" w14:textId="77777777" w:rsidR="0068268E" w:rsidRPr="00EC0B8D" w:rsidRDefault="0034635D" w:rsidP="0034635D">
      <w:pPr>
        <w:pStyle w:val="NoSpacing"/>
        <w:jc w:val="both"/>
        <w:rPr>
          <w:iCs/>
          <w:color w:val="000000"/>
          <w:sz w:val="24"/>
          <w:szCs w:val="24"/>
        </w:rPr>
      </w:pPr>
      <w:r w:rsidRPr="00EC0B8D">
        <w:rPr>
          <w:iCs/>
          <w:color w:val="000000"/>
          <w:sz w:val="24"/>
          <w:szCs w:val="24"/>
        </w:rPr>
        <w:t xml:space="preserve">Savukārt domes priekšsēdētājs īsteno savas pilnvaras likuma “Par pašvaldībām” VI nodaļā noteikto tiesību ietvaros. Minētā likuma </w:t>
      </w:r>
      <w:proofErr w:type="spellStart"/>
      <w:r w:rsidRPr="00EC0B8D">
        <w:rPr>
          <w:iCs/>
          <w:color w:val="000000"/>
          <w:sz w:val="24"/>
          <w:szCs w:val="24"/>
        </w:rPr>
        <w:t>62.pantā</w:t>
      </w:r>
      <w:proofErr w:type="spellEnd"/>
      <w:r w:rsidRPr="00EC0B8D">
        <w:rPr>
          <w:iCs/>
          <w:color w:val="000000"/>
          <w:sz w:val="24"/>
          <w:szCs w:val="24"/>
        </w:rPr>
        <w:t xml:space="preserve"> uzskaitītie pienākumi, kas jāveic domes priekšsēdētājam, ir ierobežoti un neattiecas uz darba tiesisko attiecību nodibināšanu ar darbiniekiem, tostarp pašvaldības iestāžu koplīgumu slēgšanu vai saskaņošanu.</w:t>
      </w:r>
    </w:p>
    <w:p w14:paraId="5EFE680B" w14:textId="77777777" w:rsidR="00A118C5" w:rsidRPr="00EC0B8D" w:rsidRDefault="00A118C5" w:rsidP="0034635D">
      <w:pPr>
        <w:pStyle w:val="NoSpacing"/>
        <w:jc w:val="both"/>
        <w:rPr>
          <w:iCs/>
          <w:color w:val="000000"/>
          <w:sz w:val="24"/>
          <w:szCs w:val="24"/>
        </w:rPr>
      </w:pPr>
    </w:p>
    <w:p w14:paraId="60EA6581" w14:textId="77777777" w:rsidR="00A118C5" w:rsidRPr="00EC0B8D" w:rsidRDefault="00A118C5" w:rsidP="00C86180">
      <w:pPr>
        <w:pStyle w:val="NormalWeb"/>
        <w:numPr>
          <w:ilvl w:val="0"/>
          <w:numId w:val="6"/>
        </w:numPr>
        <w:shd w:val="clear" w:color="auto" w:fill="FFFFFF"/>
        <w:spacing w:before="0" w:beforeAutospacing="0" w:after="60" w:afterAutospacing="0"/>
        <w:jc w:val="center"/>
        <w:rPr>
          <w:color w:val="000000" w:themeColor="text1"/>
        </w:rPr>
      </w:pPr>
    </w:p>
    <w:p w14:paraId="1B44FB34" w14:textId="77777777" w:rsidR="008C1785" w:rsidRPr="00EC0B8D" w:rsidRDefault="008C1785" w:rsidP="00A118C5">
      <w:pPr>
        <w:pStyle w:val="NormalWeb"/>
        <w:shd w:val="clear" w:color="auto" w:fill="FFFFFF"/>
        <w:spacing w:before="0" w:beforeAutospacing="0" w:after="60" w:afterAutospacing="0"/>
        <w:jc w:val="center"/>
        <w:rPr>
          <w:color w:val="000000" w:themeColor="text1"/>
        </w:rPr>
      </w:pPr>
    </w:p>
    <w:p w14:paraId="4065BE9A" w14:textId="77777777" w:rsidR="00A118C5" w:rsidRPr="00EC0B8D" w:rsidRDefault="008C1785" w:rsidP="003A6D78">
      <w:pPr>
        <w:pStyle w:val="NormalWeb"/>
        <w:shd w:val="clear" w:color="auto" w:fill="FFFFFF"/>
        <w:spacing w:before="0" w:beforeAutospacing="0" w:after="60" w:afterAutospacing="0"/>
        <w:jc w:val="both"/>
        <w:rPr>
          <w:color w:val="000000" w:themeColor="text1"/>
        </w:rPr>
      </w:pPr>
      <w:r w:rsidRPr="00EC0B8D">
        <w:rPr>
          <w:color w:val="000000" w:themeColor="text1"/>
        </w:rPr>
        <w:t xml:space="preserve">Gadījumus un kārtību, kādā domes vai komitejas sēde var notikt, izmantojot videokonferences tiešsaistes sarunu rīku (tajā skaitā attālināti), nosaka likuma “Par pašvaldībām” 34. un </w:t>
      </w:r>
      <w:proofErr w:type="spellStart"/>
      <w:r w:rsidRPr="00EC0B8D">
        <w:rPr>
          <w:color w:val="000000" w:themeColor="text1"/>
        </w:rPr>
        <w:t>56.pants</w:t>
      </w:r>
      <w:proofErr w:type="spellEnd"/>
      <w:r w:rsidRPr="00EC0B8D">
        <w:rPr>
          <w:color w:val="000000" w:themeColor="text1"/>
        </w:rPr>
        <w:t xml:space="preserve">. </w:t>
      </w:r>
      <w:r w:rsidR="00291F4B">
        <w:rPr>
          <w:color w:val="000000" w:themeColor="text1"/>
        </w:rPr>
        <w:t>L</w:t>
      </w:r>
      <w:r w:rsidRPr="00EC0B8D">
        <w:rPr>
          <w:color w:val="000000" w:themeColor="text1"/>
        </w:rPr>
        <w:t xml:space="preserve">ēmumu par videokonferences izmantošanu domes vai komitejas sēdes norisē katrā konkrētajā gadījumā pieņem attiecīgi domes priekšsēdētājs vai </w:t>
      </w:r>
      <w:r w:rsidRPr="00EC0B8D">
        <w:rPr>
          <w:color w:val="000000" w:themeColor="text1"/>
          <w:shd w:val="clear" w:color="auto" w:fill="FFFFFF"/>
        </w:rPr>
        <w:t>komitejas priekšsēdētājs, ja šāda iespēja ir paredzēta pašvaldības nolikumā.</w:t>
      </w:r>
    </w:p>
    <w:p w14:paraId="1A4DE314" w14:textId="77777777" w:rsidR="006D076B" w:rsidRPr="00EC0B8D" w:rsidRDefault="00A118C5" w:rsidP="00A118C5">
      <w:pPr>
        <w:pStyle w:val="NormalWeb"/>
        <w:shd w:val="clear" w:color="auto" w:fill="FFFFFF"/>
        <w:spacing w:before="0" w:beforeAutospacing="0" w:after="60" w:afterAutospacing="0"/>
        <w:jc w:val="both"/>
        <w:rPr>
          <w:color w:val="000000" w:themeColor="text1"/>
        </w:rPr>
      </w:pPr>
      <w:r w:rsidRPr="00EC0B8D">
        <w:rPr>
          <w:color w:val="000000" w:themeColor="text1"/>
        </w:rPr>
        <w:t xml:space="preserve">Gadījumos, kad domes (komitejas) sēdes laikā </w:t>
      </w:r>
      <w:r w:rsidR="00291F4B" w:rsidRPr="00EC0B8D">
        <w:rPr>
          <w:color w:val="000000" w:themeColor="text1"/>
        </w:rPr>
        <w:t xml:space="preserve">tehniski </w:t>
      </w:r>
      <w:r w:rsidRPr="00EC0B8D">
        <w:rPr>
          <w:color w:val="000000" w:themeColor="text1"/>
        </w:rPr>
        <w:t>nav iespējams</w:t>
      </w:r>
      <w:r w:rsidR="00291F4B">
        <w:rPr>
          <w:color w:val="000000" w:themeColor="text1"/>
        </w:rPr>
        <w:t xml:space="preserve"> nodrošināt</w:t>
      </w:r>
      <w:r w:rsidRPr="00EC0B8D">
        <w:rPr>
          <w:color w:val="000000" w:themeColor="text1"/>
        </w:rPr>
        <w:t xml:space="preserve"> reģistrēšanos un balsošanu elektroniskajā dokumentu vadības sistēmā un, ja pašvaldībai nav alternatīva e-risinājuma rīka, kas ļauj nofiksēt gan reģistrāciju, gan balsojumu, uz domes (komitejas) sēdi deputātiem jāsanāk klātienē. </w:t>
      </w:r>
      <w:proofErr w:type="spellStart"/>
      <w:r w:rsidR="00291F4B">
        <w:rPr>
          <w:bCs/>
          <w:iCs/>
          <w:color w:val="000000" w:themeColor="text1"/>
          <w:shd w:val="clear" w:color="auto" w:fill="FFFFFF"/>
        </w:rPr>
        <w:t>O</w:t>
      </w:r>
      <w:r w:rsidR="0034635D" w:rsidRPr="00EC0B8D">
        <w:rPr>
          <w:bCs/>
          <w:iCs/>
          <w:color w:val="000000" w:themeColor="text1"/>
          <w:shd w:val="clear" w:color="auto" w:fill="FFFFFF"/>
        </w:rPr>
        <w:t>bligātijānodrošina</w:t>
      </w:r>
      <w:proofErr w:type="spellEnd"/>
      <w:r w:rsidR="0034635D" w:rsidRPr="00EC0B8D">
        <w:rPr>
          <w:bCs/>
          <w:iCs/>
          <w:color w:val="000000" w:themeColor="text1"/>
          <w:shd w:val="clear" w:color="auto" w:fill="FFFFFF"/>
        </w:rPr>
        <w:t xml:space="preserve">, ka klātneesošais deputāts ir </w:t>
      </w:r>
      <w:r w:rsidR="0034635D" w:rsidRPr="00EC0B8D">
        <w:rPr>
          <w:color w:val="000000" w:themeColor="text1"/>
        </w:rPr>
        <w:t xml:space="preserve">reģistrējies dalībai domes (komitejas) sēdē pašvaldības nolikumā noteiktajā kārtībā, viņam ir nodrošināta tehniska iespēja piedalīties sēdē ar videokonferences palīdzību un nodrošināta elektroniskā balsošana tiešsaistē. </w:t>
      </w:r>
    </w:p>
    <w:p w14:paraId="390D3488" w14:textId="77777777" w:rsidR="006D076B" w:rsidRPr="00EC0B8D" w:rsidRDefault="006D076B" w:rsidP="006D076B">
      <w:pPr>
        <w:pStyle w:val="ListParagraph"/>
        <w:tabs>
          <w:tab w:val="left" w:pos="993"/>
        </w:tabs>
        <w:spacing w:after="60" w:line="240" w:lineRule="auto"/>
        <w:ind w:left="0"/>
        <w:rPr>
          <w:rFonts w:ascii="Times New Roman" w:hAnsi="Times New Roman"/>
          <w:color w:val="000000" w:themeColor="text1"/>
          <w:sz w:val="24"/>
          <w:szCs w:val="24"/>
          <w:shd w:val="clear" w:color="auto" w:fill="FFFFFF"/>
        </w:rPr>
      </w:pPr>
      <w:r w:rsidRPr="00EC0B8D">
        <w:rPr>
          <w:rFonts w:ascii="Times New Roman" w:hAnsi="Times New Roman"/>
          <w:color w:val="000000" w:themeColor="text1"/>
          <w:sz w:val="24"/>
          <w:szCs w:val="24"/>
          <w:shd w:val="clear" w:color="auto" w:fill="FFFFFF"/>
        </w:rPr>
        <w:t>Videokonferences izmantošana sēdes norisē iespējama tikai tādā gadījumā, ja tas ir noteikts pašvaldības nolikumā, neatkarīgi no tā, vai domes priekšsēdētājs izdod attiecīgu rīkojumu.</w:t>
      </w:r>
    </w:p>
    <w:p w14:paraId="4AA51D12" w14:textId="77777777" w:rsidR="006D076B" w:rsidRPr="00EC0B8D" w:rsidRDefault="006D076B" w:rsidP="006D076B">
      <w:pPr>
        <w:spacing w:after="60" w:line="240" w:lineRule="auto"/>
        <w:jc w:val="both"/>
        <w:rPr>
          <w:rFonts w:ascii="Times New Roman" w:eastAsia="Times New Roman" w:hAnsi="Times New Roman"/>
          <w:bCs/>
          <w:kern w:val="32"/>
          <w:sz w:val="24"/>
          <w:szCs w:val="24"/>
        </w:rPr>
      </w:pPr>
      <w:r w:rsidRPr="00EC0B8D">
        <w:rPr>
          <w:rFonts w:ascii="Times New Roman" w:hAnsi="Times New Roman"/>
          <w:bCs/>
          <w:iCs/>
          <w:color w:val="000000"/>
          <w:sz w:val="24"/>
          <w:szCs w:val="24"/>
        </w:rPr>
        <w:t xml:space="preserve">Pašvaldības nolikumā, nevis iekšējos noteikumos jābūt </w:t>
      </w:r>
      <w:proofErr w:type="spellStart"/>
      <w:r w:rsidRPr="00EC0B8D">
        <w:rPr>
          <w:rFonts w:ascii="Times New Roman" w:hAnsi="Times New Roman"/>
          <w:bCs/>
          <w:iCs/>
          <w:color w:val="000000"/>
          <w:sz w:val="24"/>
          <w:szCs w:val="24"/>
        </w:rPr>
        <w:t>noteiktai</w:t>
      </w:r>
      <w:r w:rsidRPr="00EC0B8D">
        <w:rPr>
          <w:rFonts w:ascii="Times New Roman" w:eastAsia="Times New Roman" w:hAnsi="Times New Roman"/>
          <w:bCs/>
          <w:kern w:val="32"/>
          <w:sz w:val="24"/>
          <w:szCs w:val="24"/>
        </w:rPr>
        <w:t>klātneesošā</w:t>
      </w:r>
      <w:proofErr w:type="spellEnd"/>
      <w:r w:rsidRPr="00EC0B8D">
        <w:rPr>
          <w:rFonts w:ascii="Times New Roman" w:eastAsia="Times New Roman" w:hAnsi="Times New Roman"/>
          <w:bCs/>
          <w:kern w:val="32"/>
          <w:sz w:val="24"/>
          <w:szCs w:val="24"/>
        </w:rPr>
        <w:t xml:space="preserve"> domes deputāta reģistrācijas kārtībai (piemēram, lietvedības sistēmā vai citā e-risinājuma rīkā). </w:t>
      </w:r>
      <w:r w:rsidR="00291F4B">
        <w:rPr>
          <w:rFonts w:ascii="Times New Roman" w:eastAsia="Times New Roman" w:hAnsi="Times New Roman"/>
          <w:bCs/>
          <w:kern w:val="32"/>
          <w:sz w:val="24"/>
          <w:szCs w:val="24"/>
        </w:rPr>
        <w:t>A</w:t>
      </w:r>
      <w:r w:rsidRPr="00EC0B8D">
        <w:rPr>
          <w:rFonts w:ascii="Times New Roman" w:eastAsia="Times New Roman" w:hAnsi="Times New Roman"/>
          <w:bCs/>
          <w:kern w:val="32"/>
          <w:sz w:val="24"/>
          <w:szCs w:val="24"/>
        </w:rPr>
        <w:t>r iekšējiem noteikumiem pašvaldība ir tiesīga detalizēti regulēt saistošo noteikumu regulējuma piemērošanas kārtību atbilstoši ieviestaj</w:t>
      </w:r>
      <w:r w:rsidR="00291F4B">
        <w:rPr>
          <w:rFonts w:ascii="Times New Roman" w:eastAsia="Times New Roman" w:hAnsi="Times New Roman"/>
          <w:bCs/>
          <w:kern w:val="32"/>
          <w:sz w:val="24"/>
          <w:szCs w:val="24"/>
        </w:rPr>
        <w:t>am tehnoloģiskajam risinājumam.</w:t>
      </w:r>
      <w:r w:rsidR="00291F4B">
        <w:rPr>
          <w:rStyle w:val="FootnoteReference"/>
          <w:rFonts w:ascii="Times New Roman" w:eastAsia="Times New Roman" w:hAnsi="Times New Roman"/>
          <w:bCs/>
          <w:kern w:val="32"/>
          <w:sz w:val="24"/>
          <w:szCs w:val="24"/>
        </w:rPr>
        <w:footnoteReference w:id="29"/>
      </w:r>
    </w:p>
    <w:p w14:paraId="3B59294F" w14:textId="77777777" w:rsidR="006D076B" w:rsidRPr="00EC0B8D" w:rsidRDefault="00291F4B" w:rsidP="003A6D78">
      <w:pPr>
        <w:spacing w:after="60" w:line="240" w:lineRule="auto"/>
        <w:jc w:val="both"/>
        <w:rPr>
          <w:rFonts w:ascii="Times New Roman" w:eastAsia="Times New Roman" w:hAnsi="Times New Roman"/>
          <w:bCs/>
          <w:kern w:val="32"/>
          <w:sz w:val="24"/>
          <w:szCs w:val="24"/>
        </w:rPr>
      </w:pPr>
      <w:r>
        <w:rPr>
          <w:rFonts w:ascii="Times New Roman" w:hAnsi="Times New Roman"/>
          <w:color w:val="000000" w:themeColor="text1"/>
          <w:sz w:val="24"/>
          <w:szCs w:val="24"/>
        </w:rPr>
        <w:t xml:space="preserve">Savukārt </w:t>
      </w:r>
      <w:r w:rsidRPr="00EC0B8D">
        <w:rPr>
          <w:rFonts w:ascii="Times New Roman" w:hAnsi="Times New Roman"/>
          <w:color w:val="000000" w:themeColor="text1"/>
          <w:sz w:val="24"/>
          <w:szCs w:val="24"/>
          <w:shd w:val="clear" w:color="auto" w:fill="FFFFFF"/>
        </w:rPr>
        <w:t>komitejas sēdes norisi attālināti</w:t>
      </w:r>
      <w:r>
        <w:rPr>
          <w:rFonts w:ascii="Times New Roman" w:hAnsi="Times New Roman"/>
          <w:color w:val="000000" w:themeColor="text1"/>
          <w:sz w:val="24"/>
          <w:szCs w:val="24"/>
          <w:shd w:val="clear" w:color="auto" w:fill="FFFFFF"/>
        </w:rPr>
        <w:t xml:space="preserve"> var </w:t>
      </w:r>
      <w:proofErr w:type="spellStart"/>
      <w:r>
        <w:rPr>
          <w:rFonts w:ascii="Times New Roman" w:hAnsi="Times New Roman"/>
          <w:color w:val="000000" w:themeColor="text1"/>
          <w:sz w:val="24"/>
          <w:szCs w:val="24"/>
          <w:shd w:val="clear" w:color="auto" w:fill="FFFFFF"/>
        </w:rPr>
        <w:t>noteikt</w:t>
      </w:r>
      <w:r w:rsidR="008C1785" w:rsidRPr="00EC0B8D">
        <w:rPr>
          <w:rFonts w:ascii="Times New Roman" w:hAnsi="Times New Roman"/>
          <w:color w:val="000000" w:themeColor="text1"/>
          <w:sz w:val="24"/>
          <w:szCs w:val="24"/>
          <w:shd w:val="clear" w:color="auto" w:fill="FFFFFF"/>
        </w:rPr>
        <w:t>komitejas</w:t>
      </w:r>
      <w:proofErr w:type="spellEnd"/>
      <w:r w:rsidR="008C1785" w:rsidRPr="00EC0B8D">
        <w:rPr>
          <w:rFonts w:ascii="Times New Roman" w:hAnsi="Times New Roman"/>
          <w:color w:val="000000" w:themeColor="text1"/>
          <w:sz w:val="24"/>
          <w:szCs w:val="24"/>
          <w:shd w:val="clear" w:color="auto" w:fill="FFFFFF"/>
        </w:rPr>
        <w:t xml:space="preserve"> priekšsēdētājs, nevis </w:t>
      </w:r>
      <w:r>
        <w:rPr>
          <w:rFonts w:ascii="Times New Roman" w:hAnsi="Times New Roman"/>
          <w:color w:val="000000" w:themeColor="text1"/>
          <w:sz w:val="24"/>
          <w:szCs w:val="24"/>
          <w:shd w:val="clear" w:color="auto" w:fill="FFFFFF"/>
        </w:rPr>
        <w:t>domes priekšsēdētājs, ja šāda iespēja ir paredzēta pašvaldības nolikumā</w:t>
      </w:r>
      <w:r w:rsidR="008C1785" w:rsidRPr="00EC0B8D">
        <w:rPr>
          <w:rFonts w:ascii="Times New Roman" w:hAnsi="Times New Roman"/>
          <w:color w:val="000000" w:themeColor="text1"/>
          <w:sz w:val="24"/>
          <w:szCs w:val="24"/>
          <w:shd w:val="clear" w:color="auto" w:fill="FFFFFF"/>
        </w:rPr>
        <w:t>.</w:t>
      </w:r>
    </w:p>
    <w:p w14:paraId="66929982" w14:textId="77777777" w:rsidR="00A118C5" w:rsidRPr="00EC0B8D" w:rsidRDefault="00A118C5" w:rsidP="00A118C5">
      <w:pPr>
        <w:pStyle w:val="ListParagraph"/>
        <w:tabs>
          <w:tab w:val="left" w:pos="993"/>
        </w:tabs>
        <w:spacing w:after="60" w:line="240" w:lineRule="auto"/>
        <w:ind w:left="0"/>
        <w:rPr>
          <w:rFonts w:ascii="Times New Roman" w:hAnsi="Times New Roman"/>
          <w:b/>
          <w:color w:val="000000" w:themeColor="text1"/>
          <w:sz w:val="24"/>
          <w:szCs w:val="24"/>
        </w:rPr>
      </w:pPr>
    </w:p>
    <w:p w14:paraId="2117F9F4" w14:textId="77777777" w:rsidR="00A118C5" w:rsidRPr="00EC0B8D" w:rsidRDefault="00A118C5" w:rsidP="00A118C5">
      <w:pPr>
        <w:pStyle w:val="ListParagraph"/>
        <w:tabs>
          <w:tab w:val="left" w:pos="993"/>
        </w:tabs>
        <w:spacing w:after="60" w:line="240" w:lineRule="auto"/>
        <w:ind w:left="0"/>
        <w:jc w:val="center"/>
        <w:rPr>
          <w:rFonts w:ascii="Times New Roman" w:hAnsi="Times New Roman"/>
          <w:color w:val="000000" w:themeColor="text1"/>
          <w:sz w:val="24"/>
          <w:szCs w:val="24"/>
        </w:rPr>
      </w:pPr>
      <w:r w:rsidRPr="00EC0B8D">
        <w:rPr>
          <w:rFonts w:ascii="Times New Roman" w:hAnsi="Times New Roman"/>
          <w:color w:val="000000" w:themeColor="text1"/>
          <w:sz w:val="24"/>
          <w:szCs w:val="24"/>
        </w:rPr>
        <w:t>14.</w:t>
      </w:r>
    </w:p>
    <w:p w14:paraId="2FDCC46F" w14:textId="77777777" w:rsidR="00A118C5" w:rsidRPr="00EC0B8D" w:rsidRDefault="00A118C5" w:rsidP="00A118C5">
      <w:pPr>
        <w:pStyle w:val="ListParagraph"/>
        <w:tabs>
          <w:tab w:val="left" w:pos="993"/>
        </w:tabs>
        <w:spacing w:after="60" w:line="240" w:lineRule="auto"/>
        <w:ind w:left="0"/>
        <w:rPr>
          <w:rFonts w:ascii="Times New Roman" w:hAnsi="Times New Roman"/>
          <w:color w:val="000000" w:themeColor="text1"/>
          <w:sz w:val="24"/>
          <w:szCs w:val="24"/>
        </w:rPr>
      </w:pPr>
    </w:p>
    <w:p w14:paraId="4368920B" w14:textId="77777777" w:rsidR="006D076B" w:rsidRPr="00EC0B8D" w:rsidRDefault="006D076B" w:rsidP="00A118C5">
      <w:pPr>
        <w:pStyle w:val="ListParagraph"/>
        <w:tabs>
          <w:tab w:val="left" w:pos="993"/>
        </w:tabs>
        <w:spacing w:after="60" w:line="240" w:lineRule="auto"/>
        <w:ind w:left="0"/>
        <w:rPr>
          <w:rFonts w:ascii="Times New Roman" w:hAnsi="Times New Roman"/>
          <w:color w:val="000000" w:themeColor="text1"/>
          <w:sz w:val="24"/>
          <w:szCs w:val="24"/>
          <w:shd w:val="clear" w:color="auto" w:fill="FFFFFF"/>
        </w:rPr>
      </w:pPr>
      <w:r w:rsidRPr="00EC0B8D">
        <w:rPr>
          <w:rFonts w:ascii="Times New Roman" w:hAnsi="Times New Roman"/>
          <w:color w:val="000000" w:themeColor="text1"/>
          <w:sz w:val="24"/>
          <w:szCs w:val="24"/>
          <w:shd w:val="clear" w:color="auto" w:fill="FFFFFF"/>
        </w:rPr>
        <w:t>Noslēguma jautājumos neietver normas, kas darbojas pastāvīgi</w:t>
      </w:r>
      <w:r w:rsidR="0034635D" w:rsidRPr="00EC0B8D">
        <w:rPr>
          <w:rFonts w:ascii="Times New Roman" w:hAnsi="Times New Roman"/>
          <w:color w:val="000000" w:themeColor="text1"/>
          <w:sz w:val="24"/>
          <w:szCs w:val="24"/>
          <w:shd w:val="clear" w:color="auto" w:fill="FFFFFF"/>
        </w:rPr>
        <w:t>. Noslēguma jautājumos nosaka pārejas kārtību no pastāvošā tiesiskā regulējuma uz jauno tiesisko regulējumu.</w:t>
      </w:r>
      <w:r w:rsidR="00291F4B">
        <w:rPr>
          <w:rStyle w:val="FootnoteReference"/>
          <w:rFonts w:ascii="Times New Roman" w:hAnsi="Times New Roman"/>
          <w:color w:val="000000" w:themeColor="text1"/>
          <w:sz w:val="24"/>
          <w:szCs w:val="24"/>
          <w:shd w:val="clear" w:color="auto" w:fill="FFFFFF"/>
        </w:rPr>
        <w:footnoteReference w:id="30"/>
      </w:r>
      <w:r w:rsidRPr="00EC0B8D">
        <w:rPr>
          <w:rFonts w:ascii="Times New Roman" w:hAnsi="Times New Roman"/>
          <w:color w:val="000000" w:themeColor="text1"/>
          <w:sz w:val="24"/>
          <w:szCs w:val="24"/>
          <w:shd w:val="clear" w:color="auto" w:fill="FFFFFF"/>
        </w:rPr>
        <w:t xml:space="preserve">Regulējums par iespēju noteikt attālinātu domes vai komitejas sēdes norisi vai atsevišķa deputāta </w:t>
      </w:r>
      <w:r w:rsidR="00291F4B">
        <w:rPr>
          <w:rFonts w:ascii="Times New Roman" w:hAnsi="Times New Roman"/>
          <w:color w:val="000000" w:themeColor="text1"/>
          <w:sz w:val="24"/>
          <w:szCs w:val="24"/>
          <w:shd w:val="clear" w:color="auto" w:fill="FFFFFF"/>
        </w:rPr>
        <w:t xml:space="preserve">attālinātu </w:t>
      </w:r>
      <w:r w:rsidRPr="00EC0B8D">
        <w:rPr>
          <w:rFonts w:ascii="Times New Roman" w:hAnsi="Times New Roman"/>
          <w:color w:val="000000" w:themeColor="text1"/>
          <w:sz w:val="24"/>
          <w:szCs w:val="24"/>
          <w:shd w:val="clear" w:color="auto" w:fill="FFFFFF"/>
        </w:rPr>
        <w:t>dalību</w:t>
      </w:r>
      <w:r w:rsidR="00291F4B">
        <w:rPr>
          <w:rFonts w:ascii="Times New Roman" w:hAnsi="Times New Roman"/>
          <w:color w:val="000000" w:themeColor="text1"/>
          <w:sz w:val="24"/>
          <w:szCs w:val="24"/>
          <w:shd w:val="clear" w:color="auto" w:fill="FFFFFF"/>
        </w:rPr>
        <w:t xml:space="preserve"> klātienes sēdē</w:t>
      </w:r>
      <w:r w:rsidRPr="00EC0B8D">
        <w:rPr>
          <w:rFonts w:ascii="Times New Roman" w:hAnsi="Times New Roman"/>
          <w:color w:val="000000" w:themeColor="text1"/>
          <w:sz w:val="24"/>
          <w:szCs w:val="24"/>
          <w:shd w:val="clear" w:color="auto" w:fill="FFFFFF"/>
        </w:rPr>
        <w:t xml:space="preserve"> ir pastāvīgs tiesiskais regulējums.</w:t>
      </w:r>
    </w:p>
    <w:p w14:paraId="1DB780EC" w14:textId="77777777" w:rsidR="006D076B" w:rsidRPr="00EC0B8D" w:rsidRDefault="006D076B" w:rsidP="00A118C5">
      <w:pPr>
        <w:pStyle w:val="ListParagraph"/>
        <w:tabs>
          <w:tab w:val="left" w:pos="993"/>
        </w:tabs>
        <w:spacing w:after="60" w:line="240" w:lineRule="auto"/>
        <w:ind w:left="0"/>
        <w:rPr>
          <w:rFonts w:ascii="Times New Roman" w:hAnsi="Times New Roman"/>
          <w:color w:val="000000" w:themeColor="text1"/>
          <w:sz w:val="24"/>
          <w:szCs w:val="24"/>
          <w:shd w:val="clear" w:color="auto" w:fill="FFFFFF"/>
        </w:rPr>
      </w:pPr>
    </w:p>
    <w:p w14:paraId="23D997CE" w14:textId="77777777" w:rsidR="006D076B" w:rsidRPr="00EC0B8D" w:rsidRDefault="006D076B" w:rsidP="00A118C5">
      <w:pPr>
        <w:pStyle w:val="ListParagraph"/>
        <w:tabs>
          <w:tab w:val="left" w:pos="993"/>
        </w:tabs>
        <w:spacing w:after="60" w:line="240" w:lineRule="auto"/>
        <w:ind w:left="0"/>
        <w:rPr>
          <w:rFonts w:ascii="Times New Roman" w:hAnsi="Times New Roman"/>
          <w:color w:val="000000" w:themeColor="text1"/>
          <w:sz w:val="24"/>
          <w:szCs w:val="24"/>
          <w:shd w:val="clear" w:color="auto" w:fill="FFFFFF"/>
        </w:rPr>
      </w:pPr>
    </w:p>
    <w:p w14:paraId="6DA18AE8" w14:textId="77777777" w:rsidR="0034635D" w:rsidRPr="00EC0B8D" w:rsidRDefault="0034635D" w:rsidP="0034635D">
      <w:pPr>
        <w:spacing w:after="60" w:line="240" w:lineRule="auto"/>
        <w:ind w:firstLine="720"/>
        <w:jc w:val="both"/>
        <w:rPr>
          <w:rFonts w:ascii="Times New Roman" w:hAnsi="Times New Roman"/>
          <w:sz w:val="24"/>
          <w:szCs w:val="24"/>
        </w:rPr>
      </w:pPr>
    </w:p>
    <w:p w14:paraId="695AD4A6" w14:textId="41A6D895" w:rsidR="005E0D73" w:rsidRPr="00EC0B8D" w:rsidRDefault="005E0D73" w:rsidP="005E0D73">
      <w:pPr>
        <w:pStyle w:val="ListParagraph"/>
        <w:spacing w:after="120"/>
        <w:ind w:left="0"/>
        <w:rPr>
          <w:rFonts w:ascii="Times New Roman" w:hAnsi="Times New Roman" w:cs="Times New Roman"/>
          <w:sz w:val="20"/>
          <w:szCs w:val="20"/>
        </w:rPr>
      </w:pPr>
      <w:r w:rsidRPr="00EC0B8D">
        <w:rPr>
          <w:rFonts w:ascii="Times New Roman" w:hAnsi="Times New Roman" w:cs="Times New Roman"/>
          <w:sz w:val="20"/>
          <w:szCs w:val="20"/>
        </w:rPr>
        <w:t>Vadlīnijas aktualizētas 0</w:t>
      </w:r>
      <w:r w:rsidR="007432F5">
        <w:rPr>
          <w:rFonts w:ascii="Times New Roman" w:hAnsi="Times New Roman" w:cs="Times New Roman"/>
          <w:sz w:val="20"/>
          <w:szCs w:val="20"/>
        </w:rPr>
        <w:t>7</w:t>
      </w:r>
      <w:r w:rsidRPr="00EC0B8D">
        <w:rPr>
          <w:rFonts w:ascii="Times New Roman" w:hAnsi="Times New Roman" w:cs="Times New Roman"/>
          <w:sz w:val="20"/>
          <w:szCs w:val="20"/>
        </w:rPr>
        <w:t>.2021.</w:t>
      </w:r>
    </w:p>
    <w:p w14:paraId="5C9CD392" w14:textId="77777777" w:rsidR="005E0D73" w:rsidRPr="00EC0B8D" w:rsidRDefault="005E0D73" w:rsidP="005E0D73">
      <w:pPr>
        <w:pStyle w:val="xxmsonormal"/>
        <w:shd w:val="clear" w:color="auto" w:fill="FFFFFF"/>
        <w:rPr>
          <w:color w:val="000000"/>
          <w:sz w:val="20"/>
          <w:szCs w:val="20"/>
        </w:rPr>
      </w:pPr>
      <w:r w:rsidRPr="00EC0B8D">
        <w:rPr>
          <w:color w:val="000000"/>
          <w:sz w:val="20"/>
          <w:szCs w:val="20"/>
        </w:rPr>
        <w:t>Kontaktinformācija:</w:t>
      </w:r>
    </w:p>
    <w:p w14:paraId="076D7E21" w14:textId="77777777" w:rsidR="005E0D73" w:rsidRPr="00EC0B8D" w:rsidRDefault="005E0D73" w:rsidP="005E0D73">
      <w:pPr>
        <w:pStyle w:val="xxmsonormal"/>
        <w:shd w:val="clear" w:color="auto" w:fill="FFFFFF"/>
        <w:rPr>
          <w:color w:val="000000"/>
          <w:sz w:val="20"/>
          <w:szCs w:val="20"/>
        </w:rPr>
      </w:pPr>
      <w:r w:rsidRPr="00EC0B8D">
        <w:rPr>
          <w:color w:val="000000"/>
          <w:sz w:val="20"/>
          <w:szCs w:val="20"/>
        </w:rPr>
        <w:t>Aigars Cibuļskis, Pašvaldību departamenta Pašvaldību pārraudzības nodaļas vecākais eksperts</w:t>
      </w:r>
    </w:p>
    <w:p w14:paraId="0E8C75A8" w14:textId="77777777" w:rsidR="005E0D73" w:rsidRPr="00EC0B8D" w:rsidRDefault="00BC5E25" w:rsidP="005E0D73">
      <w:pPr>
        <w:pStyle w:val="ListParagraph"/>
        <w:spacing w:after="120"/>
        <w:ind w:left="0"/>
        <w:rPr>
          <w:rFonts w:ascii="Times New Roman" w:hAnsi="Times New Roman" w:cs="Times New Roman"/>
          <w:sz w:val="20"/>
          <w:szCs w:val="20"/>
        </w:rPr>
      </w:pPr>
      <w:hyperlink r:id="rId8" w:history="1">
        <w:r w:rsidR="005E0D73" w:rsidRPr="00EC0B8D">
          <w:rPr>
            <w:rStyle w:val="Hyperlink"/>
            <w:rFonts w:ascii="Times New Roman" w:hAnsi="Times New Roman" w:cs="Times New Roman"/>
            <w:sz w:val="20"/>
            <w:szCs w:val="20"/>
          </w:rPr>
          <w:t>aigars.cibulskis@varam.gov.lv</w:t>
        </w:r>
      </w:hyperlink>
      <w:r w:rsidR="005E0D73" w:rsidRPr="00EC0B8D">
        <w:rPr>
          <w:rFonts w:ascii="Times New Roman" w:hAnsi="Times New Roman" w:cs="Times New Roman"/>
          <w:color w:val="000000"/>
          <w:sz w:val="20"/>
          <w:szCs w:val="20"/>
        </w:rPr>
        <w:t>, tālr. 67026919</w:t>
      </w:r>
    </w:p>
    <w:p w14:paraId="3D8A7451" w14:textId="77777777" w:rsidR="005E0D73" w:rsidRPr="00EC0B8D" w:rsidRDefault="005E0D73" w:rsidP="005E0D73">
      <w:pPr>
        <w:pStyle w:val="xxmsonormal"/>
        <w:shd w:val="clear" w:color="auto" w:fill="FFFFFF"/>
        <w:rPr>
          <w:color w:val="000000"/>
          <w:sz w:val="20"/>
          <w:szCs w:val="20"/>
        </w:rPr>
      </w:pPr>
      <w:r w:rsidRPr="00EC0B8D">
        <w:rPr>
          <w:color w:val="000000"/>
          <w:sz w:val="20"/>
          <w:szCs w:val="20"/>
        </w:rPr>
        <w:lastRenderedPageBreak/>
        <w:t>Vineta Stolere, Pašvaldību departamenta Pašvaldību pārraudzības nodaļas vecākā eksperte</w:t>
      </w:r>
    </w:p>
    <w:p w14:paraId="039D0971" w14:textId="77777777" w:rsidR="005E0D73" w:rsidRPr="00EC0B8D" w:rsidRDefault="00BC5E25" w:rsidP="005E0D73">
      <w:pPr>
        <w:pStyle w:val="ListParagraph"/>
        <w:spacing w:after="120"/>
        <w:ind w:left="0"/>
        <w:rPr>
          <w:rFonts w:ascii="Times New Roman" w:hAnsi="Times New Roman" w:cs="Times New Roman"/>
          <w:sz w:val="20"/>
          <w:szCs w:val="20"/>
        </w:rPr>
      </w:pPr>
      <w:hyperlink r:id="rId9" w:history="1">
        <w:r w:rsidR="006F1FB8" w:rsidRPr="00EC0B8D">
          <w:rPr>
            <w:rStyle w:val="Hyperlink"/>
            <w:rFonts w:ascii="Times New Roman" w:hAnsi="Times New Roman" w:cs="Times New Roman"/>
            <w:sz w:val="20"/>
            <w:szCs w:val="20"/>
          </w:rPr>
          <w:t>vineta.stolere@varam.gov.lv</w:t>
        </w:r>
      </w:hyperlink>
      <w:r w:rsidR="005E0D73" w:rsidRPr="00EC0B8D">
        <w:rPr>
          <w:rFonts w:ascii="Times New Roman" w:hAnsi="Times New Roman" w:cs="Times New Roman"/>
          <w:color w:val="000000"/>
          <w:sz w:val="20"/>
          <w:szCs w:val="20"/>
        </w:rPr>
        <w:t>, tālr. 6702694</w:t>
      </w:r>
      <w:r w:rsidR="006F1FB8" w:rsidRPr="00EC0B8D">
        <w:rPr>
          <w:rFonts w:ascii="Times New Roman" w:hAnsi="Times New Roman" w:cs="Times New Roman"/>
          <w:color w:val="000000"/>
          <w:sz w:val="20"/>
          <w:szCs w:val="20"/>
        </w:rPr>
        <w:t>8</w:t>
      </w:r>
    </w:p>
    <w:p w14:paraId="3A7FE880" w14:textId="77777777" w:rsidR="0068268E" w:rsidRPr="00EC0B8D" w:rsidRDefault="0068268E" w:rsidP="0068268E"/>
    <w:sectPr w:rsidR="0068268E" w:rsidRPr="00EC0B8D" w:rsidSect="000B177F">
      <w:footerReference w:type="default" r:id="rId10"/>
      <w:pgSz w:w="11906" w:h="16838"/>
      <w:pgMar w:top="1134" w:right="1133" w:bottom="1440" w:left="1800" w:header="708" w:footer="4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FD6C5" w14:textId="77777777" w:rsidR="00B06C74" w:rsidRDefault="00B06C74" w:rsidP="00C662B5">
      <w:pPr>
        <w:spacing w:after="0" w:line="240" w:lineRule="auto"/>
      </w:pPr>
      <w:r>
        <w:separator/>
      </w:r>
    </w:p>
  </w:endnote>
  <w:endnote w:type="continuationSeparator" w:id="0">
    <w:p w14:paraId="512C9C7B" w14:textId="77777777" w:rsidR="00B06C74" w:rsidRDefault="00B06C74" w:rsidP="00C6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849489"/>
      <w:docPartObj>
        <w:docPartGallery w:val="Page Numbers (Bottom of Page)"/>
        <w:docPartUnique/>
      </w:docPartObj>
    </w:sdtPr>
    <w:sdtEndPr>
      <w:rPr>
        <w:rFonts w:ascii="Times New Roman" w:hAnsi="Times New Roman" w:cs="Times New Roman"/>
        <w:noProof/>
      </w:rPr>
    </w:sdtEndPr>
    <w:sdtContent>
      <w:p w14:paraId="2943CBA6" w14:textId="77777777" w:rsidR="00891997" w:rsidRPr="000B177F" w:rsidRDefault="004C4979">
        <w:pPr>
          <w:pStyle w:val="Footer"/>
          <w:jc w:val="center"/>
          <w:rPr>
            <w:rFonts w:ascii="Times New Roman" w:hAnsi="Times New Roman" w:cs="Times New Roman"/>
          </w:rPr>
        </w:pPr>
        <w:r w:rsidRPr="000B177F">
          <w:rPr>
            <w:rFonts w:ascii="Times New Roman" w:hAnsi="Times New Roman" w:cs="Times New Roman"/>
          </w:rPr>
          <w:fldChar w:fldCharType="begin"/>
        </w:r>
        <w:r w:rsidR="00891997" w:rsidRPr="000B177F">
          <w:rPr>
            <w:rFonts w:ascii="Times New Roman" w:hAnsi="Times New Roman" w:cs="Times New Roman"/>
          </w:rPr>
          <w:instrText xml:space="preserve"> PAGE   \* MERGEFORMAT </w:instrText>
        </w:r>
        <w:r w:rsidRPr="000B177F">
          <w:rPr>
            <w:rFonts w:ascii="Times New Roman" w:hAnsi="Times New Roman" w:cs="Times New Roman"/>
          </w:rPr>
          <w:fldChar w:fldCharType="separate"/>
        </w:r>
        <w:r w:rsidR="00351320">
          <w:rPr>
            <w:rFonts w:ascii="Times New Roman" w:hAnsi="Times New Roman" w:cs="Times New Roman"/>
            <w:noProof/>
          </w:rPr>
          <w:t>3</w:t>
        </w:r>
        <w:r w:rsidRPr="000B177F">
          <w:rPr>
            <w:rFonts w:ascii="Times New Roman" w:hAnsi="Times New Roman" w:cs="Times New Roman"/>
            <w:noProof/>
          </w:rPr>
          <w:fldChar w:fldCharType="end"/>
        </w:r>
      </w:p>
    </w:sdtContent>
  </w:sdt>
  <w:p w14:paraId="28E8552E" w14:textId="77777777" w:rsidR="00891997" w:rsidRDefault="00891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75608" w14:textId="77777777" w:rsidR="00B06C74" w:rsidRDefault="00B06C74" w:rsidP="00C662B5">
      <w:pPr>
        <w:spacing w:after="0" w:line="240" w:lineRule="auto"/>
      </w:pPr>
      <w:r>
        <w:separator/>
      </w:r>
    </w:p>
  </w:footnote>
  <w:footnote w:type="continuationSeparator" w:id="0">
    <w:p w14:paraId="3AB34BE0" w14:textId="77777777" w:rsidR="00B06C74" w:rsidRDefault="00B06C74" w:rsidP="00C662B5">
      <w:pPr>
        <w:spacing w:after="0" w:line="240" w:lineRule="auto"/>
      </w:pPr>
      <w:r>
        <w:continuationSeparator/>
      </w:r>
    </w:p>
  </w:footnote>
  <w:footnote w:id="1">
    <w:p w14:paraId="27C52012" w14:textId="77777777" w:rsidR="00891997" w:rsidRPr="00EC0B8D" w:rsidRDefault="00891997">
      <w:pPr>
        <w:pStyle w:val="FootnoteText"/>
        <w:rPr>
          <w:rFonts w:ascii="Times New Roman" w:hAnsi="Times New Roman"/>
        </w:rPr>
      </w:pPr>
      <w:r w:rsidRPr="00EC0B8D">
        <w:rPr>
          <w:rStyle w:val="FootnoteReference"/>
          <w:rFonts w:ascii="Times New Roman" w:hAnsi="Times New Roman"/>
        </w:rPr>
        <w:footnoteRef/>
      </w:r>
      <w:r>
        <w:rPr>
          <w:rFonts w:ascii="Times New Roman" w:hAnsi="Times New Roman"/>
        </w:rPr>
        <w:t>L</w:t>
      </w:r>
      <w:r w:rsidRPr="00EC0B8D">
        <w:rPr>
          <w:rFonts w:ascii="Times New Roman" w:hAnsi="Times New Roman"/>
        </w:rPr>
        <w:t xml:space="preserve">ikuma “Par pašvaldībām” </w:t>
      </w:r>
      <w:proofErr w:type="spellStart"/>
      <w:r w:rsidRPr="00EC0B8D">
        <w:rPr>
          <w:rFonts w:ascii="Times New Roman" w:hAnsi="Times New Roman"/>
        </w:rPr>
        <w:t>24.panta</w:t>
      </w:r>
      <w:proofErr w:type="spellEnd"/>
      <w:r w:rsidRPr="00EC0B8D">
        <w:rPr>
          <w:rFonts w:ascii="Times New Roman" w:hAnsi="Times New Roman"/>
        </w:rPr>
        <w:t xml:space="preserve"> pirmā daļa</w:t>
      </w:r>
    </w:p>
  </w:footnote>
  <w:footnote w:id="2">
    <w:p w14:paraId="506C27BB" w14:textId="77777777" w:rsidR="00891997" w:rsidRPr="001359CA" w:rsidRDefault="00891997">
      <w:pPr>
        <w:pStyle w:val="FootnoteText"/>
        <w:rPr>
          <w:rFonts w:ascii="Times New Roman" w:hAnsi="Times New Roman"/>
        </w:rPr>
      </w:pPr>
      <w:r w:rsidRPr="001359CA">
        <w:rPr>
          <w:rStyle w:val="FootnoteReference"/>
          <w:rFonts w:ascii="Times New Roman" w:hAnsi="Times New Roman"/>
        </w:rPr>
        <w:footnoteRef/>
      </w:r>
      <w:r>
        <w:rPr>
          <w:rFonts w:ascii="Times New Roman" w:hAnsi="Times New Roman"/>
        </w:rPr>
        <w:t>L</w:t>
      </w:r>
      <w:r w:rsidRPr="001359CA">
        <w:rPr>
          <w:rFonts w:ascii="Times New Roman" w:hAnsi="Times New Roman"/>
        </w:rPr>
        <w:t xml:space="preserve">ikuma “Par pašvaldībām” </w:t>
      </w:r>
      <w:proofErr w:type="spellStart"/>
      <w:r w:rsidR="00735FA7">
        <w:rPr>
          <w:rFonts w:ascii="Times New Roman" w:hAnsi="Times New Roman"/>
        </w:rPr>
        <w:t>21.panta</w:t>
      </w:r>
      <w:proofErr w:type="spellEnd"/>
      <w:r w:rsidR="00735FA7">
        <w:rPr>
          <w:rFonts w:ascii="Times New Roman" w:hAnsi="Times New Roman"/>
        </w:rPr>
        <w:t xml:space="preserve"> pirmās daļas </w:t>
      </w:r>
      <w:proofErr w:type="spellStart"/>
      <w:r w:rsidR="00735FA7">
        <w:rPr>
          <w:rFonts w:ascii="Times New Roman" w:hAnsi="Times New Roman"/>
        </w:rPr>
        <w:t>9.punkts</w:t>
      </w:r>
      <w:proofErr w:type="spellEnd"/>
      <w:r w:rsidR="00735FA7">
        <w:rPr>
          <w:rFonts w:ascii="Times New Roman" w:hAnsi="Times New Roman"/>
        </w:rPr>
        <w:t xml:space="preserve">, </w:t>
      </w:r>
      <w:proofErr w:type="spellStart"/>
      <w:r w:rsidR="00735FA7">
        <w:rPr>
          <w:rFonts w:ascii="Times New Roman" w:hAnsi="Times New Roman"/>
        </w:rPr>
        <w:t>23.pants</w:t>
      </w:r>
      <w:proofErr w:type="spellEnd"/>
      <w:r w:rsidR="00735FA7">
        <w:rPr>
          <w:rFonts w:ascii="Times New Roman" w:hAnsi="Times New Roman"/>
        </w:rPr>
        <w:t xml:space="preserve">, </w:t>
      </w:r>
      <w:proofErr w:type="spellStart"/>
      <w:r w:rsidRPr="001359CA">
        <w:rPr>
          <w:rFonts w:ascii="Times New Roman" w:hAnsi="Times New Roman"/>
        </w:rPr>
        <w:t>24.panta</w:t>
      </w:r>
      <w:proofErr w:type="spellEnd"/>
      <w:r w:rsidRPr="001359CA">
        <w:rPr>
          <w:rFonts w:ascii="Times New Roman" w:hAnsi="Times New Roman"/>
        </w:rPr>
        <w:t xml:space="preserve"> otrā daļa</w:t>
      </w:r>
      <w:r w:rsidR="00735FA7">
        <w:rPr>
          <w:rFonts w:ascii="Times New Roman" w:hAnsi="Times New Roman"/>
        </w:rPr>
        <w:t xml:space="preserve">, </w:t>
      </w:r>
      <w:proofErr w:type="spellStart"/>
      <w:r w:rsidR="00735FA7">
        <w:rPr>
          <w:rFonts w:ascii="Times New Roman" w:hAnsi="Times New Roman"/>
        </w:rPr>
        <w:t>25.panta</w:t>
      </w:r>
      <w:proofErr w:type="spellEnd"/>
      <w:r w:rsidR="00735FA7">
        <w:rPr>
          <w:rFonts w:ascii="Times New Roman" w:hAnsi="Times New Roman"/>
        </w:rPr>
        <w:t xml:space="preserve"> pirmā daļa</w:t>
      </w:r>
      <w:r w:rsidR="004558C8">
        <w:rPr>
          <w:rFonts w:ascii="Times New Roman" w:hAnsi="Times New Roman"/>
        </w:rPr>
        <w:t xml:space="preserve">, </w:t>
      </w:r>
      <w:proofErr w:type="spellStart"/>
      <w:r w:rsidR="004558C8">
        <w:rPr>
          <w:rFonts w:ascii="Times New Roman" w:hAnsi="Times New Roman"/>
        </w:rPr>
        <w:t>27.panta</w:t>
      </w:r>
      <w:proofErr w:type="spellEnd"/>
      <w:r w:rsidR="004558C8">
        <w:rPr>
          <w:rFonts w:ascii="Times New Roman" w:hAnsi="Times New Roman"/>
        </w:rPr>
        <w:t xml:space="preserve"> otrā daļa, </w:t>
      </w:r>
      <w:proofErr w:type="spellStart"/>
      <w:r w:rsidR="004558C8">
        <w:rPr>
          <w:rFonts w:ascii="Times New Roman" w:hAnsi="Times New Roman"/>
        </w:rPr>
        <w:t>33.panta</w:t>
      </w:r>
      <w:proofErr w:type="spellEnd"/>
      <w:r w:rsidR="004558C8">
        <w:rPr>
          <w:rFonts w:ascii="Times New Roman" w:hAnsi="Times New Roman"/>
        </w:rPr>
        <w:t xml:space="preserve"> trešā daļa, </w:t>
      </w:r>
      <w:proofErr w:type="spellStart"/>
      <w:r w:rsidR="004558C8">
        <w:rPr>
          <w:rFonts w:ascii="Times New Roman" w:hAnsi="Times New Roman"/>
        </w:rPr>
        <w:t>43.</w:t>
      </w:r>
      <w:r w:rsidR="004558C8" w:rsidRPr="004558C8">
        <w:rPr>
          <w:rFonts w:ascii="Times New Roman" w:hAnsi="Times New Roman"/>
          <w:vertAlign w:val="superscript"/>
        </w:rPr>
        <w:t>1</w:t>
      </w:r>
      <w:r w:rsidR="004558C8">
        <w:rPr>
          <w:rFonts w:ascii="Times New Roman" w:hAnsi="Times New Roman"/>
        </w:rPr>
        <w:t>panta</w:t>
      </w:r>
      <w:proofErr w:type="spellEnd"/>
      <w:r w:rsidR="004558C8">
        <w:rPr>
          <w:rFonts w:ascii="Times New Roman" w:hAnsi="Times New Roman"/>
        </w:rPr>
        <w:t xml:space="preserve"> ceturtā daļa, </w:t>
      </w:r>
      <w:proofErr w:type="spellStart"/>
      <w:r w:rsidR="004558C8">
        <w:rPr>
          <w:rFonts w:ascii="Times New Roman" w:hAnsi="Times New Roman"/>
        </w:rPr>
        <w:t>50.pants</w:t>
      </w:r>
      <w:proofErr w:type="spellEnd"/>
      <w:r w:rsidR="004558C8">
        <w:rPr>
          <w:rFonts w:ascii="Times New Roman" w:hAnsi="Times New Roman"/>
        </w:rPr>
        <w:t xml:space="preserve">, </w:t>
      </w:r>
      <w:proofErr w:type="spellStart"/>
      <w:r w:rsidR="004558C8">
        <w:rPr>
          <w:rFonts w:ascii="Times New Roman" w:hAnsi="Times New Roman"/>
        </w:rPr>
        <w:t>62.panta</w:t>
      </w:r>
      <w:proofErr w:type="spellEnd"/>
      <w:r w:rsidR="004558C8">
        <w:rPr>
          <w:rFonts w:ascii="Times New Roman" w:hAnsi="Times New Roman"/>
        </w:rPr>
        <w:t xml:space="preserve"> </w:t>
      </w:r>
      <w:proofErr w:type="spellStart"/>
      <w:r w:rsidR="004558C8">
        <w:rPr>
          <w:rFonts w:ascii="Times New Roman" w:hAnsi="Times New Roman"/>
        </w:rPr>
        <w:t>11.punkts</w:t>
      </w:r>
      <w:proofErr w:type="spellEnd"/>
      <w:r w:rsidR="004558C8">
        <w:rPr>
          <w:rFonts w:ascii="Times New Roman" w:hAnsi="Times New Roman"/>
        </w:rPr>
        <w:t xml:space="preserve">, </w:t>
      </w:r>
      <w:proofErr w:type="spellStart"/>
      <w:r w:rsidR="004558C8">
        <w:rPr>
          <w:rFonts w:ascii="Times New Roman" w:hAnsi="Times New Roman"/>
        </w:rPr>
        <w:t>68.panta</w:t>
      </w:r>
      <w:proofErr w:type="spellEnd"/>
      <w:r w:rsidR="004558C8">
        <w:rPr>
          <w:rFonts w:ascii="Times New Roman" w:hAnsi="Times New Roman"/>
        </w:rPr>
        <w:t xml:space="preserve"> pirmā daļa, </w:t>
      </w:r>
      <w:proofErr w:type="spellStart"/>
      <w:r w:rsidR="004558C8">
        <w:rPr>
          <w:rFonts w:ascii="Times New Roman" w:hAnsi="Times New Roman"/>
        </w:rPr>
        <w:t>69.panta</w:t>
      </w:r>
      <w:proofErr w:type="spellEnd"/>
      <w:r w:rsidR="004558C8">
        <w:rPr>
          <w:rFonts w:ascii="Times New Roman" w:hAnsi="Times New Roman"/>
        </w:rPr>
        <w:t xml:space="preserve"> </w:t>
      </w:r>
      <w:proofErr w:type="spellStart"/>
      <w:r w:rsidR="004558C8">
        <w:rPr>
          <w:rFonts w:ascii="Times New Roman" w:hAnsi="Times New Roman"/>
        </w:rPr>
        <w:t>4.punkts</w:t>
      </w:r>
      <w:proofErr w:type="spellEnd"/>
      <w:r w:rsidR="004558C8">
        <w:rPr>
          <w:rFonts w:ascii="Times New Roman" w:hAnsi="Times New Roman"/>
        </w:rPr>
        <w:t xml:space="preserve">, </w:t>
      </w:r>
      <w:proofErr w:type="spellStart"/>
      <w:r w:rsidR="004558C8">
        <w:rPr>
          <w:rFonts w:ascii="Times New Roman" w:hAnsi="Times New Roman"/>
        </w:rPr>
        <w:t>69.</w:t>
      </w:r>
      <w:r w:rsidR="004558C8" w:rsidRPr="004558C8">
        <w:rPr>
          <w:rFonts w:ascii="Times New Roman" w:hAnsi="Times New Roman"/>
          <w:vertAlign w:val="superscript"/>
        </w:rPr>
        <w:t>2</w:t>
      </w:r>
      <w:r w:rsidR="004558C8">
        <w:rPr>
          <w:rFonts w:ascii="Times New Roman" w:hAnsi="Times New Roman"/>
        </w:rPr>
        <w:t>pants</w:t>
      </w:r>
      <w:proofErr w:type="spellEnd"/>
    </w:p>
  </w:footnote>
  <w:footnote w:id="3">
    <w:p w14:paraId="603D1EED" w14:textId="77777777" w:rsidR="00891997" w:rsidRPr="001359CA" w:rsidRDefault="00891997">
      <w:pPr>
        <w:pStyle w:val="FootnoteText"/>
        <w:rPr>
          <w:rFonts w:ascii="Times New Roman" w:hAnsi="Times New Roman"/>
        </w:rPr>
      </w:pPr>
      <w:r w:rsidRPr="001359CA">
        <w:rPr>
          <w:rStyle w:val="FootnoteReference"/>
          <w:rFonts w:ascii="Times New Roman" w:hAnsi="Times New Roman"/>
        </w:rPr>
        <w:footnoteRef/>
      </w:r>
      <w:r>
        <w:rPr>
          <w:rFonts w:ascii="Times New Roman" w:hAnsi="Times New Roman"/>
        </w:rPr>
        <w:t>L</w:t>
      </w:r>
      <w:r w:rsidRPr="001359CA">
        <w:rPr>
          <w:rFonts w:ascii="Times New Roman" w:hAnsi="Times New Roman"/>
        </w:rPr>
        <w:t xml:space="preserve">ikuma “Par pašvaldībām” </w:t>
      </w:r>
      <w:proofErr w:type="spellStart"/>
      <w:r w:rsidRPr="001359CA">
        <w:rPr>
          <w:rFonts w:ascii="Times New Roman" w:hAnsi="Times New Roman"/>
        </w:rPr>
        <w:t>21.panta</w:t>
      </w:r>
      <w:proofErr w:type="spellEnd"/>
      <w:r w:rsidRPr="001359CA">
        <w:rPr>
          <w:rFonts w:ascii="Times New Roman" w:hAnsi="Times New Roman"/>
        </w:rPr>
        <w:t xml:space="preserve"> pirmās daļas </w:t>
      </w:r>
      <w:proofErr w:type="spellStart"/>
      <w:r w:rsidRPr="001359CA">
        <w:rPr>
          <w:rFonts w:ascii="Times New Roman" w:hAnsi="Times New Roman"/>
        </w:rPr>
        <w:t>1.punkts</w:t>
      </w:r>
      <w:proofErr w:type="spellEnd"/>
    </w:p>
  </w:footnote>
  <w:footnote w:id="4">
    <w:p w14:paraId="23D85CD1" w14:textId="77777777" w:rsidR="00891997" w:rsidRPr="001359CA" w:rsidRDefault="00891997">
      <w:pPr>
        <w:pStyle w:val="FootnoteText"/>
        <w:rPr>
          <w:rFonts w:ascii="Times New Roman" w:hAnsi="Times New Roman"/>
        </w:rPr>
      </w:pPr>
      <w:r w:rsidRPr="001359CA">
        <w:rPr>
          <w:rStyle w:val="FootnoteReference"/>
          <w:rFonts w:ascii="Times New Roman" w:hAnsi="Times New Roman"/>
        </w:rPr>
        <w:footnoteRef/>
      </w:r>
      <w:r>
        <w:rPr>
          <w:rFonts w:ascii="Times New Roman" w:hAnsi="Times New Roman"/>
        </w:rPr>
        <w:t>L</w:t>
      </w:r>
      <w:r w:rsidRPr="001359CA">
        <w:rPr>
          <w:rFonts w:ascii="Times New Roman" w:hAnsi="Times New Roman"/>
        </w:rPr>
        <w:t xml:space="preserve">ikuma “Par pašvaldībām” </w:t>
      </w:r>
      <w:proofErr w:type="spellStart"/>
      <w:r w:rsidRPr="001359CA">
        <w:rPr>
          <w:rFonts w:ascii="Times New Roman" w:hAnsi="Times New Roman"/>
        </w:rPr>
        <w:t>24.panta</w:t>
      </w:r>
      <w:proofErr w:type="spellEnd"/>
      <w:r w:rsidRPr="001359CA">
        <w:rPr>
          <w:rFonts w:ascii="Times New Roman" w:hAnsi="Times New Roman"/>
        </w:rPr>
        <w:t xml:space="preserve"> trešā daļa</w:t>
      </w:r>
    </w:p>
  </w:footnote>
  <w:footnote w:id="5">
    <w:p w14:paraId="3E6D74EC" w14:textId="77777777" w:rsidR="00891997" w:rsidRPr="001359CA" w:rsidRDefault="00891997">
      <w:pPr>
        <w:pStyle w:val="FootnoteText"/>
        <w:rPr>
          <w:rFonts w:ascii="Times New Roman" w:hAnsi="Times New Roman"/>
        </w:rPr>
      </w:pPr>
      <w:r w:rsidRPr="001359CA">
        <w:rPr>
          <w:rStyle w:val="FootnoteReference"/>
          <w:rFonts w:ascii="Times New Roman" w:hAnsi="Times New Roman"/>
        </w:rPr>
        <w:footnoteRef/>
      </w:r>
      <w:r w:rsidRPr="001359CA">
        <w:rPr>
          <w:rFonts w:ascii="Times New Roman" w:hAnsi="Times New Roman"/>
        </w:rPr>
        <w:t xml:space="preserve"> </w:t>
      </w:r>
      <w:r w:rsidRPr="001359CA">
        <w:rPr>
          <w:rFonts w:ascii="Times New Roman" w:hAnsi="Times New Roman"/>
        </w:rPr>
        <w:t xml:space="preserve">Oficiālo publikāciju un tiesiskās informācijas likuma </w:t>
      </w:r>
      <w:proofErr w:type="spellStart"/>
      <w:r w:rsidRPr="001359CA">
        <w:rPr>
          <w:rFonts w:ascii="Times New Roman" w:hAnsi="Times New Roman"/>
        </w:rPr>
        <w:t>9.panta</w:t>
      </w:r>
      <w:proofErr w:type="spellEnd"/>
      <w:r w:rsidRPr="001359CA">
        <w:rPr>
          <w:rFonts w:ascii="Times New Roman" w:hAnsi="Times New Roman"/>
        </w:rPr>
        <w:t xml:space="preserve"> ceturtā daļa</w:t>
      </w:r>
    </w:p>
  </w:footnote>
  <w:footnote w:id="6">
    <w:p w14:paraId="082B6804" w14:textId="77777777" w:rsidR="00891997" w:rsidRDefault="00891997">
      <w:pPr>
        <w:pStyle w:val="FootnoteText"/>
      </w:pPr>
      <w:r>
        <w:rPr>
          <w:rStyle w:val="FootnoteReference"/>
        </w:rPr>
        <w:footnoteRef/>
      </w:r>
      <w:r>
        <w:rPr>
          <w:rFonts w:ascii="Times New Roman" w:hAnsi="Times New Roman"/>
        </w:rPr>
        <w:t>L</w:t>
      </w:r>
      <w:r w:rsidRPr="001359CA">
        <w:rPr>
          <w:rFonts w:ascii="Times New Roman" w:hAnsi="Times New Roman"/>
        </w:rPr>
        <w:t xml:space="preserve">ikuma “Par pašvaldībām” </w:t>
      </w:r>
      <w:proofErr w:type="spellStart"/>
      <w:r w:rsidRPr="001359CA">
        <w:rPr>
          <w:rFonts w:ascii="Times New Roman" w:hAnsi="Times New Roman"/>
        </w:rPr>
        <w:t>24.panta</w:t>
      </w:r>
      <w:proofErr w:type="spellEnd"/>
      <w:r w:rsidRPr="001359CA">
        <w:rPr>
          <w:rFonts w:ascii="Times New Roman" w:hAnsi="Times New Roman"/>
        </w:rPr>
        <w:t xml:space="preserve"> trešā daļa</w:t>
      </w:r>
    </w:p>
  </w:footnote>
  <w:footnote w:id="7">
    <w:p w14:paraId="0442129C" w14:textId="77777777" w:rsidR="00891997" w:rsidRDefault="00891997">
      <w:pPr>
        <w:pStyle w:val="FootnoteText"/>
      </w:pPr>
      <w:r>
        <w:rPr>
          <w:rStyle w:val="FootnoteReference"/>
        </w:rPr>
        <w:footnoteRef/>
      </w:r>
      <w:r>
        <w:rPr>
          <w:rFonts w:ascii="Times New Roman" w:hAnsi="Times New Roman"/>
        </w:rPr>
        <w:t>L</w:t>
      </w:r>
      <w:r w:rsidRPr="001359CA">
        <w:rPr>
          <w:rFonts w:ascii="Times New Roman" w:hAnsi="Times New Roman"/>
        </w:rPr>
        <w:t xml:space="preserve">ikuma “Par pašvaldībām” </w:t>
      </w:r>
      <w:proofErr w:type="spellStart"/>
      <w:r w:rsidRPr="001359CA">
        <w:rPr>
          <w:rFonts w:ascii="Times New Roman" w:hAnsi="Times New Roman"/>
        </w:rPr>
        <w:t>24.panta</w:t>
      </w:r>
      <w:proofErr w:type="spellEnd"/>
      <w:r w:rsidRPr="001359CA">
        <w:rPr>
          <w:rFonts w:ascii="Times New Roman" w:hAnsi="Times New Roman"/>
        </w:rPr>
        <w:t xml:space="preserve"> trešā daļa</w:t>
      </w:r>
    </w:p>
  </w:footnote>
  <w:footnote w:id="8">
    <w:p w14:paraId="75D0A424" w14:textId="77777777" w:rsidR="00891997" w:rsidRPr="00FC485A" w:rsidRDefault="00891997">
      <w:pPr>
        <w:pStyle w:val="FootnoteText"/>
        <w:rPr>
          <w:rFonts w:ascii="Times New Roman" w:hAnsi="Times New Roman"/>
        </w:rPr>
      </w:pPr>
      <w:r>
        <w:rPr>
          <w:rStyle w:val="FootnoteReference"/>
        </w:rPr>
        <w:footnoteRef/>
      </w:r>
      <w:r>
        <w:rPr>
          <w:rFonts w:ascii="Times New Roman" w:hAnsi="Times New Roman"/>
        </w:rPr>
        <w:t>L</w:t>
      </w:r>
      <w:r w:rsidRPr="001359CA">
        <w:rPr>
          <w:rFonts w:ascii="Times New Roman" w:hAnsi="Times New Roman"/>
        </w:rPr>
        <w:t xml:space="preserve">ikuma “Par pašvaldībām” </w:t>
      </w:r>
      <w:proofErr w:type="spellStart"/>
      <w:r>
        <w:rPr>
          <w:rFonts w:ascii="Times New Roman" w:hAnsi="Times New Roman"/>
        </w:rPr>
        <w:t>3.panta</w:t>
      </w:r>
      <w:proofErr w:type="spellEnd"/>
      <w:r>
        <w:rPr>
          <w:rFonts w:ascii="Times New Roman" w:hAnsi="Times New Roman"/>
        </w:rPr>
        <w:t xml:space="preserve"> </w:t>
      </w:r>
      <w:r w:rsidRPr="00FC485A">
        <w:rPr>
          <w:rFonts w:ascii="Times New Roman" w:hAnsi="Times New Roman"/>
        </w:rPr>
        <w:t>pirmā daļa</w:t>
      </w:r>
    </w:p>
  </w:footnote>
  <w:footnote w:id="9">
    <w:p w14:paraId="6035DF21" w14:textId="77777777" w:rsidR="00891997" w:rsidRDefault="00891997">
      <w:pPr>
        <w:pStyle w:val="FootnoteText"/>
      </w:pPr>
      <w:r w:rsidRPr="00FC485A">
        <w:rPr>
          <w:rStyle w:val="FootnoteReference"/>
          <w:rFonts w:ascii="Times New Roman" w:hAnsi="Times New Roman"/>
        </w:rPr>
        <w:footnoteRef/>
      </w:r>
      <w:r>
        <w:rPr>
          <w:rFonts w:ascii="Times New Roman" w:hAnsi="Times New Roman"/>
        </w:rPr>
        <w:t>L</w:t>
      </w:r>
      <w:r w:rsidRPr="00FC485A">
        <w:rPr>
          <w:rFonts w:ascii="Times New Roman" w:hAnsi="Times New Roman"/>
        </w:rPr>
        <w:t xml:space="preserve">ikuma “Par interešu konflikta novēršanu valsts amatpersonu darbībā” </w:t>
      </w:r>
      <w:proofErr w:type="spellStart"/>
      <w:r w:rsidRPr="00FC485A">
        <w:rPr>
          <w:rFonts w:ascii="Times New Roman" w:hAnsi="Times New Roman"/>
        </w:rPr>
        <w:t>7.panta</w:t>
      </w:r>
      <w:proofErr w:type="spellEnd"/>
      <w:r w:rsidRPr="00FC485A">
        <w:rPr>
          <w:rFonts w:ascii="Times New Roman" w:hAnsi="Times New Roman"/>
        </w:rPr>
        <w:t xml:space="preserve"> ceturtās daļas </w:t>
      </w:r>
      <w:proofErr w:type="spellStart"/>
      <w:r w:rsidRPr="00FC485A">
        <w:rPr>
          <w:rFonts w:ascii="Times New Roman" w:hAnsi="Times New Roman"/>
        </w:rPr>
        <w:t>2.punkta</w:t>
      </w:r>
      <w:proofErr w:type="spellEnd"/>
      <w:r w:rsidRPr="00FC485A">
        <w:rPr>
          <w:rFonts w:ascii="Times New Roman" w:hAnsi="Times New Roman"/>
        </w:rPr>
        <w:t xml:space="preserve"> b apakšpunkts</w:t>
      </w:r>
    </w:p>
  </w:footnote>
  <w:footnote w:id="10">
    <w:p w14:paraId="0DBDDE1E" w14:textId="77777777" w:rsidR="00891997" w:rsidRPr="00891997" w:rsidRDefault="00891997">
      <w:pPr>
        <w:pStyle w:val="FootnoteText"/>
        <w:rPr>
          <w:rFonts w:ascii="Times New Roman" w:hAnsi="Times New Roman"/>
        </w:rPr>
      </w:pPr>
      <w:r w:rsidRPr="00891997">
        <w:rPr>
          <w:rStyle w:val="FootnoteReference"/>
          <w:rFonts w:ascii="Times New Roman" w:hAnsi="Times New Roman"/>
        </w:rPr>
        <w:footnoteRef/>
      </w:r>
      <w:r w:rsidRPr="00891997">
        <w:rPr>
          <w:rFonts w:ascii="Times New Roman" w:hAnsi="Times New Roman"/>
          <w:color w:val="000000" w:themeColor="text1"/>
          <w:shd w:val="clear" w:color="auto" w:fill="FFFFFF"/>
        </w:rPr>
        <w:t xml:space="preserve">Valsts pārvaldes iekārtas likuma </w:t>
      </w:r>
      <w:proofErr w:type="spellStart"/>
      <w:r w:rsidRPr="00891997">
        <w:rPr>
          <w:rFonts w:ascii="Times New Roman" w:hAnsi="Times New Roman"/>
          <w:color w:val="000000" w:themeColor="text1"/>
          <w:shd w:val="clear" w:color="auto" w:fill="FFFFFF"/>
        </w:rPr>
        <w:t>1.panta</w:t>
      </w:r>
      <w:proofErr w:type="spellEnd"/>
      <w:r w:rsidRPr="00891997">
        <w:rPr>
          <w:rFonts w:ascii="Times New Roman" w:hAnsi="Times New Roman"/>
          <w:color w:val="000000" w:themeColor="text1"/>
          <w:shd w:val="clear" w:color="auto" w:fill="FFFFFF"/>
        </w:rPr>
        <w:t xml:space="preserve"> </w:t>
      </w:r>
      <w:proofErr w:type="spellStart"/>
      <w:r w:rsidRPr="00891997">
        <w:rPr>
          <w:rFonts w:ascii="Times New Roman" w:hAnsi="Times New Roman"/>
          <w:color w:val="000000" w:themeColor="text1"/>
          <w:shd w:val="clear" w:color="auto" w:fill="FFFFFF"/>
        </w:rPr>
        <w:t>4.punkts</w:t>
      </w:r>
      <w:proofErr w:type="spellEnd"/>
    </w:p>
  </w:footnote>
  <w:footnote w:id="11">
    <w:p w14:paraId="47FED24E" w14:textId="77777777" w:rsidR="00891997" w:rsidRPr="006946BE" w:rsidRDefault="00891997">
      <w:pPr>
        <w:pStyle w:val="FootnoteText"/>
        <w:rPr>
          <w:rFonts w:ascii="Times New Roman" w:hAnsi="Times New Roman"/>
        </w:rPr>
      </w:pPr>
      <w:r w:rsidRPr="006946BE">
        <w:rPr>
          <w:rStyle w:val="FootnoteReference"/>
          <w:rFonts w:ascii="Times New Roman" w:hAnsi="Times New Roman"/>
        </w:rPr>
        <w:footnoteRef/>
      </w:r>
      <w:r w:rsidRPr="006946BE">
        <w:rPr>
          <w:rFonts w:ascii="Times New Roman" w:hAnsi="Times New Roman"/>
        </w:rPr>
        <w:t xml:space="preserve">Pašvaldības vēlēšanu komisiju un vēlēšanu iecirkņu komisiju likuma </w:t>
      </w:r>
      <w:proofErr w:type="spellStart"/>
      <w:r w:rsidRPr="006946BE">
        <w:rPr>
          <w:rFonts w:ascii="Times New Roman" w:hAnsi="Times New Roman"/>
        </w:rPr>
        <w:t>2.panta</w:t>
      </w:r>
      <w:proofErr w:type="spellEnd"/>
      <w:r w:rsidRPr="006946BE">
        <w:rPr>
          <w:rFonts w:ascii="Times New Roman" w:hAnsi="Times New Roman"/>
        </w:rPr>
        <w:t xml:space="preserve"> pirmā daļa</w:t>
      </w:r>
    </w:p>
  </w:footnote>
  <w:footnote w:id="12">
    <w:p w14:paraId="15D6D706" w14:textId="77777777" w:rsidR="00891997" w:rsidRPr="0085477D" w:rsidRDefault="00891997">
      <w:pPr>
        <w:pStyle w:val="FootnoteText"/>
        <w:rPr>
          <w:rFonts w:ascii="Times New Roman" w:hAnsi="Times New Roman"/>
        </w:rPr>
      </w:pPr>
      <w:r w:rsidRPr="0085477D">
        <w:rPr>
          <w:rStyle w:val="FootnoteReference"/>
          <w:rFonts w:ascii="Times New Roman" w:hAnsi="Times New Roman"/>
        </w:rPr>
        <w:footnoteRef/>
      </w:r>
      <w:r w:rsidRPr="0085477D">
        <w:rPr>
          <w:rFonts w:ascii="Times New Roman" w:hAnsi="Times New Roman"/>
        </w:rPr>
        <w:t xml:space="preserve"> </w:t>
      </w:r>
      <w:r w:rsidRPr="0085477D">
        <w:rPr>
          <w:rFonts w:ascii="Times New Roman" w:hAnsi="Times New Roman"/>
        </w:rPr>
        <w:t xml:space="preserve">Sociālo pakalpojumu un sociālās palīdzības likuma </w:t>
      </w:r>
      <w:proofErr w:type="spellStart"/>
      <w:r w:rsidRPr="0085477D">
        <w:rPr>
          <w:rFonts w:ascii="Times New Roman" w:hAnsi="Times New Roman"/>
        </w:rPr>
        <w:t>1.panta</w:t>
      </w:r>
      <w:proofErr w:type="spellEnd"/>
      <w:r w:rsidRPr="0085477D">
        <w:rPr>
          <w:rFonts w:ascii="Times New Roman" w:hAnsi="Times New Roman"/>
        </w:rPr>
        <w:t xml:space="preserve"> pirmās daļas </w:t>
      </w:r>
      <w:proofErr w:type="spellStart"/>
      <w:r w:rsidRPr="0085477D">
        <w:rPr>
          <w:rFonts w:ascii="Times New Roman" w:hAnsi="Times New Roman"/>
        </w:rPr>
        <w:t>18.punkts</w:t>
      </w:r>
      <w:proofErr w:type="spellEnd"/>
      <w:r w:rsidRPr="0085477D">
        <w:rPr>
          <w:rFonts w:ascii="Times New Roman" w:hAnsi="Times New Roman"/>
        </w:rPr>
        <w:t xml:space="preserve">, </w:t>
      </w:r>
      <w:proofErr w:type="spellStart"/>
      <w:r w:rsidRPr="0085477D">
        <w:rPr>
          <w:rFonts w:ascii="Times New Roman" w:hAnsi="Times New Roman"/>
        </w:rPr>
        <w:t>10.panta</w:t>
      </w:r>
      <w:proofErr w:type="spellEnd"/>
      <w:r w:rsidRPr="0085477D">
        <w:rPr>
          <w:rFonts w:ascii="Times New Roman" w:hAnsi="Times New Roman"/>
        </w:rPr>
        <w:t xml:space="preserve"> otrā daļa</w:t>
      </w:r>
    </w:p>
  </w:footnote>
  <w:footnote w:id="13">
    <w:p w14:paraId="6E03CF1A" w14:textId="77777777" w:rsidR="00891997" w:rsidRPr="0085477D" w:rsidRDefault="00891997">
      <w:pPr>
        <w:pStyle w:val="FootnoteText"/>
        <w:rPr>
          <w:rFonts w:ascii="Times New Roman" w:hAnsi="Times New Roman"/>
        </w:rPr>
      </w:pPr>
      <w:r w:rsidRPr="0085477D">
        <w:rPr>
          <w:rStyle w:val="FootnoteReference"/>
          <w:rFonts w:ascii="Times New Roman" w:hAnsi="Times New Roman"/>
        </w:rPr>
        <w:footnoteRef/>
      </w:r>
      <w:r w:rsidRPr="0085477D">
        <w:rPr>
          <w:rFonts w:ascii="Times New Roman" w:hAnsi="Times New Roman"/>
        </w:rPr>
        <w:t xml:space="preserve"> </w:t>
      </w:r>
      <w:r w:rsidRPr="0085477D">
        <w:rPr>
          <w:rFonts w:ascii="Times New Roman" w:hAnsi="Times New Roman"/>
        </w:rPr>
        <w:t xml:space="preserve">Bāriņtiesu likuma </w:t>
      </w:r>
      <w:proofErr w:type="spellStart"/>
      <w:r w:rsidRPr="0085477D">
        <w:rPr>
          <w:rFonts w:ascii="Times New Roman" w:hAnsi="Times New Roman"/>
        </w:rPr>
        <w:t>2.panta</w:t>
      </w:r>
      <w:proofErr w:type="spellEnd"/>
      <w:r w:rsidRPr="0085477D">
        <w:rPr>
          <w:rFonts w:ascii="Times New Roman" w:hAnsi="Times New Roman"/>
        </w:rPr>
        <w:t xml:space="preserve"> pirmā daļa</w:t>
      </w:r>
    </w:p>
  </w:footnote>
  <w:footnote w:id="14">
    <w:p w14:paraId="232D150E" w14:textId="77777777" w:rsidR="00891997" w:rsidRPr="0085477D" w:rsidRDefault="00891997">
      <w:pPr>
        <w:pStyle w:val="FootnoteText"/>
        <w:rPr>
          <w:rFonts w:ascii="Times New Roman" w:hAnsi="Times New Roman"/>
        </w:rPr>
      </w:pPr>
      <w:r w:rsidRPr="0085477D">
        <w:rPr>
          <w:rStyle w:val="FootnoteReference"/>
          <w:rFonts w:ascii="Times New Roman" w:hAnsi="Times New Roman"/>
        </w:rPr>
        <w:footnoteRef/>
      </w:r>
      <w:r w:rsidRPr="0085477D">
        <w:rPr>
          <w:rFonts w:ascii="Times New Roman" w:hAnsi="Times New Roman"/>
        </w:rPr>
        <w:t xml:space="preserve"> </w:t>
      </w:r>
      <w:r w:rsidRPr="0085477D">
        <w:rPr>
          <w:rFonts w:ascii="Times New Roman" w:hAnsi="Times New Roman"/>
        </w:rPr>
        <w:t xml:space="preserve">Būvniecības likuma </w:t>
      </w:r>
      <w:proofErr w:type="spellStart"/>
      <w:r w:rsidRPr="0085477D">
        <w:rPr>
          <w:rFonts w:ascii="Times New Roman" w:hAnsi="Times New Roman"/>
        </w:rPr>
        <w:t>7.panta</w:t>
      </w:r>
      <w:proofErr w:type="spellEnd"/>
      <w:r w:rsidRPr="0085477D">
        <w:rPr>
          <w:rFonts w:ascii="Times New Roman" w:hAnsi="Times New Roman"/>
        </w:rPr>
        <w:t xml:space="preserve"> pirmās daļas </w:t>
      </w:r>
      <w:proofErr w:type="spellStart"/>
      <w:r w:rsidRPr="0085477D">
        <w:rPr>
          <w:rFonts w:ascii="Times New Roman" w:hAnsi="Times New Roman"/>
        </w:rPr>
        <w:t>1.punkta</w:t>
      </w:r>
      <w:proofErr w:type="spellEnd"/>
      <w:r w:rsidRPr="0085477D">
        <w:rPr>
          <w:rFonts w:ascii="Times New Roman" w:hAnsi="Times New Roman"/>
        </w:rPr>
        <w:t xml:space="preserve"> a apakšpunkts, likuma “Par policiju” </w:t>
      </w:r>
      <w:proofErr w:type="spellStart"/>
      <w:r w:rsidRPr="0085477D">
        <w:rPr>
          <w:rFonts w:ascii="Times New Roman" w:hAnsi="Times New Roman"/>
        </w:rPr>
        <w:t>19.panta</w:t>
      </w:r>
      <w:proofErr w:type="spellEnd"/>
      <w:r w:rsidRPr="0085477D">
        <w:rPr>
          <w:rFonts w:ascii="Times New Roman" w:hAnsi="Times New Roman"/>
        </w:rPr>
        <w:t xml:space="preserve"> pirmā daļa, Civilstāvokļa aktu reģistrācijas likuma </w:t>
      </w:r>
      <w:proofErr w:type="spellStart"/>
      <w:r w:rsidRPr="0085477D">
        <w:rPr>
          <w:rFonts w:ascii="Times New Roman" w:hAnsi="Times New Roman"/>
        </w:rPr>
        <w:t>10.panta</w:t>
      </w:r>
      <w:proofErr w:type="spellEnd"/>
      <w:r w:rsidRPr="0085477D">
        <w:rPr>
          <w:rFonts w:ascii="Times New Roman" w:hAnsi="Times New Roman"/>
        </w:rPr>
        <w:t xml:space="preserve"> pirmā daļa</w:t>
      </w:r>
    </w:p>
  </w:footnote>
  <w:footnote w:id="15">
    <w:p w14:paraId="138D7043" w14:textId="77777777" w:rsidR="00891997" w:rsidRPr="0085477D" w:rsidRDefault="00891997">
      <w:pPr>
        <w:pStyle w:val="FootnoteText"/>
        <w:rPr>
          <w:rFonts w:ascii="Times New Roman" w:hAnsi="Times New Roman"/>
        </w:rPr>
      </w:pPr>
      <w:r w:rsidRPr="0085477D">
        <w:rPr>
          <w:rStyle w:val="FootnoteReference"/>
          <w:rFonts w:ascii="Times New Roman" w:hAnsi="Times New Roman"/>
        </w:rPr>
        <w:footnoteRef/>
      </w:r>
      <w:r w:rsidRPr="0085477D">
        <w:rPr>
          <w:rFonts w:ascii="Times New Roman" w:hAnsi="Times New Roman"/>
        </w:rPr>
        <w:t xml:space="preserve"> </w:t>
      </w:r>
      <w:r w:rsidRPr="0085477D">
        <w:rPr>
          <w:rFonts w:ascii="Times New Roman" w:hAnsi="Times New Roman"/>
        </w:rPr>
        <w:t>Skatīt Komerclikumu, Publiskas personas kapitāla daļu un kapitālsabiedrību pārvaldības likumu, Publisko aģentūru likumu</w:t>
      </w:r>
    </w:p>
  </w:footnote>
  <w:footnote w:id="16">
    <w:p w14:paraId="34187A54" w14:textId="77777777" w:rsidR="00891997" w:rsidRPr="0085477D" w:rsidRDefault="00891997">
      <w:pPr>
        <w:pStyle w:val="FootnoteText"/>
        <w:rPr>
          <w:rFonts w:ascii="Times New Roman" w:hAnsi="Times New Roman"/>
        </w:rPr>
      </w:pPr>
      <w:r w:rsidRPr="0085477D">
        <w:rPr>
          <w:rStyle w:val="FootnoteReference"/>
          <w:rFonts w:ascii="Times New Roman" w:hAnsi="Times New Roman"/>
        </w:rPr>
        <w:footnoteRef/>
      </w:r>
      <w:r w:rsidRPr="0085477D">
        <w:rPr>
          <w:rFonts w:ascii="Times New Roman" w:hAnsi="Times New Roman"/>
        </w:rPr>
        <w:t xml:space="preserve"> </w:t>
      </w:r>
      <w:r w:rsidRPr="0085477D">
        <w:rPr>
          <w:rFonts w:ascii="Times New Roman" w:hAnsi="Times New Roman"/>
        </w:rPr>
        <w:t xml:space="preserve">Likuma “Par pašvaldībām” </w:t>
      </w:r>
      <w:proofErr w:type="spellStart"/>
      <w:r w:rsidRPr="0085477D">
        <w:rPr>
          <w:rFonts w:ascii="Times New Roman" w:hAnsi="Times New Roman"/>
        </w:rPr>
        <w:t>62.panta</w:t>
      </w:r>
      <w:proofErr w:type="spellEnd"/>
      <w:r w:rsidRPr="0085477D">
        <w:rPr>
          <w:rFonts w:ascii="Times New Roman" w:hAnsi="Times New Roman"/>
        </w:rPr>
        <w:t xml:space="preserve"> </w:t>
      </w:r>
      <w:proofErr w:type="spellStart"/>
      <w:r w:rsidRPr="0085477D">
        <w:rPr>
          <w:rFonts w:ascii="Times New Roman" w:hAnsi="Times New Roman"/>
        </w:rPr>
        <w:t>11.punkts</w:t>
      </w:r>
      <w:proofErr w:type="spellEnd"/>
    </w:p>
  </w:footnote>
  <w:footnote w:id="17">
    <w:p w14:paraId="2A19C700" w14:textId="77777777" w:rsidR="00891997" w:rsidRPr="00E13CEC" w:rsidRDefault="00891997">
      <w:pPr>
        <w:pStyle w:val="FootnoteText"/>
        <w:rPr>
          <w:rFonts w:ascii="Times New Roman" w:hAnsi="Times New Roman"/>
        </w:rPr>
      </w:pPr>
      <w:r w:rsidRPr="00E13CEC">
        <w:rPr>
          <w:rStyle w:val="FootnoteReference"/>
          <w:rFonts w:ascii="Times New Roman" w:hAnsi="Times New Roman"/>
        </w:rPr>
        <w:footnoteRef/>
      </w:r>
      <w:r w:rsidRPr="00E13CEC">
        <w:rPr>
          <w:rFonts w:ascii="Times New Roman" w:hAnsi="Times New Roman"/>
        </w:rPr>
        <w:t xml:space="preserve"> </w:t>
      </w:r>
      <w:r w:rsidRPr="00E13CEC">
        <w:rPr>
          <w:rFonts w:ascii="Times New Roman" w:hAnsi="Times New Roman"/>
        </w:rPr>
        <w:t xml:space="preserve">Likuma “Par pašvaldībām” </w:t>
      </w:r>
      <w:proofErr w:type="spellStart"/>
      <w:r w:rsidRPr="00E13CEC">
        <w:rPr>
          <w:rFonts w:ascii="Times New Roman" w:hAnsi="Times New Roman"/>
        </w:rPr>
        <w:t>54.panta</w:t>
      </w:r>
      <w:proofErr w:type="spellEnd"/>
      <w:r w:rsidRPr="00E13CEC">
        <w:rPr>
          <w:rFonts w:ascii="Times New Roman" w:hAnsi="Times New Roman"/>
        </w:rPr>
        <w:t xml:space="preserve"> pirmā daļa</w:t>
      </w:r>
    </w:p>
  </w:footnote>
  <w:footnote w:id="18">
    <w:p w14:paraId="39F426B7" w14:textId="77777777" w:rsidR="00891997" w:rsidRPr="00E13CEC" w:rsidRDefault="00891997">
      <w:pPr>
        <w:pStyle w:val="FootnoteText"/>
        <w:rPr>
          <w:rFonts w:ascii="Times New Roman" w:hAnsi="Times New Roman"/>
        </w:rPr>
      </w:pPr>
      <w:r w:rsidRPr="00E13CEC">
        <w:rPr>
          <w:rStyle w:val="FootnoteReference"/>
          <w:rFonts w:ascii="Times New Roman" w:hAnsi="Times New Roman"/>
        </w:rPr>
        <w:footnoteRef/>
      </w:r>
      <w:r w:rsidRPr="00E13CEC">
        <w:rPr>
          <w:rFonts w:ascii="Times New Roman" w:hAnsi="Times New Roman"/>
        </w:rPr>
        <w:t xml:space="preserve"> </w:t>
      </w:r>
      <w:r w:rsidRPr="00E13CEC">
        <w:rPr>
          <w:rFonts w:ascii="Times New Roman" w:hAnsi="Times New Roman"/>
        </w:rPr>
        <w:t xml:space="preserve">Vairāk skatīt Satversmes tiesas </w:t>
      </w:r>
      <w:proofErr w:type="spellStart"/>
      <w:r w:rsidRPr="00E13CEC">
        <w:rPr>
          <w:rFonts w:ascii="Times New Roman" w:eastAsiaTheme="minorHAnsi" w:hAnsi="Times New Roman"/>
          <w:bCs/>
        </w:rPr>
        <w:t>2018.gada</w:t>
      </w:r>
      <w:proofErr w:type="spellEnd"/>
      <w:r w:rsidRPr="00E13CEC">
        <w:rPr>
          <w:rFonts w:ascii="Times New Roman" w:eastAsiaTheme="minorHAnsi" w:hAnsi="Times New Roman"/>
          <w:bCs/>
        </w:rPr>
        <w:t xml:space="preserve"> </w:t>
      </w:r>
      <w:proofErr w:type="spellStart"/>
      <w:r w:rsidRPr="00E13CEC">
        <w:rPr>
          <w:rFonts w:ascii="Times New Roman" w:eastAsiaTheme="minorHAnsi" w:hAnsi="Times New Roman"/>
          <w:bCs/>
        </w:rPr>
        <w:t>29.jūnija</w:t>
      </w:r>
      <w:proofErr w:type="spellEnd"/>
      <w:r w:rsidRPr="00E13CEC">
        <w:rPr>
          <w:rFonts w:ascii="Times New Roman" w:eastAsiaTheme="minorHAnsi" w:hAnsi="Times New Roman"/>
          <w:bCs/>
        </w:rPr>
        <w:t xml:space="preserve"> spriedumā lietā </w:t>
      </w:r>
      <w:proofErr w:type="spellStart"/>
      <w:r w:rsidRPr="00E13CEC">
        <w:rPr>
          <w:rFonts w:ascii="Times New Roman" w:eastAsiaTheme="minorHAnsi" w:hAnsi="Times New Roman"/>
          <w:bCs/>
        </w:rPr>
        <w:t>Nr.</w:t>
      </w:r>
      <w:r w:rsidRPr="00E13CEC">
        <w:rPr>
          <w:rFonts w:ascii="Times New Roman" w:eastAsiaTheme="minorHAnsi" w:hAnsi="Times New Roman"/>
        </w:rPr>
        <w:t>2017</w:t>
      </w:r>
      <w:proofErr w:type="spellEnd"/>
      <w:r w:rsidRPr="00E13CEC">
        <w:rPr>
          <w:rFonts w:ascii="Times New Roman" w:eastAsiaTheme="minorHAnsi" w:hAnsi="Times New Roman"/>
        </w:rPr>
        <w:t>-32-05</w:t>
      </w:r>
    </w:p>
  </w:footnote>
  <w:footnote w:id="19">
    <w:p w14:paraId="667DFA8B" w14:textId="77777777" w:rsidR="00891997" w:rsidRPr="005F5C3B" w:rsidRDefault="00891997">
      <w:pPr>
        <w:pStyle w:val="FootnoteText"/>
        <w:rPr>
          <w:rFonts w:ascii="Times New Roman" w:hAnsi="Times New Roman"/>
        </w:rPr>
      </w:pPr>
      <w:r w:rsidRPr="005F5C3B">
        <w:rPr>
          <w:rStyle w:val="FootnoteReference"/>
          <w:rFonts w:ascii="Times New Roman" w:hAnsi="Times New Roman"/>
        </w:rPr>
        <w:footnoteRef/>
      </w:r>
      <w:r w:rsidRPr="005F5C3B">
        <w:rPr>
          <w:rFonts w:ascii="Times New Roman" w:hAnsi="Times New Roman"/>
        </w:rPr>
        <w:t xml:space="preserve"> </w:t>
      </w:r>
      <w:r w:rsidRPr="005F5C3B">
        <w:rPr>
          <w:rFonts w:ascii="Times New Roman" w:hAnsi="Times New Roman"/>
        </w:rPr>
        <w:t xml:space="preserve">Likuma “Par pašvaldībām” </w:t>
      </w:r>
      <w:proofErr w:type="spellStart"/>
      <w:r w:rsidRPr="005F5C3B">
        <w:rPr>
          <w:rFonts w:ascii="Times New Roman" w:hAnsi="Times New Roman"/>
        </w:rPr>
        <w:t>50.pants</w:t>
      </w:r>
      <w:proofErr w:type="spellEnd"/>
    </w:p>
  </w:footnote>
  <w:footnote w:id="20">
    <w:p w14:paraId="0A018BF4" w14:textId="77777777" w:rsidR="00891997" w:rsidRPr="005F5C3B" w:rsidRDefault="00891997">
      <w:pPr>
        <w:pStyle w:val="FootnoteText"/>
        <w:rPr>
          <w:rFonts w:ascii="Times New Roman" w:hAnsi="Times New Roman"/>
        </w:rPr>
      </w:pPr>
      <w:r w:rsidRPr="005F5C3B">
        <w:rPr>
          <w:rStyle w:val="FootnoteReference"/>
          <w:rFonts w:ascii="Times New Roman" w:hAnsi="Times New Roman"/>
        </w:rPr>
        <w:footnoteRef/>
      </w:r>
      <w:r>
        <w:rPr>
          <w:rFonts w:ascii="Times New Roman" w:hAnsi="Times New Roman"/>
        </w:rPr>
        <w:t>L</w:t>
      </w:r>
      <w:r w:rsidRPr="005F5C3B">
        <w:rPr>
          <w:rFonts w:ascii="Times New Roman" w:hAnsi="Times New Roman"/>
        </w:rPr>
        <w:t xml:space="preserve">ikuma “Par pašvaldībām” </w:t>
      </w:r>
      <w:proofErr w:type="spellStart"/>
      <w:r w:rsidRPr="005F5C3B">
        <w:rPr>
          <w:rFonts w:ascii="Times New Roman" w:hAnsi="Times New Roman"/>
        </w:rPr>
        <w:t>47.pants</w:t>
      </w:r>
      <w:proofErr w:type="spellEnd"/>
    </w:p>
  </w:footnote>
  <w:footnote w:id="21">
    <w:p w14:paraId="7862C0DE" w14:textId="77777777" w:rsidR="00891997" w:rsidRPr="00353DF8" w:rsidRDefault="00891997">
      <w:pPr>
        <w:pStyle w:val="FootnoteText"/>
        <w:rPr>
          <w:rFonts w:ascii="Times New Roman" w:hAnsi="Times New Roman"/>
        </w:rPr>
      </w:pPr>
      <w:r w:rsidRPr="00353DF8">
        <w:rPr>
          <w:rStyle w:val="FootnoteReference"/>
          <w:rFonts w:ascii="Times New Roman" w:hAnsi="Times New Roman"/>
        </w:rPr>
        <w:footnoteRef/>
      </w:r>
      <w:r w:rsidRPr="00353DF8">
        <w:rPr>
          <w:rFonts w:ascii="Times New Roman" w:hAnsi="Times New Roman"/>
        </w:rPr>
        <w:t xml:space="preserve"> </w:t>
      </w:r>
      <w:r w:rsidRPr="00353DF8">
        <w:rPr>
          <w:rFonts w:ascii="Times New Roman" w:hAnsi="Times New Roman"/>
        </w:rPr>
        <w:t xml:space="preserve">Likuma “Par pašvaldībām” </w:t>
      </w:r>
      <w:proofErr w:type="spellStart"/>
      <w:r w:rsidRPr="00353DF8">
        <w:rPr>
          <w:rFonts w:ascii="Times New Roman" w:hAnsi="Times New Roman"/>
        </w:rPr>
        <w:t>61.</w:t>
      </w:r>
      <w:r w:rsidRPr="00353DF8">
        <w:rPr>
          <w:rFonts w:ascii="Times New Roman" w:hAnsi="Times New Roman"/>
          <w:vertAlign w:val="superscript"/>
        </w:rPr>
        <w:t>1</w:t>
      </w:r>
      <w:r w:rsidRPr="00353DF8">
        <w:rPr>
          <w:rFonts w:ascii="Times New Roman" w:hAnsi="Times New Roman"/>
        </w:rPr>
        <w:t>panta</w:t>
      </w:r>
      <w:proofErr w:type="spellEnd"/>
      <w:r w:rsidRPr="00353DF8">
        <w:rPr>
          <w:rFonts w:ascii="Times New Roman" w:hAnsi="Times New Roman"/>
        </w:rPr>
        <w:t xml:space="preserve"> pirmā daļa</w:t>
      </w:r>
    </w:p>
  </w:footnote>
  <w:footnote w:id="22">
    <w:p w14:paraId="7F8DEB72" w14:textId="77777777" w:rsidR="00891997" w:rsidRPr="00353DF8" w:rsidRDefault="00891997">
      <w:pPr>
        <w:pStyle w:val="FootnoteText"/>
        <w:rPr>
          <w:rFonts w:ascii="Times New Roman" w:hAnsi="Times New Roman"/>
        </w:rPr>
      </w:pPr>
      <w:r w:rsidRPr="00353DF8">
        <w:rPr>
          <w:rStyle w:val="FootnoteReference"/>
          <w:rFonts w:ascii="Times New Roman" w:hAnsi="Times New Roman"/>
        </w:rPr>
        <w:footnoteRef/>
      </w:r>
      <w:r w:rsidRPr="00353DF8">
        <w:rPr>
          <w:rFonts w:ascii="Times New Roman" w:hAnsi="Times New Roman"/>
        </w:rPr>
        <w:t xml:space="preserve"> </w:t>
      </w:r>
      <w:r w:rsidRPr="00353DF8">
        <w:rPr>
          <w:rFonts w:ascii="Times New Roman" w:hAnsi="Times New Roman"/>
        </w:rPr>
        <w:t xml:space="preserve">Valsts pārvaldes iekārtas likuma </w:t>
      </w:r>
      <w:proofErr w:type="spellStart"/>
      <w:r w:rsidRPr="00353DF8">
        <w:rPr>
          <w:rFonts w:ascii="Times New Roman" w:hAnsi="Times New Roman"/>
        </w:rPr>
        <w:t>48.panta</w:t>
      </w:r>
      <w:proofErr w:type="spellEnd"/>
      <w:r w:rsidRPr="00353DF8">
        <w:rPr>
          <w:rFonts w:ascii="Times New Roman" w:hAnsi="Times New Roman"/>
        </w:rPr>
        <w:t xml:space="preserve"> otrā daļa</w:t>
      </w:r>
    </w:p>
  </w:footnote>
  <w:footnote w:id="23">
    <w:p w14:paraId="028E7CB6" w14:textId="77777777" w:rsidR="00891997" w:rsidRPr="00353DF8" w:rsidRDefault="00891997">
      <w:pPr>
        <w:pStyle w:val="FootnoteText"/>
        <w:rPr>
          <w:rFonts w:ascii="Times New Roman" w:hAnsi="Times New Roman"/>
        </w:rPr>
      </w:pPr>
      <w:r w:rsidRPr="00353DF8">
        <w:rPr>
          <w:rStyle w:val="FootnoteReference"/>
          <w:rFonts w:ascii="Times New Roman" w:hAnsi="Times New Roman"/>
        </w:rPr>
        <w:footnoteRef/>
      </w:r>
      <w:r w:rsidRPr="00353DF8">
        <w:rPr>
          <w:rFonts w:ascii="Times New Roman" w:hAnsi="Times New Roman"/>
        </w:rPr>
        <w:t xml:space="preserve"> </w:t>
      </w:r>
      <w:r w:rsidRPr="00353DF8">
        <w:rPr>
          <w:rFonts w:ascii="Times New Roman" w:hAnsi="Times New Roman"/>
        </w:rPr>
        <w:t xml:space="preserve">Vairāk skatīt Satversmes tiesas </w:t>
      </w:r>
      <w:proofErr w:type="spellStart"/>
      <w:r w:rsidRPr="00353DF8">
        <w:rPr>
          <w:rFonts w:ascii="Times New Roman" w:hAnsi="Times New Roman"/>
        </w:rPr>
        <w:t>2020.gada</w:t>
      </w:r>
      <w:proofErr w:type="spellEnd"/>
      <w:r w:rsidRPr="00353DF8">
        <w:rPr>
          <w:rFonts w:ascii="Times New Roman" w:hAnsi="Times New Roman"/>
        </w:rPr>
        <w:t xml:space="preserve"> </w:t>
      </w:r>
      <w:proofErr w:type="spellStart"/>
      <w:r w:rsidRPr="00353DF8">
        <w:rPr>
          <w:rFonts w:ascii="Times New Roman" w:hAnsi="Times New Roman"/>
        </w:rPr>
        <w:t>15.maija</w:t>
      </w:r>
      <w:proofErr w:type="spellEnd"/>
      <w:r w:rsidRPr="00353DF8">
        <w:rPr>
          <w:rFonts w:ascii="Times New Roman" w:hAnsi="Times New Roman"/>
        </w:rPr>
        <w:t xml:space="preserve"> spriedumā </w:t>
      </w:r>
      <w:proofErr w:type="spellStart"/>
      <w:r w:rsidRPr="00353DF8">
        <w:rPr>
          <w:rFonts w:ascii="Times New Roman" w:hAnsi="Times New Roman"/>
        </w:rPr>
        <w:t>Nr.</w:t>
      </w:r>
      <w:r w:rsidRPr="00353DF8">
        <w:rPr>
          <w:rFonts w:ascii="Times New Roman" w:eastAsiaTheme="minorHAnsi" w:hAnsi="Times New Roman"/>
        </w:rPr>
        <w:t>2019</w:t>
      </w:r>
      <w:proofErr w:type="spellEnd"/>
      <w:r w:rsidRPr="00353DF8">
        <w:rPr>
          <w:rFonts w:ascii="Times New Roman" w:eastAsiaTheme="minorHAnsi" w:hAnsi="Times New Roman"/>
        </w:rPr>
        <w:t>-17-05</w:t>
      </w:r>
    </w:p>
  </w:footnote>
  <w:footnote w:id="24">
    <w:p w14:paraId="2F53152E" w14:textId="77777777" w:rsidR="00891997" w:rsidRPr="00353DF8" w:rsidRDefault="00891997">
      <w:pPr>
        <w:pStyle w:val="FootnoteText"/>
        <w:rPr>
          <w:rFonts w:ascii="Times New Roman" w:hAnsi="Times New Roman"/>
        </w:rPr>
      </w:pPr>
      <w:r w:rsidRPr="00353DF8">
        <w:rPr>
          <w:rStyle w:val="FootnoteReference"/>
          <w:rFonts w:ascii="Times New Roman" w:hAnsi="Times New Roman"/>
        </w:rPr>
        <w:footnoteRef/>
      </w:r>
      <w:r w:rsidRPr="00353DF8">
        <w:rPr>
          <w:rFonts w:ascii="Times New Roman" w:hAnsi="Times New Roman"/>
        </w:rPr>
        <w:t xml:space="preserve"> </w:t>
      </w:r>
      <w:r w:rsidRPr="00353DF8">
        <w:rPr>
          <w:rFonts w:ascii="Times New Roman" w:hAnsi="Times New Roman"/>
        </w:rPr>
        <w:t xml:space="preserve">Likuma “Par pašvaldībām” </w:t>
      </w:r>
      <w:proofErr w:type="spellStart"/>
      <w:r w:rsidRPr="00353DF8">
        <w:rPr>
          <w:rFonts w:ascii="Times New Roman" w:hAnsi="Times New Roman"/>
        </w:rPr>
        <w:t>37.panta</w:t>
      </w:r>
      <w:proofErr w:type="spellEnd"/>
      <w:r w:rsidRPr="00353DF8">
        <w:rPr>
          <w:rFonts w:ascii="Times New Roman" w:hAnsi="Times New Roman"/>
        </w:rPr>
        <w:t xml:space="preserve"> sestā daļa, Administratīvā procesa likuma </w:t>
      </w:r>
      <w:proofErr w:type="spellStart"/>
      <w:r w:rsidRPr="00353DF8">
        <w:rPr>
          <w:rFonts w:ascii="Times New Roman" w:hAnsi="Times New Roman"/>
        </w:rPr>
        <w:t>67.pants</w:t>
      </w:r>
      <w:proofErr w:type="spellEnd"/>
    </w:p>
  </w:footnote>
  <w:footnote w:id="25">
    <w:p w14:paraId="21604EFF" w14:textId="77777777" w:rsidR="00891997" w:rsidRPr="00353DF8" w:rsidRDefault="00891997">
      <w:pPr>
        <w:pStyle w:val="FootnoteText"/>
        <w:rPr>
          <w:rFonts w:ascii="Times New Roman" w:hAnsi="Times New Roman"/>
        </w:rPr>
      </w:pPr>
      <w:r w:rsidRPr="00353DF8">
        <w:rPr>
          <w:rStyle w:val="FootnoteReference"/>
          <w:rFonts w:ascii="Times New Roman" w:hAnsi="Times New Roman"/>
        </w:rPr>
        <w:footnoteRef/>
      </w:r>
      <w:r w:rsidRPr="00353DF8">
        <w:rPr>
          <w:rFonts w:ascii="Times New Roman" w:hAnsi="Times New Roman"/>
        </w:rPr>
        <w:t xml:space="preserve"> </w:t>
      </w:r>
      <w:r w:rsidRPr="00353DF8">
        <w:rPr>
          <w:rFonts w:ascii="Times New Roman" w:hAnsi="Times New Roman"/>
        </w:rPr>
        <w:t xml:space="preserve">Likuma “Par pašvaldībām” </w:t>
      </w:r>
      <w:proofErr w:type="spellStart"/>
      <w:r w:rsidRPr="00353DF8">
        <w:rPr>
          <w:rFonts w:ascii="Times New Roman" w:hAnsi="Times New Roman"/>
        </w:rPr>
        <w:t>37.panta</w:t>
      </w:r>
      <w:proofErr w:type="spellEnd"/>
      <w:r w:rsidRPr="00353DF8">
        <w:rPr>
          <w:rFonts w:ascii="Times New Roman" w:hAnsi="Times New Roman"/>
        </w:rPr>
        <w:t xml:space="preserve"> piektā daļa</w:t>
      </w:r>
    </w:p>
  </w:footnote>
  <w:footnote w:id="26">
    <w:p w14:paraId="06C3497B" w14:textId="77777777" w:rsidR="00891997" w:rsidRPr="0090103F" w:rsidRDefault="00891997">
      <w:pPr>
        <w:pStyle w:val="FootnoteText"/>
        <w:rPr>
          <w:rFonts w:ascii="Times New Roman" w:hAnsi="Times New Roman"/>
        </w:rPr>
      </w:pPr>
      <w:r w:rsidRPr="0090103F">
        <w:rPr>
          <w:rStyle w:val="FootnoteReference"/>
          <w:rFonts w:ascii="Times New Roman" w:hAnsi="Times New Roman"/>
        </w:rPr>
        <w:footnoteRef/>
      </w:r>
      <w:r w:rsidRPr="0090103F">
        <w:rPr>
          <w:rFonts w:ascii="Times New Roman" w:hAnsi="Times New Roman"/>
        </w:rPr>
        <w:t xml:space="preserve"> </w:t>
      </w:r>
      <w:r w:rsidRPr="0090103F">
        <w:rPr>
          <w:rFonts w:ascii="Times New Roman" w:hAnsi="Times New Roman"/>
        </w:rPr>
        <w:t xml:space="preserve">Likuma “Par pašvaldībām” </w:t>
      </w:r>
      <w:proofErr w:type="spellStart"/>
      <w:r w:rsidRPr="0090103F">
        <w:rPr>
          <w:rFonts w:ascii="Times New Roman" w:hAnsi="Times New Roman"/>
        </w:rPr>
        <w:t>42.panta</w:t>
      </w:r>
      <w:proofErr w:type="spellEnd"/>
      <w:r w:rsidRPr="0090103F">
        <w:rPr>
          <w:rFonts w:ascii="Times New Roman" w:hAnsi="Times New Roman"/>
        </w:rPr>
        <w:t xml:space="preserve"> trešā daļa, Valsts pārvaldes iekārtas likuma </w:t>
      </w:r>
      <w:proofErr w:type="spellStart"/>
      <w:r w:rsidRPr="0090103F">
        <w:rPr>
          <w:rFonts w:ascii="Times New Roman" w:hAnsi="Times New Roman"/>
        </w:rPr>
        <w:t>70.pants</w:t>
      </w:r>
      <w:proofErr w:type="spellEnd"/>
      <w:r w:rsidRPr="0090103F">
        <w:rPr>
          <w:rFonts w:ascii="Times New Roman" w:hAnsi="Times New Roman"/>
        </w:rPr>
        <w:t xml:space="preserve">, Valsts pārvaldes iestāžu nodarīto zaudējumu atlīdzināšanas likuma </w:t>
      </w:r>
      <w:proofErr w:type="spellStart"/>
      <w:r w:rsidRPr="0090103F">
        <w:rPr>
          <w:rFonts w:ascii="Times New Roman" w:hAnsi="Times New Roman"/>
        </w:rPr>
        <w:t>33.pants</w:t>
      </w:r>
      <w:proofErr w:type="spellEnd"/>
    </w:p>
  </w:footnote>
  <w:footnote w:id="27">
    <w:p w14:paraId="0CE6BA0B" w14:textId="77777777" w:rsidR="00891997" w:rsidRPr="00353DF8" w:rsidRDefault="00891997">
      <w:pPr>
        <w:pStyle w:val="FootnoteText"/>
        <w:rPr>
          <w:rFonts w:ascii="Times New Roman" w:hAnsi="Times New Roman"/>
        </w:rPr>
      </w:pPr>
      <w:r w:rsidRPr="00353DF8">
        <w:rPr>
          <w:rStyle w:val="FootnoteReference"/>
          <w:rFonts w:ascii="Times New Roman" w:hAnsi="Times New Roman"/>
        </w:rPr>
        <w:footnoteRef/>
      </w:r>
      <w:r w:rsidRPr="00353DF8">
        <w:rPr>
          <w:rFonts w:ascii="Times New Roman" w:hAnsi="Times New Roman"/>
        </w:rPr>
        <w:t xml:space="preserve"> </w:t>
      </w:r>
      <w:r w:rsidRPr="00353DF8">
        <w:rPr>
          <w:rFonts w:ascii="Times New Roman" w:hAnsi="Times New Roman"/>
        </w:rPr>
        <w:t xml:space="preserve">Likuma “Par pašvaldībām” </w:t>
      </w:r>
      <w:proofErr w:type="spellStart"/>
      <w:r w:rsidRPr="00353DF8">
        <w:rPr>
          <w:rFonts w:ascii="Times New Roman" w:hAnsi="Times New Roman"/>
        </w:rPr>
        <w:t>37.panta</w:t>
      </w:r>
      <w:proofErr w:type="spellEnd"/>
      <w:r w:rsidRPr="00353DF8">
        <w:rPr>
          <w:rFonts w:ascii="Times New Roman" w:hAnsi="Times New Roman"/>
        </w:rPr>
        <w:t xml:space="preserve"> trešā daļa</w:t>
      </w:r>
    </w:p>
  </w:footnote>
  <w:footnote w:id="28">
    <w:p w14:paraId="0A7C00FB" w14:textId="77777777" w:rsidR="00891997" w:rsidRPr="00353DF8" w:rsidRDefault="00891997">
      <w:pPr>
        <w:pStyle w:val="FootnoteText"/>
        <w:rPr>
          <w:rFonts w:ascii="Times New Roman" w:hAnsi="Times New Roman"/>
        </w:rPr>
      </w:pPr>
      <w:r w:rsidRPr="00353DF8">
        <w:rPr>
          <w:rStyle w:val="FootnoteReference"/>
          <w:rFonts w:ascii="Times New Roman" w:hAnsi="Times New Roman"/>
        </w:rPr>
        <w:footnoteRef/>
      </w:r>
      <w:r w:rsidRPr="00353DF8">
        <w:rPr>
          <w:rFonts w:ascii="Times New Roman" w:hAnsi="Times New Roman"/>
        </w:rPr>
        <w:t xml:space="preserve"> </w:t>
      </w:r>
      <w:r w:rsidRPr="00353DF8">
        <w:rPr>
          <w:rFonts w:ascii="Times New Roman" w:hAnsi="Times New Roman"/>
        </w:rPr>
        <w:t xml:space="preserve">Likuma “Par pašvaldībām” </w:t>
      </w:r>
      <w:proofErr w:type="spellStart"/>
      <w:r w:rsidRPr="00353DF8">
        <w:rPr>
          <w:rFonts w:ascii="Times New Roman" w:hAnsi="Times New Roman"/>
        </w:rPr>
        <w:t>77.panta</w:t>
      </w:r>
      <w:proofErr w:type="spellEnd"/>
      <w:r w:rsidRPr="00353DF8">
        <w:rPr>
          <w:rFonts w:ascii="Times New Roman" w:hAnsi="Times New Roman"/>
        </w:rPr>
        <w:t xml:space="preserve"> sestā daļa</w:t>
      </w:r>
    </w:p>
  </w:footnote>
  <w:footnote w:id="29">
    <w:p w14:paraId="523E4D83" w14:textId="77777777" w:rsidR="00891997" w:rsidRPr="00291F4B" w:rsidRDefault="00891997">
      <w:pPr>
        <w:pStyle w:val="FootnoteText"/>
        <w:rPr>
          <w:rFonts w:ascii="Times New Roman" w:hAnsi="Times New Roman"/>
        </w:rPr>
      </w:pPr>
      <w:r w:rsidRPr="00291F4B">
        <w:rPr>
          <w:rStyle w:val="FootnoteReference"/>
          <w:rFonts w:ascii="Times New Roman" w:hAnsi="Times New Roman"/>
        </w:rPr>
        <w:footnoteRef/>
      </w:r>
      <w:r w:rsidRPr="00291F4B">
        <w:rPr>
          <w:rFonts w:ascii="Times New Roman" w:eastAsia="Times New Roman" w:hAnsi="Times New Roman"/>
          <w:bCs/>
          <w:kern w:val="32"/>
        </w:rPr>
        <w:t xml:space="preserve">Administratīvā procesa likuma </w:t>
      </w:r>
      <w:proofErr w:type="spellStart"/>
      <w:r w:rsidRPr="00291F4B">
        <w:rPr>
          <w:rFonts w:ascii="Times New Roman" w:eastAsia="Times New Roman" w:hAnsi="Times New Roman"/>
          <w:bCs/>
          <w:kern w:val="32"/>
        </w:rPr>
        <w:t>1.panta</w:t>
      </w:r>
      <w:proofErr w:type="spellEnd"/>
      <w:r w:rsidRPr="00291F4B">
        <w:rPr>
          <w:rFonts w:ascii="Times New Roman" w:eastAsia="Times New Roman" w:hAnsi="Times New Roman"/>
          <w:bCs/>
          <w:kern w:val="32"/>
        </w:rPr>
        <w:t xml:space="preserve"> sestā daļa, Valsts pārvaldes iekārtas likuma 72., </w:t>
      </w:r>
      <w:proofErr w:type="spellStart"/>
      <w:r w:rsidRPr="00291F4B">
        <w:rPr>
          <w:rFonts w:ascii="Times New Roman" w:eastAsia="Times New Roman" w:hAnsi="Times New Roman"/>
          <w:bCs/>
          <w:kern w:val="32"/>
        </w:rPr>
        <w:t>73.pants</w:t>
      </w:r>
      <w:proofErr w:type="spellEnd"/>
    </w:p>
  </w:footnote>
  <w:footnote w:id="30">
    <w:p w14:paraId="3B307A80" w14:textId="77777777" w:rsidR="00891997" w:rsidRPr="00291F4B" w:rsidRDefault="00891997" w:rsidP="00291F4B">
      <w:pPr>
        <w:pStyle w:val="FootnoteText"/>
        <w:rPr>
          <w:rFonts w:ascii="Times New Roman" w:hAnsi="Times New Roman"/>
        </w:rPr>
      </w:pPr>
      <w:r w:rsidRPr="00291F4B">
        <w:rPr>
          <w:rStyle w:val="FootnoteReference"/>
          <w:rFonts w:ascii="Times New Roman" w:hAnsi="Times New Roman"/>
        </w:rPr>
        <w:footnoteRef/>
      </w:r>
      <w:r w:rsidRPr="00291F4B">
        <w:rPr>
          <w:rFonts w:ascii="Times New Roman" w:hAnsi="Times New Roman"/>
        </w:rPr>
        <w:t xml:space="preserve"> </w:t>
      </w:r>
      <w:r w:rsidRPr="00291F4B">
        <w:rPr>
          <w:rFonts w:ascii="Times New Roman" w:hAnsi="Times New Roman"/>
        </w:rPr>
        <w:t xml:space="preserve">Ministru kabineta </w:t>
      </w:r>
      <w:proofErr w:type="spellStart"/>
      <w:r w:rsidRPr="00291F4B">
        <w:rPr>
          <w:rFonts w:ascii="Times New Roman" w:hAnsi="Times New Roman"/>
        </w:rPr>
        <w:t>2009.gada</w:t>
      </w:r>
      <w:proofErr w:type="spellEnd"/>
      <w:r w:rsidRPr="00291F4B">
        <w:rPr>
          <w:rFonts w:ascii="Times New Roman" w:hAnsi="Times New Roman"/>
        </w:rPr>
        <w:t xml:space="preserve"> </w:t>
      </w:r>
      <w:proofErr w:type="spellStart"/>
      <w:r w:rsidRPr="00291F4B">
        <w:rPr>
          <w:rFonts w:ascii="Times New Roman" w:hAnsi="Times New Roman"/>
        </w:rPr>
        <w:t>3.februāra</w:t>
      </w:r>
      <w:proofErr w:type="spellEnd"/>
      <w:r w:rsidRPr="00291F4B">
        <w:rPr>
          <w:rFonts w:ascii="Times New Roman" w:hAnsi="Times New Roman"/>
        </w:rPr>
        <w:t xml:space="preserve"> noteikumu </w:t>
      </w:r>
      <w:proofErr w:type="spellStart"/>
      <w:r w:rsidRPr="00291F4B">
        <w:rPr>
          <w:rFonts w:ascii="Times New Roman" w:hAnsi="Times New Roman"/>
        </w:rPr>
        <w:t>Nr.108</w:t>
      </w:r>
      <w:proofErr w:type="spellEnd"/>
      <w:r w:rsidRPr="00291F4B">
        <w:rPr>
          <w:rFonts w:ascii="Times New Roman" w:hAnsi="Times New Roman"/>
        </w:rPr>
        <w:t xml:space="preserve"> “Normatīvo aktu projektu sagatavošanas noteikumi” </w:t>
      </w:r>
      <w:proofErr w:type="spellStart"/>
      <w:r w:rsidRPr="00291F4B">
        <w:rPr>
          <w:rFonts w:ascii="Times New Roman" w:hAnsi="Times New Roman"/>
          <w:color w:val="000000" w:themeColor="text1"/>
          <w:shd w:val="clear" w:color="auto" w:fill="FFFFFF"/>
        </w:rPr>
        <w:t>115.punkts</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B164E"/>
    <w:multiLevelType w:val="hybridMultilevel"/>
    <w:tmpl w:val="D624B8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5F757CA"/>
    <w:multiLevelType w:val="hybridMultilevel"/>
    <w:tmpl w:val="6DB8CEE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4B140768"/>
    <w:multiLevelType w:val="hybridMultilevel"/>
    <w:tmpl w:val="9FF87E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3DC6FD3"/>
    <w:multiLevelType w:val="hybridMultilevel"/>
    <w:tmpl w:val="A79A48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5AC7F99"/>
    <w:multiLevelType w:val="hybridMultilevel"/>
    <w:tmpl w:val="0114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2564FD4"/>
    <w:multiLevelType w:val="hybridMultilevel"/>
    <w:tmpl w:val="6D18A314"/>
    <w:lvl w:ilvl="0" w:tplc="B37622C0">
      <w:start w:val="1"/>
      <w:numFmt w:val="decimal"/>
      <w:lvlText w:val="%1."/>
      <w:lvlJc w:val="left"/>
      <w:pPr>
        <w:ind w:left="720" w:hanging="360"/>
      </w:pPr>
      <w:rPr>
        <w:rFonts w:hint="default"/>
        <w:b w:val="0"/>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2924C0F"/>
    <w:multiLevelType w:val="hybridMultilevel"/>
    <w:tmpl w:val="402E9F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90"/>
    <w:rsid w:val="00064218"/>
    <w:rsid w:val="000A1C71"/>
    <w:rsid w:val="000B177F"/>
    <w:rsid w:val="000D4832"/>
    <w:rsid w:val="000E3848"/>
    <w:rsid w:val="000F52EC"/>
    <w:rsid w:val="001359CA"/>
    <w:rsid w:val="00142833"/>
    <w:rsid w:val="00167B2C"/>
    <w:rsid w:val="00182132"/>
    <w:rsid w:val="001B3F8A"/>
    <w:rsid w:val="001D1408"/>
    <w:rsid w:val="002045B2"/>
    <w:rsid w:val="00220995"/>
    <w:rsid w:val="00242D4F"/>
    <w:rsid w:val="00251827"/>
    <w:rsid w:val="00256115"/>
    <w:rsid w:val="002768AB"/>
    <w:rsid w:val="00291F4B"/>
    <w:rsid w:val="002B700B"/>
    <w:rsid w:val="002C49C4"/>
    <w:rsid w:val="002F394B"/>
    <w:rsid w:val="0030468F"/>
    <w:rsid w:val="00312B42"/>
    <w:rsid w:val="0034635D"/>
    <w:rsid w:val="00351320"/>
    <w:rsid w:val="00353DF8"/>
    <w:rsid w:val="003A6D78"/>
    <w:rsid w:val="003C5BB1"/>
    <w:rsid w:val="003F0466"/>
    <w:rsid w:val="00407822"/>
    <w:rsid w:val="00435A00"/>
    <w:rsid w:val="004558C8"/>
    <w:rsid w:val="0046102E"/>
    <w:rsid w:val="004943EB"/>
    <w:rsid w:val="004A35CE"/>
    <w:rsid w:val="004A4C31"/>
    <w:rsid w:val="004B07D2"/>
    <w:rsid w:val="004C4979"/>
    <w:rsid w:val="004F6AD3"/>
    <w:rsid w:val="00541C8E"/>
    <w:rsid w:val="0054229F"/>
    <w:rsid w:val="005569E8"/>
    <w:rsid w:val="00567918"/>
    <w:rsid w:val="005B10A7"/>
    <w:rsid w:val="005C5860"/>
    <w:rsid w:val="005E0D73"/>
    <w:rsid w:val="005F5C3B"/>
    <w:rsid w:val="006009D5"/>
    <w:rsid w:val="00621D04"/>
    <w:rsid w:val="00634B0B"/>
    <w:rsid w:val="00637035"/>
    <w:rsid w:val="00670C1C"/>
    <w:rsid w:val="0068268E"/>
    <w:rsid w:val="006946BE"/>
    <w:rsid w:val="006B315D"/>
    <w:rsid w:val="006C6C2D"/>
    <w:rsid w:val="006D076B"/>
    <w:rsid w:val="006D1A0C"/>
    <w:rsid w:val="006F1FB8"/>
    <w:rsid w:val="00735FA7"/>
    <w:rsid w:val="007432F5"/>
    <w:rsid w:val="007B5902"/>
    <w:rsid w:val="007C3127"/>
    <w:rsid w:val="007D6501"/>
    <w:rsid w:val="00805894"/>
    <w:rsid w:val="0085477D"/>
    <w:rsid w:val="00891997"/>
    <w:rsid w:val="008C1785"/>
    <w:rsid w:val="008E568F"/>
    <w:rsid w:val="0090103F"/>
    <w:rsid w:val="00916E28"/>
    <w:rsid w:val="009314CA"/>
    <w:rsid w:val="00933958"/>
    <w:rsid w:val="009506A7"/>
    <w:rsid w:val="00972BBA"/>
    <w:rsid w:val="00991715"/>
    <w:rsid w:val="009A6667"/>
    <w:rsid w:val="00A118C5"/>
    <w:rsid w:val="00A27B7C"/>
    <w:rsid w:val="00A525D4"/>
    <w:rsid w:val="00A5481A"/>
    <w:rsid w:val="00A5633C"/>
    <w:rsid w:val="00A711CF"/>
    <w:rsid w:val="00A84B94"/>
    <w:rsid w:val="00AA13A7"/>
    <w:rsid w:val="00AC66D8"/>
    <w:rsid w:val="00AD739C"/>
    <w:rsid w:val="00B06C74"/>
    <w:rsid w:val="00B231AA"/>
    <w:rsid w:val="00B53C0E"/>
    <w:rsid w:val="00B66B64"/>
    <w:rsid w:val="00BA25D6"/>
    <w:rsid w:val="00BC5E25"/>
    <w:rsid w:val="00BE303F"/>
    <w:rsid w:val="00BF333A"/>
    <w:rsid w:val="00C662B5"/>
    <w:rsid w:val="00C75FD6"/>
    <w:rsid w:val="00C86180"/>
    <w:rsid w:val="00C9166A"/>
    <w:rsid w:val="00CC700E"/>
    <w:rsid w:val="00CD1406"/>
    <w:rsid w:val="00CE61A9"/>
    <w:rsid w:val="00D141F7"/>
    <w:rsid w:val="00D7043F"/>
    <w:rsid w:val="00D80224"/>
    <w:rsid w:val="00DA5A74"/>
    <w:rsid w:val="00E13CEC"/>
    <w:rsid w:val="00E15419"/>
    <w:rsid w:val="00E40634"/>
    <w:rsid w:val="00E833B5"/>
    <w:rsid w:val="00E87169"/>
    <w:rsid w:val="00E962B6"/>
    <w:rsid w:val="00EA321C"/>
    <w:rsid w:val="00EA3D14"/>
    <w:rsid w:val="00EB5400"/>
    <w:rsid w:val="00EC0B8D"/>
    <w:rsid w:val="00ED7C90"/>
    <w:rsid w:val="00F14D7E"/>
    <w:rsid w:val="00F2512B"/>
    <w:rsid w:val="00F35211"/>
    <w:rsid w:val="00F41359"/>
    <w:rsid w:val="00F64D7F"/>
    <w:rsid w:val="00F779AC"/>
    <w:rsid w:val="00F8286F"/>
    <w:rsid w:val="00F87FE5"/>
    <w:rsid w:val="00FA128B"/>
    <w:rsid w:val="00FA7650"/>
    <w:rsid w:val="00FB14F7"/>
    <w:rsid w:val="00FC485A"/>
    <w:rsid w:val="00FC6F43"/>
    <w:rsid w:val="00FD66C3"/>
    <w:rsid w:val="00FE54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2E4D22D"/>
  <w15:docId w15:val="{806DB8A6-81F3-4D3C-9102-DC04AF1D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68E"/>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ED7C90"/>
    <w:pPr>
      <w:spacing w:after="0" w:line="240" w:lineRule="auto"/>
    </w:pPr>
    <w:rPr>
      <w:rFonts w:ascii="Times New Roman" w:eastAsiaTheme="minorEastAsia" w:hAnsi="Times New Roman" w:cs="Times New Roman"/>
      <w:lang w:eastAsia="lv-LV"/>
    </w:rPr>
  </w:style>
  <w:style w:type="character" w:customStyle="1" w:styleId="NoSpacingChar">
    <w:name w:val="No Spacing Char"/>
    <w:link w:val="NoSpacing"/>
    <w:uiPriority w:val="1"/>
    <w:locked/>
    <w:rsid w:val="00805894"/>
    <w:rPr>
      <w:rFonts w:ascii="Times New Roman" w:eastAsiaTheme="minorEastAsia" w:hAnsi="Times New Roman" w:cs="Times New Roman"/>
      <w:lang w:eastAsia="lv-LV"/>
    </w:rPr>
  </w:style>
  <w:style w:type="character" w:styleId="Hyperlink">
    <w:name w:val="Hyperlink"/>
    <w:basedOn w:val="DefaultParagraphFont"/>
    <w:uiPriority w:val="99"/>
    <w:unhideWhenUsed/>
    <w:rsid w:val="00F64D7F"/>
    <w:rPr>
      <w:color w:val="0000FF"/>
      <w:u w:val="single"/>
    </w:rPr>
  </w:style>
  <w:style w:type="paragraph" w:styleId="Header">
    <w:name w:val="header"/>
    <w:basedOn w:val="Normal"/>
    <w:link w:val="HeaderChar"/>
    <w:uiPriority w:val="99"/>
    <w:unhideWhenUsed/>
    <w:rsid w:val="00C662B5"/>
    <w:pPr>
      <w:widowControl/>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662B5"/>
  </w:style>
  <w:style w:type="paragraph" w:styleId="Footer">
    <w:name w:val="footer"/>
    <w:basedOn w:val="Normal"/>
    <w:link w:val="FooterChar"/>
    <w:uiPriority w:val="99"/>
    <w:unhideWhenUsed/>
    <w:rsid w:val="00C662B5"/>
    <w:pPr>
      <w:widowControl/>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662B5"/>
  </w:style>
  <w:style w:type="paragraph" w:styleId="NormalWeb">
    <w:name w:val="Normal (Web)"/>
    <w:basedOn w:val="Normal"/>
    <w:uiPriority w:val="99"/>
    <w:unhideWhenUsed/>
    <w:rsid w:val="0034635D"/>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2 Char,Bullet list Char,Colorful List - Accent 12 Char,H&amp;P List Paragraph Char,List Paragraph1 Char,Normal bullet 2 Char,Saraksta rindkopa1 Char,Strip Char,virsraksts3 Char,Numbered Para 1 Char,Dot pt Char,No Spacing1 Char"/>
    <w:link w:val="ListParagraph"/>
    <w:qFormat/>
    <w:locked/>
    <w:rsid w:val="0034635D"/>
  </w:style>
  <w:style w:type="paragraph" w:styleId="ListParagraph">
    <w:name w:val="List Paragraph"/>
    <w:aliases w:val="2,Bullet list,Colorful List - Accent 12,H&amp;P List Paragraph,List Paragraph1,Normal bullet 2,Saraksta rindkopa1,Strip,virsraksts3,Numbered Para 1,Dot pt,No Spacing1,List Paragraph Char Char Char,Indicator Text,Bullet 1,Bullet Points"/>
    <w:basedOn w:val="Normal"/>
    <w:link w:val="ListParagraphChar"/>
    <w:qFormat/>
    <w:rsid w:val="0034635D"/>
    <w:pPr>
      <w:widowControl/>
      <w:spacing w:after="160" w:line="252" w:lineRule="auto"/>
      <w:ind w:left="720"/>
      <w:contextualSpacing/>
      <w:jc w:val="both"/>
    </w:pPr>
    <w:rPr>
      <w:rFonts w:asciiTheme="minorHAnsi" w:eastAsiaTheme="minorHAnsi" w:hAnsiTheme="minorHAnsi" w:cstheme="minorBidi"/>
    </w:rPr>
  </w:style>
  <w:style w:type="paragraph" w:customStyle="1" w:styleId="tv213">
    <w:name w:val="tv213"/>
    <w:basedOn w:val="Normal"/>
    <w:rsid w:val="0034635D"/>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xmsonormal">
    <w:name w:val="x_x_msonormal"/>
    <w:basedOn w:val="Normal"/>
    <w:rsid w:val="005E0D73"/>
    <w:pPr>
      <w:widowControl/>
      <w:spacing w:after="0" w:line="240" w:lineRule="auto"/>
    </w:pPr>
    <w:rPr>
      <w:rFonts w:ascii="Times New Roman" w:hAnsi="Times New Roman"/>
      <w:sz w:val="24"/>
      <w:szCs w:val="24"/>
      <w:lang w:eastAsia="lv-LV"/>
    </w:rPr>
  </w:style>
  <w:style w:type="character" w:customStyle="1" w:styleId="xxmsohyperlink">
    <w:name w:val="x_x_msohyperlink"/>
    <w:rsid w:val="005E0D73"/>
  </w:style>
  <w:style w:type="paragraph" w:styleId="FootnoteText">
    <w:name w:val="footnote text"/>
    <w:basedOn w:val="Normal"/>
    <w:link w:val="FootnoteTextChar"/>
    <w:uiPriority w:val="99"/>
    <w:semiHidden/>
    <w:unhideWhenUsed/>
    <w:rsid w:val="00EC0B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B8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C0B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2712">
      <w:bodyDiv w:val="1"/>
      <w:marLeft w:val="0"/>
      <w:marRight w:val="0"/>
      <w:marTop w:val="0"/>
      <w:marBottom w:val="0"/>
      <w:divBdr>
        <w:top w:val="none" w:sz="0" w:space="0" w:color="auto"/>
        <w:left w:val="none" w:sz="0" w:space="0" w:color="auto"/>
        <w:bottom w:val="none" w:sz="0" w:space="0" w:color="auto"/>
        <w:right w:val="none" w:sz="0" w:space="0" w:color="auto"/>
      </w:divBdr>
    </w:div>
    <w:div w:id="856120229">
      <w:bodyDiv w:val="1"/>
      <w:marLeft w:val="0"/>
      <w:marRight w:val="0"/>
      <w:marTop w:val="0"/>
      <w:marBottom w:val="0"/>
      <w:divBdr>
        <w:top w:val="none" w:sz="0" w:space="0" w:color="auto"/>
        <w:left w:val="none" w:sz="0" w:space="0" w:color="auto"/>
        <w:bottom w:val="none" w:sz="0" w:space="0" w:color="auto"/>
        <w:right w:val="none" w:sz="0" w:space="0" w:color="auto"/>
      </w:divBdr>
    </w:div>
    <w:div w:id="1332030326">
      <w:bodyDiv w:val="1"/>
      <w:marLeft w:val="0"/>
      <w:marRight w:val="0"/>
      <w:marTop w:val="0"/>
      <w:marBottom w:val="0"/>
      <w:divBdr>
        <w:top w:val="none" w:sz="0" w:space="0" w:color="auto"/>
        <w:left w:val="none" w:sz="0" w:space="0" w:color="auto"/>
        <w:bottom w:val="none" w:sz="0" w:space="0" w:color="auto"/>
        <w:right w:val="none" w:sz="0" w:space="0" w:color="auto"/>
      </w:divBdr>
    </w:div>
    <w:div w:id="1560285138">
      <w:bodyDiv w:val="1"/>
      <w:marLeft w:val="0"/>
      <w:marRight w:val="0"/>
      <w:marTop w:val="0"/>
      <w:marBottom w:val="0"/>
      <w:divBdr>
        <w:top w:val="none" w:sz="0" w:space="0" w:color="auto"/>
        <w:left w:val="none" w:sz="0" w:space="0" w:color="auto"/>
        <w:bottom w:val="none" w:sz="0" w:space="0" w:color="auto"/>
        <w:right w:val="none" w:sz="0" w:space="0" w:color="auto"/>
      </w:divBdr>
    </w:div>
    <w:div w:id="20898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ars.cibulskis@vara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neta.stolere@vara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149DD-68E9-48E7-8241-91E0ECC1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10291</Words>
  <Characters>5866</Characters>
  <Application>Microsoft Office Word</Application>
  <DocSecurity>4</DocSecurity>
  <Lines>48</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Aigars Cibuļskis</dc:creator>
  <cp:lastModifiedBy>Marta Bergmane</cp:lastModifiedBy>
  <cp:revision>2</cp:revision>
  <dcterms:created xsi:type="dcterms:W3CDTF">2021-07-01T08:07:00Z</dcterms:created>
  <dcterms:modified xsi:type="dcterms:W3CDTF">2021-07-01T08:07:00Z</dcterms:modified>
</cp:coreProperties>
</file>