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271AE" w14:textId="142C4BC6"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3D135F">
        <w:rPr>
          <w:rFonts w:ascii="Times New Roman" w:hAnsi="Times New Roman" w:cs="Times New Roman"/>
          <w:b/>
          <w:sz w:val="24"/>
          <w:szCs w:val="24"/>
        </w:rPr>
        <w:t>Valsts nozīmes zemes dzīļu nogabala “</w:t>
      </w:r>
      <w:r w:rsidR="00B9123F">
        <w:rPr>
          <w:rFonts w:ascii="Times New Roman" w:hAnsi="Times New Roman" w:cs="Times New Roman"/>
          <w:b/>
          <w:sz w:val="24"/>
          <w:szCs w:val="24"/>
        </w:rPr>
        <w:t>Dobeles struktūra</w:t>
      </w:r>
      <w:r w:rsidR="003D135F">
        <w:rPr>
          <w:rFonts w:ascii="Times New Roman" w:hAnsi="Times New Roman" w:cs="Times New Roman"/>
          <w:b/>
          <w:sz w:val="24"/>
          <w:szCs w:val="24"/>
        </w:rPr>
        <w:t>” izmantošanas noteikumi</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42D46992"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1DCA3911" w:rsidR="00E5323B" w:rsidRPr="00AB5CFA" w:rsidRDefault="0089499A" w:rsidP="00B9123F">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3D135F">
              <w:rPr>
                <w:rFonts w:ascii="Times New Roman" w:hAnsi="Times New Roman"/>
                <w:sz w:val="24"/>
                <w:szCs w:val="24"/>
              </w:rPr>
              <w:t>Valsts nozīmes zemes dzīļu nogabala “</w:t>
            </w:r>
            <w:r w:rsidR="00B9123F">
              <w:rPr>
                <w:rFonts w:ascii="Times New Roman" w:hAnsi="Times New Roman"/>
                <w:sz w:val="24"/>
                <w:szCs w:val="24"/>
              </w:rPr>
              <w:t>Dobeles struktūra</w:t>
            </w:r>
            <w:r w:rsidRPr="00AB5CFA">
              <w:rPr>
                <w:rFonts w:ascii="Times New Roman" w:hAnsi="Times New Roman"/>
                <w:sz w:val="24"/>
                <w:szCs w:val="24"/>
              </w:rPr>
              <w:t>”</w:t>
            </w:r>
            <w:r w:rsidR="003D135F">
              <w:rPr>
                <w:rFonts w:ascii="Times New Roman" w:hAnsi="Times New Roman"/>
                <w:sz w:val="24"/>
                <w:szCs w:val="24"/>
              </w:rPr>
              <w:t xml:space="preserve"> izmantošanas noteikumi</w:t>
            </w:r>
            <w:r w:rsidRPr="00AB5CFA">
              <w:rPr>
                <w:rFonts w:ascii="Times New Roman" w:hAnsi="Times New Roman"/>
                <w:sz w:val="24"/>
                <w:szCs w:val="24"/>
              </w:rPr>
              <w:t>”(turpmāk – noteikumu projekts)</w:t>
            </w:r>
            <w:r w:rsidR="00453761">
              <w:rPr>
                <w:rFonts w:ascii="Times New Roman" w:hAnsi="Times New Roman"/>
                <w:sz w:val="24"/>
                <w:szCs w:val="24"/>
              </w:rPr>
              <w:t xml:space="preserve"> izstrādāts, lai īstenotu likuma “Par zemes dzīlēm” (turpmāk – Likums) pārejas noteikumu 28. punktā doto uzdevumu Ministru kabinetam līdz 2021. gada 31. decembrim izdot Likuma 10. panta astotajā daļā minētos noteikumus noteikt valsts nozīmes zemes dzīļu nogabalus un to izmantošanas noteikumus atsevišķi katram nogabalam.</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06AA6C91" w:rsidR="00B83316" w:rsidRPr="00453761" w:rsidRDefault="00E5323B"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289C8BBE" w14:textId="77777777" w:rsidR="00453761" w:rsidRPr="00442414" w:rsidRDefault="00453761" w:rsidP="00453761">
            <w:pPr>
              <w:spacing w:after="120" w:line="240" w:lineRule="auto"/>
              <w:ind w:firstLine="720"/>
              <w:jc w:val="both"/>
              <w:rPr>
                <w:rFonts w:ascii="Times New Roman" w:hAnsi="Times New Roman"/>
                <w:sz w:val="24"/>
                <w:szCs w:val="24"/>
              </w:rPr>
            </w:pPr>
            <w:r>
              <w:rPr>
                <w:rFonts w:ascii="Times New Roman" w:hAnsi="Times New Roman"/>
                <w:sz w:val="24"/>
                <w:szCs w:val="24"/>
              </w:rPr>
              <w:t xml:space="preserve">Līdz šim Likuma 10. panta astotā daļa deva deleģējumu Ministru kabinetam noteikt tikai valsts nozīmes zemes dzīļu nogabalu izmantošanas noteikumus katram nogabalam atsevišķi. Arī Likuma 1. pantā ir ietvertas tikai definīcijas (Likuma 1. panta 19. punkts: </w:t>
            </w:r>
            <w:r w:rsidRPr="00442414">
              <w:rPr>
                <w:rFonts w:ascii="Times New Roman" w:hAnsi="Times New Roman"/>
                <w:sz w:val="24"/>
                <w:szCs w:val="24"/>
              </w:rPr>
              <w:t xml:space="preserve"> “valsts nozīmes zemes dzīļu nogabals</w:t>
            </w:r>
            <w:r>
              <w:rPr>
                <w:rFonts w:ascii="Times New Roman" w:hAnsi="Times New Roman"/>
                <w:sz w:val="24"/>
                <w:szCs w:val="24"/>
              </w:rPr>
              <w:t xml:space="preserve"> </w:t>
            </w:r>
            <w:r w:rsidRPr="00442414">
              <w:rPr>
                <w:rFonts w:ascii="Times New Roman" w:hAnsi="Times New Roman"/>
                <w:sz w:val="24"/>
                <w:szCs w:val="24"/>
              </w:rPr>
              <w:t>— Ministru kabineta noteikti zemes garozas iecirkņi Latvijas teritorijā vai ekskluzīvajā ekonomiskajā zonā, kuros ir noteiktas zemes dzīļu īpašības un kuru lietošanai var būt sevišķi svarīga nozīme valsts ekonomikas, aizsardzības un citās jomās”), kas nav uzskatāms par deleģējumu Ministru kabinetam izdot ārējus normatīvos aktus.</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470976EE" w14:textId="62E17F69" w:rsidR="00453761" w:rsidRDefault="00453761" w:rsidP="00453761">
            <w:pPr>
              <w:pStyle w:val="naiskr"/>
              <w:spacing w:before="0" w:after="120"/>
              <w:ind w:firstLine="792"/>
              <w:jc w:val="both"/>
              <w:rPr>
                <w:shd w:val="clear" w:color="auto" w:fill="FFFFFF"/>
              </w:rPr>
            </w:pPr>
            <w:r>
              <w:t xml:space="preserve">Ar grozījumiem Likumā tiek paplašināts deleģējums Ministru kabinetam noteikt arī valsts nozīmes zemes dzīļu nogabalus. </w:t>
            </w:r>
            <w:r w:rsidRPr="006C27F6">
              <w:rPr>
                <w:rFonts w:cstheme="minorBidi"/>
              </w:rPr>
              <w:t>Līdz attiecīgo Ministru kabineta noteikumu spēkā stāšanās dienai, bet ne ilgāk kā līdz 2021. gada 31. decembrim ir piemērojami Min</w:t>
            </w:r>
            <w:r>
              <w:rPr>
                <w:rFonts w:cstheme="minorBidi"/>
              </w:rPr>
              <w:t>istru kabineta 2008. gada 7</w:t>
            </w:r>
            <w:r w:rsidRPr="006C27F6">
              <w:rPr>
                <w:rFonts w:cstheme="minorBidi"/>
              </w:rPr>
              <w:t>. </w:t>
            </w:r>
            <w:r>
              <w:rPr>
                <w:rFonts w:cstheme="minorBidi"/>
              </w:rPr>
              <w:t>jūlija noteikumi Nr. 524</w:t>
            </w:r>
            <w:r w:rsidRPr="006C27F6">
              <w:rPr>
                <w:rFonts w:cstheme="minorBidi"/>
              </w:rPr>
              <w:t xml:space="preserve"> “Valsts nozīmes zemes dzīļu nogabala “</w:t>
            </w:r>
            <w:r>
              <w:t>Dobeles struktūra</w:t>
            </w:r>
            <w:r w:rsidRPr="006C27F6">
              <w:rPr>
                <w:rFonts w:cstheme="minorBidi"/>
              </w:rPr>
              <w:t>” izmantošanas noteikumi”</w:t>
            </w:r>
            <w:r w:rsidR="00D04EC1">
              <w:rPr>
                <w:rFonts w:cstheme="minorBidi"/>
              </w:rPr>
              <w:t>, kuri zaudē spēku 2022. gada 1. janvārī</w:t>
            </w:r>
            <w:r>
              <w:t>.</w:t>
            </w:r>
          </w:p>
          <w:p w14:paraId="50C3C09A" w14:textId="77777777" w:rsidR="00B972FC" w:rsidRDefault="00453761" w:rsidP="00F702D9">
            <w:pPr>
              <w:pStyle w:val="naiskr"/>
              <w:spacing w:before="0" w:after="120"/>
              <w:ind w:firstLine="792"/>
              <w:jc w:val="both"/>
              <w:rPr>
                <w:shd w:val="clear" w:color="auto" w:fill="FFFFFF"/>
              </w:rPr>
            </w:pPr>
            <w:r>
              <w:rPr>
                <w:shd w:val="clear" w:color="auto" w:fill="FFFFFF"/>
              </w:rPr>
              <w:lastRenderedPageBreak/>
              <w:t>Noteikumu projekts nosaka vispārīgos valsts nozīmes zemes dzīļu nogabala “</w:t>
            </w:r>
            <w:r>
              <w:t>Dobeles struktūra</w:t>
            </w:r>
            <w:r>
              <w:rPr>
                <w:shd w:val="clear" w:color="auto" w:fill="FFFFFF"/>
              </w:rPr>
              <w:t xml:space="preserve">” (turpmāk – nogabals) izmantošanas noteikumus. </w:t>
            </w:r>
          </w:p>
          <w:p w14:paraId="319BB081" w14:textId="203B2A75" w:rsidR="00AD5678" w:rsidRPr="00AD5678" w:rsidRDefault="00B972FC" w:rsidP="00AD5678">
            <w:pPr>
              <w:pStyle w:val="naiskr"/>
              <w:spacing w:before="0" w:after="120"/>
              <w:ind w:firstLine="792"/>
              <w:jc w:val="both"/>
              <w:rPr>
                <w:shd w:val="clear" w:color="auto" w:fill="FFFFFF"/>
              </w:rPr>
            </w:pPr>
            <w:r>
              <w:rPr>
                <w:shd w:val="clear" w:color="auto" w:fill="FFFFFF"/>
              </w:rPr>
              <w:t>Licenci nogabala zemes dzīļu derīgo īpašību izpētei</w:t>
            </w:r>
            <w:r w:rsidR="00453761">
              <w:rPr>
                <w:shd w:val="clear" w:color="auto" w:fill="FFFFFF"/>
              </w:rPr>
              <w:t xml:space="preserve"> </w:t>
            </w:r>
            <w:r>
              <w:rPr>
                <w:shd w:val="clear" w:color="auto" w:fill="FFFFFF"/>
              </w:rPr>
              <w:t xml:space="preserve">(ģeoloģiskai izpētei ) (turpmāk – izpētes licence) izsniedz Valsts vides dienests (turpmāk – VVD). </w:t>
            </w:r>
            <w:r w:rsidRPr="00AD5678">
              <w:rPr>
                <w:shd w:val="clear" w:color="auto" w:fill="FFFFFF"/>
              </w:rPr>
              <w:t>Lai noteiktu izpētes licences saņēmēju, VVD rīko konkursu un izstrādā konkursa nolikumu. Pēc licences saņemšanas izpētes darbus var veikt tikai gadījumā, ja ar konkrēto zemes īpašnieku</w:t>
            </w:r>
            <w:r w:rsidR="00AD5678" w:rsidRPr="00AD5678">
              <w:rPr>
                <w:shd w:val="clear" w:color="auto" w:fill="FFFFFF"/>
              </w:rPr>
              <w:t xml:space="preserve"> vai tiesisko valdītāju</w:t>
            </w:r>
            <w:r w:rsidRPr="00AD5678">
              <w:rPr>
                <w:shd w:val="clear" w:color="auto" w:fill="FFFFFF"/>
              </w:rPr>
              <w:t>, kura īpašumā šādi darbi paredzēti, ir noslēgts līgums par izpēti.</w:t>
            </w:r>
          </w:p>
          <w:p w14:paraId="7E1627A1" w14:textId="73A5585E" w:rsidR="00B972FC" w:rsidRPr="00AD5678" w:rsidRDefault="00AD5678" w:rsidP="00D04EC1">
            <w:pPr>
              <w:pStyle w:val="naiskr"/>
              <w:spacing w:before="0" w:after="120"/>
              <w:ind w:firstLine="792"/>
              <w:jc w:val="both"/>
              <w:rPr>
                <w:rFonts w:ascii="Arial" w:hAnsi="Arial" w:cs="Arial"/>
                <w:color w:val="414142"/>
                <w:sz w:val="20"/>
                <w:szCs w:val="20"/>
                <w:shd w:val="clear" w:color="auto" w:fill="FFFFFF"/>
              </w:rPr>
            </w:pPr>
            <w:r w:rsidRPr="00AD5678">
              <w:rPr>
                <w:shd w:val="clear" w:color="auto" w:fill="FFFFFF"/>
              </w:rPr>
              <w:t>Lai persona</w:t>
            </w:r>
            <w:r w:rsidR="00371DF5">
              <w:rPr>
                <w:shd w:val="clear" w:color="auto" w:fill="FFFFFF"/>
              </w:rPr>
              <w:t xml:space="preserve"> sekojoši</w:t>
            </w:r>
            <w:r w:rsidRPr="00AD5678">
              <w:rPr>
                <w:shd w:val="clear" w:color="auto" w:fill="FFFFFF"/>
              </w:rPr>
              <w:t xml:space="preserve"> saņemtu licenci zemes dzīļu derīgo īpašību izmantošanai, </w:t>
            </w:r>
            <w:r w:rsidR="007D6AD3" w:rsidRPr="00AD5678">
              <w:rPr>
                <w:shd w:val="clear" w:color="auto" w:fill="FFFFFF"/>
              </w:rPr>
              <w:t xml:space="preserve"> nogabalam jābūt ģeoloģiski pietiekami izpētītam un izpētes datiem</w:t>
            </w:r>
            <w:r w:rsidR="00D04EC1">
              <w:rPr>
                <w:shd w:val="clear" w:color="auto" w:fill="FFFFFF"/>
              </w:rPr>
              <w:t>,</w:t>
            </w:r>
            <w:r w:rsidR="007D6AD3" w:rsidRPr="00AD5678">
              <w:rPr>
                <w:shd w:val="clear" w:color="auto" w:fill="FFFFFF"/>
              </w:rPr>
              <w:t xml:space="preserve"> </w:t>
            </w:r>
            <w:r w:rsidR="00D04EC1">
              <w:rPr>
                <w:shd w:val="clear" w:color="auto" w:fill="FFFFFF"/>
              </w:rPr>
              <w:t xml:space="preserve">saskaņā ar Likuma 23. panta otro daļu, nodotiem </w:t>
            </w:r>
            <w:r w:rsidR="007D6AD3" w:rsidRPr="00AD5678">
              <w:rPr>
                <w:shd w:val="clear" w:color="auto" w:fill="FFFFFF"/>
              </w:rPr>
              <w:t>VSIA “Latvijas Vides, ģeoloģijas un meteoroloģijas centrs”.</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66639760" w:rsidR="00E5323B" w:rsidRPr="00AB5CFA" w:rsidRDefault="00453761" w:rsidP="00453761">
            <w:pPr>
              <w:spacing w:after="120" w:line="240" w:lineRule="auto"/>
              <w:jc w:val="both"/>
              <w:rPr>
                <w:rFonts w:ascii="Times New Roman" w:hAnsi="Times New Roman"/>
                <w:sz w:val="24"/>
                <w:szCs w:val="24"/>
              </w:rPr>
            </w:pPr>
            <w:r>
              <w:rPr>
                <w:rFonts w:ascii="Times New Roman" w:hAnsi="Times New Roman"/>
                <w:sz w:val="24"/>
                <w:szCs w:val="24"/>
              </w:rPr>
              <w:t xml:space="preserve">Personas, kuras vēlas saņemt licenci </w:t>
            </w:r>
            <w:r w:rsidR="00B972FC">
              <w:rPr>
                <w:rFonts w:ascii="Times New Roman" w:hAnsi="Times New Roman"/>
                <w:sz w:val="24"/>
                <w:szCs w:val="24"/>
              </w:rPr>
              <w:t xml:space="preserve">nogabala ģeoloģiskās izpētes veikšanai un </w:t>
            </w:r>
            <w:r>
              <w:rPr>
                <w:rFonts w:ascii="Times New Roman" w:hAnsi="Times New Roman"/>
                <w:sz w:val="24"/>
                <w:szCs w:val="24"/>
              </w:rPr>
              <w:t>zemes dzīļu derīgo īpašību izmantošanai; zemes īpašnieki vai tiesiskie valdītāji, kuru īpašums atrodas nogabalā; vietējās pašvaldības, kuru teritorijā atrodas nogabals.</w:t>
            </w:r>
          </w:p>
        </w:tc>
      </w:tr>
      <w:tr w:rsidR="00453761" w:rsidRPr="00AB5CFA" w14:paraId="5C16E6ED"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453761" w:rsidRPr="00AB5CFA" w:rsidRDefault="00453761" w:rsidP="00453761">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453761" w:rsidRPr="00AB5CFA" w:rsidRDefault="00453761" w:rsidP="00453761">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273AECBD" w:rsidR="00453761" w:rsidRPr="00AB5CFA" w:rsidRDefault="00453761" w:rsidP="00453761">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453761">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45376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7C383CF1" w:rsidR="00462884" w:rsidRPr="00AB5CFA" w:rsidRDefault="00462884" w:rsidP="001769A6">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1769A6">
              <w:rPr>
                <w:rFonts w:ascii="Times New Roman" w:eastAsia="Times New Roman" w:hAnsi="Times New Roman" w:cs="Times New Roman"/>
                <w:iCs/>
                <w:sz w:val="24"/>
                <w:szCs w:val="24"/>
                <w:lang w:eastAsia="lv-LV"/>
              </w:rPr>
              <w:t>1. jūlijā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1769A6">
              <w:rPr>
                <w:rFonts w:ascii="Times New Roman" w:eastAsia="Times New Roman" w:hAnsi="Times New Roman" w:cs="Times New Roman"/>
                <w:iCs/>
                <w:sz w:val="24"/>
                <w:szCs w:val="24"/>
                <w:lang w:eastAsia="lv-LV"/>
              </w:rPr>
              <w:t>1. jūlijā</w:t>
            </w:r>
            <w:bookmarkStart w:id="0" w:name="_GoBack"/>
            <w:bookmarkEnd w:id="0"/>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mājas lapā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 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0CA9FDA1"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B972FC">
              <w:rPr>
                <w:rFonts w:ascii="Times New Roman" w:hAnsi="Times New Roman" w:cs="Times New Roman"/>
                <w:sz w:val="24"/>
                <w:szCs w:val="24"/>
              </w:rPr>
              <w:t>, VVD</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4596E50F" w:rsidR="00934431" w:rsidRPr="00AB5CFA" w:rsidRDefault="00934431" w:rsidP="007F2B0B">
      <w:pPr>
        <w:tabs>
          <w:tab w:val="left" w:pos="7371"/>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7F2B0B" w:rsidRPr="00AB5CFA">
        <w:rPr>
          <w:rFonts w:ascii="Times New Roman" w:hAnsi="Times New Roman" w:cs="Times New Roman"/>
          <w:sz w:val="24"/>
          <w:szCs w:val="24"/>
        </w:rPr>
        <w:t>ģionālās attīstības ministrs</w:t>
      </w:r>
      <w:r w:rsidR="007F2B0B" w:rsidRPr="00AB5CFA">
        <w:rPr>
          <w:rFonts w:ascii="Times New Roman" w:hAnsi="Times New Roman" w:cs="Times New Roman"/>
          <w:sz w:val="24"/>
          <w:szCs w:val="24"/>
        </w:rPr>
        <w:tab/>
      </w:r>
      <w:r w:rsidR="007F2B0B" w:rsidRPr="00AB5CFA">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77777777" w:rsidR="005B7FFB" w:rsidRPr="00AB5CFA" w:rsidRDefault="005B7FFB"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786BBA7B" w14:textId="2CA1448F" w:rsidR="00934431" w:rsidRPr="00AB5CFA" w:rsidRDefault="002A5157" w:rsidP="00934431">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p w14:paraId="57DDE649" w14:textId="77777777" w:rsidR="00894C55" w:rsidRPr="00AB5CFA" w:rsidRDefault="00894C55" w:rsidP="00894C55">
      <w:pPr>
        <w:tabs>
          <w:tab w:val="left" w:pos="6237"/>
        </w:tabs>
        <w:spacing w:after="0" w:line="240" w:lineRule="auto"/>
        <w:rPr>
          <w:rFonts w:ascii="Times New Roman" w:hAnsi="Times New Roman" w:cs="Times New Roman"/>
          <w:sz w:val="24"/>
          <w:szCs w:val="28"/>
        </w:rPr>
      </w:pPr>
    </w:p>
    <w:sectPr w:rsidR="00894C55" w:rsidRPr="00AB5CF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ADE2B" w16cex:dateUtc="2021-04-09T1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4E73A7" w16cid:durableId="241ADE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D51" w14:textId="77777777" w:rsidR="002A5157" w:rsidRDefault="002A5157" w:rsidP="00894C55">
      <w:pPr>
        <w:spacing w:after="0" w:line="240" w:lineRule="auto"/>
      </w:pPr>
      <w:r>
        <w:separator/>
      </w:r>
    </w:p>
  </w:endnote>
  <w:endnote w:type="continuationSeparator" w:id="0">
    <w:p w14:paraId="397BDFBF" w14:textId="77777777" w:rsidR="002A5157" w:rsidRDefault="002A515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83C06" w14:textId="2A4656AD"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E127AE">
      <w:rPr>
        <w:rFonts w:ascii="Times New Roman" w:hAnsi="Times New Roman" w:cs="Times New Roman"/>
        <w:noProof/>
      </w:rPr>
      <w:t>VARAManot_300621_Dobeles-struktura</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B0AB9" w14:textId="34E485F0"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E127AE">
      <w:rPr>
        <w:rFonts w:ascii="Times New Roman" w:hAnsi="Times New Roman" w:cs="Times New Roman"/>
        <w:noProof/>
      </w:rPr>
      <w:t>VARAManot_300621_Dobeles-struktura</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94060" w14:textId="77777777" w:rsidR="002A5157" w:rsidRDefault="002A5157" w:rsidP="00894C55">
      <w:pPr>
        <w:spacing w:after="0" w:line="240" w:lineRule="auto"/>
      </w:pPr>
      <w:r>
        <w:separator/>
      </w:r>
    </w:p>
  </w:footnote>
  <w:footnote w:type="continuationSeparator" w:id="0">
    <w:p w14:paraId="1D1803B0" w14:textId="77777777" w:rsidR="002A5157" w:rsidRDefault="002A515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3535B64C"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769A6">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42E8"/>
    <w:rsid w:val="0001458A"/>
    <w:rsid w:val="0002192F"/>
    <w:rsid w:val="00044840"/>
    <w:rsid w:val="0005224B"/>
    <w:rsid w:val="00063A56"/>
    <w:rsid w:val="00065416"/>
    <w:rsid w:val="00072353"/>
    <w:rsid w:val="00096949"/>
    <w:rsid w:val="000D0A3C"/>
    <w:rsid w:val="000D546B"/>
    <w:rsid w:val="000D5B52"/>
    <w:rsid w:val="000F0602"/>
    <w:rsid w:val="000F280A"/>
    <w:rsid w:val="000F5AB1"/>
    <w:rsid w:val="000F6FB2"/>
    <w:rsid w:val="00107AD5"/>
    <w:rsid w:val="00125CF1"/>
    <w:rsid w:val="00126E8F"/>
    <w:rsid w:val="00137F6A"/>
    <w:rsid w:val="0014089F"/>
    <w:rsid w:val="00157217"/>
    <w:rsid w:val="00164E69"/>
    <w:rsid w:val="00173E3A"/>
    <w:rsid w:val="00174413"/>
    <w:rsid w:val="001769A6"/>
    <w:rsid w:val="00191DD5"/>
    <w:rsid w:val="001B6670"/>
    <w:rsid w:val="001C29F5"/>
    <w:rsid w:val="0020529D"/>
    <w:rsid w:val="0020778F"/>
    <w:rsid w:val="00213F3E"/>
    <w:rsid w:val="00231E9F"/>
    <w:rsid w:val="00243426"/>
    <w:rsid w:val="00277EE0"/>
    <w:rsid w:val="002A13BF"/>
    <w:rsid w:val="002A31F1"/>
    <w:rsid w:val="002A5157"/>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67A1A"/>
    <w:rsid w:val="00371DF5"/>
    <w:rsid w:val="0038795D"/>
    <w:rsid w:val="003A05D3"/>
    <w:rsid w:val="003A1C3D"/>
    <w:rsid w:val="003B0BF9"/>
    <w:rsid w:val="003C6FA1"/>
    <w:rsid w:val="003D135F"/>
    <w:rsid w:val="003E0791"/>
    <w:rsid w:val="003E63B3"/>
    <w:rsid w:val="003F28AC"/>
    <w:rsid w:val="00414A9C"/>
    <w:rsid w:val="00420FC8"/>
    <w:rsid w:val="0042721A"/>
    <w:rsid w:val="0043355F"/>
    <w:rsid w:val="00434B29"/>
    <w:rsid w:val="00437507"/>
    <w:rsid w:val="004454FE"/>
    <w:rsid w:val="00452DD0"/>
    <w:rsid w:val="00453761"/>
    <w:rsid w:val="00456846"/>
    <w:rsid w:val="00456E40"/>
    <w:rsid w:val="00462884"/>
    <w:rsid w:val="004652BD"/>
    <w:rsid w:val="00467A3B"/>
    <w:rsid w:val="00470805"/>
    <w:rsid w:val="004713B3"/>
    <w:rsid w:val="00471F27"/>
    <w:rsid w:val="004915B2"/>
    <w:rsid w:val="00496B88"/>
    <w:rsid w:val="004A6864"/>
    <w:rsid w:val="004C1AD5"/>
    <w:rsid w:val="004F6FFB"/>
    <w:rsid w:val="004F7BA5"/>
    <w:rsid w:val="0050178F"/>
    <w:rsid w:val="00501E71"/>
    <w:rsid w:val="00511CB8"/>
    <w:rsid w:val="0051424E"/>
    <w:rsid w:val="0054588E"/>
    <w:rsid w:val="00547A8C"/>
    <w:rsid w:val="005522CC"/>
    <w:rsid w:val="00594379"/>
    <w:rsid w:val="005A138B"/>
    <w:rsid w:val="005A233F"/>
    <w:rsid w:val="005A3C68"/>
    <w:rsid w:val="005B7FFB"/>
    <w:rsid w:val="005C110A"/>
    <w:rsid w:val="005D64D5"/>
    <w:rsid w:val="005F1B45"/>
    <w:rsid w:val="00600517"/>
    <w:rsid w:val="00611822"/>
    <w:rsid w:val="00615878"/>
    <w:rsid w:val="006355FB"/>
    <w:rsid w:val="00640D92"/>
    <w:rsid w:val="006558C6"/>
    <w:rsid w:val="00655F2C"/>
    <w:rsid w:val="00661162"/>
    <w:rsid w:val="00671178"/>
    <w:rsid w:val="00687540"/>
    <w:rsid w:val="0069765C"/>
    <w:rsid w:val="006B6AB6"/>
    <w:rsid w:val="006C37EA"/>
    <w:rsid w:val="006D24E3"/>
    <w:rsid w:val="006D7121"/>
    <w:rsid w:val="006D7E58"/>
    <w:rsid w:val="006E1081"/>
    <w:rsid w:val="006E1CE8"/>
    <w:rsid w:val="006F172D"/>
    <w:rsid w:val="006F1FB3"/>
    <w:rsid w:val="00720585"/>
    <w:rsid w:val="00726DCE"/>
    <w:rsid w:val="007419B6"/>
    <w:rsid w:val="00752018"/>
    <w:rsid w:val="007648DA"/>
    <w:rsid w:val="00766762"/>
    <w:rsid w:val="00773AF6"/>
    <w:rsid w:val="0077660E"/>
    <w:rsid w:val="00795F71"/>
    <w:rsid w:val="007A366C"/>
    <w:rsid w:val="007B1171"/>
    <w:rsid w:val="007B4689"/>
    <w:rsid w:val="007B5506"/>
    <w:rsid w:val="007C7F3B"/>
    <w:rsid w:val="007D3E0A"/>
    <w:rsid w:val="007D6AD3"/>
    <w:rsid w:val="007E3142"/>
    <w:rsid w:val="007E3DAA"/>
    <w:rsid w:val="007E5F7A"/>
    <w:rsid w:val="007E73AB"/>
    <w:rsid w:val="007F2B0B"/>
    <w:rsid w:val="00805764"/>
    <w:rsid w:val="00811F55"/>
    <w:rsid w:val="00816C11"/>
    <w:rsid w:val="0082589C"/>
    <w:rsid w:val="00830EC1"/>
    <w:rsid w:val="008436D1"/>
    <w:rsid w:val="00847038"/>
    <w:rsid w:val="00854E0F"/>
    <w:rsid w:val="00865656"/>
    <w:rsid w:val="00871723"/>
    <w:rsid w:val="00873154"/>
    <w:rsid w:val="00886552"/>
    <w:rsid w:val="008868B2"/>
    <w:rsid w:val="008929B7"/>
    <w:rsid w:val="008929CF"/>
    <w:rsid w:val="008942A0"/>
    <w:rsid w:val="0089499A"/>
    <w:rsid w:val="00894C55"/>
    <w:rsid w:val="008A52DD"/>
    <w:rsid w:val="008B18F7"/>
    <w:rsid w:val="008B42E1"/>
    <w:rsid w:val="008B4BCC"/>
    <w:rsid w:val="008E3C75"/>
    <w:rsid w:val="008E73AA"/>
    <w:rsid w:val="008F3CAC"/>
    <w:rsid w:val="00901362"/>
    <w:rsid w:val="00903384"/>
    <w:rsid w:val="00906278"/>
    <w:rsid w:val="009123BE"/>
    <w:rsid w:val="00932719"/>
    <w:rsid w:val="00934431"/>
    <w:rsid w:val="00956F7F"/>
    <w:rsid w:val="009632EC"/>
    <w:rsid w:val="00970C96"/>
    <w:rsid w:val="009859F3"/>
    <w:rsid w:val="00985EFC"/>
    <w:rsid w:val="00991A02"/>
    <w:rsid w:val="00997068"/>
    <w:rsid w:val="009A2654"/>
    <w:rsid w:val="009A662A"/>
    <w:rsid w:val="009D0B98"/>
    <w:rsid w:val="009D12ED"/>
    <w:rsid w:val="009E0495"/>
    <w:rsid w:val="00A03B1B"/>
    <w:rsid w:val="00A06DA4"/>
    <w:rsid w:val="00A06F12"/>
    <w:rsid w:val="00A07FC9"/>
    <w:rsid w:val="00A10FC3"/>
    <w:rsid w:val="00A13E60"/>
    <w:rsid w:val="00A35BF9"/>
    <w:rsid w:val="00A40CAF"/>
    <w:rsid w:val="00A6073E"/>
    <w:rsid w:val="00A63A6F"/>
    <w:rsid w:val="00A8059A"/>
    <w:rsid w:val="00A830FF"/>
    <w:rsid w:val="00A97387"/>
    <w:rsid w:val="00A97704"/>
    <w:rsid w:val="00AA0AB1"/>
    <w:rsid w:val="00AA2464"/>
    <w:rsid w:val="00AA4701"/>
    <w:rsid w:val="00AA4BC6"/>
    <w:rsid w:val="00AB3D2F"/>
    <w:rsid w:val="00AB5CFA"/>
    <w:rsid w:val="00AB7F0B"/>
    <w:rsid w:val="00AD0DE2"/>
    <w:rsid w:val="00AD5678"/>
    <w:rsid w:val="00AE5567"/>
    <w:rsid w:val="00AE73B5"/>
    <w:rsid w:val="00AF1239"/>
    <w:rsid w:val="00AF23F9"/>
    <w:rsid w:val="00B16480"/>
    <w:rsid w:val="00B2165C"/>
    <w:rsid w:val="00B221FB"/>
    <w:rsid w:val="00B55A8D"/>
    <w:rsid w:val="00B83316"/>
    <w:rsid w:val="00B8333F"/>
    <w:rsid w:val="00B8506C"/>
    <w:rsid w:val="00B867EB"/>
    <w:rsid w:val="00B9123F"/>
    <w:rsid w:val="00B92783"/>
    <w:rsid w:val="00B94041"/>
    <w:rsid w:val="00B972FC"/>
    <w:rsid w:val="00B97F00"/>
    <w:rsid w:val="00BA0D20"/>
    <w:rsid w:val="00BA20AA"/>
    <w:rsid w:val="00BB28A8"/>
    <w:rsid w:val="00BC7CB7"/>
    <w:rsid w:val="00BD25F8"/>
    <w:rsid w:val="00BD4425"/>
    <w:rsid w:val="00BE2DEE"/>
    <w:rsid w:val="00BE77BA"/>
    <w:rsid w:val="00BF603B"/>
    <w:rsid w:val="00C17C50"/>
    <w:rsid w:val="00C25B49"/>
    <w:rsid w:val="00C55D17"/>
    <w:rsid w:val="00C56C03"/>
    <w:rsid w:val="00C77E30"/>
    <w:rsid w:val="00C77F46"/>
    <w:rsid w:val="00C811C0"/>
    <w:rsid w:val="00C86BC8"/>
    <w:rsid w:val="00C874FF"/>
    <w:rsid w:val="00CA1161"/>
    <w:rsid w:val="00CA4AC0"/>
    <w:rsid w:val="00CA5E1F"/>
    <w:rsid w:val="00CA7BE9"/>
    <w:rsid w:val="00CA7F19"/>
    <w:rsid w:val="00CC0D2D"/>
    <w:rsid w:val="00CD05AD"/>
    <w:rsid w:val="00CD28D8"/>
    <w:rsid w:val="00CE5657"/>
    <w:rsid w:val="00D04EC1"/>
    <w:rsid w:val="00D133F8"/>
    <w:rsid w:val="00D14A3E"/>
    <w:rsid w:val="00D46406"/>
    <w:rsid w:val="00D5796A"/>
    <w:rsid w:val="00D60936"/>
    <w:rsid w:val="00D73110"/>
    <w:rsid w:val="00D90E3F"/>
    <w:rsid w:val="00D9770F"/>
    <w:rsid w:val="00DA455D"/>
    <w:rsid w:val="00DB2ACB"/>
    <w:rsid w:val="00DC3F81"/>
    <w:rsid w:val="00DC4380"/>
    <w:rsid w:val="00DC7D6C"/>
    <w:rsid w:val="00DD0121"/>
    <w:rsid w:val="00DE194A"/>
    <w:rsid w:val="00DE2457"/>
    <w:rsid w:val="00DE3B72"/>
    <w:rsid w:val="00DE765E"/>
    <w:rsid w:val="00DF130C"/>
    <w:rsid w:val="00E127AE"/>
    <w:rsid w:val="00E3716B"/>
    <w:rsid w:val="00E51ECF"/>
    <w:rsid w:val="00E5323B"/>
    <w:rsid w:val="00E63536"/>
    <w:rsid w:val="00E6622A"/>
    <w:rsid w:val="00E74248"/>
    <w:rsid w:val="00E76BA4"/>
    <w:rsid w:val="00E83C49"/>
    <w:rsid w:val="00E8749E"/>
    <w:rsid w:val="00E90C01"/>
    <w:rsid w:val="00E91D3F"/>
    <w:rsid w:val="00E96538"/>
    <w:rsid w:val="00E97EB5"/>
    <w:rsid w:val="00EA238B"/>
    <w:rsid w:val="00EA486E"/>
    <w:rsid w:val="00EC2900"/>
    <w:rsid w:val="00EC3011"/>
    <w:rsid w:val="00ED19C3"/>
    <w:rsid w:val="00EE0EC6"/>
    <w:rsid w:val="00EE128B"/>
    <w:rsid w:val="00EE53C2"/>
    <w:rsid w:val="00EE6769"/>
    <w:rsid w:val="00F014E6"/>
    <w:rsid w:val="00F07505"/>
    <w:rsid w:val="00F12D56"/>
    <w:rsid w:val="00F52749"/>
    <w:rsid w:val="00F57B0C"/>
    <w:rsid w:val="00F61DF5"/>
    <w:rsid w:val="00F631AD"/>
    <w:rsid w:val="00F64545"/>
    <w:rsid w:val="00F66004"/>
    <w:rsid w:val="00F674E2"/>
    <w:rsid w:val="00F67DE7"/>
    <w:rsid w:val="00F702D9"/>
    <w:rsid w:val="00F84A28"/>
    <w:rsid w:val="00F85EDC"/>
    <w:rsid w:val="00FA281E"/>
    <w:rsid w:val="00FB606F"/>
    <w:rsid w:val="00FC44F8"/>
    <w:rsid w:val="00FD2672"/>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84A28"/>
    <w:rPr>
      <w:sz w:val="16"/>
      <w:szCs w:val="16"/>
    </w:rPr>
  </w:style>
  <w:style w:type="paragraph" w:styleId="CommentText">
    <w:name w:val="annotation text"/>
    <w:basedOn w:val="Normal"/>
    <w:link w:val="CommentTextChar"/>
    <w:uiPriority w:val="99"/>
    <w:semiHidden/>
    <w:unhideWhenUsed/>
    <w:rsid w:val="00F84A28"/>
    <w:pPr>
      <w:spacing w:line="240" w:lineRule="auto"/>
    </w:pPr>
    <w:rPr>
      <w:sz w:val="20"/>
      <w:szCs w:val="20"/>
    </w:rPr>
  </w:style>
  <w:style w:type="character" w:customStyle="1" w:styleId="CommentTextChar">
    <w:name w:val="Comment Text Char"/>
    <w:basedOn w:val="DefaultParagraphFont"/>
    <w:link w:val="CommentText"/>
    <w:uiPriority w:val="99"/>
    <w:semiHidden/>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
    <w:name w:val="Unresolved Mention"/>
    <w:basedOn w:val="DefaultParagraphFont"/>
    <w:uiPriority w:val="99"/>
    <w:semiHidden/>
    <w:unhideWhenUsed/>
    <w:rsid w:val="00DE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1AC4-F4A3-4E63-A8D2-3C83B38D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4024</Words>
  <Characters>2295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MK noteikumu projekts „Valsts nozīmes zemes dzīļu nogabala “Dobeles struktūra” izmantošanas noteikumi”</vt:lpstr>
    </vt:vector>
  </TitlesOfParts>
  <Company>VARAM</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“Dobeles struktūra” izmantošanas noteikumi”</dc:title>
  <dc:subject>Sākotnējās ietekmes novērtējuma ziņojums (anotācija)</dc:subject>
  <dc:creator>Guna Eņģele-Volkova</dc:creator>
  <dc:description>67026465, 
guna.engele-volkova@varam.gov.lv</dc:description>
  <cp:lastModifiedBy>Guna Eņģele-Volkova</cp:lastModifiedBy>
  <cp:revision>10</cp:revision>
  <dcterms:created xsi:type="dcterms:W3CDTF">2021-04-20T09:51:00Z</dcterms:created>
  <dcterms:modified xsi:type="dcterms:W3CDTF">2021-06-30T07:56:00Z</dcterms:modified>
</cp:coreProperties>
</file>