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charts/chart/colors1.xml" ContentType="application/vnd.ms-office.chartcolorstyle+xml"/>
  <Override PartName="/word/charts/chart/colors10.xml" ContentType="application/vnd.ms-office.chartcolorstyle+xml"/>
  <Override PartName="/word/charts/chart/colors11.xml" ContentType="application/vnd.ms-office.chartcolorstyle+xml"/>
  <Override PartName="/word/charts/chart/colors12.xml" ContentType="application/vnd.ms-office.chartcolorstyle+xml"/>
  <Override PartName="/word/charts/chart/colors2.xml" ContentType="application/vnd.ms-office.chartcolorstyle+xml"/>
  <Override PartName="/word/charts/chart/colors3.xml" ContentType="application/vnd.ms-office.chartcolorstyle+xml"/>
  <Override PartName="/word/charts/chart/colors4.xml" ContentType="application/vnd.ms-office.chartcolorstyle+xml"/>
  <Override PartName="/word/charts/chart/colors5.xml" ContentType="application/vnd.ms-office.chartcolorstyle+xml"/>
  <Override PartName="/word/charts/chart/colors6.xml" ContentType="application/vnd.ms-office.chartcolorstyle+xml"/>
  <Override PartName="/word/charts/chart/colors7.xml" ContentType="application/vnd.ms-office.chartcolorstyle+xml"/>
  <Override PartName="/word/charts/chart/colors8.xml" ContentType="application/vnd.ms-office.chartcolorstyle+xml"/>
  <Override PartName="/word/charts/chart/colors9.xml" ContentType="application/vnd.ms-office.chartcolorstyle+xml"/>
  <Override PartName="/word/charts/chart/style1.xml" ContentType="application/vnd.ms-office.chartstyle+xml"/>
  <Override PartName="/word/charts/chart/style10.xml" ContentType="application/vnd.ms-office.chartstyle+xml"/>
  <Override PartName="/word/charts/chart/style11.xml" ContentType="application/vnd.ms-office.chartstyle+xml"/>
  <Override PartName="/word/charts/chart/style12.xml" ContentType="application/vnd.ms-office.chartstyle+xml"/>
  <Override PartName="/word/charts/chart/style2.xml" ContentType="application/vnd.ms-office.chartstyle+xml"/>
  <Override PartName="/word/charts/chart/style3.xml" ContentType="application/vnd.ms-office.chartstyle+xml"/>
  <Override PartName="/word/charts/chart/style4.xml" ContentType="application/vnd.ms-office.chartstyle+xml"/>
  <Override PartName="/word/charts/chart/style5.xml" ContentType="application/vnd.ms-office.chartstyle+xml"/>
  <Override PartName="/word/charts/chart/style6.xml" ContentType="application/vnd.ms-office.chartstyle+xml"/>
  <Override PartName="/word/charts/chart/style7.xml" ContentType="application/vnd.ms-office.chartstyle+xml"/>
  <Override PartName="/word/charts/chart/style8.xml" ContentType="application/vnd.ms-office.chartstyle+xml"/>
  <Override PartName="/word/charts/chart/style9.xml" ContentType="application/vnd.ms-office.chartstyle+xml"/>
  <Override PartName="/word/charts/chart1.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document.xml" ContentType="application/vnd.openxmlformats-officedocument.wordprocessingml.document.main+xml"/>
  <Override PartName="/word/embeddings/Microsoft_Excel_Worksheet1.xlsx" ContentType="application/vnd.openxmlformats-officedocument.spreadsheetml.sheet"/>
  <Override PartName="/word/embeddings/Microsoft_Excel_Worksheet2.xlsx" ContentType="application/vnd.openxmlformats-officedocument.spreadsheetml.sheet"/>
  <Override PartName="/word/embeddings/OleObject1.bin" ContentType="application/vnd.openxmlformats-officedocument.oleObject"/>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theme/themeOverride1.xml" ContentType="application/vnd.openxmlformats-officedocument.themeOverride+xml"/>
  <Override PartName="/word/theme/themeOverride2.xml" ContentType="application/vnd.openxmlformats-officedocument.themeOverride+xml"/>
  <Override PartName="/word/theme/themeOverride3.xml" ContentType="application/vnd.openxmlformats-officedocument.themeOverride+xml"/>
  <Override PartName="/word/theme/themeOverride4.xml" ContentType="application/vnd.openxmlformats-officedocument.themeOverrid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5 -->
  <w:body>
    <w:sdt>
      <w:sdtPr>
        <w:rPr>
          <w:rFonts w:cs="Arial"/>
        </w:rPr>
        <w:id w:val="-392900679"/>
        <w:docPartObj>
          <w:docPartGallery w:val="Cover Pages"/>
          <w:docPartUnique/>
        </w:docPartObj>
      </w:sdtPr>
      <w:sdtContent>
        <w:p w:rsidR="00AB3301" w:rsidRPr="00A255EC" w:rsidP="00947C77" w14:paraId="02E22F71" w14:textId="77777777">
          <w:pPr>
            <w:ind w:firstLine="709"/>
            <w:jc w:val="both"/>
            <w:rPr>
              <w:rFonts w:cs="Arial"/>
            </w:rPr>
          </w:pPr>
          <w:r w:rsidRPr="00A255EC">
            <w:rPr>
              <w:rFonts w:cs="Arial"/>
              <w:noProof/>
              <w:lang w:eastAsia="lv-LV"/>
            </w:rPr>
            <mc:AlternateContent>
              <mc:Choice Requires="wps">
                <w:drawing>
                  <wp:anchor distT="0" distB="0" distL="114300" distR="114300" simplePos="0" relativeHeight="251663360" behindDoc="0" locked="0" layoutInCell="1" allowOverlap="1">
                    <wp:simplePos x="0" y="0"/>
                    <wp:positionH relativeFrom="column">
                      <wp:posOffset>4746625</wp:posOffset>
                    </wp:positionH>
                    <wp:positionV relativeFrom="paragraph">
                      <wp:posOffset>-784860</wp:posOffset>
                    </wp:positionV>
                    <wp:extent cx="1859280" cy="982980"/>
                    <wp:effectExtent l="0" t="0" r="7620" b="7620"/>
                    <wp:wrapNone/>
                    <wp:docPr id="29" name="Text Box 29"/>
                    <wp:cNvGraphicFramePr/>
                    <a:graphic xmlns:a="http://schemas.openxmlformats.org/drawingml/2006/main">
                      <a:graphicData uri="http://schemas.microsoft.com/office/word/2010/wordprocessingShape">
                        <wps:wsp xmlns:wps="http://schemas.microsoft.com/office/word/2010/wordprocessingShape">
                          <wps:cNvSpPr txBox="1"/>
                          <wps:spPr>
                            <a:xfrm>
                              <a:off x="0" y="0"/>
                              <a:ext cx="1859280" cy="982980"/>
                            </a:xfrm>
                            <a:prstGeom prst="rect">
                              <a:avLst/>
                            </a:prstGeom>
                            <a:solidFill>
                              <a:srgbClr val="CBC3BB"/>
                            </a:solidFill>
                            <a:ln w="6350">
                              <a:noFill/>
                            </a:ln>
                          </wps:spPr>
                          <wps:txbx>
                            <w:txbxContent>
                              <w:p w:rsidR="004D72F8" w:rsidRPr="00CE5D63" w:rsidP="00CE5D63" w14:textId="77777777">
                                <w:pPr>
                                  <w:spacing w:line="240" w:lineRule="auto"/>
                                  <w:jc w:val="right"/>
                                  <w:rPr>
                                    <w:rFonts w:cs="Arial"/>
                                    <w:szCs w:val="20"/>
                                  </w:rPr>
                                </w:pPr>
                                <w:r w:rsidRPr="00CE5D63">
                                  <w:rPr>
                                    <w:rFonts w:cs="Arial"/>
                                    <w:szCs w:val="20"/>
                                  </w:rPr>
                                  <w:t>APSTIPRINĀTS</w:t>
                                </w:r>
                              </w:p>
                              <w:p w:rsidR="004D72F8" w:rsidRPr="00CE5D63" w:rsidP="00CE5D63" w14:textId="77777777">
                                <w:pPr>
                                  <w:spacing w:line="240" w:lineRule="auto"/>
                                  <w:jc w:val="right"/>
                                  <w:rPr>
                                    <w:rFonts w:cs="Arial"/>
                                    <w:szCs w:val="20"/>
                                  </w:rPr>
                                </w:pPr>
                                <w:r w:rsidRPr="00CE5D63">
                                  <w:rPr>
                                    <w:rFonts w:cs="Arial"/>
                                    <w:szCs w:val="20"/>
                                  </w:rPr>
                                  <w:t xml:space="preserve"> ar Bauskas novada domes </w:t>
                                </w:r>
                              </w:p>
                              <w:p w:rsidR="004D72F8" w:rsidP="00CE5D63" w14:textId="1E04B072">
                                <w:pPr>
                                  <w:spacing w:line="240" w:lineRule="auto"/>
                                  <w:jc w:val="right"/>
                                  <w:rPr>
                                    <w:rFonts w:cs="Arial"/>
                                    <w:szCs w:val="20"/>
                                  </w:rPr>
                                </w:pPr>
                                <w:r w:rsidRPr="00CE5D63">
                                  <w:rPr>
                                    <w:rFonts w:cs="Arial"/>
                                    <w:szCs w:val="20"/>
                                  </w:rPr>
                                  <w:t>20</w:t>
                                </w:r>
                                <w:r>
                                  <w:rPr>
                                    <w:rFonts w:cs="Arial"/>
                                    <w:szCs w:val="20"/>
                                  </w:rPr>
                                  <w:t>21</w:t>
                                </w:r>
                                <w:r w:rsidRPr="00CE5D63">
                                  <w:rPr>
                                    <w:rFonts w:cs="Arial"/>
                                    <w:szCs w:val="20"/>
                                  </w:rPr>
                                  <w:t xml:space="preserve">.gada </w:t>
                                </w:r>
                                <w:r>
                                  <w:rPr>
                                    <w:rFonts w:cs="Arial"/>
                                    <w:szCs w:val="20"/>
                                  </w:rPr>
                                  <w:t>17</w:t>
                                </w:r>
                                <w:r w:rsidRPr="00CE5D63">
                                  <w:rPr>
                                    <w:rFonts w:cs="Arial"/>
                                    <w:szCs w:val="20"/>
                                  </w:rPr>
                                  <w:t>.jūnija</w:t>
                                </w:r>
                                <w:r w:rsidR="00F55550">
                                  <w:rPr>
                                    <w:rFonts w:cs="Arial"/>
                                    <w:szCs w:val="20"/>
                                  </w:rPr>
                                  <w:t xml:space="preserve"> ārkārtas sēdes</w:t>
                                </w:r>
                                <w:r w:rsidRPr="00CE5D63">
                                  <w:rPr>
                                    <w:rFonts w:cs="Arial"/>
                                    <w:szCs w:val="20"/>
                                  </w:rPr>
                                  <w:t xml:space="preserve"> lēmumu </w:t>
                                </w:r>
                              </w:p>
                              <w:p w:rsidR="004D72F8" w:rsidRPr="00CE5D63" w:rsidP="00CE5D63" w14:textId="47654C6B">
                                <w:pPr>
                                  <w:spacing w:line="240" w:lineRule="auto"/>
                                  <w:jc w:val="right"/>
                                  <w:rPr>
                                    <w:rFonts w:cs="Arial"/>
                                    <w:szCs w:val="20"/>
                                  </w:rPr>
                                </w:pPr>
                                <w:r w:rsidRPr="00CE5D63">
                                  <w:rPr>
                                    <w:rFonts w:cs="Arial"/>
                                    <w:szCs w:val="20"/>
                                  </w:rPr>
                                  <w:t xml:space="preserve">(protokols </w:t>
                                </w:r>
                                <w:r>
                                  <w:rPr>
                                    <w:rFonts w:cs="Arial"/>
                                    <w:szCs w:val="20"/>
                                  </w:rPr>
                                  <w:t>Nr.</w:t>
                                </w:r>
                                <w:r w:rsidR="00F55550">
                                  <w:rPr>
                                    <w:rFonts w:cs="Arial"/>
                                    <w:szCs w:val="20"/>
                                  </w:rPr>
                                  <w:t>8, 4.p.</w:t>
                                </w:r>
                                <w:r w:rsidRPr="00CE5D63">
                                  <w:rPr>
                                    <w:rFonts w:cs="Arial"/>
                                    <w:szCs w:val="20"/>
                                  </w:rPr>
                                  <w:t>)</w:t>
                                </w:r>
                              </w:p>
                              <w:p w:rsidR="004D72F8" w14:textId="77777777"/>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Text Box 29" o:spid="_x0000_s1025" type="#_x0000_t202" style="width:146.4pt;height:77.4pt;margin-top:-61.8pt;margin-left:373.75pt;mso-width-percent:0;mso-width-relative:margin;mso-wrap-distance-bottom:0;mso-wrap-distance-left:9pt;mso-wrap-distance-right:9pt;mso-wrap-distance-top:0;mso-wrap-style:square;position:absolute;visibility:visible;v-text-anchor:top;z-index:251664384" fillcolor="#cbc3bb" stroked="f" strokeweight="0.5pt">
                    <v:textbox>
                      <w:txbxContent>
                        <w:p w:rsidR="004D72F8" w:rsidRPr="00CE5D63" w:rsidP="00CE5D63" w14:paraId="02E2392C" w14:textId="77777777">
                          <w:pPr>
                            <w:spacing w:line="240" w:lineRule="auto"/>
                            <w:jc w:val="right"/>
                            <w:rPr>
                              <w:rFonts w:cs="Arial"/>
                              <w:szCs w:val="20"/>
                            </w:rPr>
                          </w:pPr>
                          <w:r w:rsidRPr="00CE5D63">
                            <w:rPr>
                              <w:rFonts w:cs="Arial"/>
                              <w:szCs w:val="20"/>
                            </w:rPr>
                            <w:t>APSTIPRINĀTS</w:t>
                          </w:r>
                        </w:p>
                        <w:p w:rsidR="004D72F8" w:rsidRPr="00CE5D63" w:rsidP="00CE5D63" w14:paraId="02E2392D" w14:textId="77777777">
                          <w:pPr>
                            <w:spacing w:line="240" w:lineRule="auto"/>
                            <w:jc w:val="right"/>
                            <w:rPr>
                              <w:rFonts w:cs="Arial"/>
                              <w:szCs w:val="20"/>
                            </w:rPr>
                          </w:pPr>
                          <w:r w:rsidRPr="00CE5D63">
                            <w:rPr>
                              <w:rFonts w:cs="Arial"/>
                              <w:szCs w:val="20"/>
                            </w:rPr>
                            <w:t xml:space="preserve"> ar Bauskas novada domes </w:t>
                          </w:r>
                        </w:p>
                        <w:p w:rsidR="004D72F8" w:rsidP="00CE5D63" w14:paraId="02E2392E" w14:textId="1E04B072">
                          <w:pPr>
                            <w:spacing w:line="240" w:lineRule="auto"/>
                            <w:jc w:val="right"/>
                            <w:rPr>
                              <w:rFonts w:cs="Arial"/>
                              <w:szCs w:val="20"/>
                            </w:rPr>
                          </w:pPr>
                          <w:r w:rsidRPr="00CE5D63">
                            <w:rPr>
                              <w:rFonts w:cs="Arial"/>
                              <w:szCs w:val="20"/>
                            </w:rPr>
                            <w:t>20</w:t>
                          </w:r>
                          <w:r>
                            <w:rPr>
                              <w:rFonts w:cs="Arial"/>
                              <w:szCs w:val="20"/>
                            </w:rPr>
                            <w:t>21</w:t>
                          </w:r>
                          <w:r w:rsidRPr="00CE5D63">
                            <w:rPr>
                              <w:rFonts w:cs="Arial"/>
                              <w:szCs w:val="20"/>
                            </w:rPr>
                            <w:t xml:space="preserve">.gada </w:t>
                          </w:r>
                          <w:r>
                            <w:rPr>
                              <w:rFonts w:cs="Arial"/>
                              <w:szCs w:val="20"/>
                            </w:rPr>
                            <w:t>17</w:t>
                          </w:r>
                          <w:r w:rsidRPr="00CE5D63">
                            <w:rPr>
                              <w:rFonts w:cs="Arial"/>
                              <w:szCs w:val="20"/>
                            </w:rPr>
                            <w:t>.jūnija</w:t>
                          </w:r>
                          <w:r w:rsidR="00F55550">
                            <w:rPr>
                              <w:rFonts w:cs="Arial"/>
                              <w:szCs w:val="20"/>
                            </w:rPr>
                            <w:t xml:space="preserve"> ārkārtas sēdes</w:t>
                          </w:r>
                          <w:r w:rsidRPr="00CE5D63">
                            <w:rPr>
                              <w:rFonts w:cs="Arial"/>
                              <w:szCs w:val="20"/>
                            </w:rPr>
                            <w:t xml:space="preserve"> lēmumu </w:t>
                          </w:r>
                        </w:p>
                        <w:p w:rsidR="004D72F8" w:rsidRPr="00CE5D63" w:rsidP="00CE5D63" w14:paraId="02E2392F" w14:textId="47654C6B">
                          <w:pPr>
                            <w:spacing w:line="240" w:lineRule="auto"/>
                            <w:jc w:val="right"/>
                            <w:rPr>
                              <w:rFonts w:cs="Arial"/>
                              <w:szCs w:val="20"/>
                            </w:rPr>
                          </w:pPr>
                          <w:r w:rsidRPr="00CE5D63">
                            <w:rPr>
                              <w:rFonts w:cs="Arial"/>
                              <w:szCs w:val="20"/>
                            </w:rPr>
                            <w:t xml:space="preserve">(protokols </w:t>
                          </w:r>
                          <w:r>
                            <w:rPr>
                              <w:rFonts w:cs="Arial"/>
                              <w:szCs w:val="20"/>
                            </w:rPr>
                            <w:t>Nr.</w:t>
                          </w:r>
                          <w:r w:rsidR="00F55550">
                            <w:rPr>
                              <w:rFonts w:cs="Arial"/>
                              <w:szCs w:val="20"/>
                            </w:rPr>
                            <w:t>8, 4.p.</w:t>
                          </w:r>
                          <w:r w:rsidRPr="00CE5D63">
                            <w:rPr>
                              <w:rFonts w:cs="Arial"/>
                              <w:szCs w:val="20"/>
                            </w:rPr>
                            <w:t>)</w:t>
                          </w:r>
                        </w:p>
                        <w:p w:rsidR="004D72F8" w14:paraId="02E23930" w14:textId="77777777"/>
                      </w:txbxContent>
                    </v:textbox>
                  </v:shape>
                </w:pict>
              </mc:Fallback>
            </mc:AlternateContent>
          </w:r>
          <w:r w:rsidRPr="00A255EC" w:rsidR="00674468">
            <w:rPr>
              <w:rFonts w:cs="Arial"/>
              <w:noProof/>
              <w:lang w:eastAsia="lv-LV"/>
            </w:rPr>
            <mc:AlternateContent>
              <mc:Choice Requires="wps">
                <w:drawing>
                  <wp:anchor distT="0" distB="0" distL="114300" distR="114300" simplePos="0" relativeHeight="251660288" behindDoc="0" locked="0" layoutInCell="1" allowOverlap="1">
                    <wp:simplePos x="0" y="0"/>
                    <wp:positionH relativeFrom="page">
                      <wp:posOffset>4320540</wp:posOffset>
                    </wp:positionH>
                    <wp:positionV relativeFrom="page">
                      <wp:posOffset>-7620</wp:posOffset>
                    </wp:positionV>
                    <wp:extent cx="6126480" cy="10066020"/>
                    <wp:effectExtent l="0" t="0" r="7620" b="0"/>
                    <wp:wrapNone/>
                    <wp:docPr id="472" name="Rectangle 472"/>
                    <wp:cNvGraphicFramePr/>
                    <a:graphic xmlns:a="http://schemas.openxmlformats.org/drawingml/2006/main">
                      <a:graphicData uri="http://schemas.microsoft.com/office/word/2010/wordprocessingShape">
                        <wps:wsp xmlns:wps="http://schemas.microsoft.com/office/word/2010/wordprocessingShape">
                          <wps:cNvSpPr/>
                          <wps:spPr>
                            <a:xfrm>
                              <a:off x="0" y="0"/>
                              <a:ext cx="6126480" cy="10066020"/>
                            </a:xfrm>
                            <a:prstGeom prst="rect">
                              <a:avLst/>
                            </a:prstGeom>
                            <a:solidFill>
                              <a:srgbClr val="CBC3BB"/>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rFonts w:cs="Arial"/>
                                    <w:b/>
                                    <w:bCs/>
                                    <w:color w:val="202945"/>
                                    <w:sz w:val="32"/>
                                    <w:szCs w:val="32"/>
                                    <w:lang w:val="lv-LV"/>
                                  </w:rPr>
                                  <w:alias w:val="Subtitle"/>
                                  <w:id w:val="-346177470"/>
                                  <w:dataBinding w:prefixMappings="xmlns:ns0='http://schemas.openxmlformats.org/package/2006/metadata/core-properties' xmlns:ns1='http://purl.org/dc/elements/1.1/'" w:xpath="/ns0:coreProperties[1]/ns1:subject[1]" w:storeItemID="{6C3C8BC8-F283-45AE-878A-BAB7291924A1}"/>
                                  <w:text/>
                                </w:sdtPr>
                                <w:sdtContent>
                                  <w:p w:rsidR="004D72F8" w:rsidRPr="00CE5D63" w:rsidP="00674468" w14:textId="64AA79A8">
                                    <w:pPr>
                                      <w:pStyle w:val="Subtitle"/>
                                      <w:ind w:right="4399"/>
                                      <w:jc w:val="right"/>
                                      <w:rPr>
                                        <w:rFonts w:cs="Arial"/>
                                        <w:b/>
                                        <w:bCs/>
                                        <w:color w:val="202945"/>
                                        <w:sz w:val="32"/>
                                        <w:szCs w:val="32"/>
                                        <w:lang w:val="lv-LV"/>
                                      </w:rPr>
                                    </w:pPr>
                                    <w:r w:rsidRPr="00CE5D63">
                                      <w:rPr>
                                        <w:rFonts w:cs="Arial"/>
                                        <w:b/>
                                        <w:bCs/>
                                        <w:color w:val="202945"/>
                                        <w:sz w:val="32"/>
                                        <w:szCs w:val="32"/>
                                        <w:lang w:val="lv-LV"/>
                                      </w:rPr>
                                      <w:t xml:space="preserve">BAUSKAS NOVADA </w:t>
                                    </w:r>
                                    <w:r>
                                      <w:rPr>
                                        <w:rFonts w:cs="Arial"/>
                                        <w:b/>
                                        <w:bCs/>
                                        <w:color w:val="202945"/>
                                        <w:sz w:val="32"/>
                                        <w:szCs w:val="32"/>
                                        <w:lang w:val="lv-LV"/>
                                      </w:rPr>
                                      <w:t xml:space="preserve">                    </w:t>
                                    </w:r>
                                    <w:r w:rsidRPr="00CE5D63">
                                      <w:rPr>
                                        <w:rFonts w:cs="Arial"/>
                                        <w:b/>
                                        <w:bCs/>
                                        <w:color w:val="202945"/>
                                        <w:sz w:val="32"/>
                                        <w:szCs w:val="32"/>
                                        <w:lang w:val="lv-LV"/>
                                      </w:rPr>
                                      <w:t>PAŠVALDĪBAS 20</w:t>
                                    </w:r>
                                    <w:r>
                                      <w:rPr>
                                        <w:rFonts w:cs="Arial"/>
                                        <w:b/>
                                        <w:bCs/>
                                        <w:color w:val="202945"/>
                                        <w:sz w:val="32"/>
                                        <w:szCs w:val="32"/>
                                        <w:lang w:val="lv-LV"/>
                                      </w:rPr>
                                      <w:t>20</w:t>
                                    </w:r>
                                    <w:r w:rsidRPr="00CE5D63">
                                      <w:rPr>
                                        <w:rFonts w:cs="Arial"/>
                                        <w:b/>
                                        <w:bCs/>
                                        <w:color w:val="202945"/>
                                        <w:sz w:val="32"/>
                                        <w:szCs w:val="32"/>
                                        <w:lang w:val="lv-LV"/>
                                      </w:rPr>
                                      <w:t>.GADA PUBLISKAIS PĀRSKATS</w:t>
                                    </w:r>
                                  </w:p>
                                </w:sdtContent>
                              </w:sdt>
                            </w:txbxContent>
                          </wps:txbx>
                          <wps:bodyPr rot="0" spcFirstLastPara="0" vertOverflow="overflow" horzOverflow="overflow" vert="horz" wrap="square" lIns="182880" tIns="45720" rIns="182880" bIns="45720" numCol="1" spcCol="0" rtlCol="0" fromWordArt="0" anchor="ctr" anchorCtr="0" forceAA="0" compatLnSpc="1">
                            <a:prstTxWarp prst="textNoShape">
                              <a:avLst/>
                            </a:prstTxWarp>
                          </wps:bodyPr>
                        </wps:wsp>
                      </a:graphicData>
                    </a:graphic>
                    <wp14:sizeRelH relativeFrom="page">
                      <wp14:pctWidth>0</wp14:pctWidth>
                    </wp14:sizeRelH>
                    <wp14:sizeRelV relativeFrom="page">
                      <wp14:pctHeight>0</wp14:pctHeight>
                    </wp14:sizeRelV>
                  </wp:anchor>
                </w:drawing>
              </mc:Choice>
              <mc:Fallback>
                <w:pict>
                  <v:rect id="Rectangle 472" o:spid="_x0000_s1026" style="width:482.4pt;height:792.6pt;margin-top:-0.6pt;margin-left:340.2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middle;z-index:251661312" fillcolor="#cbc3bb" stroked="f" strokeweight="1pt">
                    <v:textbox inset="14.4pt,,14.4pt">
                      <w:txbxContent>
                        <w:sdt>
                          <w:sdtPr>
                            <w:rPr>
                              <w:rFonts w:cs="Arial"/>
                              <w:b/>
                              <w:bCs/>
                              <w:color w:val="202945"/>
                              <w:sz w:val="32"/>
                              <w:szCs w:val="32"/>
                              <w:lang w:val="lv-LV"/>
                            </w:rPr>
                            <w:alias w:val="Subtitle"/>
                            <w:id w:val="192635285"/>
                            <w:dataBinding w:prefixMappings="xmlns:ns0='http://schemas.openxmlformats.org/package/2006/metadata/core-properties' xmlns:ns1='http://purl.org/dc/elements/1.1/'" w:xpath="/ns0:coreProperties[1]/ns1:subject[1]" w:storeItemID="{6C3C8BC8-F283-45AE-878A-BAB7291924A1}"/>
                            <w:text/>
                          </w:sdtPr>
                          <w:sdtContent>
                            <w:p w:rsidR="004D72F8" w:rsidRPr="00CE5D63" w:rsidP="00674468" w14:paraId="02E23931" w14:textId="64AA79A8">
                              <w:pPr>
                                <w:pStyle w:val="Subtitle"/>
                                <w:ind w:right="4399"/>
                                <w:jc w:val="right"/>
                                <w:rPr>
                                  <w:rFonts w:cs="Arial"/>
                                  <w:b/>
                                  <w:bCs/>
                                  <w:color w:val="202945"/>
                                  <w:sz w:val="32"/>
                                  <w:szCs w:val="32"/>
                                  <w:lang w:val="lv-LV"/>
                                </w:rPr>
                              </w:pPr>
                              <w:r w:rsidRPr="00CE5D63">
                                <w:rPr>
                                  <w:rFonts w:cs="Arial"/>
                                  <w:b/>
                                  <w:bCs/>
                                  <w:color w:val="202945"/>
                                  <w:sz w:val="32"/>
                                  <w:szCs w:val="32"/>
                                  <w:lang w:val="lv-LV"/>
                                </w:rPr>
                                <w:t xml:space="preserve">BAUSKAS NOVADA </w:t>
                              </w:r>
                              <w:r>
                                <w:rPr>
                                  <w:rFonts w:cs="Arial"/>
                                  <w:b/>
                                  <w:bCs/>
                                  <w:color w:val="202945"/>
                                  <w:sz w:val="32"/>
                                  <w:szCs w:val="32"/>
                                  <w:lang w:val="lv-LV"/>
                                </w:rPr>
                                <w:t xml:space="preserve">                    </w:t>
                              </w:r>
                              <w:r w:rsidRPr="00CE5D63">
                                <w:rPr>
                                  <w:rFonts w:cs="Arial"/>
                                  <w:b/>
                                  <w:bCs/>
                                  <w:color w:val="202945"/>
                                  <w:sz w:val="32"/>
                                  <w:szCs w:val="32"/>
                                  <w:lang w:val="lv-LV"/>
                                </w:rPr>
                                <w:t>PAŠVALDĪBAS 20</w:t>
                              </w:r>
                              <w:r>
                                <w:rPr>
                                  <w:rFonts w:cs="Arial"/>
                                  <w:b/>
                                  <w:bCs/>
                                  <w:color w:val="202945"/>
                                  <w:sz w:val="32"/>
                                  <w:szCs w:val="32"/>
                                  <w:lang w:val="lv-LV"/>
                                </w:rPr>
                                <w:t>20</w:t>
                              </w:r>
                              <w:r w:rsidRPr="00CE5D63">
                                <w:rPr>
                                  <w:rFonts w:cs="Arial"/>
                                  <w:b/>
                                  <w:bCs/>
                                  <w:color w:val="202945"/>
                                  <w:sz w:val="32"/>
                                  <w:szCs w:val="32"/>
                                  <w:lang w:val="lv-LV"/>
                                </w:rPr>
                                <w:t>.GADA PUBLISKAIS PĀRSKATS</w:t>
                              </w:r>
                            </w:p>
                          </w:sdtContent>
                        </w:sdt>
                      </w:txbxContent>
                    </v:textbox>
                  </v:rect>
                </w:pict>
              </mc:Fallback>
            </mc:AlternateContent>
          </w:r>
          <w:r w:rsidRPr="00A255EC" w:rsidR="00674468">
            <w:rPr>
              <w:rFonts w:cs="Arial"/>
              <w:noProof/>
              <w:lang w:eastAsia="lv-LV"/>
            </w:rPr>
            <mc:AlternateContent>
              <mc:Choice Requires="wps">
                <w:drawing>
                  <wp:anchor distT="0" distB="0" distL="114300" distR="114300" simplePos="0" relativeHeight="251658240" behindDoc="0" locked="0" layoutInCell="1" allowOverlap="1">
                    <wp:simplePos x="0" y="0"/>
                    <wp:positionH relativeFrom="page">
                      <wp:align>left</wp:align>
                    </wp:positionH>
                    <wp:positionV relativeFrom="page">
                      <wp:align>top</wp:align>
                    </wp:positionV>
                    <wp:extent cx="4328160" cy="10043160"/>
                    <wp:effectExtent l="0" t="0" r="0" b="0"/>
                    <wp:wrapNone/>
                    <wp:docPr id="471" name="Rectangle 16"/>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4328160" cy="10043160"/>
                            </a:xfrm>
                            <a:prstGeom prst="rect">
                              <a:avLst/>
                            </a:prstGeom>
                            <a:solidFill>
                              <a:srgbClr val="202945"/>
                            </a:solidFill>
                            <a:ln>
                              <a:noFill/>
                            </a:ln>
                          </wps:spPr>
                          <wps:txbx>
                            <w:txbxContent>
                              <w:sdt>
                                <w:sdtPr>
                                  <w:rPr>
                                    <w:color w:val="FFFFFF" w:themeColor="background1"/>
                                    <w:sz w:val="21"/>
                                    <w:szCs w:val="21"/>
                                  </w:rPr>
                                  <w:alias w:val="Abstract"/>
                                  <w:id w:val="271521407"/>
                                  <w:showingPlcHdr/>
                                  <w:dataBinding w:prefixMappings="xmlns:ns0='http://schemas.microsoft.com/office/2006/coverPageProps'" w:xpath="/ns0:CoverPageProperties[1]/ns0:Abstract[1]" w:storeItemID="{55AF091B-3C7A-41E3-B477-F2FDAA23CFDA}"/>
                                  <w:text/>
                                </w:sdtPr>
                                <w:sdtContent>
                                  <w:p w:rsidR="004D72F8" w:rsidP="00AB3301" w14:paraId="02E23932" w14:textId="77777777">
                                    <w:pPr>
                                      <w:spacing w:before="240"/>
                                      <w:ind w:left="1008"/>
                                      <w:jc w:val="right"/>
                                      <w:rPr>
                                        <w:color w:val="FFFFFF" w:themeColor="background1"/>
                                        <w:sz w:val="21"/>
                                        <w:szCs w:val="21"/>
                                      </w:rPr>
                                    </w:pPr>
                                    <w:r>
                                      <w:rPr>
                                        <w:color w:val="FFFFFF" w:themeColor="background1"/>
                                        <w:sz w:val="21"/>
                                        <w:szCs w:val="21"/>
                                      </w:rPr>
                                      <w:t xml:space="preserve">     </w:t>
                                    </w:r>
                                  </w:p>
                                </w:sdtContent>
                              </w:sdt>
                              <w:p w:rsidR="004D72F8" w14:paraId="02E23933" w14:textId="77777777">
                                <w:pPr>
                                  <w:spacing w:before="240"/>
                                  <w:ind w:left="720"/>
                                  <w:jc w:val="right"/>
                                  <w:rPr>
                                    <w:color w:val="FFFFFF" w:themeColor="background1"/>
                                  </w:rPr>
                                </w:pPr>
                              </w:p>
                              <w:p w:rsidR="004D72F8" w14:paraId="02E23934" w14:textId="77777777">
                                <w:pPr>
                                  <w:spacing w:before="240"/>
                                  <w:ind w:left="1008"/>
                                  <w:jc w:val="right"/>
                                  <w:rPr>
                                    <w:color w:val="FFFFFF" w:themeColor="background1"/>
                                  </w:rPr>
                                </w:pPr>
                              </w:p>
                            </w:txbxContent>
                          </wps:txbx>
                          <wps:bodyPr rot="0" vert="horz" wrap="square" lIns="274320" tIns="914400" rIns="274320" bIns="45720" anchor="ctr" anchorCtr="0" upright="1"/>
                        </wps:wsp>
                      </a:graphicData>
                    </a:graphic>
                    <wp14:sizeRelH relativeFrom="page">
                      <wp14:pctWidth>0</wp14:pctWidth>
                    </wp14:sizeRelH>
                    <wp14:sizeRelV relativeFrom="page">
                      <wp14:pctHeight>0</wp14:pctHeight>
                    </wp14:sizeRelV>
                  </wp:anchor>
                </w:drawing>
              </mc:Choice>
              <mc:Fallback>
                <w:pict>
                  <v:rect id="Rectangle 16" o:spid="_x0000_s1027" style="width:340.8pt;height:790.8pt;margin-top:0;margin-left:0;mso-height-percent:0;mso-height-relative:page;mso-position-horizontal:left;mso-position-horizontal-relative:page;mso-position-vertical:top;mso-position-vertical-relative:page;mso-width-percent:0;mso-width-relative:page;mso-wrap-distance-bottom:0;mso-wrap-distance-left:9pt;mso-wrap-distance-right:9pt;mso-wrap-distance-top:0;mso-wrap-style:square;position:absolute;visibility:visible;v-text-anchor:middle;z-index:251659264" fillcolor="#202945" stroked="f">
                    <v:textbox inset="21.6pt,1in,21.6pt">
                      <w:txbxContent>
                        <w:sdt>
                          <w:sdtPr>
                            <w:rPr>
                              <w:color w:val="FFFFFF" w:themeColor="background1"/>
                              <w:sz w:val="21"/>
                              <w:szCs w:val="21"/>
                            </w:rPr>
                            <w:alias w:val="Abstract"/>
                            <w:id w:val="363694912"/>
                            <w:showingPlcHdr/>
                            <w:dataBinding w:prefixMappings="xmlns:ns0='http://schemas.microsoft.com/office/2006/coverPageProps'" w:xpath="/ns0:CoverPageProperties[1]/ns0:Abstract[1]" w:storeItemID="{55AF091B-3C7A-41E3-B477-F2FDAA23CFDA}"/>
                            <w:text/>
                          </w:sdtPr>
                          <w:sdtContent>
                            <w:p w:rsidR="004D72F8" w:rsidP="00AB3301">
                              <w:pPr>
                                <w:spacing w:before="240"/>
                                <w:ind w:left="1008"/>
                                <w:jc w:val="right"/>
                                <w:rPr>
                                  <w:color w:val="FFFFFF" w:themeColor="background1"/>
                                  <w:sz w:val="21"/>
                                  <w:szCs w:val="21"/>
                                </w:rPr>
                              </w:pPr>
                              <w:r>
                                <w:rPr>
                                  <w:color w:val="FFFFFF" w:themeColor="background1"/>
                                  <w:sz w:val="21"/>
                                  <w:szCs w:val="21"/>
                                </w:rPr>
                                <w:t xml:space="preserve">     </w:t>
                              </w:r>
                            </w:p>
                          </w:sdtContent>
                        </w:sdt>
                        <w:p w:rsidR="004D72F8">
                          <w:pPr>
                            <w:spacing w:before="240"/>
                            <w:ind w:left="720"/>
                            <w:jc w:val="right"/>
                            <w:rPr>
                              <w:color w:val="FFFFFF" w:themeColor="background1"/>
                            </w:rPr>
                          </w:pPr>
                        </w:p>
                        <w:p w:rsidR="004D72F8">
                          <w:pPr>
                            <w:spacing w:before="240"/>
                            <w:ind w:left="1008"/>
                            <w:jc w:val="right"/>
                            <w:rPr>
                              <w:color w:val="FFFFFF" w:themeColor="background1"/>
                            </w:rPr>
                          </w:pPr>
                        </w:p>
                      </w:txbxContent>
                    </v:textbox>
                  </v:rect>
                </w:pict>
              </mc:Fallback>
            </mc:AlternateContent>
          </w:r>
        </w:p>
        <w:p w:rsidR="00AB3301" w:rsidRPr="00A255EC" w:rsidP="00947C77" w14:paraId="02E22F72" w14:textId="77777777">
          <w:pPr>
            <w:ind w:firstLine="709"/>
            <w:jc w:val="both"/>
            <w:rPr>
              <w:rFonts w:cs="Arial"/>
            </w:rPr>
          </w:pPr>
        </w:p>
        <w:p w:rsidR="00CA3970" w:rsidRPr="00A255EC" w:rsidP="00BA42E2" w14:paraId="02E22F73" w14:textId="77777777">
          <w:pPr>
            <w:ind w:firstLine="709"/>
            <w:jc w:val="both"/>
            <w:rPr>
              <w:rFonts w:cs="Arial"/>
            </w:rPr>
          </w:pPr>
          <w:r w:rsidRPr="00A255EC">
            <w:rPr>
              <w:rFonts w:cs="Arial"/>
              <w:noProof/>
              <w:lang w:eastAsia="lv-LV"/>
            </w:rPr>
            <w:drawing>
              <wp:anchor distT="0" distB="0" distL="114300" distR="114300" simplePos="0" relativeHeight="251662336" behindDoc="0" locked="0" layoutInCell="1" allowOverlap="1">
                <wp:simplePos x="0" y="0"/>
                <wp:positionH relativeFrom="page">
                  <wp:align>left</wp:align>
                </wp:positionH>
                <wp:positionV relativeFrom="paragraph">
                  <wp:posOffset>1397635</wp:posOffset>
                </wp:positionV>
                <wp:extent cx="2301240" cy="4500720"/>
                <wp:effectExtent l="0" t="0" r="381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9181044" name="BAUSKA_logo-04.png"/>
                        <pic:cNvPicPr/>
                      </pic:nvPicPr>
                      <pic:blipFill>
                        <a:blip xmlns:r="http://schemas.openxmlformats.org/officeDocument/2006/relationships" r:embed="rId7" cstate="print">
                          <a:extLst>
                            <a:ext xmlns:a="http://schemas.openxmlformats.org/drawingml/2006/main" uri="{28A0092B-C50C-407E-A947-70E740481C1C}">
                              <a14:useLocalDpi xmlns:a14="http://schemas.microsoft.com/office/drawing/2010/main" val="0"/>
                            </a:ext>
                          </a:extLst>
                        </a:blip>
                        <a:srcRect l="48885" r="-1"/>
                        <a:stretch>
                          <a:fillRect/>
                        </a:stretch>
                      </pic:blipFill>
                      <pic:spPr bwMode="auto">
                        <a:xfrm>
                          <a:off x="0" y="0"/>
                          <a:ext cx="2301240" cy="4500720"/>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A255EC" w:rsidR="00AB3301">
            <w:rPr>
              <w:rFonts w:cs="Arial"/>
            </w:rPr>
            <w:br w:type="page"/>
          </w:r>
        </w:p>
      </w:sdtContent>
    </w:sdt>
    <w:p w:rsidR="00A831A6" w:rsidRPr="00A255EC" w:rsidP="00081A3B" w14:paraId="02E22F74" w14:textId="77777777">
      <w:pPr>
        <w:pStyle w:val="TOC1"/>
        <w:rPr>
          <w:rFonts w:cs="Arial"/>
        </w:rPr>
      </w:pPr>
      <w:r w:rsidRPr="00A255EC">
        <w:rPr>
          <w:rFonts w:cs="Arial"/>
        </w:rPr>
        <w:t>Saturs</w:t>
      </w:r>
    </w:p>
    <w:p w14:paraId="02E22F98" w14:textId="77777777">
      <w:pPr>
        <w:pStyle w:val="TOC1"/>
        <w:rPr>
          <w:rFonts w:asciiTheme="minorHAnsi" w:hAnsiTheme="minorHAnsi"/>
          <w:noProof/>
          <w:sz w:val="22"/>
        </w:rPr>
      </w:pPr>
      <w:r w:rsidRPr="00A255EC">
        <w:rPr>
          <w:rFonts w:cs="Arial"/>
        </w:rPr>
        <w:fldChar w:fldCharType="begin"/>
      </w:r>
      <w:r w:rsidRPr="00A255EC">
        <w:rPr>
          <w:rFonts w:cs="Arial"/>
        </w:rPr>
        <w:instrText xml:space="preserve"> TOC \o "1-3" \h \z \u </w:instrText>
      </w:r>
      <w:r w:rsidRPr="00A255EC">
        <w:rPr>
          <w:rFonts w:cs="Arial"/>
        </w:rPr>
        <w:fldChar w:fldCharType="separate"/>
      </w:r>
      <w:hyperlink w:anchor="_Toc256000000" w:history="1">
        <w:r w:rsidRPr="00A255EC">
          <w:rPr>
            <w:rStyle w:val="Hyperlink"/>
            <w:rFonts w:ascii="Arial" w:hAnsi="Arial" w:cs="Arial"/>
          </w:rPr>
          <w:t>Priekšsēdētāja uzruna</w:t>
        </w:r>
        <w:r>
          <w:tab/>
        </w:r>
        <w:r>
          <w:fldChar w:fldCharType="begin"/>
        </w:r>
        <w:r>
          <w:instrText xml:space="preserve"> PAGEREF _Toc256000000 \h </w:instrText>
        </w:r>
        <w:r>
          <w:fldChar w:fldCharType="separate"/>
        </w:r>
        <w:r>
          <w:t>4</w:t>
        </w:r>
        <w:r>
          <w:fldChar w:fldCharType="end"/>
        </w:r>
      </w:hyperlink>
    </w:p>
    <w:p>
      <w:pPr>
        <w:pStyle w:val="TOC1"/>
        <w:rPr>
          <w:rFonts w:asciiTheme="minorHAnsi" w:hAnsiTheme="minorHAnsi"/>
          <w:noProof/>
          <w:sz w:val="22"/>
        </w:rPr>
      </w:pPr>
      <w:hyperlink w:anchor="_Toc256000001" w:history="1">
        <w:r>
          <w:rPr>
            <w:rStyle w:val="Hyperlink"/>
            <w:rFonts w:ascii="Arial" w:hAnsi="Arial" w:cs="Arial"/>
          </w:rPr>
          <w:t>1.</w:t>
        </w:r>
        <w:r>
          <w:rPr>
            <w:rFonts w:asciiTheme="minorHAnsi" w:hAnsiTheme="minorHAnsi" w:cs="Arial"/>
            <w:noProof/>
            <w:sz w:val="22"/>
          </w:rPr>
          <w:tab/>
        </w:r>
        <w:r w:rsidRPr="00A255EC">
          <w:rPr>
            <w:rStyle w:val="Hyperlink"/>
            <w:rFonts w:ascii="Arial" w:hAnsi="Arial" w:cs="Arial"/>
          </w:rPr>
          <w:t>Pamatinformācija</w:t>
        </w:r>
        <w:r>
          <w:tab/>
        </w:r>
        <w:r>
          <w:fldChar w:fldCharType="begin"/>
        </w:r>
        <w:r>
          <w:instrText xml:space="preserve"> PAGEREF _Toc256000001 \h </w:instrText>
        </w:r>
        <w:r>
          <w:fldChar w:fldCharType="separate"/>
        </w:r>
        <w:r>
          <w:t>7</w:t>
        </w:r>
        <w:r>
          <w:fldChar w:fldCharType="end"/>
        </w:r>
      </w:hyperlink>
    </w:p>
    <w:p>
      <w:pPr>
        <w:pStyle w:val="TOC2"/>
        <w:rPr>
          <w:rFonts w:asciiTheme="minorHAnsi" w:hAnsiTheme="minorHAnsi"/>
          <w:noProof/>
          <w:sz w:val="22"/>
        </w:rPr>
      </w:pPr>
      <w:hyperlink w:anchor="_Toc256000002" w:history="1">
        <w:r>
          <w:rPr>
            <w:rStyle w:val="Hyperlink"/>
            <w:rFonts w:cs="Arial"/>
          </w:rPr>
          <w:t>1.1.</w:t>
        </w:r>
        <w:r>
          <w:rPr>
            <w:rFonts w:asciiTheme="minorHAnsi" w:hAnsiTheme="minorHAnsi" w:cs="Arial"/>
            <w:noProof/>
            <w:sz w:val="22"/>
          </w:rPr>
          <w:tab/>
        </w:r>
        <w:r w:rsidRPr="00A255EC">
          <w:rPr>
            <w:rStyle w:val="Hyperlink"/>
            <w:rFonts w:cs="Arial"/>
          </w:rPr>
          <w:t xml:space="preserve">Iestādes </w:t>
        </w:r>
        <w:r w:rsidRPr="00A255EC">
          <w:rPr>
            <w:rStyle w:val="Hyperlink"/>
            <w:rFonts w:cs="Arial"/>
          </w:rPr>
          <w:t>juridiskais statuss</w:t>
        </w:r>
        <w:r>
          <w:tab/>
        </w:r>
        <w:r>
          <w:fldChar w:fldCharType="begin"/>
        </w:r>
        <w:r>
          <w:instrText xml:space="preserve"> PAGEREF _Toc256000002 \h </w:instrText>
        </w:r>
        <w:r>
          <w:fldChar w:fldCharType="separate"/>
        </w:r>
        <w:r>
          <w:t>10</w:t>
        </w:r>
        <w:r>
          <w:fldChar w:fldCharType="end"/>
        </w:r>
      </w:hyperlink>
    </w:p>
    <w:p>
      <w:pPr>
        <w:pStyle w:val="TOC2"/>
        <w:rPr>
          <w:rFonts w:asciiTheme="minorHAnsi" w:hAnsiTheme="minorHAnsi"/>
          <w:noProof/>
          <w:sz w:val="22"/>
        </w:rPr>
      </w:pPr>
      <w:hyperlink w:anchor="_Toc256000003" w:history="1">
        <w:r>
          <w:rPr>
            <w:rStyle w:val="Hyperlink"/>
            <w:rFonts w:cs="Arial"/>
          </w:rPr>
          <w:t>1.2.</w:t>
        </w:r>
        <w:r>
          <w:rPr>
            <w:rFonts w:asciiTheme="minorHAnsi" w:hAnsiTheme="minorHAnsi" w:cs="Arial"/>
            <w:noProof/>
            <w:sz w:val="22"/>
          </w:rPr>
          <w:tab/>
        </w:r>
        <w:r w:rsidRPr="00A255EC">
          <w:rPr>
            <w:rStyle w:val="Hyperlink"/>
            <w:rFonts w:cs="Arial"/>
          </w:rPr>
          <w:t>Iestādes atbildība</w:t>
        </w:r>
        <w:r>
          <w:tab/>
        </w:r>
        <w:r>
          <w:fldChar w:fldCharType="begin"/>
        </w:r>
        <w:r>
          <w:instrText xml:space="preserve"> PAGEREF _Toc256000003 \h </w:instrText>
        </w:r>
        <w:r>
          <w:fldChar w:fldCharType="separate"/>
        </w:r>
        <w:r>
          <w:t>12</w:t>
        </w:r>
        <w:r>
          <w:fldChar w:fldCharType="end"/>
        </w:r>
      </w:hyperlink>
    </w:p>
    <w:p>
      <w:pPr>
        <w:pStyle w:val="TOC2"/>
        <w:rPr>
          <w:rFonts w:asciiTheme="minorHAnsi" w:hAnsiTheme="minorHAnsi"/>
          <w:noProof/>
          <w:sz w:val="22"/>
        </w:rPr>
      </w:pPr>
      <w:hyperlink w:anchor="_Toc256000004" w:history="1">
        <w:r>
          <w:rPr>
            <w:rStyle w:val="Hyperlink"/>
            <w:rFonts w:cs="Arial"/>
          </w:rPr>
          <w:t>1.3.</w:t>
        </w:r>
        <w:r>
          <w:rPr>
            <w:rFonts w:asciiTheme="minorHAnsi" w:hAnsiTheme="minorHAnsi" w:cs="Arial"/>
            <w:noProof/>
            <w:sz w:val="22"/>
          </w:rPr>
          <w:tab/>
        </w:r>
        <w:r w:rsidRPr="00A255EC">
          <w:rPr>
            <w:rStyle w:val="Hyperlink"/>
            <w:rFonts w:cs="Arial"/>
          </w:rPr>
          <w:t>Iestādes darbības mērķi un uzdevumi</w:t>
        </w:r>
        <w:r>
          <w:tab/>
        </w:r>
        <w:r>
          <w:fldChar w:fldCharType="begin"/>
        </w:r>
        <w:r>
          <w:instrText xml:space="preserve"> PAGEREF _Toc256000004 \h </w:instrText>
        </w:r>
        <w:r>
          <w:fldChar w:fldCharType="separate"/>
        </w:r>
        <w:r>
          <w:t>12</w:t>
        </w:r>
        <w:r>
          <w:fldChar w:fldCharType="end"/>
        </w:r>
      </w:hyperlink>
    </w:p>
    <w:p>
      <w:pPr>
        <w:pStyle w:val="TOC2"/>
        <w:rPr>
          <w:rFonts w:asciiTheme="minorHAnsi" w:hAnsiTheme="minorHAnsi"/>
          <w:noProof/>
          <w:sz w:val="22"/>
        </w:rPr>
      </w:pPr>
      <w:hyperlink w:anchor="_Toc256000005" w:history="1">
        <w:r>
          <w:rPr>
            <w:rStyle w:val="Hyperlink"/>
            <w:rFonts w:cs="Arial"/>
          </w:rPr>
          <w:t>1.4.</w:t>
        </w:r>
        <w:r>
          <w:rPr>
            <w:rFonts w:asciiTheme="minorHAnsi" w:hAnsiTheme="minorHAnsi" w:cs="Arial"/>
            <w:noProof/>
            <w:sz w:val="22"/>
          </w:rPr>
          <w:tab/>
        </w:r>
        <w:r w:rsidRPr="00A255EC">
          <w:rPr>
            <w:rStyle w:val="Hyperlink"/>
            <w:rFonts w:cs="Arial"/>
          </w:rPr>
          <w:t>Bauskas novada pašva</w:t>
        </w:r>
        <w:r w:rsidRPr="00A255EC" w:rsidR="002A67EA">
          <w:rPr>
            <w:rStyle w:val="Hyperlink"/>
            <w:rFonts w:cs="Arial"/>
          </w:rPr>
          <w:t>ldības padotībā esošās iestādes</w:t>
        </w:r>
        <w:r>
          <w:tab/>
        </w:r>
        <w:r>
          <w:fldChar w:fldCharType="begin"/>
        </w:r>
        <w:r>
          <w:instrText xml:space="preserve"> PAGEREF _Toc256000005 \h </w:instrText>
        </w:r>
        <w:r>
          <w:fldChar w:fldCharType="separate"/>
        </w:r>
        <w:r>
          <w:t>13</w:t>
        </w:r>
        <w:r>
          <w:fldChar w:fldCharType="end"/>
        </w:r>
      </w:hyperlink>
    </w:p>
    <w:p>
      <w:pPr>
        <w:pStyle w:val="TOC2"/>
        <w:rPr>
          <w:rFonts w:asciiTheme="minorHAnsi" w:hAnsiTheme="minorHAnsi"/>
          <w:noProof/>
          <w:sz w:val="22"/>
        </w:rPr>
      </w:pPr>
      <w:hyperlink w:anchor="_Toc256000006" w:history="1">
        <w:r>
          <w:rPr>
            <w:rStyle w:val="Hyperlink"/>
            <w:rFonts w:cs="Arial"/>
            <w:lang w:eastAsia="lv-LV"/>
          </w:rPr>
          <w:t>1.5.</w:t>
        </w:r>
        <w:r>
          <w:rPr>
            <w:rFonts w:asciiTheme="minorHAnsi" w:hAnsiTheme="minorHAnsi" w:cs="Arial"/>
            <w:noProof/>
            <w:sz w:val="22"/>
            <w:lang w:eastAsia="lv-LV"/>
          </w:rPr>
          <w:tab/>
        </w:r>
        <w:r w:rsidRPr="00A255EC">
          <w:rPr>
            <w:rStyle w:val="Hyperlink"/>
            <w:rFonts w:cs="Arial"/>
            <w:lang w:eastAsia="lv-LV"/>
          </w:rPr>
          <w:t>Klientu apka</w:t>
        </w:r>
        <w:r w:rsidRPr="00A255EC" w:rsidR="004E02B4">
          <w:rPr>
            <w:rStyle w:val="Hyperlink"/>
            <w:rFonts w:cs="Arial"/>
            <w:lang w:eastAsia="lv-LV"/>
          </w:rPr>
          <w:t>lpošana</w:t>
        </w:r>
        <w:r>
          <w:tab/>
        </w:r>
        <w:r>
          <w:fldChar w:fldCharType="begin"/>
        </w:r>
        <w:r>
          <w:instrText xml:space="preserve"> PAGEREF _Toc256000006 \h </w:instrText>
        </w:r>
        <w:r>
          <w:fldChar w:fldCharType="separate"/>
        </w:r>
        <w:r>
          <w:t>15</w:t>
        </w:r>
        <w:r>
          <w:fldChar w:fldCharType="end"/>
        </w:r>
      </w:hyperlink>
    </w:p>
    <w:p>
      <w:pPr>
        <w:pStyle w:val="TOC2"/>
        <w:rPr>
          <w:rFonts w:asciiTheme="minorHAnsi" w:hAnsiTheme="minorHAnsi"/>
          <w:noProof/>
          <w:sz w:val="22"/>
        </w:rPr>
      </w:pPr>
      <w:hyperlink w:anchor="_Toc256000007" w:history="1">
        <w:r>
          <w:rPr>
            <w:rStyle w:val="Hyperlink"/>
            <w:rFonts w:cs="Arial"/>
          </w:rPr>
          <w:t>1.6.</w:t>
        </w:r>
        <w:r>
          <w:rPr>
            <w:rFonts w:asciiTheme="minorHAnsi" w:hAnsiTheme="minorHAnsi" w:cs="Arial"/>
            <w:noProof/>
            <w:sz w:val="22"/>
          </w:rPr>
          <w:tab/>
        </w:r>
        <w:r w:rsidRPr="00A255EC">
          <w:rPr>
            <w:rStyle w:val="Hyperlink"/>
            <w:rFonts w:cs="Arial"/>
          </w:rPr>
          <w:t xml:space="preserve">Bauskas novada </w:t>
        </w:r>
        <w:r w:rsidRPr="00A255EC" w:rsidR="00010CB4">
          <w:rPr>
            <w:rStyle w:val="Hyperlink"/>
            <w:rFonts w:cs="Arial"/>
          </w:rPr>
          <w:t>administrācijas</w:t>
        </w:r>
        <w:r w:rsidRPr="00A255EC" w:rsidR="00DB616B">
          <w:rPr>
            <w:rStyle w:val="Hyperlink"/>
            <w:rFonts w:cs="Arial"/>
          </w:rPr>
          <w:t xml:space="preserve"> (BNA)</w:t>
        </w:r>
        <w:r w:rsidRPr="00A255EC">
          <w:rPr>
            <w:rStyle w:val="Hyperlink"/>
            <w:rFonts w:cs="Arial"/>
          </w:rPr>
          <w:t xml:space="preserve"> </w:t>
        </w:r>
        <w:r w:rsidRPr="00A255EC" w:rsidR="00872FAF">
          <w:rPr>
            <w:rStyle w:val="Hyperlink"/>
            <w:rFonts w:cs="Arial"/>
          </w:rPr>
          <w:t>personāls</w:t>
        </w:r>
        <w:r>
          <w:tab/>
        </w:r>
        <w:r>
          <w:fldChar w:fldCharType="begin"/>
        </w:r>
        <w:r>
          <w:instrText xml:space="preserve"> PAGEREF _Toc256000007 \h </w:instrText>
        </w:r>
        <w:r>
          <w:fldChar w:fldCharType="separate"/>
        </w:r>
        <w:r>
          <w:t>16</w:t>
        </w:r>
        <w:r>
          <w:fldChar w:fldCharType="end"/>
        </w:r>
      </w:hyperlink>
    </w:p>
    <w:p>
      <w:pPr>
        <w:pStyle w:val="TOC2"/>
        <w:rPr>
          <w:rFonts w:asciiTheme="minorHAnsi" w:hAnsiTheme="minorHAnsi"/>
          <w:noProof/>
          <w:sz w:val="22"/>
        </w:rPr>
      </w:pPr>
      <w:hyperlink w:anchor="_Toc256000008" w:history="1">
        <w:r>
          <w:rPr>
            <w:rStyle w:val="Hyperlink"/>
            <w:rFonts w:cs="Arial"/>
          </w:rPr>
          <w:t>1.7.</w:t>
        </w:r>
        <w:r>
          <w:rPr>
            <w:rFonts w:asciiTheme="minorHAnsi" w:hAnsiTheme="minorHAnsi" w:cs="Arial"/>
            <w:noProof/>
            <w:sz w:val="22"/>
          </w:rPr>
          <w:tab/>
        </w:r>
        <w:r w:rsidRPr="00A255EC">
          <w:rPr>
            <w:rStyle w:val="Hyperlink"/>
            <w:rFonts w:cs="Arial"/>
          </w:rPr>
          <w:t>Galvenie notikumi, kas ietekmējuši novada pašvaldības darbību pārskata gadā</w:t>
        </w:r>
        <w:r>
          <w:tab/>
        </w:r>
        <w:r>
          <w:fldChar w:fldCharType="begin"/>
        </w:r>
        <w:r>
          <w:instrText xml:space="preserve"> PAGEREF _Toc256000008 \h </w:instrText>
        </w:r>
        <w:r>
          <w:fldChar w:fldCharType="separate"/>
        </w:r>
        <w:r>
          <w:t>19</w:t>
        </w:r>
        <w:r>
          <w:fldChar w:fldCharType="end"/>
        </w:r>
      </w:hyperlink>
    </w:p>
    <w:p>
      <w:pPr>
        <w:pStyle w:val="TOC2"/>
        <w:rPr>
          <w:rFonts w:asciiTheme="minorHAnsi" w:hAnsiTheme="minorHAnsi"/>
          <w:noProof/>
          <w:sz w:val="22"/>
        </w:rPr>
      </w:pPr>
      <w:hyperlink w:anchor="_Toc256000009" w:history="1">
        <w:r>
          <w:rPr>
            <w:rStyle w:val="Hyperlink"/>
            <w:rFonts w:cs="Arial"/>
          </w:rPr>
          <w:t>1.8.</w:t>
        </w:r>
        <w:r>
          <w:rPr>
            <w:rFonts w:asciiTheme="minorHAnsi" w:hAnsiTheme="minorHAnsi" w:cs="Arial"/>
            <w:noProof/>
            <w:sz w:val="22"/>
          </w:rPr>
          <w:tab/>
        </w:r>
        <w:r w:rsidRPr="00A255EC">
          <w:rPr>
            <w:rStyle w:val="Hyperlink"/>
            <w:rFonts w:cs="Arial"/>
          </w:rPr>
          <w:t>Komunikācija ar sabiedrību</w:t>
        </w:r>
        <w:r>
          <w:tab/>
        </w:r>
        <w:r>
          <w:fldChar w:fldCharType="begin"/>
        </w:r>
        <w:r>
          <w:instrText xml:space="preserve"> PAGEREF _Toc256000009 \h </w:instrText>
        </w:r>
        <w:r>
          <w:fldChar w:fldCharType="separate"/>
        </w:r>
        <w:r>
          <w:t>21</w:t>
        </w:r>
        <w:r>
          <w:fldChar w:fldCharType="end"/>
        </w:r>
      </w:hyperlink>
    </w:p>
    <w:p>
      <w:pPr>
        <w:pStyle w:val="TOC2"/>
        <w:rPr>
          <w:rFonts w:asciiTheme="minorHAnsi" w:hAnsiTheme="minorHAnsi"/>
          <w:noProof/>
          <w:sz w:val="22"/>
        </w:rPr>
      </w:pPr>
      <w:hyperlink w:anchor="_Toc256000010" w:history="1">
        <w:r>
          <w:rPr>
            <w:rStyle w:val="Hyperlink"/>
            <w:rFonts w:cs="Arial"/>
          </w:rPr>
          <w:t>1.9.</w:t>
        </w:r>
        <w:r>
          <w:rPr>
            <w:rFonts w:asciiTheme="minorHAnsi" w:hAnsiTheme="minorHAnsi" w:cs="Arial"/>
            <w:noProof/>
            <w:sz w:val="22"/>
          </w:rPr>
          <w:tab/>
        </w:r>
        <w:r w:rsidRPr="00A255EC">
          <w:rPr>
            <w:rStyle w:val="Hyperlink"/>
            <w:rFonts w:cs="Arial"/>
          </w:rPr>
          <w:t>Kultūra</w:t>
        </w:r>
        <w:r>
          <w:tab/>
        </w:r>
        <w:r>
          <w:fldChar w:fldCharType="begin"/>
        </w:r>
        <w:r>
          <w:instrText xml:space="preserve"> PAGEREF _Toc256000010 \h </w:instrText>
        </w:r>
        <w:r>
          <w:fldChar w:fldCharType="separate"/>
        </w:r>
        <w:r>
          <w:t>27</w:t>
        </w:r>
        <w:r>
          <w:fldChar w:fldCharType="end"/>
        </w:r>
      </w:hyperlink>
    </w:p>
    <w:p>
      <w:pPr>
        <w:pStyle w:val="TOC1"/>
        <w:rPr>
          <w:rFonts w:asciiTheme="minorHAnsi" w:hAnsiTheme="minorHAnsi"/>
          <w:noProof/>
          <w:sz w:val="22"/>
        </w:rPr>
      </w:pPr>
      <w:hyperlink w:anchor="_Toc256000011" w:history="1">
        <w:r>
          <w:rPr>
            <w:rStyle w:val="Hyperlink"/>
            <w:rFonts w:ascii="Arial" w:hAnsi="Arial" w:cs="Arial"/>
          </w:rPr>
          <w:t>2.</w:t>
        </w:r>
        <w:r>
          <w:rPr>
            <w:rFonts w:asciiTheme="minorHAnsi" w:hAnsiTheme="minorHAnsi" w:cs="Arial"/>
            <w:noProof/>
            <w:sz w:val="22"/>
          </w:rPr>
          <w:tab/>
        </w:r>
        <w:r w:rsidRPr="00A255EC">
          <w:rPr>
            <w:rStyle w:val="Hyperlink"/>
            <w:rFonts w:ascii="Arial" w:hAnsi="Arial" w:cs="Arial"/>
          </w:rPr>
          <w:t>Stratēģijas ieviešanas novērtējums</w:t>
        </w:r>
        <w:r>
          <w:tab/>
        </w:r>
        <w:r>
          <w:fldChar w:fldCharType="begin"/>
        </w:r>
        <w:r>
          <w:instrText xml:space="preserve"> PAGEREF _Toc256000011 \h </w:instrText>
        </w:r>
        <w:r>
          <w:fldChar w:fldCharType="separate"/>
        </w:r>
        <w:r>
          <w:t>29</w:t>
        </w:r>
        <w:r>
          <w:fldChar w:fldCharType="end"/>
        </w:r>
      </w:hyperlink>
    </w:p>
    <w:p>
      <w:pPr>
        <w:pStyle w:val="TOC2"/>
        <w:rPr>
          <w:rFonts w:asciiTheme="minorHAnsi" w:hAnsiTheme="minorHAnsi"/>
          <w:noProof/>
          <w:sz w:val="22"/>
        </w:rPr>
      </w:pPr>
      <w:hyperlink w:anchor="_Toc256000012" w:history="1">
        <w:r>
          <w:rPr>
            <w:rStyle w:val="Hyperlink"/>
            <w:rFonts w:cs="Arial"/>
          </w:rPr>
          <w:t>2.1.</w:t>
        </w:r>
        <w:r>
          <w:rPr>
            <w:rFonts w:asciiTheme="minorHAnsi" w:hAnsiTheme="minorHAnsi" w:cs="Arial"/>
            <w:noProof/>
            <w:sz w:val="22"/>
          </w:rPr>
          <w:tab/>
        </w:r>
        <w:r w:rsidRPr="00A255EC">
          <w:rPr>
            <w:rStyle w:val="Hyperlink"/>
            <w:rFonts w:cs="Arial"/>
          </w:rPr>
          <w:t>Bauskas novada attīstības plānošana</w:t>
        </w:r>
        <w:r>
          <w:tab/>
        </w:r>
        <w:r>
          <w:fldChar w:fldCharType="begin"/>
        </w:r>
        <w:r>
          <w:instrText xml:space="preserve"> PAGEREF _Toc256000012 \h </w:instrText>
        </w:r>
        <w:r>
          <w:fldChar w:fldCharType="separate"/>
        </w:r>
        <w:r>
          <w:t>29</w:t>
        </w:r>
        <w:r>
          <w:fldChar w:fldCharType="end"/>
        </w:r>
      </w:hyperlink>
    </w:p>
    <w:p>
      <w:pPr>
        <w:pStyle w:val="TOC2"/>
        <w:rPr>
          <w:rFonts w:asciiTheme="minorHAnsi" w:hAnsiTheme="minorHAnsi"/>
          <w:noProof/>
          <w:sz w:val="22"/>
        </w:rPr>
      </w:pPr>
      <w:hyperlink w:anchor="_Toc256000013" w:history="1">
        <w:r>
          <w:rPr>
            <w:rStyle w:val="Hyperlink"/>
            <w:rFonts w:cs="Arial"/>
          </w:rPr>
          <w:t>2.2.</w:t>
        </w:r>
        <w:r>
          <w:rPr>
            <w:rFonts w:asciiTheme="minorHAnsi" w:hAnsiTheme="minorHAnsi" w:cs="Arial"/>
            <w:noProof/>
            <w:sz w:val="22"/>
          </w:rPr>
          <w:tab/>
        </w:r>
        <w:r w:rsidRPr="00A255EC">
          <w:rPr>
            <w:rStyle w:val="Hyperlink"/>
            <w:rFonts w:cs="Arial"/>
          </w:rPr>
          <w:t>Bauskas novada attīstības projekti</w:t>
        </w:r>
        <w:r>
          <w:tab/>
        </w:r>
        <w:r>
          <w:fldChar w:fldCharType="begin"/>
        </w:r>
        <w:r>
          <w:instrText xml:space="preserve"> PAGEREF _Toc256000013 \h </w:instrText>
        </w:r>
        <w:r>
          <w:fldChar w:fldCharType="separate"/>
        </w:r>
        <w:r>
          <w:t>34</w:t>
        </w:r>
        <w:r>
          <w:fldChar w:fldCharType="end"/>
        </w:r>
      </w:hyperlink>
    </w:p>
    <w:p>
      <w:pPr>
        <w:pStyle w:val="TOC3"/>
        <w:tabs>
          <w:tab w:val="right" w:leader="dot" w:pos="9350"/>
        </w:tabs>
        <w:rPr>
          <w:rFonts w:asciiTheme="minorHAnsi" w:hAnsiTheme="minorHAnsi"/>
          <w:noProof/>
          <w:sz w:val="22"/>
        </w:rPr>
      </w:pPr>
      <w:hyperlink w:anchor="_Toc256000014" w:history="1">
        <w:r w:rsidRPr="00A255EC">
          <w:rPr>
            <w:rStyle w:val="Hyperlink"/>
            <w:rFonts w:cs="Arial"/>
          </w:rPr>
          <w:t xml:space="preserve">Mobilitāte un satiksmes </w:t>
        </w:r>
        <w:r w:rsidRPr="00A255EC">
          <w:rPr>
            <w:rStyle w:val="Hyperlink"/>
            <w:rFonts w:cs="Arial"/>
          </w:rPr>
          <w:t>drošība</w:t>
        </w:r>
        <w:r>
          <w:tab/>
        </w:r>
        <w:r>
          <w:fldChar w:fldCharType="begin"/>
        </w:r>
        <w:r>
          <w:instrText xml:space="preserve"> PAGEREF _Toc256000014 \h </w:instrText>
        </w:r>
        <w:r>
          <w:fldChar w:fldCharType="separate"/>
        </w:r>
        <w:r>
          <w:t>34</w:t>
        </w:r>
        <w:r>
          <w:fldChar w:fldCharType="end"/>
        </w:r>
      </w:hyperlink>
    </w:p>
    <w:p>
      <w:pPr>
        <w:pStyle w:val="TOC3"/>
        <w:tabs>
          <w:tab w:val="right" w:leader="dot" w:pos="9350"/>
        </w:tabs>
        <w:rPr>
          <w:rFonts w:asciiTheme="minorHAnsi" w:hAnsiTheme="minorHAnsi"/>
          <w:noProof/>
          <w:sz w:val="22"/>
        </w:rPr>
      </w:pPr>
      <w:hyperlink w:anchor="_Toc256000015" w:history="1">
        <w:r w:rsidRPr="00A255EC">
          <w:rPr>
            <w:rStyle w:val="Hyperlink"/>
            <w:rFonts w:cs="Arial"/>
          </w:rPr>
          <w:t>Pievilcīga kultūras vide</w:t>
        </w:r>
        <w:r>
          <w:tab/>
        </w:r>
        <w:r>
          <w:fldChar w:fldCharType="begin"/>
        </w:r>
        <w:r>
          <w:instrText xml:space="preserve"> PAGEREF _Toc256000015 \h </w:instrText>
        </w:r>
        <w:r>
          <w:fldChar w:fldCharType="separate"/>
        </w:r>
        <w:r>
          <w:t>35</w:t>
        </w:r>
        <w:r>
          <w:fldChar w:fldCharType="end"/>
        </w:r>
      </w:hyperlink>
    </w:p>
    <w:p>
      <w:pPr>
        <w:pStyle w:val="TOC3"/>
        <w:tabs>
          <w:tab w:val="right" w:leader="dot" w:pos="9350"/>
        </w:tabs>
        <w:rPr>
          <w:rFonts w:asciiTheme="minorHAnsi" w:hAnsiTheme="minorHAnsi"/>
          <w:noProof/>
          <w:sz w:val="22"/>
        </w:rPr>
      </w:pPr>
      <w:hyperlink w:anchor="_Toc256000016" w:history="1">
        <w:r w:rsidRPr="00A255EC">
          <w:rPr>
            <w:rStyle w:val="Hyperlink"/>
            <w:rFonts w:cs="Arial"/>
          </w:rPr>
          <w:t>Izaugsme un nodarbinātība</w:t>
        </w:r>
        <w:r>
          <w:tab/>
        </w:r>
        <w:r>
          <w:fldChar w:fldCharType="begin"/>
        </w:r>
        <w:r>
          <w:instrText xml:space="preserve"> PAGEREF _Toc256000016 \h </w:instrText>
        </w:r>
        <w:r>
          <w:fldChar w:fldCharType="separate"/>
        </w:r>
        <w:r>
          <w:t>36</w:t>
        </w:r>
        <w:r>
          <w:fldChar w:fldCharType="end"/>
        </w:r>
      </w:hyperlink>
    </w:p>
    <w:p>
      <w:pPr>
        <w:pStyle w:val="TOC3"/>
        <w:tabs>
          <w:tab w:val="right" w:leader="dot" w:pos="9350"/>
        </w:tabs>
        <w:rPr>
          <w:rFonts w:asciiTheme="minorHAnsi" w:hAnsiTheme="minorHAnsi"/>
          <w:noProof/>
          <w:sz w:val="22"/>
        </w:rPr>
      </w:pPr>
      <w:hyperlink w:anchor="_Toc256000017" w:history="1">
        <w:r w:rsidRPr="00A255EC">
          <w:rPr>
            <w:rStyle w:val="Hyperlink"/>
            <w:rFonts w:cs="Arial"/>
          </w:rPr>
          <w:t>Kvalitatīva izglītība</w:t>
        </w:r>
        <w:r>
          <w:tab/>
        </w:r>
        <w:r>
          <w:fldChar w:fldCharType="begin"/>
        </w:r>
        <w:r>
          <w:instrText xml:space="preserve"> PAGEREF _Toc256000017 \h </w:instrText>
        </w:r>
        <w:r>
          <w:fldChar w:fldCharType="separate"/>
        </w:r>
        <w:r>
          <w:t>37</w:t>
        </w:r>
        <w:r>
          <w:fldChar w:fldCharType="end"/>
        </w:r>
      </w:hyperlink>
    </w:p>
    <w:p>
      <w:pPr>
        <w:pStyle w:val="TOC3"/>
        <w:tabs>
          <w:tab w:val="right" w:leader="dot" w:pos="9350"/>
        </w:tabs>
        <w:rPr>
          <w:rFonts w:asciiTheme="minorHAnsi" w:hAnsiTheme="minorHAnsi"/>
          <w:noProof/>
          <w:sz w:val="22"/>
        </w:rPr>
      </w:pPr>
      <w:hyperlink w:anchor="_Toc256000018" w:history="1">
        <w:r w:rsidRPr="00A255EC">
          <w:rPr>
            <w:rStyle w:val="Hyperlink"/>
            <w:rFonts w:cs="Arial"/>
          </w:rPr>
          <w:t>Jaunieši</w:t>
        </w:r>
        <w:r>
          <w:tab/>
        </w:r>
        <w:r>
          <w:fldChar w:fldCharType="begin"/>
        </w:r>
        <w:r>
          <w:instrText xml:space="preserve"> PAGEREF _Toc256000018 \h </w:instrText>
        </w:r>
        <w:r>
          <w:fldChar w:fldCharType="separate"/>
        </w:r>
        <w:r>
          <w:t>40</w:t>
        </w:r>
        <w:r>
          <w:fldChar w:fldCharType="end"/>
        </w:r>
      </w:hyperlink>
    </w:p>
    <w:p>
      <w:pPr>
        <w:pStyle w:val="TOC3"/>
        <w:tabs>
          <w:tab w:val="right" w:leader="dot" w:pos="9350"/>
        </w:tabs>
        <w:rPr>
          <w:rFonts w:asciiTheme="minorHAnsi" w:hAnsiTheme="minorHAnsi"/>
          <w:noProof/>
          <w:sz w:val="22"/>
        </w:rPr>
      </w:pPr>
      <w:hyperlink w:anchor="_Toc256000019" w:history="1">
        <w:r w:rsidRPr="00A255EC">
          <w:rPr>
            <w:rStyle w:val="Hyperlink"/>
            <w:rFonts w:eastAsia="Calibri" w:cs="Arial"/>
          </w:rPr>
          <w:t>Vides kvalitāte</w:t>
        </w:r>
        <w:r>
          <w:tab/>
        </w:r>
        <w:r>
          <w:fldChar w:fldCharType="begin"/>
        </w:r>
        <w:r>
          <w:instrText xml:space="preserve"> PAGEREF _Toc256000019 \h </w:instrText>
        </w:r>
        <w:r>
          <w:fldChar w:fldCharType="separate"/>
        </w:r>
        <w:r>
          <w:t>41</w:t>
        </w:r>
        <w:r>
          <w:fldChar w:fldCharType="end"/>
        </w:r>
      </w:hyperlink>
    </w:p>
    <w:p>
      <w:pPr>
        <w:pStyle w:val="TOC3"/>
        <w:tabs>
          <w:tab w:val="right" w:leader="dot" w:pos="9350"/>
        </w:tabs>
        <w:rPr>
          <w:rFonts w:asciiTheme="minorHAnsi" w:hAnsiTheme="minorHAnsi"/>
          <w:noProof/>
          <w:sz w:val="22"/>
        </w:rPr>
      </w:pPr>
      <w:hyperlink w:anchor="_Toc256000020" w:history="1">
        <w:r w:rsidRPr="00A255EC">
          <w:rPr>
            <w:rStyle w:val="Hyperlink"/>
            <w:rFonts w:cs="Arial"/>
          </w:rPr>
          <w:t>Veselības veicināšana</w:t>
        </w:r>
        <w:r>
          <w:tab/>
        </w:r>
        <w:r>
          <w:fldChar w:fldCharType="begin"/>
        </w:r>
        <w:r>
          <w:instrText xml:space="preserve"> PAGEREF _Toc256000020 \h </w:instrText>
        </w:r>
        <w:r>
          <w:fldChar w:fldCharType="separate"/>
        </w:r>
        <w:r>
          <w:t>42</w:t>
        </w:r>
        <w:r>
          <w:fldChar w:fldCharType="end"/>
        </w:r>
      </w:hyperlink>
    </w:p>
    <w:p>
      <w:pPr>
        <w:pStyle w:val="TOC3"/>
        <w:tabs>
          <w:tab w:val="right" w:leader="dot" w:pos="9350"/>
        </w:tabs>
        <w:rPr>
          <w:rFonts w:asciiTheme="minorHAnsi" w:hAnsiTheme="minorHAnsi"/>
          <w:noProof/>
          <w:sz w:val="22"/>
        </w:rPr>
      </w:pPr>
      <w:hyperlink w:anchor="_Toc256000021" w:history="1">
        <w:r w:rsidRPr="00A255EC">
          <w:rPr>
            <w:rStyle w:val="Hyperlink"/>
            <w:rFonts w:cs="Arial"/>
          </w:rPr>
          <w:t>Sociālā aizsardzība</w:t>
        </w:r>
        <w:r>
          <w:tab/>
        </w:r>
        <w:r>
          <w:fldChar w:fldCharType="begin"/>
        </w:r>
        <w:r>
          <w:instrText xml:space="preserve"> PAGEREF _Toc256000021 \h </w:instrText>
        </w:r>
        <w:r>
          <w:fldChar w:fldCharType="separate"/>
        </w:r>
        <w:r>
          <w:t>43</w:t>
        </w:r>
        <w:r>
          <w:fldChar w:fldCharType="end"/>
        </w:r>
      </w:hyperlink>
    </w:p>
    <w:p>
      <w:pPr>
        <w:pStyle w:val="TOC3"/>
        <w:tabs>
          <w:tab w:val="right" w:leader="dot" w:pos="9350"/>
        </w:tabs>
        <w:rPr>
          <w:rFonts w:asciiTheme="minorHAnsi" w:hAnsiTheme="minorHAnsi"/>
          <w:noProof/>
          <w:sz w:val="22"/>
        </w:rPr>
      </w:pPr>
      <w:hyperlink w:anchor="_Toc256000022" w:history="1">
        <w:r w:rsidRPr="00A255EC">
          <w:rPr>
            <w:rStyle w:val="Hyperlink"/>
            <w:rFonts w:cs="Arial"/>
          </w:rPr>
          <w:t>Energopārvaldība</w:t>
        </w:r>
        <w:r>
          <w:tab/>
        </w:r>
        <w:r>
          <w:fldChar w:fldCharType="begin"/>
        </w:r>
        <w:r>
          <w:instrText xml:space="preserve"> PAGEREF _Toc256000022 \h </w:instrText>
        </w:r>
        <w:r>
          <w:fldChar w:fldCharType="separate"/>
        </w:r>
        <w:r>
          <w:t>44</w:t>
        </w:r>
        <w:r>
          <w:fldChar w:fldCharType="end"/>
        </w:r>
      </w:hyperlink>
    </w:p>
    <w:p>
      <w:pPr>
        <w:pStyle w:val="TOC3"/>
        <w:tabs>
          <w:tab w:val="right" w:leader="dot" w:pos="9350"/>
        </w:tabs>
        <w:rPr>
          <w:rFonts w:asciiTheme="minorHAnsi" w:hAnsiTheme="minorHAnsi"/>
          <w:noProof/>
          <w:sz w:val="22"/>
        </w:rPr>
      </w:pPr>
      <w:hyperlink w:anchor="_Toc256000023" w:history="1">
        <w:r w:rsidRPr="00A255EC">
          <w:rPr>
            <w:rStyle w:val="Hyperlink"/>
            <w:rFonts w:cs="Arial"/>
          </w:rPr>
          <w:t>Uzņēmējdarbība</w:t>
        </w:r>
        <w:r>
          <w:tab/>
        </w:r>
        <w:r>
          <w:fldChar w:fldCharType="begin"/>
        </w:r>
        <w:r>
          <w:instrText xml:space="preserve"> PAGEREF _Toc256000023 \h </w:instrText>
        </w:r>
        <w:r>
          <w:fldChar w:fldCharType="separate"/>
        </w:r>
        <w:r>
          <w:t>45</w:t>
        </w:r>
        <w:r>
          <w:fldChar w:fldCharType="end"/>
        </w:r>
      </w:hyperlink>
    </w:p>
    <w:p>
      <w:pPr>
        <w:pStyle w:val="TOC2"/>
        <w:rPr>
          <w:rFonts w:asciiTheme="minorHAnsi" w:hAnsiTheme="minorHAnsi"/>
          <w:noProof/>
          <w:sz w:val="22"/>
        </w:rPr>
      </w:pPr>
      <w:hyperlink w:anchor="_Toc256000024" w:history="1">
        <w:r w:rsidRPr="00A255EC">
          <w:rPr>
            <w:rStyle w:val="Hyperlink"/>
            <w:rFonts w:cs="Arial"/>
          </w:rPr>
          <w:t>Sadarbība ar nevalstisko sektoru un sabiedrības līdzdalība</w:t>
        </w:r>
        <w:r>
          <w:tab/>
        </w:r>
        <w:r>
          <w:fldChar w:fldCharType="begin"/>
        </w:r>
        <w:r>
          <w:instrText xml:space="preserve"> PAGEREF _Toc256000024 \h </w:instrText>
        </w:r>
        <w:r>
          <w:fldChar w:fldCharType="separate"/>
        </w:r>
        <w:r>
          <w:t>47</w:t>
        </w:r>
        <w:r>
          <w:fldChar w:fldCharType="end"/>
        </w:r>
      </w:hyperlink>
    </w:p>
    <w:p>
      <w:pPr>
        <w:pStyle w:val="TOC1"/>
        <w:rPr>
          <w:rFonts w:asciiTheme="minorHAnsi" w:hAnsiTheme="minorHAnsi"/>
          <w:noProof/>
          <w:sz w:val="22"/>
        </w:rPr>
      </w:pPr>
      <w:hyperlink w:anchor="_Toc256000025" w:history="1">
        <w:r>
          <w:rPr>
            <w:rStyle w:val="Hyperlink"/>
            <w:rFonts w:ascii="Arial" w:hAnsi="Arial" w:cs="Arial"/>
          </w:rPr>
          <w:t>3.</w:t>
        </w:r>
        <w:r>
          <w:rPr>
            <w:rFonts w:asciiTheme="minorHAnsi" w:hAnsiTheme="minorHAnsi" w:cs="Arial"/>
            <w:noProof/>
            <w:sz w:val="22"/>
          </w:rPr>
          <w:tab/>
        </w:r>
        <w:r w:rsidRPr="00A255EC">
          <w:rPr>
            <w:rStyle w:val="Hyperlink"/>
            <w:rFonts w:ascii="Arial" w:hAnsi="Arial" w:cs="Arial"/>
          </w:rPr>
          <w:t xml:space="preserve">Finanšu </w:t>
        </w:r>
        <w:r w:rsidRPr="00A255EC">
          <w:rPr>
            <w:rStyle w:val="Hyperlink"/>
            <w:rFonts w:ascii="Arial" w:hAnsi="Arial" w:cs="Arial"/>
          </w:rPr>
          <w:t>resursi un iestādes darbības rezultāti</w:t>
        </w:r>
        <w:r>
          <w:tab/>
        </w:r>
        <w:r>
          <w:fldChar w:fldCharType="begin"/>
        </w:r>
        <w:r>
          <w:instrText xml:space="preserve"> PAGEREF _Toc256000025 \h </w:instrText>
        </w:r>
        <w:r>
          <w:fldChar w:fldCharType="separate"/>
        </w:r>
        <w:r>
          <w:t>51</w:t>
        </w:r>
        <w:r>
          <w:fldChar w:fldCharType="end"/>
        </w:r>
      </w:hyperlink>
    </w:p>
    <w:p>
      <w:pPr>
        <w:pStyle w:val="TOC2"/>
        <w:rPr>
          <w:rFonts w:asciiTheme="minorHAnsi" w:hAnsiTheme="minorHAnsi"/>
          <w:noProof/>
          <w:sz w:val="22"/>
        </w:rPr>
      </w:pPr>
      <w:hyperlink w:anchor="_Toc256000026" w:history="1">
        <w:r>
          <w:rPr>
            <w:rStyle w:val="Hyperlink"/>
            <w:rFonts w:cs="Arial"/>
          </w:rPr>
          <w:t>3.1.</w:t>
        </w:r>
        <w:r>
          <w:rPr>
            <w:rFonts w:asciiTheme="minorHAnsi" w:hAnsiTheme="minorHAnsi" w:cs="Arial"/>
            <w:noProof/>
            <w:sz w:val="22"/>
          </w:rPr>
          <w:tab/>
        </w:r>
        <w:r w:rsidRPr="00A255EC">
          <w:rPr>
            <w:rStyle w:val="Hyperlink"/>
            <w:rFonts w:cs="Arial"/>
          </w:rPr>
          <w:t>Divos iepriekšējos gados izpildītais un kārtējam gadam pieņemtais budžets</w:t>
        </w:r>
        <w:r>
          <w:tab/>
        </w:r>
        <w:r>
          <w:fldChar w:fldCharType="begin"/>
        </w:r>
        <w:r>
          <w:instrText xml:space="preserve"> PAGEREF _Toc256000026 \h </w:instrText>
        </w:r>
        <w:r>
          <w:fldChar w:fldCharType="separate"/>
        </w:r>
        <w:r>
          <w:t>51</w:t>
        </w:r>
        <w:r>
          <w:fldChar w:fldCharType="end"/>
        </w:r>
      </w:hyperlink>
    </w:p>
    <w:p>
      <w:pPr>
        <w:pStyle w:val="TOC2"/>
        <w:rPr>
          <w:rFonts w:asciiTheme="minorHAnsi" w:hAnsiTheme="minorHAnsi"/>
          <w:noProof/>
          <w:sz w:val="22"/>
        </w:rPr>
      </w:pPr>
      <w:hyperlink w:anchor="_Toc256000028" w:history="1">
        <w:r w:rsidRPr="00A255EC">
          <w:rPr>
            <w:rStyle w:val="Hyperlink"/>
            <w:rFonts w:eastAsia="Times New Roman"/>
            <w:lang w:eastAsia="lv-LV"/>
          </w:rPr>
          <w:t>3.2. Ilgtermiņa saistības</w:t>
        </w:r>
        <w:r>
          <w:tab/>
        </w:r>
        <w:r>
          <w:fldChar w:fldCharType="begin"/>
        </w:r>
        <w:r>
          <w:instrText xml:space="preserve"> PAGEREF _Toc256000028 \h </w:instrText>
        </w:r>
        <w:r>
          <w:fldChar w:fldCharType="separate"/>
        </w:r>
        <w:r>
          <w:t>57</w:t>
        </w:r>
        <w:r>
          <w:fldChar w:fldCharType="end"/>
        </w:r>
      </w:hyperlink>
    </w:p>
    <w:p>
      <w:pPr>
        <w:pStyle w:val="TOC1"/>
        <w:rPr>
          <w:rFonts w:asciiTheme="minorHAnsi" w:hAnsiTheme="minorHAnsi"/>
          <w:noProof/>
          <w:sz w:val="22"/>
        </w:rPr>
      </w:pPr>
      <w:hyperlink w:anchor="_Toc256000029" w:history="1">
        <w:r>
          <w:rPr>
            <w:rStyle w:val="Hyperlink"/>
            <w:rFonts w:ascii="Arial" w:hAnsi="Arial" w:cs="Arial"/>
          </w:rPr>
          <w:t>4.</w:t>
        </w:r>
        <w:r>
          <w:rPr>
            <w:rFonts w:asciiTheme="minorHAnsi" w:hAnsiTheme="minorHAnsi" w:cs="Arial"/>
            <w:noProof/>
            <w:sz w:val="22"/>
          </w:rPr>
          <w:tab/>
        </w:r>
        <w:r w:rsidRPr="00A255EC">
          <w:rPr>
            <w:rStyle w:val="Hyperlink"/>
            <w:rFonts w:ascii="Arial" w:hAnsi="Arial" w:cs="Arial"/>
          </w:rPr>
          <w:t xml:space="preserve">Bauskas novada pašvaldības kapitāla vērtība </w:t>
        </w:r>
        <w:r w:rsidRPr="00A255EC">
          <w:rPr>
            <w:rStyle w:val="Hyperlink"/>
            <w:rFonts w:ascii="Arial" w:hAnsi="Arial" w:cs="Arial"/>
          </w:rPr>
          <w:t>kapitālsabiedrībās</w:t>
        </w:r>
        <w:r>
          <w:tab/>
        </w:r>
        <w:r>
          <w:fldChar w:fldCharType="begin"/>
        </w:r>
        <w:r>
          <w:instrText xml:space="preserve"> PAGEREF _Toc256000029 \h </w:instrText>
        </w:r>
        <w:r>
          <w:fldChar w:fldCharType="separate"/>
        </w:r>
        <w:r>
          <w:t>64</w:t>
        </w:r>
        <w:r>
          <w:fldChar w:fldCharType="end"/>
        </w:r>
      </w:hyperlink>
    </w:p>
    <w:p>
      <w:pPr>
        <w:pStyle w:val="TOC1"/>
        <w:rPr>
          <w:rFonts w:asciiTheme="minorHAnsi" w:hAnsiTheme="minorHAnsi"/>
          <w:noProof/>
          <w:sz w:val="22"/>
        </w:rPr>
      </w:pPr>
      <w:hyperlink w:anchor="_Toc256000030" w:history="1">
        <w:r w:rsidRPr="00A255EC">
          <w:rPr>
            <w:rStyle w:val="Hyperlink"/>
            <w:rFonts w:ascii="Arial" w:hAnsi="Arial" w:cs="Arial"/>
          </w:rPr>
          <w:t>5. Bauskas novada pašvaldības nekustamā īpašuma novērtējums</w:t>
        </w:r>
        <w:r>
          <w:tab/>
        </w:r>
        <w:r>
          <w:fldChar w:fldCharType="begin"/>
        </w:r>
        <w:r>
          <w:instrText xml:space="preserve"> PAGEREF _Toc256000030 \h </w:instrText>
        </w:r>
        <w:r>
          <w:fldChar w:fldCharType="separate"/>
        </w:r>
        <w:r>
          <w:t>66</w:t>
        </w:r>
        <w:r>
          <w:fldChar w:fldCharType="end"/>
        </w:r>
      </w:hyperlink>
    </w:p>
    <w:p>
      <w:pPr>
        <w:pStyle w:val="TOC1"/>
        <w:rPr>
          <w:rFonts w:asciiTheme="minorHAnsi" w:hAnsiTheme="minorHAnsi"/>
          <w:noProof/>
          <w:sz w:val="22"/>
        </w:rPr>
      </w:pPr>
      <w:hyperlink w:anchor="_Toc256000031" w:history="1">
        <w:r>
          <w:rPr>
            <w:rStyle w:val="Hyperlink"/>
            <w:rFonts w:ascii="Arial" w:hAnsi="Arial" w:cs="Arial"/>
          </w:rPr>
          <w:t>6.</w:t>
        </w:r>
        <w:r>
          <w:rPr>
            <w:rFonts w:asciiTheme="minorHAnsi" w:hAnsiTheme="minorHAnsi" w:cs="Arial"/>
            <w:noProof/>
            <w:sz w:val="22"/>
          </w:rPr>
          <w:tab/>
        </w:r>
        <w:r w:rsidRPr="00A255EC">
          <w:rPr>
            <w:rStyle w:val="Hyperlink"/>
            <w:rFonts w:ascii="Arial" w:hAnsi="Arial" w:cs="Arial"/>
          </w:rPr>
          <w:t>Valsts kontroles revīzijas atzinumi un veiktie pasākumi atklāto trūkumu novēršanai</w:t>
        </w:r>
        <w:r>
          <w:tab/>
        </w:r>
        <w:r>
          <w:fldChar w:fldCharType="begin"/>
        </w:r>
        <w:r>
          <w:instrText xml:space="preserve"> PAGEREF _Toc256000031 \h </w:instrText>
        </w:r>
        <w:r>
          <w:fldChar w:fldCharType="separate"/>
        </w:r>
        <w:r>
          <w:t>67</w:t>
        </w:r>
        <w:r>
          <w:fldChar w:fldCharType="end"/>
        </w:r>
      </w:hyperlink>
    </w:p>
    <w:p>
      <w:pPr>
        <w:pStyle w:val="TOC1"/>
        <w:rPr>
          <w:rFonts w:asciiTheme="minorHAnsi" w:hAnsiTheme="minorHAnsi"/>
          <w:noProof/>
          <w:sz w:val="22"/>
        </w:rPr>
      </w:pPr>
      <w:hyperlink w:anchor="_Toc256000032" w:history="1">
        <w:r>
          <w:rPr>
            <w:rStyle w:val="Hyperlink"/>
            <w:rFonts w:ascii="Arial" w:hAnsi="Arial" w:cs="Arial"/>
          </w:rPr>
          <w:t>7.</w:t>
        </w:r>
        <w:r>
          <w:rPr>
            <w:rFonts w:asciiTheme="minorHAnsi" w:hAnsiTheme="minorHAnsi" w:cs="Arial"/>
            <w:noProof/>
            <w:sz w:val="22"/>
          </w:rPr>
          <w:tab/>
        </w:r>
        <w:r w:rsidRPr="00A255EC">
          <w:rPr>
            <w:rStyle w:val="Hyperlink"/>
            <w:rFonts w:ascii="Arial" w:hAnsi="Arial" w:cs="Arial"/>
          </w:rPr>
          <w:t>Plānotie pasākumi</w:t>
        </w:r>
        <w:r>
          <w:tab/>
        </w:r>
        <w:r>
          <w:fldChar w:fldCharType="begin"/>
        </w:r>
        <w:r>
          <w:instrText xml:space="preserve"> PAGEREF _Toc256000032 \h </w:instrText>
        </w:r>
        <w:r>
          <w:fldChar w:fldCharType="separate"/>
        </w:r>
        <w:r>
          <w:t>73</w:t>
        </w:r>
        <w:r>
          <w:fldChar w:fldCharType="end"/>
        </w:r>
      </w:hyperlink>
    </w:p>
    <w:p>
      <w:pPr>
        <w:pStyle w:val="TOC1"/>
        <w:rPr>
          <w:rFonts w:asciiTheme="minorHAnsi" w:hAnsiTheme="minorHAnsi"/>
          <w:noProof/>
          <w:sz w:val="22"/>
        </w:rPr>
      </w:pPr>
      <w:hyperlink w:anchor="_Toc256000033" w:history="1">
        <w:r w:rsidRPr="00A255EC">
          <w:rPr>
            <w:rStyle w:val="Hyperlink"/>
            <w:rFonts w:ascii="Arial" w:hAnsi="Arial" w:cs="Arial"/>
          </w:rPr>
          <w:t>Pielikumi</w:t>
        </w:r>
        <w:r>
          <w:tab/>
        </w:r>
        <w:r>
          <w:fldChar w:fldCharType="begin"/>
        </w:r>
        <w:r>
          <w:instrText xml:space="preserve"> PAGEREF _Toc256000033 \h </w:instrText>
        </w:r>
        <w:r>
          <w:fldChar w:fldCharType="separate"/>
        </w:r>
        <w:r>
          <w:t>75</w:t>
        </w:r>
        <w:r>
          <w:fldChar w:fldCharType="end"/>
        </w:r>
      </w:hyperlink>
    </w:p>
    <w:p>
      <w:pPr>
        <w:pStyle w:val="TOC1"/>
        <w:rPr>
          <w:rFonts w:asciiTheme="minorHAnsi" w:hAnsiTheme="minorHAnsi"/>
          <w:noProof/>
          <w:sz w:val="22"/>
        </w:rPr>
      </w:pPr>
      <w:hyperlink w:anchor="_Toc256000034" w:history="1">
        <w:r w:rsidRPr="00A255EC">
          <w:rPr>
            <w:rStyle w:val="Hyperlink"/>
            <w:rFonts w:ascii="Arial" w:hAnsi="Arial" w:cs="Arial"/>
          </w:rPr>
          <w:t>1.pielikums. Zvērināta revidenta atzinums par pašvaldības 20</w:t>
        </w:r>
        <w:r w:rsidRPr="00A255EC" w:rsidR="00EF404D">
          <w:rPr>
            <w:rStyle w:val="Hyperlink"/>
            <w:rFonts w:ascii="Arial" w:hAnsi="Arial" w:cs="Arial"/>
          </w:rPr>
          <w:t>20</w:t>
        </w:r>
        <w:r w:rsidRPr="00A255EC">
          <w:rPr>
            <w:rStyle w:val="Hyperlink"/>
            <w:rFonts w:ascii="Arial" w:hAnsi="Arial" w:cs="Arial"/>
          </w:rPr>
          <w:t>.gada pārskatu</w:t>
        </w:r>
        <w:r>
          <w:tab/>
        </w:r>
        <w:r>
          <w:fldChar w:fldCharType="begin"/>
        </w:r>
        <w:r>
          <w:instrText xml:space="preserve"> PAGEREF _Toc256000034 \h </w:instrText>
        </w:r>
        <w:r>
          <w:fldChar w:fldCharType="separate"/>
        </w:r>
        <w:r>
          <w:t>75</w:t>
        </w:r>
        <w:r>
          <w:fldChar w:fldCharType="end"/>
        </w:r>
      </w:hyperlink>
    </w:p>
    <w:p>
      <w:pPr>
        <w:pStyle w:val="TOC1"/>
        <w:rPr>
          <w:rFonts w:asciiTheme="minorHAnsi" w:hAnsiTheme="minorHAnsi"/>
          <w:noProof/>
          <w:sz w:val="22"/>
        </w:rPr>
      </w:pPr>
      <w:hyperlink w:anchor="_Toc256000035" w:history="1">
        <w:r w:rsidRPr="00A255EC">
          <w:rPr>
            <w:rStyle w:val="Hyperlink"/>
            <w:rFonts w:ascii="Arial" w:hAnsi="Arial" w:cs="Arial"/>
          </w:rPr>
          <w:t>2.pielikums. Domes lēmums par 2020.gada pārskata apstiprināšanu.</w:t>
        </w:r>
        <w:r>
          <w:tab/>
        </w:r>
        <w:r>
          <w:fldChar w:fldCharType="begin"/>
        </w:r>
        <w:r>
          <w:instrText xml:space="preserve"> PAGEREF _Toc256000035 \h </w:instrText>
        </w:r>
        <w:r>
          <w:fldChar w:fldCharType="separate"/>
        </w:r>
        <w:r>
          <w:t>78</w:t>
        </w:r>
        <w:r>
          <w:fldChar w:fldCharType="end"/>
        </w:r>
      </w:hyperlink>
    </w:p>
    <w:p w:rsidR="00CA3970" w:rsidRPr="00A255EC" w:rsidP="00081A3B">
      <w:pPr>
        <w:tabs>
          <w:tab w:val="left" w:pos="426"/>
          <w:tab w:val="left" w:pos="567"/>
          <w:tab w:val="right" w:leader="dot" w:pos="9770"/>
          <w:tab w:val="right" w:leader="dot" w:pos="10065"/>
          <w:tab w:val="right" w:leader="dot" w:pos="10206"/>
        </w:tabs>
        <w:jc w:val="both"/>
        <w:rPr>
          <w:rFonts w:cs="Arial"/>
        </w:rPr>
      </w:pPr>
      <w:r w:rsidRPr="00A255EC">
        <w:rPr>
          <w:rFonts w:cs="Arial"/>
        </w:rPr>
        <w:fldChar w:fldCharType="end"/>
      </w:r>
      <w:r w:rsidRPr="00A255EC">
        <w:rPr>
          <w:rFonts w:cs="Arial"/>
        </w:rPr>
        <w:br w:type="page"/>
      </w:r>
    </w:p>
    <w:p w:rsidR="00B82846" w:rsidRPr="00A255EC" w:rsidP="002A67EA" w14:paraId="02E22F99" w14:textId="77777777">
      <w:pPr>
        <w:pStyle w:val="Heading1"/>
        <w:rPr>
          <w:rFonts w:ascii="Arial" w:hAnsi="Arial" w:cs="Arial"/>
        </w:rPr>
      </w:pPr>
      <w:bookmarkStart w:id="0" w:name="_Toc256000000"/>
      <w:r w:rsidRPr="00A255EC">
        <w:rPr>
          <w:rFonts w:ascii="Arial" w:hAnsi="Arial" w:cs="Arial"/>
        </w:rPr>
        <w:t>Priekšsēdētāja uzruna</w:t>
      </w:r>
      <w:bookmarkEnd w:id="0"/>
    </w:p>
    <w:p w:rsidR="00B82846" w:rsidRPr="00A255EC" w:rsidP="00947C77" w14:paraId="02E22F9A" w14:textId="77777777">
      <w:pPr>
        <w:ind w:firstLine="709"/>
        <w:jc w:val="both"/>
        <w:rPr>
          <w:rFonts w:cs="Arial"/>
          <w:b/>
        </w:rPr>
      </w:pPr>
      <w:r w:rsidRPr="00A255EC">
        <w:rPr>
          <w:rFonts w:cs="Arial"/>
          <w:b/>
          <w:noProof/>
          <w:lang w:eastAsia="lv-LV"/>
        </w:rPr>
        <w:drawing>
          <wp:anchor distT="0" distB="0" distL="114300" distR="114300" simplePos="0" relativeHeight="251682816" behindDoc="0" locked="0" layoutInCell="1" allowOverlap="1">
            <wp:simplePos x="0" y="0"/>
            <wp:positionH relativeFrom="column">
              <wp:posOffset>-3810</wp:posOffset>
            </wp:positionH>
            <wp:positionV relativeFrom="paragraph">
              <wp:posOffset>-3810</wp:posOffset>
            </wp:positionV>
            <wp:extent cx="2924175" cy="1949450"/>
            <wp:effectExtent l="0" t="0" r="9525" b="0"/>
            <wp:wrapSquare wrapText="bothSides"/>
            <wp:docPr id="78848" name="Picture 78848" descr="C:\Users\ieva.somina\Documents\foto\DEPUTATI\Domes_sede (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2157287" name="Picture 1" descr="C:\Users\ieva.somina\Documents\foto\DEPUTATI\Domes_sede (79).JPG"/>
                    <pic:cNvPicPr>
                      <a:picLocks noChangeAspect="1" noChangeArrowheads="1"/>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2924175" cy="19494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255EC">
        <w:rPr>
          <w:rFonts w:cs="Arial"/>
          <w:b/>
        </w:rPr>
        <w:t>Godātie pārskata lasītāji!</w:t>
      </w:r>
    </w:p>
    <w:p w:rsidR="00257832" w:rsidRPr="00A255EC" w:rsidP="00257832" w14:paraId="02E22F9B" w14:textId="77777777">
      <w:pPr>
        <w:ind w:firstLine="709"/>
        <w:jc w:val="both"/>
        <w:rPr>
          <w:rFonts w:cs="Arial"/>
          <w:szCs w:val="20"/>
        </w:rPr>
      </w:pPr>
      <w:r w:rsidRPr="00A255EC">
        <w:rPr>
          <w:rFonts w:cs="Arial"/>
          <w:szCs w:val="20"/>
        </w:rPr>
        <w:t>Bauskas novads ir skaists, ar Zemgales līdzenumam raksturīgām ainavām. Mēs varam lepoties ar visskaistākajām</w:t>
      </w:r>
      <w:r w:rsidRPr="00A255EC">
        <w:rPr>
          <w:rFonts w:cs="Arial"/>
          <w:szCs w:val="20"/>
        </w:rPr>
        <w:t xml:space="preserve"> upēm- Mēmeli un Mūsu, kas ieskauj pilsētu, ar sakoptajiem sējumiem visā Bauskas novadā. Varam lepoties ar uzņēmējiem, skolotājiem, ārstiem, ar katru iedzīvotāju, kurš ir pielicis roku, lai dzīve šeit, Bauskas novadā, kļūtu labāka. Patiesi lepojamies ar ik</w:t>
      </w:r>
      <w:r w:rsidRPr="00A255EC">
        <w:rPr>
          <w:rFonts w:cs="Arial"/>
          <w:szCs w:val="20"/>
        </w:rPr>
        <w:t>vienu, kurš ieguldījis savu talantu, darbu un enerģiju, lai nestu Bauskas novada vārdu pasaulē. Lepojamies ar Bauskas Mūzikas un mākslas skolas audzēkņiem, kuri gūst panākumus reģionāla, nacionāla un starptautiska līmeņa konkursos. Ar mūsu sportistiem, kur</w:t>
      </w:r>
      <w:r w:rsidRPr="00A255EC">
        <w:rPr>
          <w:rFonts w:cs="Arial"/>
          <w:szCs w:val="20"/>
        </w:rPr>
        <w:t>i ar lieliskiem panākumiem startē Latvijā un ārpus tās. Lepojamies ar aktīvajām nevalstiskajām organizācijām, pēc kuru iniciatīvas novadā tiek sakārtota vide, tiek radīti mākslas darbi, tiek sniegti pakalpojumi sociāli neaizsargātām iedzīvotāju grupām. Mūs</w:t>
      </w:r>
      <w:r w:rsidRPr="00A255EC">
        <w:rPr>
          <w:rFonts w:cs="Arial"/>
          <w:szCs w:val="20"/>
        </w:rPr>
        <w:t>u lepnums ir talantīgie izglītības iestāžu audzēkņi. Mēs esam talantīgu un daudzpusīgu cilvēku novads.</w:t>
      </w:r>
    </w:p>
    <w:p w:rsidR="00257832" w:rsidRPr="00A255EC" w:rsidP="00257832" w14:paraId="02E22F9C" w14:textId="77777777">
      <w:pPr>
        <w:ind w:firstLine="709"/>
        <w:jc w:val="both"/>
      </w:pPr>
      <w:r w:rsidRPr="00A255EC">
        <w:t>Ar mērķi padarīt Bauskas novada teritoriju pievilcīgu iedzīvotājiem, Bauskas novada pašvaldība apjomīgus resursus iegulda attīstībā. Tiek īstenoti projek</w:t>
      </w:r>
      <w:r w:rsidRPr="00A255EC">
        <w:t>ti, kuru realizācijai izmantots pašu finansējums un piesaistīti līdzekļi gan no Eiropas Savienības finanšu instrumentiem, gan ņemti aizņēmumi Valsts kasē</w:t>
      </w:r>
      <w:r w:rsidRPr="00A255EC" w:rsidR="0098726E">
        <w:t xml:space="preserve"> un</w:t>
      </w:r>
      <w:r w:rsidRPr="00A255EC">
        <w:t xml:space="preserve"> paveikts </w:t>
      </w:r>
      <w:r w:rsidRPr="00A255EC" w:rsidR="0098726E">
        <w:t xml:space="preserve">ir </w:t>
      </w:r>
      <w:r w:rsidRPr="00A255EC">
        <w:t>daudz:</w:t>
      </w:r>
    </w:p>
    <w:p w:rsidR="00257832" w:rsidRPr="00A255EC" w:rsidP="00257832" w14:paraId="02E22F9D" w14:textId="77777777">
      <w:pPr>
        <w:pStyle w:val="ListParagraph"/>
        <w:numPr>
          <w:ilvl w:val="0"/>
          <w:numId w:val="27"/>
        </w:numPr>
        <w:tabs>
          <w:tab w:val="left" w:pos="426"/>
        </w:tabs>
        <w:ind w:left="0" w:firstLine="0"/>
        <w:rPr>
          <w:rFonts w:ascii="Arial" w:hAnsi="Arial" w:cs="Arial"/>
        </w:rPr>
      </w:pPr>
      <w:r w:rsidRPr="00A255EC">
        <w:rPr>
          <w:rFonts w:ascii="Arial" w:hAnsi="Arial" w:cs="Arial"/>
        </w:rPr>
        <w:t>2020.gada 7.decembrī Būvniecības valsts kontroles birojs parakstīja aktu par Bau</w:t>
      </w:r>
      <w:r w:rsidRPr="00A255EC">
        <w:rPr>
          <w:rFonts w:ascii="Arial" w:hAnsi="Arial" w:cs="Arial"/>
        </w:rPr>
        <w:t>skas novada Bērnu un jaunatnes sporta skolas infrastruktūras objekta - administratīvā korpusa - sporta spēļu halles pieņemšanu ekspluatācijā;</w:t>
      </w:r>
    </w:p>
    <w:p w:rsidR="00257832" w:rsidRPr="00A255EC" w:rsidP="00257832" w14:paraId="02E22F9E" w14:textId="77777777">
      <w:pPr>
        <w:pStyle w:val="ListParagraph"/>
        <w:numPr>
          <w:ilvl w:val="0"/>
          <w:numId w:val="27"/>
        </w:numPr>
        <w:tabs>
          <w:tab w:val="left" w:pos="426"/>
        </w:tabs>
        <w:ind w:left="0" w:firstLine="0"/>
        <w:rPr>
          <w:rFonts w:ascii="Arial" w:hAnsi="Arial" w:cs="Arial"/>
        </w:rPr>
      </w:pPr>
      <w:r w:rsidRPr="00A255EC">
        <w:rPr>
          <w:rFonts w:ascii="Arial" w:hAnsi="Arial" w:cs="Arial"/>
        </w:rPr>
        <w:t>projektā „Nozīmīga kultūrvēsturiskā mantojuma saglabāšana un attīstība kultūras tūrisma piedāvājuma pilnveidošanai</w:t>
      </w:r>
      <w:r w:rsidRPr="00A255EC">
        <w:rPr>
          <w:rFonts w:ascii="Arial" w:hAnsi="Arial" w:cs="Arial"/>
        </w:rPr>
        <w:t xml:space="preserve"> Zemgales reģionā” noslēdzās Bauskas pils torņa rekonstrukcija un turpinās pils kreisā krasta nogāzes nostiprināšanas darbi; </w:t>
      </w:r>
    </w:p>
    <w:p w:rsidR="00257832" w:rsidRPr="00A255EC" w:rsidP="00257832" w14:paraId="02E22F9F" w14:textId="77777777">
      <w:pPr>
        <w:pStyle w:val="ListParagraph"/>
        <w:numPr>
          <w:ilvl w:val="0"/>
          <w:numId w:val="27"/>
        </w:numPr>
        <w:tabs>
          <w:tab w:val="left" w:pos="426"/>
        </w:tabs>
        <w:ind w:left="0" w:firstLine="0"/>
        <w:rPr>
          <w:rFonts w:ascii="Arial" w:hAnsi="Arial" w:cs="Arial"/>
        </w:rPr>
      </w:pPr>
      <w:r w:rsidRPr="00A255EC">
        <w:rPr>
          <w:rFonts w:ascii="Arial" w:hAnsi="Arial" w:cs="Arial"/>
        </w:rPr>
        <w:t xml:space="preserve">daudzviet novada lauku teritorijās sakārtoti grants ceļi; </w:t>
      </w:r>
    </w:p>
    <w:p w:rsidR="00257832" w:rsidRPr="00A255EC" w:rsidP="00257832" w14:paraId="02E22FA0" w14:textId="77777777">
      <w:pPr>
        <w:pStyle w:val="ListParagraph"/>
        <w:numPr>
          <w:ilvl w:val="0"/>
          <w:numId w:val="27"/>
        </w:numPr>
        <w:tabs>
          <w:tab w:val="left" w:pos="426"/>
        </w:tabs>
        <w:ind w:left="0" w:firstLine="0"/>
        <w:rPr>
          <w:rFonts w:ascii="Arial" w:hAnsi="Arial" w:cs="Arial"/>
        </w:rPr>
      </w:pPr>
      <w:r w:rsidRPr="00A255EC">
        <w:rPr>
          <w:rFonts w:ascii="Arial" w:hAnsi="Arial" w:cs="Arial"/>
        </w:rPr>
        <w:t>turpinājās remontdarbi Bauskas Valsts ģimnāzijā un uzsākti projektēšana</w:t>
      </w:r>
      <w:r w:rsidRPr="00A255EC">
        <w:rPr>
          <w:rFonts w:ascii="Arial" w:hAnsi="Arial" w:cs="Arial"/>
        </w:rPr>
        <w:t xml:space="preserve">s darbi Bauskas 2.vidusskolas pārbūvei projektā </w:t>
      </w:r>
      <w:r w:rsidRPr="00A255EC">
        <w:t>„</w:t>
      </w:r>
      <w:r w:rsidRPr="00A255EC">
        <w:rPr>
          <w:rFonts w:ascii="Arial" w:hAnsi="Arial" w:cs="Arial"/>
        </w:rPr>
        <w:t xml:space="preserve">Uzlabot vispārējās izglītības iestāžu mācību vidi”; </w:t>
      </w:r>
    </w:p>
    <w:p w:rsidR="00257832" w:rsidRPr="00A255EC" w:rsidP="00257832" w14:paraId="02E22FA1" w14:textId="77777777">
      <w:pPr>
        <w:pStyle w:val="ListParagraph"/>
        <w:numPr>
          <w:ilvl w:val="0"/>
          <w:numId w:val="27"/>
        </w:numPr>
        <w:tabs>
          <w:tab w:val="left" w:pos="426"/>
        </w:tabs>
        <w:ind w:left="0" w:firstLine="0"/>
        <w:rPr>
          <w:rFonts w:ascii="Arial" w:hAnsi="Arial" w:cs="Arial"/>
        </w:rPr>
      </w:pPr>
      <w:r w:rsidRPr="00A255EC">
        <w:rPr>
          <w:rFonts w:ascii="Arial" w:hAnsi="Arial" w:cs="Arial"/>
        </w:rPr>
        <w:t>būvdarbi turpinājās projektā „Teritorijas revitalizācija Bauskas pilsētas Ziemeļu aglomerācijā”, kurā plānota Mēmeles ielas pārbūve no Kalna ielas līdz va</w:t>
      </w:r>
      <w:r w:rsidRPr="00A255EC">
        <w:rPr>
          <w:rFonts w:ascii="Arial" w:hAnsi="Arial" w:cs="Arial"/>
        </w:rPr>
        <w:t xml:space="preserve">lsts vietējās nozīmes autoceļam V1005 (līdz bijušajam ATU) un rotācijas apļa izveide; </w:t>
      </w:r>
    </w:p>
    <w:p w:rsidR="00257832" w:rsidRPr="00A255EC" w:rsidP="00257832" w14:paraId="02E22FA2" w14:textId="77777777">
      <w:pPr>
        <w:pStyle w:val="ListParagraph"/>
        <w:numPr>
          <w:ilvl w:val="0"/>
          <w:numId w:val="27"/>
        </w:numPr>
        <w:tabs>
          <w:tab w:val="left" w:pos="426"/>
        </w:tabs>
        <w:ind w:left="0" w:firstLine="0"/>
        <w:rPr>
          <w:rFonts w:ascii="Arial" w:hAnsi="Arial" w:cs="Arial"/>
        </w:rPr>
      </w:pPr>
      <w:r w:rsidRPr="00A255EC">
        <w:rPr>
          <w:rFonts w:ascii="Arial" w:hAnsi="Arial" w:cs="Arial"/>
        </w:rPr>
        <w:t xml:space="preserve">2020. gadā turpinājās Pilskalna ielas pārbūve. </w:t>
      </w:r>
    </w:p>
    <w:p w:rsidR="00257832" w:rsidRPr="00A255EC" w:rsidP="00257832" w14:paraId="02E22FA3" w14:textId="77777777">
      <w:pPr>
        <w:pStyle w:val="ListParagraph"/>
        <w:ind w:left="0" w:firstLine="709"/>
        <w:rPr>
          <w:rFonts w:ascii="Arial" w:hAnsi="Arial" w:cs="Arial"/>
        </w:rPr>
      </w:pPr>
      <w:r w:rsidRPr="00A255EC">
        <w:rPr>
          <w:rFonts w:ascii="Arial" w:hAnsi="Arial" w:cs="Arial"/>
        </w:rPr>
        <w:t xml:space="preserve">Līdztekus pieminētajiem projektiem aktīvā stadijā ir virkne sociāla rakstura projektu, tostarp arī projekts </w:t>
      </w:r>
      <w:r w:rsidRPr="00A255EC">
        <w:t>„</w:t>
      </w:r>
      <w:r w:rsidRPr="00A255EC">
        <w:rPr>
          <w:rFonts w:ascii="Arial" w:hAnsi="Arial" w:cs="Arial"/>
          <w:bCs/>
        </w:rPr>
        <w:t>Deinstitucio</w:t>
      </w:r>
      <w:r w:rsidRPr="00A255EC">
        <w:rPr>
          <w:rFonts w:ascii="Arial" w:hAnsi="Arial" w:cs="Arial"/>
          <w:bCs/>
        </w:rPr>
        <w:t xml:space="preserve">nalizācijas plāna īstenošana Bauskas novadā” un projekts „Atver sirdi Zemgalē”. </w:t>
      </w:r>
    </w:p>
    <w:p w:rsidR="00257832" w:rsidRPr="00A255EC" w:rsidP="00257832" w14:paraId="02E22FA4" w14:textId="77777777">
      <w:pPr>
        <w:ind w:firstLine="709"/>
        <w:jc w:val="both"/>
        <w:rPr>
          <w:rFonts w:cs="Arial"/>
        </w:rPr>
      </w:pPr>
      <w:r w:rsidRPr="00A255EC">
        <w:rPr>
          <w:rFonts w:cs="Arial"/>
        </w:rPr>
        <w:t xml:space="preserve">2020.gadā mērķtiecīgi turpinājām aizsākto reformu izglītības iestāžu tīklā, lai līdzsvarotu izglītības kvalitāti un pieejamību. </w:t>
      </w:r>
    </w:p>
    <w:p w:rsidR="00257832" w:rsidRPr="00A255EC" w:rsidP="00257832" w14:paraId="02E22FA5" w14:textId="77777777">
      <w:pPr>
        <w:ind w:firstLine="709"/>
        <w:jc w:val="both"/>
      </w:pPr>
      <w:r w:rsidRPr="00A255EC">
        <w:t xml:space="preserve">Būtiskas pārmaiņas piedzīvoja arī divas no </w:t>
      </w:r>
      <w:r w:rsidRPr="00A255EC">
        <w:t>lielākajām novada izglītības iestādēm -  2020.gada 1.janvārī Bauskas sākumskola tika pievienota Bauskas Valsts ģimnāzijai. Tādejādi Bauskas Valsts ģimnāzija kļuva par novada lielāko mācību iestādi pēc audzēkņu skaita.</w:t>
      </w:r>
    </w:p>
    <w:p w:rsidR="00257832" w:rsidRPr="00A255EC" w:rsidP="00257832" w14:paraId="02E22FA6" w14:textId="77777777">
      <w:pPr>
        <w:ind w:firstLine="709"/>
        <w:jc w:val="both"/>
      </w:pPr>
      <w:r w:rsidRPr="00A255EC">
        <w:t>2020.gada 1.maijā Bauskas novada pašva</w:t>
      </w:r>
      <w:r w:rsidRPr="00A255EC">
        <w:t>ldība parakstīja deleģēšanas līgumu ar biedrību „Latvijas Sarkanais Krusts”, par pašvaldības autonomā uzdevuma - nodrošināt Bauskas novada administratīvajā teritorijā deklarētajiem iedzīvotājiem sociālo palīdzību (sociālo aprūpi), ilgstošas sociālās aprūpe</w:t>
      </w:r>
      <w:r w:rsidRPr="00A255EC">
        <w:t xml:space="preserve">s un sociālās rehabilitācijas institūcijā pilngadīgām personām -  deleģēšanu </w:t>
      </w:r>
      <w:r w:rsidRPr="00A255EC">
        <w:rPr>
          <w:color w:val="000000" w:themeColor="text1"/>
        </w:rPr>
        <w:t>biedrībai. Tas ir pakalpojumus, ar kuru sniegšanu līdz līguma parakstīšanas brīdim Bauskas novada pašvaldībā nodarbojās Bauskas novada pašvaldības iestāde – vispārējā tipa pansion</w:t>
      </w:r>
      <w:r w:rsidRPr="00A255EC">
        <w:rPr>
          <w:color w:val="000000" w:themeColor="text1"/>
        </w:rPr>
        <w:t>āts „Derpele”. Biedrība šo pakalpojumu sniegs 4 vietās – pansionāta „Derpele” telpās Codes pagastā, Slimnīcas ielā 4, Bauskā un Īslīces pagastā, kā arī, ne vēlāk kā ar 2021.gada 30.septembrī, Mežotnes pagastā, bijušajās Mežotnes internātvidusskolas ēkās.  </w:t>
      </w:r>
      <w:r w:rsidRPr="00A255EC">
        <w:rPr>
          <w:color w:val="000000" w:themeColor="text1"/>
        </w:rPr>
        <w:t>Biedrība „Latvijas Sarkanais Krusts” apņēmās sakārtot un pansionāta vajadzībām pielāgot ēkas Mežotnes pagastā un ar laiku uz turieni pārvietot visus pansionāta klientus, kas šobrīd izvietoti trīs ēkās - Bauskā, Codes un Īslīces pagastā. Kā pirmās telpas, k</w:t>
      </w:r>
      <w:r w:rsidRPr="00A255EC">
        <w:rPr>
          <w:color w:val="000000" w:themeColor="text1"/>
        </w:rPr>
        <w:t xml:space="preserve">uras pašvaldība ar līgumu ir uzdevusi atbrīvot ne vēlāk kā 2021.gada 30.septembrī ir telpas Bauskā, Slimnīcas ielā 4, jo tās iecerēts pielāgot grupu dzīvokļu izveidei </w:t>
      </w:r>
      <w:r w:rsidRPr="00A255EC">
        <w:t xml:space="preserve">pašvaldībā īstenotā deinstitucionalizācijas projekta ietvaros. Savukārt ēkas Mežotnes un </w:t>
      </w:r>
      <w:r w:rsidRPr="00A255EC">
        <w:t>Īslīces pagastā biedrībai jāatbrīvo un klienti uz Mežotni jāpārvieto līdz 2025.gada 31.decembrim.</w:t>
      </w:r>
    </w:p>
    <w:p w:rsidR="00257832" w:rsidRPr="00A255EC" w:rsidP="00257832" w14:paraId="02E22FA7" w14:textId="77777777">
      <w:pPr>
        <w:ind w:firstLine="709"/>
        <w:jc w:val="both"/>
      </w:pPr>
      <w:r w:rsidRPr="00A255EC">
        <w:t>Liela uzmanība tiek pievērsta uzņēmējdarbības veicināšanai, uzņēmēju iedrošināšanai sadarboties vienam ar otru, uzņēmēju vēlmju apzināšanai, kā arī ciešāka ko</w:t>
      </w:r>
      <w:r w:rsidRPr="00A255EC">
        <w:t>ntakta veidošanai starp uzņēmējiem un pašvaldību. Katra mēneša pirmās trešdienas pēcpusdiena ir veltīta uzņēmējiem, kad norisinās Uzņēmējdarbības konsultatīvās padomes sēdes, kur tiek apspriesti aktuālie jautājumi, lai atbalstītu un veicinātu uzņēmējdarbīb</w:t>
      </w:r>
      <w:r w:rsidRPr="00A255EC">
        <w:t>u Bauskas novadā. Pēc Uzņēmējdarbības kosultatīvās padomes un Bauskas novada domes ierosinājuma katru gadu uzņēmēju Gada balvas pasākumā tiek godināti mūsu novada uzņēmēji. 2020.gadā pandēmijas ietekmē šī pasākuma norise nebija iespējama klātienē, taču kon</w:t>
      </w:r>
      <w:r w:rsidRPr="00A255EC">
        <w:t>kurss notika un uzņēmēji par savu veikumu tika godināti individuāli.</w:t>
      </w:r>
    </w:p>
    <w:p w:rsidR="00257832" w:rsidRPr="00A255EC" w:rsidP="00257832" w14:paraId="02E22FA8" w14:textId="77777777">
      <w:pPr>
        <w:ind w:firstLine="709"/>
        <w:jc w:val="both"/>
      </w:pPr>
      <w:r w:rsidRPr="00A255EC">
        <w:t>2020.gads Covid 19 izraisītās pandēmijas un tās noteikto ierobežojumu dēļ, ievērojami ietekmēja kultūras notikumu piedāvājumu. Tika atcelti lielākie kultūras notikumi – Vimbu svētki, Baus</w:t>
      </w:r>
      <w:r w:rsidRPr="00A255EC">
        <w:t xml:space="preserve">kas novada svētki, festivāls „TasTe”, nenotika arī Kantrī mūzikas festivāls. Ierobežotos apstākļos izdevās organizēt </w:t>
      </w:r>
      <w:r w:rsidRPr="00A255EC">
        <w:rPr>
          <w:rFonts w:cs="Arial"/>
        </w:rPr>
        <w:t>Eiropas autokrosa čempionāta posmu Mūsas trasē, mūsdienu etniskās mūzikas un seno amatu festivālu „Zobens un Lemess”,</w:t>
      </w:r>
      <w:r w:rsidRPr="00A255EC" w:rsidR="0098726E">
        <w:rPr>
          <w:rFonts w:cs="Arial"/>
        </w:rPr>
        <w:t xml:space="preserve"> senās mūzikas festivālu „Vivat, Curlandia!”, </w:t>
      </w:r>
      <w:r w:rsidRPr="00A255EC">
        <w:rPr>
          <w:rFonts w:cs="Arial"/>
        </w:rPr>
        <w:t xml:space="preserve"> kā arī </w:t>
      </w:r>
      <w:r w:rsidRPr="00A255EC">
        <w:rPr>
          <w:rFonts w:ascii="Helvetica" w:hAnsi="Helvetica" w:cs="Helvetica"/>
          <w:color w:val="323232"/>
          <w:szCs w:val="20"/>
          <w:shd w:val="clear" w:color="auto" w:fill="FFFFFF"/>
        </w:rPr>
        <w:t xml:space="preserve">Bauskas vecpilsētas X Pagalmu un VIII putras godēšanas svētkus. Tika rasti brīnišķīgi jauni pasākumu koncepti, veidojot jaunas kultūrvietas pilsētā – Bauskas Kultūras centra pagalmā norisinājās koncertu cikls „Pulsēta”, kas baudīja kā vietējo iedzīvotāju, </w:t>
      </w:r>
      <w:r w:rsidRPr="00A255EC">
        <w:rPr>
          <w:rFonts w:ascii="Helvetica" w:hAnsi="Helvetica" w:cs="Helvetica"/>
          <w:color w:val="323232"/>
          <w:szCs w:val="20"/>
          <w:shd w:val="clear" w:color="auto" w:fill="FFFFFF"/>
        </w:rPr>
        <w:t xml:space="preserve">tā viesu </w:t>
      </w:r>
      <w:r w:rsidRPr="00A255EC" w:rsidR="0098726E">
        <w:rPr>
          <w:rFonts w:ascii="Helvetica" w:hAnsi="Helvetica" w:cs="Helvetica"/>
          <w:color w:val="323232"/>
          <w:szCs w:val="20"/>
          <w:shd w:val="clear" w:color="auto" w:fill="FFFFFF"/>
        </w:rPr>
        <w:t>atzinību</w:t>
      </w:r>
      <w:r w:rsidRPr="00A255EC">
        <w:rPr>
          <w:rFonts w:ascii="Helvetica" w:hAnsi="Helvetica" w:cs="Helvetica"/>
          <w:color w:val="323232"/>
          <w:szCs w:val="20"/>
          <w:shd w:val="clear" w:color="auto" w:fill="FFFFFF"/>
        </w:rPr>
        <w:t>.</w:t>
      </w:r>
    </w:p>
    <w:p w:rsidR="00257832" w:rsidRPr="00A255EC" w:rsidP="00257832" w14:paraId="02E22FA9" w14:textId="77777777">
      <w:pPr>
        <w:ind w:firstLine="709"/>
        <w:jc w:val="both"/>
        <w:rPr>
          <w:rFonts w:cs="Arial"/>
          <w:szCs w:val="20"/>
        </w:rPr>
      </w:pPr>
      <w:r w:rsidRPr="00A255EC">
        <w:rPr>
          <w:rFonts w:cs="Arial"/>
          <w:szCs w:val="20"/>
        </w:rPr>
        <w:t>Svarīga nozare Bauskā ir tūrisms, tāpēc daudz enerģijas veltīts, lai pilsētai un novadam piesaistītu tūristus. Viena no plašāk zināmajām un atzītākajām aktivitātēm ir starptautiskais projekts „Iepazīsti kaimiņus Zemgalē’’, kur organizēša</w:t>
      </w:r>
      <w:r w:rsidRPr="00A255EC">
        <w:rPr>
          <w:rFonts w:cs="Arial"/>
          <w:szCs w:val="20"/>
        </w:rPr>
        <w:t>nā spēkus apvienojušas četras pašvaldības Latvijā un četras Lietuvā.</w:t>
      </w:r>
    </w:p>
    <w:p w:rsidR="00822699" w:rsidRPr="00A255EC" w:rsidP="00257832" w14:paraId="02E22FAA" w14:textId="77777777">
      <w:pPr>
        <w:ind w:firstLine="709"/>
        <w:jc w:val="both"/>
        <w:rPr>
          <w:rFonts w:cs="Arial"/>
          <w:b/>
        </w:rPr>
      </w:pPr>
      <w:r w:rsidRPr="00A255EC">
        <w:t>Nākamais 2021.gads būs pārmaiņu gads – mums priekšā pašvaldību vēlēšanas un Administratīvi teritoriālā reforma. Bauskas novads kļūs par vienu no lielākajiem novadiem valstī, apvienojot Ie</w:t>
      </w:r>
      <w:r w:rsidRPr="00A255EC">
        <w:t>cavas, Rundāles un Vecumnieku novadus. Bauskas novads kļūs vēl</w:t>
      </w:r>
      <w:r w:rsidRPr="00A255EC">
        <w:rPr>
          <w:rFonts w:eastAsia="Calibri" w:cs="Arial"/>
        </w:rPr>
        <w:t xml:space="preserve"> varenāks un skaistāks, jo apvienos 4 novadu brīnišķīgās tradīcijas. Mūsu saime kļūs lielāka un darāmo darbu saraksts tikai augs</w:t>
      </w:r>
      <w:r w:rsidRPr="00A255EC" w:rsidR="001F410A">
        <w:rPr>
          <w:rFonts w:eastAsia="Calibri" w:cs="Arial"/>
        </w:rPr>
        <w:t>.</w:t>
      </w:r>
      <w:r w:rsidRPr="00A255EC">
        <w:rPr>
          <w:rFonts w:eastAsia="Calibri" w:cs="Arial"/>
        </w:rPr>
        <w:t xml:space="preserve"> </w:t>
      </w:r>
      <w:r w:rsidRPr="00A255EC" w:rsidR="001F410A">
        <w:rPr>
          <w:rFonts w:eastAsia="Calibri" w:cs="Arial"/>
        </w:rPr>
        <w:t>I</w:t>
      </w:r>
      <w:r w:rsidRPr="00A255EC">
        <w:rPr>
          <w:rFonts w:eastAsia="Calibri" w:cs="Arial"/>
        </w:rPr>
        <w:t xml:space="preserve">r jāapvieno pieredze un spēki, lai kopā paveiktu vairāk. </w:t>
      </w:r>
      <w:r w:rsidRPr="00A255EC" w:rsidR="00257832">
        <w:rPr>
          <w:rFonts w:eastAsia="Calibri" w:cs="Arial"/>
        </w:rPr>
        <w:t>Pie mums satiekas upes, ceļi un cilvēki. Te drošībā aug mūsu bērni, dzīvo stipras ģimenes, saimnieko lielākie Latvijas lauksaimnieki un uzņēmēji īsteno radošas idejas. Pie mums, Bauskas</w:t>
      </w:r>
      <w:r w:rsidRPr="00A255EC" w:rsidR="00257832">
        <w:t xml:space="preserve"> novadā, vēsture satiekas ar moderno un tradīcijas ar laikmetīgo. Mūsu kopīgs darbs un uzdevums ir veidot un attīstīt Bauskas novadu – spēcīgu savās saknēs un atvērtu attīstībai un izaugsmei.</w:t>
      </w:r>
    </w:p>
    <w:p w:rsidR="00B82846" w:rsidRPr="00A255EC" w:rsidP="00947C77" w14:paraId="02E22FAB" w14:textId="77777777">
      <w:pPr>
        <w:ind w:firstLine="709"/>
        <w:jc w:val="both"/>
        <w:rPr>
          <w:rFonts w:cs="Arial"/>
        </w:rPr>
      </w:pPr>
    </w:p>
    <w:p w:rsidR="00257832" w:rsidRPr="00A255EC" w:rsidP="00257832" w14:paraId="02E22FAC" w14:textId="77777777">
      <w:pPr>
        <w:ind w:firstLine="709"/>
        <w:jc w:val="right"/>
        <w:rPr>
          <w:rFonts w:cs="Arial"/>
        </w:rPr>
      </w:pPr>
      <w:r w:rsidRPr="00A255EC">
        <w:rPr>
          <w:rFonts w:cs="Arial"/>
        </w:rPr>
        <w:t>Arnolds Jātnieks</w:t>
      </w:r>
    </w:p>
    <w:p w:rsidR="00257832" w:rsidRPr="00A255EC" w:rsidP="00257832" w14:paraId="02E22FAD" w14:textId="77777777">
      <w:pPr>
        <w:ind w:firstLine="709"/>
        <w:jc w:val="right"/>
        <w:rPr>
          <w:rFonts w:cs="Arial"/>
        </w:rPr>
      </w:pPr>
      <w:r w:rsidRPr="00A255EC">
        <w:rPr>
          <w:rFonts w:cs="Arial"/>
        </w:rPr>
        <w:t xml:space="preserve">Bauskas novada domes priekšsēdētājs </w:t>
      </w:r>
    </w:p>
    <w:p w:rsidR="00B82846" w:rsidRPr="00A255EC" w:rsidP="00257832" w14:paraId="02E22FAE" w14:textId="77777777">
      <w:pPr>
        <w:ind w:firstLine="709"/>
        <w:jc w:val="right"/>
        <w:rPr>
          <w:rFonts w:cs="Arial"/>
        </w:rPr>
      </w:pPr>
      <w:r w:rsidRPr="00A255EC">
        <w:rPr>
          <w:rFonts w:cs="Arial"/>
        </w:rPr>
        <w:br w:type="page"/>
      </w:r>
    </w:p>
    <w:p w:rsidR="00202505" w:rsidRPr="00A255EC" w:rsidP="00A831A6" w14:paraId="02E22FAF" w14:textId="77777777">
      <w:pPr>
        <w:pStyle w:val="Heading1"/>
        <w:numPr>
          <w:ilvl w:val="0"/>
          <w:numId w:val="21"/>
        </w:numPr>
        <w:rPr>
          <w:rFonts w:ascii="Arial" w:hAnsi="Arial" w:cs="Arial"/>
        </w:rPr>
      </w:pPr>
      <w:bookmarkStart w:id="1" w:name="_Toc256000001"/>
      <w:r w:rsidRPr="00A255EC">
        <w:rPr>
          <w:rFonts w:ascii="Arial" w:hAnsi="Arial" w:cs="Arial"/>
        </w:rPr>
        <w:t>Pamatinformācija</w:t>
      </w:r>
      <w:bookmarkEnd w:id="1"/>
    </w:p>
    <w:p w:rsidR="00202505" w:rsidRPr="00A255EC" w:rsidP="00947C77" w14:paraId="02E22FB0" w14:textId="77777777">
      <w:pPr>
        <w:ind w:firstLine="709"/>
        <w:jc w:val="both"/>
        <w:rPr>
          <w:rFonts w:cs="Arial"/>
        </w:rPr>
      </w:pPr>
      <w:r w:rsidRPr="00A255EC">
        <w:rPr>
          <w:rFonts w:cs="Arial"/>
          <w:noProof/>
          <w:lang w:eastAsia="lv-LV"/>
        </w:rPr>
        <w:drawing>
          <wp:inline distT="0" distB="0" distL="0" distR="0">
            <wp:extent cx="6143625" cy="3619500"/>
            <wp:effectExtent l="0" t="0" r="9525" b="0"/>
            <wp:docPr id="11" name="Picture 11" descr="C:\Users\ieva.somina\Documents\PUBLISKAIS_PARSKATS\2020\2020-page-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8041704" name="Picture 2" descr="C:\Users\ieva.somina\Documents\PUBLISKAIS_PARSKATS\2020\2020-page-001.jpg"/>
                    <pic:cNvPicPr>
                      <a:picLocks noChangeAspect="1" noChangeArrowheads="1"/>
                    </pic:cNvPicPr>
                  </pic:nvPicPr>
                  <pic:blipFill>
                    <a:blip xmlns:r="http://schemas.openxmlformats.org/officeDocument/2006/relationships" r:embed="rId9" cstate="print">
                      <a:extLst>
                        <a:ext xmlns:a="http://schemas.openxmlformats.org/drawingml/2006/main" uri="{28A0092B-C50C-407E-A947-70E740481C1C}">
                          <a14:useLocalDpi xmlns:a14="http://schemas.microsoft.com/office/drawing/2010/main" val="0"/>
                        </a:ext>
                      </a:extLst>
                    </a:blip>
                    <a:srcRect t="20245" r="1074" b="2045"/>
                    <a:stretch>
                      <a:fillRect/>
                    </a:stretch>
                  </pic:blipFill>
                  <pic:spPr bwMode="auto">
                    <a:xfrm>
                      <a:off x="0" y="0"/>
                      <a:ext cx="6143625" cy="3619500"/>
                    </a:xfrm>
                    <a:prstGeom prst="rect">
                      <a:avLst/>
                    </a:prstGeom>
                    <a:noFill/>
                    <a:ln>
                      <a:noFill/>
                    </a:ln>
                    <a:extLst>
                      <a:ext xmlns:a="http://schemas.openxmlformats.org/drawingml/2006/main" uri="{53640926-AAD7-44D8-BBD7-CCE9431645EC}">
                        <a14:shadowObscured xmlns:a14="http://schemas.microsoft.com/office/drawing/2010/main"/>
                      </a:ext>
                    </a:extLst>
                  </pic:spPr>
                </pic:pic>
              </a:graphicData>
            </a:graphic>
          </wp:inline>
        </w:drawing>
      </w:r>
    </w:p>
    <w:p w:rsidR="00E44713" w:rsidRPr="00A255EC" w:rsidP="00E44713" w14:paraId="02E22FB1" w14:textId="77777777">
      <w:pPr>
        <w:ind w:firstLine="709"/>
        <w:jc w:val="center"/>
        <w:rPr>
          <w:rFonts w:cs="Arial"/>
        </w:rPr>
      </w:pPr>
      <w:r w:rsidRPr="00A255EC">
        <w:rPr>
          <w:rFonts w:cs="Arial"/>
          <w:noProof/>
          <w:lang w:eastAsia="lv-LV"/>
        </w:rPr>
        <w:drawing>
          <wp:inline distT="0" distB="0" distL="0" distR="0">
            <wp:extent cx="5604179" cy="3540642"/>
            <wp:effectExtent l="0" t="0" r="0" b="3175"/>
            <wp:docPr id="456" name="Picture 4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4715231" name=""/>
                    <pic:cNvPicPr/>
                  </pic:nvPicPr>
                  <pic:blipFill>
                    <a:blip xmlns:r="http://schemas.openxmlformats.org/officeDocument/2006/relationships" r:embed="rId10"/>
                    <a:srcRect l="20572" r="2679" b="13798"/>
                    <a:stretch>
                      <a:fillRect/>
                    </a:stretch>
                  </pic:blipFill>
                  <pic:spPr bwMode="auto">
                    <a:xfrm>
                      <a:off x="0" y="0"/>
                      <a:ext cx="5630779" cy="3557447"/>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inline>
        </w:drawing>
      </w:r>
    </w:p>
    <w:p w:rsidR="00F22D37" w:rsidRPr="00A255EC" w:rsidP="00E44713" w14:paraId="02E22FB2" w14:textId="77777777">
      <w:pPr>
        <w:ind w:firstLine="709"/>
        <w:jc w:val="center"/>
        <w:rPr>
          <w:rFonts w:cs="Arial"/>
        </w:rPr>
      </w:pPr>
      <w:r w:rsidRPr="00A255EC">
        <w:rPr>
          <w:rFonts w:cs="Arial"/>
          <w:noProof/>
          <w:lang w:eastAsia="lv-LV"/>
        </w:rPr>
        <mc:AlternateContent>
          <mc:Choice Requires="wpg">
            <w:drawing>
              <wp:anchor distT="0" distB="0" distL="114300" distR="114300" simplePos="0" relativeHeight="251680768" behindDoc="0" locked="0" layoutInCell="1" allowOverlap="1">
                <wp:simplePos x="0" y="0"/>
                <wp:positionH relativeFrom="column">
                  <wp:posOffset>13890171</wp:posOffset>
                </wp:positionH>
                <wp:positionV relativeFrom="paragraph">
                  <wp:posOffset>0</wp:posOffset>
                </wp:positionV>
                <wp:extent cx="1250769" cy="9601200"/>
                <wp:effectExtent l="0" t="0" r="0" b="19050"/>
                <wp:wrapNone/>
                <wp:docPr id="96" name="Group 96"/>
                <wp:cNvGraphicFramePr/>
                <a:graphic xmlns:a="http://schemas.openxmlformats.org/drawingml/2006/main">
                  <a:graphicData uri="http://schemas.microsoft.com/office/word/2010/wordprocessingGroup">
                    <wpg:wgp xmlns:wpg="http://schemas.microsoft.com/office/word/2010/wordprocessingGroup">
                      <wpg:cNvGrpSpPr/>
                      <wpg:grpSpPr>
                        <a:xfrm>
                          <a:off x="0" y="0"/>
                          <a:ext cx="1250769" cy="9601200"/>
                          <a:chOff x="0" y="0"/>
                          <a:chExt cx="1250769" cy="9601200"/>
                        </a:xfrm>
                      </wpg:grpSpPr>
                      <wps:wsp xmlns:wps="http://schemas.microsoft.com/office/word/2010/wordprocessingShape">
                        <wps:cNvPr id="91" name="Freeform 42"/>
                        <wps:cNvSpPr/>
                        <wps:spPr bwMode="auto">
                          <a:xfrm>
                            <a:off x="0" y="0"/>
                            <a:ext cx="1177925" cy="9601200"/>
                          </a:xfrm>
                          <a:custGeom>
                            <a:avLst/>
                            <a:gdLst>
                              <a:gd name="T0" fmla="*/ 101 w 387"/>
                              <a:gd name="T1" fmla="*/ 0 h 3172"/>
                              <a:gd name="T2" fmla="*/ 0 w 387"/>
                              <a:gd name="T3" fmla="*/ 3172 h 3172"/>
                            </a:gdLst>
                            <a:cxnLst>
                              <a:cxn ang="0">
                                <a:pos x="T0" y="T1"/>
                              </a:cxn>
                              <a:cxn ang="0">
                                <a:pos x="T2" y="T3"/>
                              </a:cxn>
                            </a:cxnLst>
                            <a:rect l="0" t="0" r="r" b="b"/>
                            <a:pathLst>
                              <a:path fill="norm" h="3172" w="387" stroke="1">
                                <a:moveTo>
                                  <a:pt x="101" y="0"/>
                                </a:moveTo>
                                <a:cubicBezTo>
                                  <a:pt x="387" y="1404"/>
                                  <a:pt x="122" y="2697"/>
                                  <a:pt x="0" y="3172"/>
                                </a:cubicBezTo>
                              </a:path>
                            </a:pathLst>
                          </a:custGeom>
                          <a:noFill/>
                          <a:ln w="6350">
                            <a:solidFill>
                              <a:srgbClr val="FFFFFE"/>
                            </a:solidFill>
                            <a:miter lim="800000"/>
                            <a:headEnd/>
                            <a:tailEnd/>
                          </a:ln>
                          <a:effectLst/>
                          <a:extLst>
                            <a:ext xmlns:a="http://schemas.openxmlformats.org/drawingml/2006/main" uri="{909E8E84-426E-40DD-AFC4-6F175D3DCCD1}">
                              <a14:hiddenFill xmlns:a14="http://schemas.microsoft.com/office/drawing/2010/main">
                                <a:solidFill>
                                  <a:srgbClr val="FFFFFE"/>
                                </a:solidFill>
                              </a14:hiddenFill>
                            </a:ext>
                            <a:ext xmlns:a="http://schemas.openxmlformats.org/drawingml/2006/main" uri="{AF507438-7753-43E0-B8FC-AC1667EBCBE1}">
                              <a14:hiddenEffects xmlns:a14="http://schemas.microsoft.com/office/drawing/2010/main">
                                <a:effectLst>
                                  <a:outerShdw algn="ctr" dir="2700000" dist="35921" rotWithShape="0">
                                    <a:srgbClr val="8C8682"/>
                                  </a:outerShdw>
                                </a:effectLst>
                              </a14:hiddenEffects>
                            </a:ext>
                          </a:extLst>
                        </wps:spPr>
                        <wps:bodyPr rot="0" vert="horz" wrap="square" anchor="t" anchorCtr="0" upright="1"/>
                      </wps:wsp>
                      <wps:wsp xmlns:wps="http://schemas.microsoft.com/office/word/2010/wordprocessingShape">
                        <wps:cNvPr id="92" name="Freeform 43"/>
                        <wps:cNvSpPr/>
                        <wps:spPr bwMode="auto">
                          <a:xfrm>
                            <a:off x="217715" y="0"/>
                            <a:ext cx="1016635" cy="9601200"/>
                          </a:xfrm>
                          <a:custGeom>
                            <a:avLst/>
                            <a:gdLst>
                              <a:gd name="T0" fmla="*/ 0 w 334"/>
                              <a:gd name="T1" fmla="*/ 0 h 3172"/>
                              <a:gd name="T2" fmla="*/ 16 w 334"/>
                              <a:gd name="T3" fmla="*/ 3172 h 3172"/>
                            </a:gdLst>
                            <a:cxnLst>
                              <a:cxn ang="0">
                                <a:pos x="T0" y="T1"/>
                              </a:cxn>
                              <a:cxn ang="0">
                                <a:pos x="T2" y="T3"/>
                              </a:cxn>
                            </a:cxnLst>
                            <a:rect l="0" t="0" r="r" b="b"/>
                            <a:pathLst>
                              <a:path fill="norm" h="3172" w="334" stroke="1">
                                <a:moveTo>
                                  <a:pt x="0" y="0"/>
                                </a:moveTo>
                                <a:cubicBezTo>
                                  <a:pt x="334" y="1375"/>
                                  <a:pt x="126" y="2664"/>
                                  <a:pt x="16" y="3172"/>
                                </a:cubicBezTo>
                              </a:path>
                            </a:pathLst>
                          </a:custGeom>
                          <a:noFill/>
                          <a:ln w="6350">
                            <a:solidFill>
                              <a:srgbClr val="FFFFFE"/>
                            </a:solidFill>
                            <a:miter lim="800000"/>
                            <a:headEnd/>
                            <a:tailEnd/>
                          </a:ln>
                          <a:effectLst/>
                          <a:extLst>
                            <a:ext xmlns:a="http://schemas.openxmlformats.org/drawingml/2006/main" uri="{909E8E84-426E-40DD-AFC4-6F175D3DCCD1}">
                              <a14:hiddenFill xmlns:a14="http://schemas.microsoft.com/office/drawing/2010/main">
                                <a:solidFill>
                                  <a:srgbClr val="FFFFFE"/>
                                </a:solidFill>
                              </a14:hiddenFill>
                            </a:ext>
                            <a:ext xmlns:a="http://schemas.openxmlformats.org/drawingml/2006/main" uri="{AF507438-7753-43E0-B8FC-AC1667EBCBE1}">
                              <a14:hiddenEffects xmlns:a14="http://schemas.microsoft.com/office/drawing/2010/main">
                                <a:effectLst>
                                  <a:outerShdw algn="ctr" dir="2700000" dist="35921" rotWithShape="0">
                                    <a:srgbClr val="8C8682"/>
                                  </a:outerShdw>
                                </a:effectLst>
                              </a14:hiddenEffects>
                            </a:ext>
                          </a:extLst>
                        </wps:spPr>
                        <wps:bodyPr rot="0" vert="horz" wrap="square" anchor="t" anchorCtr="0" upright="1"/>
                      </wps:wsp>
                      <wps:wsp xmlns:wps="http://schemas.microsoft.com/office/word/2010/wordprocessingShape">
                        <wps:cNvPr id="93" name="Freeform 45"/>
                        <wps:cNvSpPr/>
                        <wps:spPr bwMode="auto">
                          <a:xfrm>
                            <a:off x="206829" y="0"/>
                            <a:ext cx="1043940" cy="9601200"/>
                          </a:xfrm>
                          <a:custGeom>
                            <a:avLst/>
                            <a:gdLst>
                              <a:gd name="T0" fmla="*/ 28 w 343"/>
                              <a:gd name="T1" fmla="*/ 0 h 3172"/>
                              <a:gd name="T2" fmla="*/ 0 w 343"/>
                              <a:gd name="T3" fmla="*/ 3172 h 3172"/>
                            </a:gdLst>
                            <a:cxnLst>
                              <a:cxn ang="0">
                                <a:pos x="T0" y="T1"/>
                              </a:cxn>
                              <a:cxn ang="0">
                                <a:pos x="T2" y="T3"/>
                              </a:cxn>
                            </a:cxnLst>
                            <a:rect l="0" t="0" r="r" b="b"/>
                            <a:pathLst>
                              <a:path fill="norm" h="3172" w="343" stroke="1">
                                <a:moveTo>
                                  <a:pt x="28" y="0"/>
                                </a:moveTo>
                                <a:cubicBezTo>
                                  <a:pt x="343" y="1379"/>
                                  <a:pt x="117" y="2666"/>
                                  <a:pt x="0" y="3172"/>
                                </a:cubicBezTo>
                              </a:path>
                            </a:pathLst>
                          </a:custGeom>
                          <a:noFill/>
                          <a:ln w="6350">
                            <a:solidFill>
                              <a:srgbClr val="FFFFFE"/>
                            </a:solidFill>
                            <a:miter lim="800000"/>
                            <a:headEnd/>
                            <a:tailEnd/>
                          </a:ln>
                          <a:effectLst/>
                          <a:extLst>
                            <a:ext xmlns:a="http://schemas.openxmlformats.org/drawingml/2006/main" uri="{909E8E84-426E-40DD-AFC4-6F175D3DCCD1}">
                              <a14:hiddenFill xmlns:a14="http://schemas.microsoft.com/office/drawing/2010/main">
                                <a:solidFill>
                                  <a:srgbClr val="FFFFFE"/>
                                </a:solidFill>
                              </a14:hiddenFill>
                            </a:ext>
                            <a:ext xmlns:a="http://schemas.openxmlformats.org/drawingml/2006/main" uri="{AF507438-7753-43E0-B8FC-AC1667EBCBE1}">
                              <a14:hiddenEffects xmlns:a14="http://schemas.microsoft.com/office/drawing/2010/main">
                                <a:effectLst>
                                  <a:outerShdw algn="ctr" dir="2700000" dist="35921" rotWithShape="0">
                                    <a:srgbClr val="8C8682"/>
                                  </a:outerShdw>
                                </a:effectLst>
                              </a14:hiddenEffects>
                            </a:ext>
                          </a:extLst>
                        </wps:spPr>
                        <wps:bodyPr rot="0" vert="horz" wrap="square" anchor="t" anchorCtr="0" upright="1"/>
                      </wps:wsp>
                      <wps:wsp xmlns:wps="http://schemas.microsoft.com/office/word/2010/wordprocessingShape">
                        <wps:cNvPr id="94" name="Freeform 46"/>
                        <wps:cNvSpPr/>
                        <wps:spPr bwMode="auto">
                          <a:xfrm>
                            <a:off x="108858" y="0"/>
                            <a:ext cx="1028700" cy="9601200"/>
                          </a:xfrm>
                          <a:custGeom>
                            <a:avLst/>
                            <a:gdLst>
                              <a:gd name="T0" fmla="*/ 20 w 338"/>
                              <a:gd name="T1" fmla="*/ 0 h 3172"/>
                              <a:gd name="T2" fmla="*/ 0 w 338"/>
                              <a:gd name="T3" fmla="*/ 3172 h 3172"/>
                            </a:gdLst>
                            <a:cxnLst>
                              <a:cxn ang="0">
                                <a:pos x="T0" y="T1"/>
                              </a:cxn>
                              <a:cxn ang="0">
                                <a:pos x="T2" y="T3"/>
                              </a:cxn>
                            </a:cxnLst>
                            <a:rect l="0" t="0" r="r" b="b"/>
                            <a:pathLst>
                              <a:path fill="norm" h="3172" w="338" stroke="1">
                                <a:moveTo>
                                  <a:pt x="20" y="0"/>
                                </a:moveTo>
                                <a:cubicBezTo>
                                  <a:pt x="338" y="1378"/>
                                  <a:pt x="116" y="2664"/>
                                  <a:pt x="0" y="3172"/>
                                </a:cubicBezTo>
                              </a:path>
                            </a:pathLst>
                          </a:custGeom>
                          <a:noFill/>
                          <a:ln w="6350">
                            <a:solidFill>
                              <a:srgbClr val="EFB32F"/>
                            </a:solidFill>
                            <a:miter lim="800000"/>
                            <a:headEnd/>
                            <a:tailEnd/>
                          </a:ln>
                          <a:effectLst/>
                          <a:extLst>
                            <a:ext xmlns:a="http://schemas.openxmlformats.org/drawingml/2006/main" uri="{909E8E84-426E-40DD-AFC4-6F175D3DCCD1}">
                              <a14:hiddenFill xmlns:a14="http://schemas.microsoft.com/office/drawing/2010/main">
                                <a:solidFill>
                                  <a:srgbClr val="FFFFFE"/>
                                </a:solidFill>
                              </a14:hiddenFill>
                            </a:ext>
                            <a:ext xmlns:a="http://schemas.openxmlformats.org/drawingml/2006/main" uri="{AF507438-7753-43E0-B8FC-AC1667EBCBE1}">
                              <a14:hiddenEffects xmlns:a14="http://schemas.microsoft.com/office/drawing/2010/main">
                                <a:effectLst>
                                  <a:outerShdw algn="ctr" dir="2700000" dist="35921" rotWithShape="0">
                                    <a:srgbClr val="8C8682"/>
                                  </a:outerShdw>
                                </a:effectLst>
                              </a14:hiddenEffects>
                            </a:ext>
                          </a:extLst>
                        </wps:spPr>
                        <wps:bodyPr rot="0" vert="horz" wrap="square" anchor="t" anchorCtr="0" upright="1"/>
                      </wps:wsp>
                    </wpg:wgp>
                  </a:graphicData>
                </a:graphic>
              </wp:anchor>
            </w:drawing>
          </mc:Choice>
          <mc:Fallback>
            <w:pict>
              <v:group id="Group 96" o:spid="_x0000_s1028" style="width:98.5pt;height:756pt;margin-top:0;margin-left:1093.7pt;position:absolute;z-index:251681792" coordsize="12507,96012">
                <v:shape id="Freeform 42" o:spid="_x0000_s1029" style="width:11779;height:96012;mso-wrap-style:square;position:absolute;visibility:visible;v-text-anchor:top" coordsize="387,3172" path="m101,c387,1404,122,2697,,3172e" filled="f" fillcolor="#fffffe" strokecolor="#fffffe" strokeweight="0.5pt">
                  <v:stroke joinstyle="miter"/>
                  <v:shadow color="#8c8682"/>
                  <v:path arrowok="t" o:connecttype="custom" o:connectlocs="307417,0;0,9601200" o:connectangles="0,0"/>
                </v:shape>
                <v:shape id="Freeform 43" o:spid="_x0000_s1030" style="width:10166;height:96012;left:2177;mso-wrap-style:square;position:absolute;visibility:visible;v-text-anchor:top" coordsize="334,3172" path="m,c334,1375,126,2664,16,3172e" filled="f" fillcolor="#fffffe" strokecolor="#fffffe" strokeweight="0.5pt">
                  <v:stroke joinstyle="miter"/>
                  <v:shadow color="#8c8682"/>
                  <v:path arrowok="t" o:connecttype="custom" o:connectlocs="0,0;48701,9601200" o:connectangles="0,0"/>
                </v:shape>
                <v:shape id="Freeform 45" o:spid="_x0000_s1031" style="width:10439;height:96012;left:2068;mso-wrap-style:square;position:absolute;visibility:visible;v-text-anchor:top" coordsize="343,3172" path="m28,c343,1379,117,2666,,3172e" filled="f" fillcolor="#fffffe" strokecolor="#fffffe" strokeweight="0.5pt">
                  <v:stroke joinstyle="miter"/>
                  <v:shadow color="#8c8682"/>
                  <v:path arrowok="t" o:connecttype="custom" o:connectlocs="85220,0;0,9601200" o:connectangles="0,0"/>
                </v:shape>
                <v:shape id="Freeform 46" o:spid="_x0000_s1032" style="width:10287;height:96012;left:1088;mso-wrap-style:square;position:absolute;visibility:visible;v-text-anchor:top" coordsize="338,3172" path="m20,c338,1378,116,2664,,3172e" filled="f" fillcolor="#fffffe" strokecolor="#efb32f" strokeweight="0.5pt">
                  <v:stroke joinstyle="miter"/>
                  <v:shadow color="#8c8682"/>
                  <v:path arrowok="t" o:connecttype="custom" o:connectlocs="60870,0;0,9601200" o:connectangles="0,0"/>
                </v:shape>
              </v:group>
            </w:pict>
          </mc:Fallback>
        </mc:AlternateContent>
      </w:r>
      <w:r w:rsidRPr="00A255EC">
        <w:rPr>
          <w:rFonts w:cs="Arial"/>
          <w:noProof/>
          <w:lang w:eastAsia="lv-LV"/>
        </w:rPr>
        <w:drawing>
          <wp:anchor distT="0" distB="0" distL="114300" distR="114300" simplePos="0" relativeHeight="251665408" behindDoc="0" locked="0" layoutInCell="1" allowOverlap="1">
            <wp:simplePos x="0" y="0"/>
            <wp:positionH relativeFrom="column">
              <wp:posOffset>9949543</wp:posOffset>
            </wp:positionH>
            <wp:positionV relativeFrom="paragraph">
              <wp:posOffset>0</wp:posOffset>
            </wp:positionV>
            <wp:extent cx="2183130" cy="3449955"/>
            <wp:effectExtent l="0" t="0" r="7620" b="0"/>
            <wp:wrapNone/>
            <wp:docPr id="52" name="Picture 52" descr="Smiling woman in front of blurred blu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788965" name="Picture 52" descr="C:\Documents and Settings\tamic\Desktop\TC999D\TC9990101D-PB\TC9990101-IMG04.jpg"/>
                    <pic:cNvPicPr>
                      <a:picLocks noChangeAspect="1"/>
                    </pic:cNvPicPr>
                  </pic:nvPicPr>
                  <pic:blipFill>
                    <a:blip xmlns:r="http://schemas.openxmlformats.org/officeDocument/2006/relationships" r:embed="rId11" r:link="rId12" cstate="print">
                      <a:extLst>
                        <a:ext xmlns:a="http://schemas.openxmlformats.org/drawingml/2006/main" uri="{28A0092B-C50C-407E-A947-70E740481C1C}">
                          <a14:useLocalDpi xmlns:a14="http://schemas.microsoft.com/office/drawing/2010/main" val="0"/>
                        </a:ext>
                      </a:extLst>
                    </a:blip>
                    <a:srcRect l="16516" t="3960" r="830"/>
                    <a:stretch>
                      <a:fillRect/>
                    </a:stretch>
                  </pic:blipFill>
                  <pic:spPr bwMode="auto">
                    <a:xfrm>
                      <a:off x="0" y="0"/>
                      <a:ext cx="2183130" cy="3449955"/>
                    </a:xfrm>
                    <a:prstGeom prst="rect">
                      <a:avLst/>
                    </a:prstGeom>
                    <a:noFill/>
                    <a:ln>
                      <a:noFill/>
                    </a:ln>
                    <a:effectLst/>
                  </pic:spPr>
                </pic:pic>
              </a:graphicData>
            </a:graphic>
          </wp:anchor>
        </w:drawing>
      </w:r>
      <w:r w:rsidRPr="00A255EC">
        <w:rPr>
          <w:rFonts w:cs="Arial"/>
          <w:noProof/>
          <w:lang w:eastAsia="lv-LV"/>
        </w:rPr>
        <mc:AlternateContent>
          <mc:Choice Requires="wps">
            <w:drawing>
              <wp:anchor distT="0" distB="0" distL="114300" distR="114300" simplePos="0" relativeHeight="251666432" behindDoc="0" locked="0" layoutInCell="1" allowOverlap="1">
                <wp:simplePos x="0" y="0"/>
                <wp:positionH relativeFrom="column">
                  <wp:posOffset>11495314</wp:posOffset>
                </wp:positionH>
                <wp:positionV relativeFrom="paragraph">
                  <wp:posOffset>0</wp:posOffset>
                </wp:positionV>
                <wp:extent cx="3593465" cy="9601200"/>
                <wp:effectExtent l="0" t="0" r="6985" b="0"/>
                <wp:wrapNone/>
                <wp:docPr id="53" name="Freeform 4"/>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3593465" cy="9601200"/>
                        </a:xfrm>
                        <a:custGeom>
                          <a:avLst/>
                          <a:gdLst>
                            <a:gd name="T0" fmla="*/ 1181 w 1181"/>
                            <a:gd name="T1" fmla="*/ 0 h 3168"/>
                            <a:gd name="T2" fmla="*/ 94 w 1181"/>
                            <a:gd name="T3" fmla="*/ 0 h 3168"/>
                            <a:gd name="T4" fmla="*/ 0 w 1181"/>
                            <a:gd name="T5" fmla="*/ 3168 h 3168"/>
                            <a:gd name="T6" fmla="*/ 1181 w 1181"/>
                            <a:gd name="T7" fmla="*/ 3168 h 3168"/>
                            <a:gd name="T8" fmla="*/ 1181 w 1181"/>
                            <a:gd name="T9" fmla="*/ 0 h 3168"/>
                          </a:gdLst>
                          <a:cxnLst>
                            <a:cxn ang="0">
                              <a:pos x="T0" y="T1"/>
                            </a:cxn>
                            <a:cxn ang="0">
                              <a:pos x="T2" y="T3"/>
                            </a:cxn>
                            <a:cxn ang="0">
                              <a:pos x="T4" y="T5"/>
                            </a:cxn>
                            <a:cxn ang="0">
                              <a:pos x="T6" y="T7"/>
                            </a:cxn>
                            <a:cxn ang="0">
                              <a:pos x="T8" y="T9"/>
                            </a:cxn>
                          </a:cxnLst>
                          <a:rect l="0" t="0" r="r" b="b"/>
                          <a:pathLst>
                            <a:path fill="norm" h="3168" w="1181" stroke="1">
                              <a:moveTo>
                                <a:pt x="1181" y="0"/>
                              </a:moveTo>
                              <a:cubicBezTo>
                                <a:pt x="94" y="0"/>
                                <a:pt x="94" y="0"/>
                                <a:pt x="94" y="0"/>
                              </a:cubicBezTo>
                              <a:cubicBezTo>
                                <a:pt x="148" y="391"/>
                                <a:pt x="323" y="1904"/>
                                <a:pt x="0" y="3168"/>
                              </a:cubicBezTo>
                              <a:cubicBezTo>
                                <a:pt x="1181" y="3168"/>
                                <a:pt x="1181" y="3168"/>
                                <a:pt x="1181" y="3168"/>
                              </a:cubicBezTo>
                              <a:lnTo>
                                <a:pt x="1181" y="0"/>
                              </a:lnTo>
                              <a:close/>
                            </a:path>
                          </a:pathLst>
                        </a:custGeom>
                        <a:solidFill>
                          <a:srgbClr val="2E3640"/>
                        </a:solidFill>
                        <a:ln>
                          <a:noFill/>
                        </a:ln>
                        <a:effectLst/>
                        <a:extLst>
                          <a:ext xmlns:a="http://schemas.openxmlformats.org/drawingml/2006/main" uri="{91240B29-F687-4F45-9708-019B960494DF}">
                            <a14:hiddenLine xmlns:a14="http://schemas.microsoft.com/office/drawing/2010/main" w="9525">
                              <a:solidFill>
                                <a:srgbClr val="212120"/>
                              </a:solidFill>
                              <a:round/>
                              <a:headEnd/>
                              <a:tailEnd/>
                            </a14:hiddenLine>
                          </a:ext>
                          <a:ext xmlns:a="http://schemas.openxmlformats.org/drawingml/2006/main" uri="{AF507438-7753-43E0-B8FC-AC1667EBCBE1}">
                            <a14:hiddenEffects xmlns:a14="http://schemas.microsoft.com/office/drawing/2010/main">
                              <a:effectLst>
                                <a:outerShdw algn="ctr" dir="2700000" dist="35921" rotWithShape="0">
                                  <a:srgbClr val="8C8682"/>
                                </a:outerShdw>
                              </a:effectLst>
                            </a14:hiddenEffects>
                          </a:ext>
                        </a:extLst>
                      </wps:spPr>
                      <wps:bodyPr rot="0" vert="horz" wrap="square" anchor="t" anchorCtr="0" upright="1"/>
                    </wps:wsp>
                  </a:graphicData>
                </a:graphic>
              </wp:anchor>
            </w:drawing>
          </mc:Choice>
          <mc:Fallback>
            <w:pict>
              <v:shape id="Freeform 4" o:spid="_x0000_s1033" style="width:282.95pt;height:756pt;margin-top:0;margin-left:905.15pt;mso-wrap-distance-bottom:0;mso-wrap-distance-left:9pt;mso-wrap-distance-right:9pt;mso-wrap-distance-top:0;mso-wrap-style:square;position:absolute;visibility:visible;v-text-anchor:top;z-index:251667456" coordsize="1181,3168" path="m1181,c94,,94,,94,,148,391,323,1904,,3168c1181,3168,1181,3168,1181,3168l1181,xe" fillcolor="#2e3640" stroked="f" strokecolor="#212120">
                <v:shadow color="#8c8682"/>
                <v:path arrowok="t" o:connecttype="custom" o:connectlocs="3593465,0;286017,0;0,9601200;3593465,9601200;3593465,0" o:connectangles="0,0,0,0,0"/>
              </v:shape>
            </w:pict>
          </mc:Fallback>
        </mc:AlternateContent>
      </w:r>
      <w:r w:rsidRPr="00A255EC">
        <w:rPr>
          <w:rFonts w:cs="Arial"/>
          <w:noProof/>
          <w:lang w:eastAsia="lv-LV"/>
        </w:rPr>
        <mc:AlternateContent>
          <mc:Choice Requires="wpg">
            <w:drawing>
              <wp:anchor distT="0" distB="0" distL="114300" distR="114300" simplePos="0" relativeHeight="251668480" behindDoc="0" locked="0" layoutInCell="1" allowOverlap="1">
                <wp:simplePos x="0" y="0"/>
                <wp:positionH relativeFrom="column">
                  <wp:posOffset>13432971</wp:posOffset>
                </wp:positionH>
                <wp:positionV relativeFrom="paragraph">
                  <wp:posOffset>3516086</wp:posOffset>
                </wp:positionV>
                <wp:extent cx="653415" cy="614680"/>
                <wp:effectExtent l="0" t="0" r="13335" b="13970"/>
                <wp:wrapNone/>
                <wp:docPr id="68" name="Group 19"/>
                <wp:cNvGraphicFramePr/>
                <a:graphic xmlns:a="http://schemas.openxmlformats.org/drawingml/2006/main">
                  <a:graphicData uri="http://schemas.microsoft.com/office/word/2010/wordprocessingGroup">
                    <wpg:wgp xmlns:wpg="http://schemas.microsoft.com/office/word/2010/wordprocessingGroup">
                      <wpg:cNvGrpSpPr/>
                      <wpg:grpSpPr>
                        <a:xfrm>
                          <a:off x="0" y="0"/>
                          <a:ext cx="653415" cy="614680"/>
                          <a:chOff x="116293619" y="108900723"/>
                          <a:chExt cx="653717" cy="614398"/>
                        </a:xfrm>
                      </wpg:grpSpPr>
                      <wps:wsp xmlns:wps="http://schemas.microsoft.com/office/word/2010/wordprocessingShape">
                        <wps:cNvPr id="69" name="Freeform 20"/>
                        <wps:cNvSpPr/>
                        <wps:spPr bwMode="auto">
                          <a:xfrm>
                            <a:off x="116293619" y="109375188"/>
                            <a:ext cx="653717" cy="139933"/>
                          </a:xfrm>
                          <a:custGeom>
                            <a:avLst/>
                            <a:gdLst>
                              <a:gd name="T0" fmla="*/ 603729 w 653717"/>
                              <a:gd name="T1" fmla="*/ 0 h 139933"/>
                              <a:gd name="T2" fmla="*/ 49988 w 653717"/>
                              <a:gd name="T3" fmla="*/ 0 h 139933"/>
                              <a:gd name="T4" fmla="*/ 42642 w 653717"/>
                              <a:gd name="T5" fmla="*/ 612 h 139933"/>
                              <a:gd name="T6" fmla="*/ 35501 w 653717"/>
                              <a:gd name="T7" fmla="*/ 2040 h 139933"/>
                              <a:gd name="T8" fmla="*/ 28972 w 653717"/>
                              <a:gd name="T9" fmla="*/ 4692 h 139933"/>
                              <a:gd name="T10" fmla="*/ 22851 w 653717"/>
                              <a:gd name="T11" fmla="*/ 7955 h 139933"/>
                              <a:gd name="T12" fmla="*/ 17139 w 653717"/>
                              <a:gd name="T13" fmla="*/ 12239 h 139933"/>
                              <a:gd name="T14" fmla="*/ 12242 w 653717"/>
                              <a:gd name="T15" fmla="*/ 17135 h 139933"/>
                              <a:gd name="T16" fmla="*/ 8161 w 653717"/>
                              <a:gd name="T17" fmla="*/ 22642 h 139933"/>
                              <a:gd name="T18" fmla="*/ 4693 w 653717"/>
                              <a:gd name="T19" fmla="*/ 28762 h 139933"/>
                              <a:gd name="T20" fmla="*/ 2040 w 653717"/>
                              <a:gd name="T21" fmla="*/ 35289 h 139933"/>
                              <a:gd name="T22" fmla="*/ 612 w 653717"/>
                              <a:gd name="T23" fmla="*/ 42429 h 139933"/>
                              <a:gd name="T24" fmla="*/ 0 w 653717"/>
                              <a:gd name="T25" fmla="*/ 49772 h 139933"/>
                              <a:gd name="T26" fmla="*/ 0 w 653717"/>
                              <a:gd name="T27" fmla="*/ 89957 h 139933"/>
                              <a:gd name="T28" fmla="*/ 612 w 653717"/>
                              <a:gd name="T29" fmla="*/ 97300 h 139933"/>
                              <a:gd name="T30" fmla="*/ 2040 w 653717"/>
                              <a:gd name="T31" fmla="*/ 104440 h 139933"/>
                              <a:gd name="T32" fmla="*/ 4693 w 653717"/>
                              <a:gd name="T33" fmla="*/ 111171 h 139933"/>
                              <a:gd name="T34" fmla="*/ 8161 w 653717"/>
                              <a:gd name="T35" fmla="*/ 117290 h 139933"/>
                              <a:gd name="T36" fmla="*/ 12242 w 653717"/>
                              <a:gd name="T37" fmla="*/ 122798 h 139933"/>
                              <a:gd name="T38" fmla="*/ 17139 w 653717"/>
                              <a:gd name="T39" fmla="*/ 127694 h 139933"/>
                              <a:gd name="T40" fmla="*/ 22851 w 653717"/>
                              <a:gd name="T41" fmla="*/ 131977 h 139933"/>
                              <a:gd name="T42" fmla="*/ 28972 w 653717"/>
                              <a:gd name="T43" fmla="*/ 135241 h 139933"/>
                              <a:gd name="T44" fmla="*/ 35501 w 653717"/>
                              <a:gd name="T45" fmla="*/ 137893 h 139933"/>
                              <a:gd name="T46" fmla="*/ 42642 w 653717"/>
                              <a:gd name="T47" fmla="*/ 139321 h 139933"/>
                              <a:gd name="T48" fmla="*/ 49988 w 653717"/>
                              <a:gd name="T49" fmla="*/ 139933 h 139933"/>
                              <a:gd name="T50" fmla="*/ 603729 w 653717"/>
                              <a:gd name="T51" fmla="*/ 139933 h 139933"/>
                              <a:gd name="T52" fmla="*/ 611074 w 653717"/>
                              <a:gd name="T53" fmla="*/ 139321 h 139933"/>
                              <a:gd name="T54" fmla="*/ 618215 w 653717"/>
                              <a:gd name="T55" fmla="*/ 137893 h 139933"/>
                              <a:gd name="T56" fmla="*/ 624948 w 653717"/>
                              <a:gd name="T57" fmla="*/ 135241 h 139933"/>
                              <a:gd name="T58" fmla="*/ 631069 w 653717"/>
                              <a:gd name="T59" fmla="*/ 131977 h 139933"/>
                              <a:gd name="T60" fmla="*/ 636578 w 653717"/>
                              <a:gd name="T61" fmla="*/ 127694 h 139933"/>
                              <a:gd name="T62" fmla="*/ 641475 w 653717"/>
                              <a:gd name="T63" fmla="*/ 122798 h 139933"/>
                              <a:gd name="T64" fmla="*/ 645760 w 653717"/>
                              <a:gd name="T65" fmla="*/ 117290 h 139933"/>
                              <a:gd name="T66" fmla="*/ 649024 w 653717"/>
                              <a:gd name="T67" fmla="*/ 111171 h 139933"/>
                              <a:gd name="T68" fmla="*/ 651677 w 653717"/>
                              <a:gd name="T69" fmla="*/ 104440 h 139933"/>
                              <a:gd name="T70" fmla="*/ 653105 w 653717"/>
                              <a:gd name="T71" fmla="*/ 97300 h 139933"/>
                              <a:gd name="T72" fmla="*/ 653717 w 653717"/>
                              <a:gd name="T73" fmla="*/ 89957 h 139933"/>
                              <a:gd name="T74" fmla="*/ 653717 w 653717"/>
                              <a:gd name="T75" fmla="*/ 49772 h 139933"/>
                              <a:gd name="T76" fmla="*/ 653105 w 653717"/>
                              <a:gd name="T77" fmla="*/ 42429 h 139933"/>
                              <a:gd name="T78" fmla="*/ 651677 w 653717"/>
                              <a:gd name="T79" fmla="*/ 35289 h 139933"/>
                              <a:gd name="T80" fmla="*/ 649024 w 653717"/>
                              <a:gd name="T81" fmla="*/ 28762 h 139933"/>
                              <a:gd name="T82" fmla="*/ 645760 w 653717"/>
                              <a:gd name="T83" fmla="*/ 22642 h 139933"/>
                              <a:gd name="T84" fmla="*/ 641475 w 653717"/>
                              <a:gd name="T85" fmla="*/ 17135 h 139933"/>
                              <a:gd name="T86" fmla="*/ 636578 w 653717"/>
                              <a:gd name="T87" fmla="*/ 12239 h 139933"/>
                              <a:gd name="T88" fmla="*/ 631069 w 653717"/>
                              <a:gd name="T89" fmla="*/ 7955 h 139933"/>
                              <a:gd name="T90" fmla="*/ 624948 w 653717"/>
                              <a:gd name="T91" fmla="*/ 4692 h 139933"/>
                              <a:gd name="T92" fmla="*/ 618215 w 653717"/>
                              <a:gd name="T93" fmla="*/ 2040 h 139933"/>
                              <a:gd name="T94" fmla="*/ 611074 w 653717"/>
                              <a:gd name="T95" fmla="*/ 612 h 139933"/>
                              <a:gd name="T96" fmla="*/ 603729 w 653717"/>
                              <a:gd name="T97" fmla="*/ 0 h 139933"/>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fill="norm" h="139933" w="653717" stroke="1">
                                <a:moveTo>
                                  <a:pt x="603729" y="0"/>
                                </a:moveTo>
                                <a:lnTo>
                                  <a:pt x="49988" y="0"/>
                                </a:lnTo>
                                <a:lnTo>
                                  <a:pt x="42642" y="612"/>
                                </a:lnTo>
                                <a:lnTo>
                                  <a:pt x="35501" y="2040"/>
                                </a:lnTo>
                                <a:lnTo>
                                  <a:pt x="28972" y="4692"/>
                                </a:lnTo>
                                <a:lnTo>
                                  <a:pt x="22851" y="7955"/>
                                </a:lnTo>
                                <a:lnTo>
                                  <a:pt x="17139" y="12239"/>
                                </a:lnTo>
                                <a:lnTo>
                                  <a:pt x="12242" y="17135"/>
                                </a:lnTo>
                                <a:lnTo>
                                  <a:pt x="8161" y="22642"/>
                                </a:lnTo>
                                <a:lnTo>
                                  <a:pt x="4693" y="28762"/>
                                </a:lnTo>
                                <a:lnTo>
                                  <a:pt x="2040" y="35289"/>
                                </a:lnTo>
                                <a:lnTo>
                                  <a:pt x="612" y="42429"/>
                                </a:lnTo>
                                <a:lnTo>
                                  <a:pt x="0" y="49772"/>
                                </a:lnTo>
                                <a:lnTo>
                                  <a:pt x="0" y="89957"/>
                                </a:lnTo>
                                <a:lnTo>
                                  <a:pt x="612" y="97300"/>
                                </a:lnTo>
                                <a:lnTo>
                                  <a:pt x="2040" y="104440"/>
                                </a:lnTo>
                                <a:lnTo>
                                  <a:pt x="4693" y="111171"/>
                                </a:lnTo>
                                <a:lnTo>
                                  <a:pt x="8161" y="117290"/>
                                </a:lnTo>
                                <a:lnTo>
                                  <a:pt x="12242" y="122798"/>
                                </a:lnTo>
                                <a:lnTo>
                                  <a:pt x="17139" y="127694"/>
                                </a:lnTo>
                                <a:lnTo>
                                  <a:pt x="22851" y="131977"/>
                                </a:lnTo>
                                <a:lnTo>
                                  <a:pt x="28972" y="135241"/>
                                </a:lnTo>
                                <a:lnTo>
                                  <a:pt x="35501" y="137893"/>
                                </a:lnTo>
                                <a:lnTo>
                                  <a:pt x="42642" y="139321"/>
                                </a:lnTo>
                                <a:lnTo>
                                  <a:pt x="49988" y="139933"/>
                                </a:lnTo>
                                <a:lnTo>
                                  <a:pt x="603729" y="139933"/>
                                </a:lnTo>
                                <a:lnTo>
                                  <a:pt x="611074" y="139321"/>
                                </a:lnTo>
                                <a:lnTo>
                                  <a:pt x="618215" y="137893"/>
                                </a:lnTo>
                                <a:lnTo>
                                  <a:pt x="624948" y="135241"/>
                                </a:lnTo>
                                <a:lnTo>
                                  <a:pt x="631069" y="131977"/>
                                </a:lnTo>
                                <a:lnTo>
                                  <a:pt x="636578" y="127694"/>
                                </a:lnTo>
                                <a:lnTo>
                                  <a:pt x="641475" y="122798"/>
                                </a:lnTo>
                                <a:lnTo>
                                  <a:pt x="645760" y="117290"/>
                                </a:lnTo>
                                <a:lnTo>
                                  <a:pt x="649024" y="111171"/>
                                </a:lnTo>
                                <a:lnTo>
                                  <a:pt x="651677" y="104440"/>
                                </a:lnTo>
                                <a:lnTo>
                                  <a:pt x="653105" y="97300"/>
                                </a:lnTo>
                                <a:lnTo>
                                  <a:pt x="653717" y="89957"/>
                                </a:lnTo>
                                <a:lnTo>
                                  <a:pt x="653717" y="49772"/>
                                </a:lnTo>
                                <a:lnTo>
                                  <a:pt x="653105" y="42429"/>
                                </a:lnTo>
                                <a:lnTo>
                                  <a:pt x="651677" y="35289"/>
                                </a:lnTo>
                                <a:lnTo>
                                  <a:pt x="649024" y="28762"/>
                                </a:lnTo>
                                <a:lnTo>
                                  <a:pt x="645760" y="22642"/>
                                </a:lnTo>
                                <a:lnTo>
                                  <a:pt x="641475" y="17135"/>
                                </a:lnTo>
                                <a:lnTo>
                                  <a:pt x="636578" y="12239"/>
                                </a:lnTo>
                                <a:lnTo>
                                  <a:pt x="631069" y="7955"/>
                                </a:lnTo>
                                <a:lnTo>
                                  <a:pt x="624948" y="4692"/>
                                </a:lnTo>
                                <a:lnTo>
                                  <a:pt x="618215" y="2040"/>
                                </a:lnTo>
                                <a:lnTo>
                                  <a:pt x="611074" y="612"/>
                                </a:lnTo>
                                <a:lnTo>
                                  <a:pt x="603729" y="0"/>
                                </a:lnTo>
                              </a:path>
                            </a:pathLst>
                          </a:custGeom>
                          <a:noFill/>
                          <a:ln w="9589">
                            <a:solidFill>
                              <a:srgbClr val="FFFFFE"/>
                            </a:solidFill>
                            <a:round/>
                            <a:headEnd/>
                            <a:tailEnd/>
                          </a:ln>
                          <a:effectLst/>
                          <a:extLst>
                            <a:ext xmlns:a="http://schemas.openxmlformats.org/drawingml/2006/main" uri="{909E8E84-426E-40DD-AFC4-6F175D3DCCD1}">
                              <a14:hiddenFill xmlns:a14="http://schemas.microsoft.com/office/drawing/2010/main">
                                <a:solidFill>
                                  <a:srgbClr val="FFFFFE"/>
                                </a:solidFill>
                              </a14:hiddenFill>
                            </a:ext>
                            <a:ext xmlns:a="http://schemas.openxmlformats.org/drawingml/2006/main" uri="{AF507438-7753-43E0-B8FC-AC1667EBCBE1}">
                              <a14:hiddenEffects xmlns:a14="http://schemas.microsoft.com/office/drawing/2010/main">
                                <a:effectLst>
                                  <a:outerShdw algn="ctr" dir="2700000" dist="35921" rotWithShape="0">
                                    <a:srgbClr val="8C8682"/>
                                  </a:outerShdw>
                                </a:effectLst>
                              </a14:hiddenEffects>
                            </a:ext>
                          </a:extLst>
                        </wps:spPr>
                        <wps:bodyPr rot="0" vert="horz" wrap="square" anchor="t" anchorCtr="0" upright="1"/>
                      </wps:wsp>
                      <wps:wsp xmlns:wps="http://schemas.microsoft.com/office/word/2010/wordprocessingShape">
                        <wps:cNvPr id="70" name="Freeform 21"/>
                        <wps:cNvSpPr/>
                        <wps:spPr bwMode="auto">
                          <a:xfrm>
                            <a:off x="116294027" y="108900723"/>
                            <a:ext cx="652289" cy="433668"/>
                          </a:xfrm>
                          <a:custGeom>
                            <a:avLst/>
                            <a:gdLst>
                              <a:gd name="T0" fmla="*/ 75696 w 652289"/>
                              <a:gd name="T1" fmla="*/ 433668 h 433668"/>
                              <a:gd name="T2" fmla="*/ 576593 w 652289"/>
                              <a:gd name="T3" fmla="*/ 433668 h 433668"/>
                              <a:gd name="T4" fmla="*/ 586183 w 652289"/>
                              <a:gd name="T5" fmla="*/ 433056 h 433668"/>
                              <a:gd name="T6" fmla="*/ 595160 w 652289"/>
                              <a:gd name="T7" fmla="*/ 431425 h 433668"/>
                              <a:gd name="T8" fmla="*/ 603933 w 652289"/>
                              <a:gd name="T9" fmla="*/ 428569 h 433668"/>
                              <a:gd name="T10" fmla="*/ 612095 w 652289"/>
                              <a:gd name="T11" fmla="*/ 424897 h 433668"/>
                              <a:gd name="T12" fmla="*/ 619848 w 652289"/>
                              <a:gd name="T13" fmla="*/ 420206 h 433668"/>
                              <a:gd name="T14" fmla="*/ 626785 w 652289"/>
                              <a:gd name="T15" fmla="*/ 414698 h 433668"/>
                              <a:gd name="T16" fmla="*/ 633110 w 652289"/>
                              <a:gd name="T17" fmla="*/ 408374 h 433668"/>
                              <a:gd name="T18" fmla="*/ 638823 w 652289"/>
                              <a:gd name="T19" fmla="*/ 401235 h 433668"/>
                              <a:gd name="T20" fmla="*/ 643515 w 652289"/>
                              <a:gd name="T21" fmla="*/ 393688 h 433668"/>
                              <a:gd name="T22" fmla="*/ 647188 w 652289"/>
                              <a:gd name="T23" fmla="*/ 385528 h 433668"/>
                              <a:gd name="T24" fmla="*/ 650044 w 652289"/>
                              <a:gd name="T25" fmla="*/ 376757 h 433668"/>
                              <a:gd name="T26" fmla="*/ 651677 w 652289"/>
                              <a:gd name="T27" fmla="*/ 367578 h 433668"/>
                              <a:gd name="T28" fmla="*/ 652289 w 652289"/>
                              <a:gd name="T29" fmla="*/ 358195 h 433668"/>
                              <a:gd name="T30" fmla="*/ 652289 w 652289"/>
                              <a:gd name="T31" fmla="*/ 75678 h 433668"/>
                              <a:gd name="T32" fmla="*/ 651677 w 652289"/>
                              <a:gd name="T33" fmla="*/ 66091 h 433668"/>
                              <a:gd name="T34" fmla="*/ 650044 w 652289"/>
                              <a:gd name="T35" fmla="*/ 57115 h 433668"/>
                              <a:gd name="T36" fmla="*/ 647188 w 652289"/>
                              <a:gd name="T37" fmla="*/ 48344 h 433668"/>
                              <a:gd name="T38" fmla="*/ 643515 w 652289"/>
                              <a:gd name="T39" fmla="*/ 40185 h 433668"/>
                              <a:gd name="T40" fmla="*/ 638823 w 652289"/>
                              <a:gd name="T41" fmla="*/ 32433 h 433668"/>
                              <a:gd name="T42" fmla="*/ 633110 w 652289"/>
                              <a:gd name="T43" fmla="*/ 25498 h 433668"/>
                              <a:gd name="T44" fmla="*/ 626785 w 652289"/>
                              <a:gd name="T45" fmla="*/ 19174 h 433668"/>
                              <a:gd name="T46" fmla="*/ 619848 w 652289"/>
                              <a:gd name="T47" fmla="*/ 13463 h 433668"/>
                              <a:gd name="T48" fmla="*/ 612095 w 652289"/>
                              <a:gd name="T49" fmla="*/ 8771 h 433668"/>
                              <a:gd name="T50" fmla="*/ 603933 w 652289"/>
                              <a:gd name="T51" fmla="*/ 5100 h 433668"/>
                              <a:gd name="T52" fmla="*/ 595160 w 652289"/>
                              <a:gd name="T53" fmla="*/ 2244 h 433668"/>
                              <a:gd name="T54" fmla="*/ 586183 w 652289"/>
                              <a:gd name="T55" fmla="*/ 612 h 433668"/>
                              <a:gd name="T56" fmla="*/ 576593 w 652289"/>
                              <a:gd name="T57" fmla="*/ 0 h 433668"/>
                              <a:gd name="T58" fmla="*/ 75696 w 652289"/>
                              <a:gd name="T59" fmla="*/ 0 h 433668"/>
                              <a:gd name="T60" fmla="*/ 66310 w 652289"/>
                              <a:gd name="T61" fmla="*/ 612 h 433668"/>
                              <a:gd name="T62" fmla="*/ 57129 w 652289"/>
                              <a:gd name="T63" fmla="*/ 2244 h 433668"/>
                              <a:gd name="T64" fmla="*/ 48355 w 652289"/>
                              <a:gd name="T65" fmla="*/ 5100 h 433668"/>
                              <a:gd name="T66" fmla="*/ 40194 w 652289"/>
                              <a:gd name="T67" fmla="*/ 8771 h 433668"/>
                              <a:gd name="T68" fmla="*/ 32441 w 652289"/>
                              <a:gd name="T69" fmla="*/ 13463 h 433668"/>
                              <a:gd name="T70" fmla="*/ 25504 w 652289"/>
                              <a:gd name="T71" fmla="*/ 19174 h 433668"/>
                              <a:gd name="T72" fmla="*/ 19179 w 652289"/>
                              <a:gd name="T73" fmla="*/ 25498 h 433668"/>
                              <a:gd name="T74" fmla="*/ 13670 w 652289"/>
                              <a:gd name="T75" fmla="*/ 32433 h 433668"/>
                              <a:gd name="T76" fmla="*/ 8977 w 652289"/>
                              <a:gd name="T77" fmla="*/ 40185 h 433668"/>
                              <a:gd name="T78" fmla="*/ 5101 w 652289"/>
                              <a:gd name="T79" fmla="*/ 48344 h 433668"/>
                              <a:gd name="T80" fmla="*/ 2244 w 652289"/>
                              <a:gd name="T81" fmla="*/ 57115 h 433668"/>
                              <a:gd name="T82" fmla="*/ 612 w 652289"/>
                              <a:gd name="T83" fmla="*/ 66091 h 433668"/>
                              <a:gd name="T84" fmla="*/ 0 w 652289"/>
                              <a:gd name="T85" fmla="*/ 75678 h 433668"/>
                              <a:gd name="T86" fmla="*/ 0 w 652289"/>
                              <a:gd name="T87" fmla="*/ 358195 h 433668"/>
                              <a:gd name="T88" fmla="*/ 612 w 652289"/>
                              <a:gd name="T89" fmla="*/ 367578 h 433668"/>
                              <a:gd name="T90" fmla="*/ 2244 w 652289"/>
                              <a:gd name="T91" fmla="*/ 376757 h 433668"/>
                              <a:gd name="T92" fmla="*/ 5101 w 652289"/>
                              <a:gd name="T93" fmla="*/ 385528 h 433668"/>
                              <a:gd name="T94" fmla="*/ 8977 w 652289"/>
                              <a:gd name="T95" fmla="*/ 393688 h 433668"/>
                              <a:gd name="T96" fmla="*/ 13670 w 652289"/>
                              <a:gd name="T97" fmla="*/ 401235 h 433668"/>
                              <a:gd name="T98" fmla="*/ 19179 w 652289"/>
                              <a:gd name="T99" fmla="*/ 408374 h 433668"/>
                              <a:gd name="T100" fmla="*/ 25504 w 652289"/>
                              <a:gd name="T101" fmla="*/ 414698 h 433668"/>
                              <a:gd name="T102" fmla="*/ 32441 w 652289"/>
                              <a:gd name="T103" fmla="*/ 420206 h 433668"/>
                              <a:gd name="T104" fmla="*/ 40194 w 652289"/>
                              <a:gd name="T105" fmla="*/ 424897 h 433668"/>
                              <a:gd name="T106" fmla="*/ 48355 w 652289"/>
                              <a:gd name="T107" fmla="*/ 428569 h 433668"/>
                              <a:gd name="T108" fmla="*/ 57129 w 652289"/>
                              <a:gd name="T109" fmla="*/ 431425 h 433668"/>
                              <a:gd name="T110" fmla="*/ 66310 w 652289"/>
                              <a:gd name="T111" fmla="*/ 433056 h 433668"/>
                              <a:gd name="T112" fmla="*/ 75696 w 652289"/>
                              <a:gd name="T113" fmla="*/ 433668 h 433668"/>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Lst>
                            <a:rect l="0" t="0" r="r" b="b"/>
                            <a:pathLst>
                              <a:path fill="norm" h="433668" w="652289" stroke="1">
                                <a:moveTo>
                                  <a:pt x="75696" y="433668"/>
                                </a:moveTo>
                                <a:lnTo>
                                  <a:pt x="576593" y="433668"/>
                                </a:lnTo>
                                <a:lnTo>
                                  <a:pt x="586183" y="433056"/>
                                </a:lnTo>
                                <a:lnTo>
                                  <a:pt x="595160" y="431425"/>
                                </a:lnTo>
                                <a:lnTo>
                                  <a:pt x="603933" y="428569"/>
                                </a:lnTo>
                                <a:lnTo>
                                  <a:pt x="612095" y="424897"/>
                                </a:lnTo>
                                <a:lnTo>
                                  <a:pt x="619848" y="420206"/>
                                </a:lnTo>
                                <a:lnTo>
                                  <a:pt x="626785" y="414698"/>
                                </a:lnTo>
                                <a:lnTo>
                                  <a:pt x="633110" y="408374"/>
                                </a:lnTo>
                                <a:lnTo>
                                  <a:pt x="638823" y="401235"/>
                                </a:lnTo>
                                <a:lnTo>
                                  <a:pt x="643515" y="393688"/>
                                </a:lnTo>
                                <a:lnTo>
                                  <a:pt x="647188" y="385528"/>
                                </a:lnTo>
                                <a:lnTo>
                                  <a:pt x="650044" y="376757"/>
                                </a:lnTo>
                                <a:lnTo>
                                  <a:pt x="651677" y="367578"/>
                                </a:lnTo>
                                <a:lnTo>
                                  <a:pt x="652289" y="358195"/>
                                </a:lnTo>
                                <a:lnTo>
                                  <a:pt x="652289" y="75678"/>
                                </a:lnTo>
                                <a:lnTo>
                                  <a:pt x="651677" y="66091"/>
                                </a:lnTo>
                                <a:lnTo>
                                  <a:pt x="650044" y="57115"/>
                                </a:lnTo>
                                <a:lnTo>
                                  <a:pt x="647188" y="48344"/>
                                </a:lnTo>
                                <a:lnTo>
                                  <a:pt x="643515" y="40185"/>
                                </a:lnTo>
                                <a:lnTo>
                                  <a:pt x="638823" y="32433"/>
                                </a:lnTo>
                                <a:lnTo>
                                  <a:pt x="633110" y="25498"/>
                                </a:lnTo>
                                <a:lnTo>
                                  <a:pt x="626785" y="19174"/>
                                </a:lnTo>
                                <a:lnTo>
                                  <a:pt x="619848" y="13463"/>
                                </a:lnTo>
                                <a:lnTo>
                                  <a:pt x="612095" y="8771"/>
                                </a:lnTo>
                                <a:lnTo>
                                  <a:pt x="603933" y="5100"/>
                                </a:lnTo>
                                <a:lnTo>
                                  <a:pt x="595160" y="2244"/>
                                </a:lnTo>
                                <a:lnTo>
                                  <a:pt x="586183" y="612"/>
                                </a:lnTo>
                                <a:lnTo>
                                  <a:pt x="576593" y="0"/>
                                </a:lnTo>
                                <a:lnTo>
                                  <a:pt x="75696" y="0"/>
                                </a:lnTo>
                                <a:lnTo>
                                  <a:pt x="66310" y="612"/>
                                </a:lnTo>
                                <a:lnTo>
                                  <a:pt x="57129" y="2244"/>
                                </a:lnTo>
                                <a:lnTo>
                                  <a:pt x="48355" y="5100"/>
                                </a:lnTo>
                                <a:lnTo>
                                  <a:pt x="40194" y="8771"/>
                                </a:lnTo>
                                <a:lnTo>
                                  <a:pt x="32441" y="13463"/>
                                </a:lnTo>
                                <a:lnTo>
                                  <a:pt x="25504" y="19174"/>
                                </a:lnTo>
                                <a:lnTo>
                                  <a:pt x="19179" y="25498"/>
                                </a:lnTo>
                                <a:lnTo>
                                  <a:pt x="13670" y="32433"/>
                                </a:lnTo>
                                <a:lnTo>
                                  <a:pt x="8977" y="40185"/>
                                </a:lnTo>
                                <a:lnTo>
                                  <a:pt x="5101" y="48344"/>
                                </a:lnTo>
                                <a:lnTo>
                                  <a:pt x="2244" y="57115"/>
                                </a:lnTo>
                                <a:lnTo>
                                  <a:pt x="612" y="66091"/>
                                </a:lnTo>
                                <a:lnTo>
                                  <a:pt x="0" y="75678"/>
                                </a:lnTo>
                                <a:lnTo>
                                  <a:pt x="0" y="358195"/>
                                </a:lnTo>
                                <a:lnTo>
                                  <a:pt x="612" y="367578"/>
                                </a:lnTo>
                                <a:lnTo>
                                  <a:pt x="2244" y="376757"/>
                                </a:lnTo>
                                <a:lnTo>
                                  <a:pt x="5101" y="385528"/>
                                </a:lnTo>
                                <a:lnTo>
                                  <a:pt x="8977" y="393688"/>
                                </a:lnTo>
                                <a:lnTo>
                                  <a:pt x="13670" y="401235"/>
                                </a:lnTo>
                                <a:lnTo>
                                  <a:pt x="19179" y="408374"/>
                                </a:lnTo>
                                <a:lnTo>
                                  <a:pt x="25504" y="414698"/>
                                </a:lnTo>
                                <a:lnTo>
                                  <a:pt x="32441" y="420206"/>
                                </a:lnTo>
                                <a:lnTo>
                                  <a:pt x="40194" y="424897"/>
                                </a:lnTo>
                                <a:lnTo>
                                  <a:pt x="48355" y="428569"/>
                                </a:lnTo>
                                <a:lnTo>
                                  <a:pt x="57129" y="431425"/>
                                </a:lnTo>
                                <a:lnTo>
                                  <a:pt x="66310" y="433056"/>
                                </a:lnTo>
                                <a:lnTo>
                                  <a:pt x="75696" y="433668"/>
                                </a:lnTo>
                              </a:path>
                            </a:pathLst>
                          </a:custGeom>
                          <a:noFill/>
                          <a:ln w="9589">
                            <a:solidFill>
                              <a:srgbClr val="FFFFFE"/>
                            </a:solidFill>
                            <a:round/>
                            <a:headEnd/>
                            <a:tailEnd/>
                          </a:ln>
                          <a:effectLst/>
                          <a:extLst>
                            <a:ext xmlns:a="http://schemas.openxmlformats.org/drawingml/2006/main" uri="{909E8E84-426E-40DD-AFC4-6F175D3DCCD1}">
                              <a14:hiddenFill xmlns:a14="http://schemas.microsoft.com/office/drawing/2010/main">
                                <a:solidFill>
                                  <a:srgbClr val="FFFFFE"/>
                                </a:solidFill>
                              </a14:hiddenFill>
                            </a:ext>
                            <a:ext xmlns:a="http://schemas.openxmlformats.org/drawingml/2006/main" uri="{AF507438-7753-43E0-B8FC-AC1667EBCBE1}">
                              <a14:hiddenEffects xmlns:a14="http://schemas.microsoft.com/office/drawing/2010/main">
                                <a:effectLst>
                                  <a:outerShdw algn="ctr" dir="2700000" dist="35921" rotWithShape="0">
                                    <a:srgbClr val="8C8682"/>
                                  </a:outerShdw>
                                </a:effectLst>
                              </a14:hiddenEffects>
                            </a:ext>
                          </a:extLst>
                        </wps:spPr>
                        <wps:bodyPr rot="0" vert="horz" wrap="square" anchor="t" anchorCtr="0" upright="1"/>
                      </wps:wsp>
                      <wps:wsp xmlns:wps="http://schemas.microsoft.com/office/word/2010/wordprocessingShape">
                        <wps:cNvPr id="71" name="Freeform 22"/>
                        <wps:cNvSpPr/>
                        <wps:spPr bwMode="auto">
                          <a:xfrm>
                            <a:off x="116346871" y="108953555"/>
                            <a:ext cx="546601" cy="328005"/>
                          </a:xfrm>
                          <a:custGeom>
                            <a:avLst/>
                            <a:gdLst>
                              <a:gd name="T0" fmla="*/ 0 w 546601"/>
                              <a:gd name="T1" fmla="*/ 22846 h 328005"/>
                              <a:gd name="T2" fmla="*/ 612 w 546601"/>
                              <a:gd name="T3" fmla="*/ 17542 h 328005"/>
                              <a:gd name="T4" fmla="*/ 2244 w 546601"/>
                              <a:gd name="T5" fmla="*/ 12851 h 328005"/>
                              <a:gd name="T6" fmla="*/ 5101 w 546601"/>
                              <a:gd name="T7" fmla="*/ 8567 h 328005"/>
                              <a:gd name="T8" fmla="*/ 8569 w 546601"/>
                              <a:gd name="T9" fmla="*/ 5099 h 328005"/>
                              <a:gd name="T10" fmla="*/ 12854 w 546601"/>
                              <a:gd name="T11" fmla="*/ 2243 h 328005"/>
                              <a:gd name="T12" fmla="*/ 17547 w 546601"/>
                              <a:gd name="T13" fmla="*/ 612 h 328005"/>
                              <a:gd name="T14" fmla="*/ 22852 w 546601"/>
                              <a:gd name="T15" fmla="*/ 0 h 328005"/>
                              <a:gd name="T16" fmla="*/ 523749 w 546601"/>
                              <a:gd name="T17" fmla="*/ 0 h 328005"/>
                              <a:gd name="T18" fmla="*/ 529054 w 546601"/>
                              <a:gd name="T19" fmla="*/ 612 h 328005"/>
                              <a:gd name="T20" fmla="*/ 533747 w 546601"/>
                              <a:gd name="T21" fmla="*/ 2243 h 328005"/>
                              <a:gd name="T22" fmla="*/ 538031 w 546601"/>
                              <a:gd name="T23" fmla="*/ 5099 h 328005"/>
                              <a:gd name="T24" fmla="*/ 541500 w 546601"/>
                              <a:gd name="T25" fmla="*/ 8567 h 328005"/>
                              <a:gd name="T26" fmla="*/ 544356 w 546601"/>
                              <a:gd name="T27" fmla="*/ 12851 h 328005"/>
                              <a:gd name="T28" fmla="*/ 545988 w 546601"/>
                              <a:gd name="T29" fmla="*/ 17542 h 328005"/>
                              <a:gd name="T30" fmla="*/ 546601 w 546601"/>
                              <a:gd name="T31" fmla="*/ 22846 h 328005"/>
                              <a:gd name="T32" fmla="*/ 546601 w 546601"/>
                              <a:gd name="T33" fmla="*/ 305363 h 328005"/>
                              <a:gd name="T34" fmla="*/ 545988 w 546601"/>
                              <a:gd name="T35" fmla="*/ 310462 h 328005"/>
                              <a:gd name="T36" fmla="*/ 544356 w 546601"/>
                              <a:gd name="T37" fmla="*/ 315358 h 328005"/>
                              <a:gd name="T38" fmla="*/ 541500 w 546601"/>
                              <a:gd name="T39" fmla="*/ 319437 h 328005"/>
                              <a:gd name="T40" fmla="*/ 538031 w 546601"/>
                              <a:gd name="T41" fmla="*/ 323109 h 328005"/>
                              <a:gd name="T42" fmla="*/ 533747 w 546601"/>
                              <a:gd name="T43" fmla="*/ 325761 h 328005"/>
                              <a:gd name="T44" fmla="*/ 529054 w 546601"/>
                              <a:gd name="T45" fmla="*/ 327393 h 328005"/>
                              <a:gd name="T46" fmla="*/ 523749 w 546601"/>
                              <a:gd name="T47" fmla="*/ 328005 h 328005"/>
                              <a:gd name="T48" fmla="*/ 22852 w 546601"/>
                              <a:gd name="T49" fmla="*/ 328005 h 328005"/>
                              <a:gd name="T50" fmla="*/ 17547 w 546601"/>
                              <a:gd name="T51" fmla="*/ 327393 h 328005"/>
                              <a:gd name="T52" fmla="*/ 12854 w 546601"/>
                              <a:gd name="T53" fmla="*/ 325761 h 328005"/>
                              <a:gd name="T54" fmla="*/ 8569 w 546601"/>
                              <a:gd name="T55" fmla="*/ 323109 h 328005"/>
                              <a:gd name="T56" fmla="*/ 5101 w 546601"/>
                              <a:gd name="T57" fmla="*/ 319437 h 328005"/>
                              <a:gd name="T58" fmla="*/ 2244 w 546601"/>
                              <a:gd name="T59" fmla="*/ 315358 h 328005"/>
                              <a:gd name="T60" fmla="*/ 612 w 546601"/>
                              <a:gd name="T61" fmla="*/ 310462 h 328005"/>
                              <a:gd name="T62" fmla="*/ 0 w 546601"/>
                              <a:gd name="T63" fmla="*/ 305363 h 328005"/>
                              <a:gd name="T64" fmla="*/ 0 w 546601"/>
                              <a:gd name="T65" fmla="*/ 22846 h 328005"/>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fill="norm" h="328005" w="546601" stroke="1">
                                <a:moveTo>
                                  <a:pt x="0" y="22846"/>
                                </a:moveTo>
                                <a:lnTo>
                                  <a:pt x="612" y="17542"/>
                                </a:lnTo>
                                <a:lnTo>
                                  <a:pt x="2244" y="12851"/>
                                </a:lnTo>
                                <a:lnTo>
                                  <a:pt x="5101" y="8567"/>
                                </a:lnTo>
                                <a:lnTo>
                                  <a:pt x="8569" y="5099"/>
                                </a:lnTo>
                                <a:lnTo>
                                  <a:pt x="12854" y="2243"/>
                                </a:lnTo>
                                <a:lnTo>
                                  <a:pt x="17547" y="612"/>
                                </a:lnTo>
                                <a:lnTo>
                                  <a:pt x="22852" y="0"/>
                                </a:lnTo>
                                <a:lnTo>
                                  <a:pt x="523749" y="0"/>
                                </a:lnTo>
                                <a:lnTo>
                                  <a:pt x="529054" y="612"/>
                                </a:lnTo>
                                <a:lnTo>
                                  <a:pt x="533747" y="2243"/>
                                </a:lnTo>
                                <a:lnTo>
                                  <a:pt x="538031" y="5099"/>
                                </a:lnTo>
                                <a:lnTo>
                                  <a:pt x="541500" y="8567"/>
                                </a:lnTo>
                                <a:lnTo>
                                  <a:pt x="544356" y="12851"/>
                                </a:lnTo>
                                <a:lnTo>
                                  <a:pt x="545988" y="17542"/>
                                </a:lnTo>
                                <a:lnTo>
                                  <a:pt x="546601" y="22846"/>
                                </a:lnTo>
                                <a:lnTo>
                                  <a:pt x="546601" y="305363"/>
                                </a:lnTo>
                                <a:lnTo>
                                  <a:pt x="545988" y="310462"/>
                                </a:lnTo>
                                <a:lnTo>
                                  <a:pt x="544356" y="315358"/>
                                </a:lnTo>
                                <a:lnTo>
                                  <a:pt x="541500" y="319437"/>
                                </a:lnTo>
                                <a:lnTo>
                                  <a:pt x="538031" y="323109"/>
                                </a:lnTo>
                                <a:lnTo>
                                  <a:pt x="533747" y="325761"/>
                                </a:lnTo>
                                <a:lnTo>
                                  <a:pt x="529054" y="327393"/>
                                </a:lnTo>
                                <a:lnTo>
                                  <a:pt x="523749" y="328005"/>
                                </a:lnTo>
                                <a:lnTo>
                                  <a:pt x="22852" y="328005"/>
                                </a:lnTo>
                                <a:lnTo>
                                  <a:pt x="17547" y="327393"/>
                                </a:lnTo>
                                <a:lnTo>
                                  <a:pt x="12854" y="325761"/>
                                </a:lnTo>
                                <a:lnTo>
                                  <a:pt x="8569" y="323109"/>
                                </a:lnTo>
                                <a:lnTo>
                                  <a:pt x="5101" y="319437"/>
                                </a:lnTo>
                                <a:lnTo>
                                  <a:pt x="2244" y="315358"/>
                                </a:lnTo>
                                <a:lnTo>
                                  <a:pt x="612" y="310462"/>
                                </a:lnTo>
                                <a:lnTo>
                                  <a:pt x="0" y="305363"/>
                                </a:lnTo>
                                <a:lnTo>
                                  <a:pt x="0" y="22846"/>
                                </a:lnTo>
                              </a:path>
                            </a:pathLst>
                          </a:custGeom>
                          <a:noFill/>
                          <a:ln w="9589">
                            <a:solidFill>
                              <a:srgbClr val="FFFFFE"/>
                            </a:solidFill>
                            <a:round/>
                            <a:headEnd/>
                            <a:tailEnd/>
                          </a:ln>
                          <a:effectLst/>
                          <a:extLst>
                            <a:ext xmlns:a="http://schemas.openxmlformats.org/drawingml/2006/main" uri="{909E8E84-426E-40DD-AFC4-6F175D3DCCD1}">
                              <a14:hiddenFill xmlns:a14="http://schemas.microsoft.com/office/drawing/2010/main">
                                <a:solidFill>
                                  <a:srgbClr val="FFFFFE"/>
                                </a:solidFill>
                              </a14:hiddenFill>
                            </a:ext>
                            <a:ext xmlns:a="http://schemas.openxmlformats.org/drawingml/2006/main" uri="{AF507438-7753-43E0-B8FC-AC1667EBCBE1}">
                              <a14:hiddenEffects xmlns:a14="http://schemas.microsoft.com/office/drawing/2010/main">
                                <a:effectLst>
                                  <a:outerShdw algn="ctr" dir="2700000" dist="35921" rotWithShape="0">
                                    <a:srgbClr val="8C8682"/>
                                  </a:outerShdw>
                                </a:effectLst>
                              </a14:hiddenEffects>
                            </a:ext>
                          </a:extLst>
                        </wps:spPr>
                        <wps:bodyPr rot="0" vert="horz" wrap="square" anchor="t" anchorCtr="0" upright="1"/>
                      </wps:wsp>
                      <wps:wsp xmlns:wps="http://schemas.microsoft.com/office/word/2010/wordprocessingShape">
                        <wps:cNvPr id="72" name="Freeform 23"/>
                        <wps:cNvSpPr/>
                        <wps:spPr bwMode="auto">
                          <a:xfrm>
                            <a:off x="116664752" y="109022909"/>
                            <a:ext cx="162817" cy="162779"/>
                          </a:xfrm>
                          <a:custGeom>
                            <a:avLst/>
                            <a:gdLst>
                              <a:gd name="T0" fmla="*/ 73044 w 162817"/>
                              <a:gd name="T1" fmla="*/ 67518 h 162779"/>
                              <a:gd name="T2" fmla="*/ 4693 w 162817"/>
                              <a:gd name="T3" fmla="*/ 136057 h 162779"/>
                              <a:gd name="T4" fmla="*/ 2449 w 162817"/>
                              <a:gd name="T5" fmla="*/ 138913 h 162779"/>
                              <a:gd name="T6" fmla="*/ 816 w 162817"/>
                              <a:gd name="T7" fmla="*/ 141972 h 162779"/>
                              <a:gd name="T8" fmla="*/ 0 w 162817"/>
                              <a:gd name="T9" fmla="*/ 145440 h 162779"/>
                              <a:gd name="T10" fmla="*/ 0 w 162817"/>
                              <a:gd name="T11" fmla="*/ 148908 h 162779"/>
                              <a:gd name="T12" fmla="*/ 816 w 162817"/>
                              <a:gd name="T13" fmla="*/ 152375 h 162779"/>
                              <a:gd name="T14" fmla="*/ 2449 w 162817"/>
                              <a:gd name="T15" fmla="*/ 155435 h 162779"/>
                              <a:gd name="T16" fmla="*/ 4693 w 162817"/>
                              <a:gd name="T17" fmla="*/ 158291 h 162779"/>
                              <a:gd name="T18" fmla="*/ 7549 w 162817"/>
                              <a:gd name="T19" fmla="*/ 160535 h 162779"/>
                              <a:gd name="T20" fmla="*/ 10610 w 162817"/>
                              <a:gd name="T21" fmla="*/ 161963 h 162779"/>
                              <a:gd name="T22" fmla="*/ 14078 w 162817"/>
                              <a:gd name="T23" fmla="*/ 162779 h 162779"/>
                              <a:gd name="T24" fmla="*/ 17343 w 162817"/>
                              <a:gd name="T25" fmla="*/ 162779 h 162779"/>
                              <a:gd name="T26" fmla="*/ 20811 w 162817"/>
                              <a:gd name="T27" fmla="*/ 161963 h 162779"/>
                              <a:gd name="T28" fmla="*/ 23872 w 162817"/>
                              <a:gd name="T29" fmla="*/ 160535 h 162779"/>
                              <a:gd name="T30" fmla="*/ 26728 w 162817"/>
                              <a:gd name="T31" fmla="*/ 158291 h 162779"/>
                              <a:gd name="T32" fmla="*/ 95283 w 162817"/>
                              <a:gd name="T33" fmla="*/ 89753 h 162779"/>
                              <a:gd name="T34" fmla="*/ 109769 w 162817"/>
                              <a:gd name="T35" fmla="*/ 135649 h 162779"/>
                              <a:gd name="T36" fmla="*/ 162817 w 162817"/>
                              <a:gd name="T37" fmla="*/ 0 h 162779"/>
                              <a:gd name="T38" fmla="*/ 27340 w 162817"/>
                              <a:gd name="T39" fmla="*/ 53036 h 162779"/>
                              <a:gd name="T40" fmla="*/ 73044 w 162817"/>
                              <a:gd name="T41" fmla="*/ 67518 h 162779"/>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fill="norm" h="162779" w="162817" stroke="1">
                                <a:moveTo>
                                  <a:pt x="73044" y="67518"/>
                                </a:moveTo>
                                <a:lnTo>
                                  <a:pt x="4693" y="136057"/>
                                </a:lnTo>
                                <a:lnTo>
                                  <a:pt x="2449" y="138913"/>
                                </a:lnTo>
                                <a:lnTo>
                                  <a:pt x="816" y="141972"/>
                                </a:lnTo>
                                <a:lnTo>
                                  <a:pt x="0" y="145440"/>
                                </a:lnTo>
                                <a:lnTo>
                                  <a:pt x="0" y="148908"/>
                                </a:lnTo>
                                <a:lnTo>
                                  <a:pt x="816" y="152375"/>
                                </a:lnTo>
                                <a:lnTo>
                                  <a:pt x="2449" y="155435"/>
                                </a:lnTo>
                                <a:lnTo>
                                  <a:pt x="4693" y="158291"/>
                                </a:lnTo>
                                <a:lnTo>
                                  <a:pt x="7549" y="160535"/>
                                </a:lnTo>
                                <a:lnTo>
                                  <a:pt x="10610" y="161963"/>
                                </a:lnTo>
                                <a:lnTo>
                                  <a:pt x="14078" y="162779"/>
                                </a:lnTo>
                                <a:lnTo>
                                  <a:pt x="17343" y="162779"/>
                                </a:lnTo>
                                <a:lnTo>
                                  <a:pt x="20811" y="161963"/>
                                </a:lnTo>
                                <a:lnTo>
                                  <a:pt x="23872" y="160535"/>
                                </a:lnTo>
                                <a:lnTo>
                                  <a:pt x="26728" y="158291"/>
                                </a:lnTo>
                                <a:lnTo>
                                  <a:pt x="95283" y="89753"/>
                                </a:lnTo>
                                <a:lnTo>
                                  <a:pt x="109769" y="135649"/>
                                </a:lnTo>
                                <a:lnTo>
                                  <a:pt x="162817" y="0"/>
                                </a:lnTo>
                                <a:lnTo>
                                  <a:pt x="27340" y="53036"/>
                                </a:lnTo>
                                <a:lnTo>
                                  <a:pt x="73044" y="67518"/>
                                </a:lnTo>
                              </a:path>
                            </a:pathLst>
                          </a:custGeom>
                          <a:noFill/>
                          <a:ln w="9589">
                            <a:solidFill>
                              <a:srgbClr val="FFFFFE"/>
                            </a:solidFill>
                            <a:round/>
                            <a:headEnd/>
                            <a:tailEnd/>
                          </a:ln>
                          <a:effectLst/>
                          <a:extLst>
                            <a:ext xmlns:a="http://schemas.openxmlformats.org/drawingml/2006/main" uri="{909E8E84-426E-40DD-AFC4-6F175D3DCCD1}">
                              <a14:hiddenFill xmlns:a14="http://schemas.microsoft.com/office/drawing/2010/main">
                                <a:solidFill>
                                  <a:srgbClr val="FFFFFE"/>
                                </a:solidFill>
                              </a14:hiddenFill>
                            </a:ext>
                            <a:ext xmlns:a="http://schemas.openxmlformats.org/drawingml/2006/main" uri="{AF507438-7753-43E0-B8FC-AC1667EBCBE1}">
                              <a14:hiddenEffects xmlns:a14="http://schemas.microsoft.com/office/drawing/2010/main">
                                <a:effectLst>
                                  <a:outerShdw algn="ctr" dir="2700000" dist="35921" rotWithShape="0">
                                    <a:srgbClr val="8C8682"/>
                                  </a:outerShdw>
                                </a:effectLst>
                              </a14:hiddenEffects>
                            </a:ext>
                          </a:extLst>
                        </wps:spPr>
                        <wps:bodyPr rot="0" vert="horz" wrap="square" anchor="t" anchorCtr="0" upright="1"/>
                      </wps:wsp>
                    </wpg:wgp>
                  </a:graphicData>
                </a:graphic>
              </wp:anchor>
            </w:drawing>
          </mc:Choice>
          <mc:Fallback>
            <w:pict>
              <v:group id="Group 19" o:spid="_x0000_s1034" style="width:51.45pt;height:48.4pt;margin-top:276.85pt;margin-left:1057.7pt;position:absolute;z-index:251669504" coordorigin="1162936,1089007" coordsize="6537,6143">
                <v:shape id="Freeform 20" o:spid="_x0000_s1035" style="width:6537;height:1400;left:1162936;mso-wrap-style:square;position:absolute;top:1093751;visibility:visible;v-text-anchor:top" coordsize="653717,139933" path="m603729,l49988,,42642,612,35501,2040,28972,4692,22851,7955l17139,12239l12242,17135,8161,22642,4693,28762,2040,35289,612,42429,,49772,,89957l612,97300l2040,104440l4693,111171l8161,117290l12242,122798l17139,127694l22851,131977l28972,135241l35501,137893l42642,139321l49988,139933l603729,139933l611074,139321l618215,137893l624948,135241l631069,131977l636578,127694l641475,122798l645760,117290l649024,111171l651677,104440l653105,97300l653717,89957l653717,49772l653105,42429l651677,35289l649024,28762l645760,22642l641475,17135l636578,12239,631069,7955,624948,4692,618215,2040,611074,612,603729,e" filled="f" fillcolor="#fffffe" strokecolor="#fffffe" strokeweight="0.76pt">
                  <v:shadow color="#8c8682"/>
                  <v:path arrowok="t" o:connecttype="custom" o:connectlocs="603729,0;49988,0;42642,612;35501,2040;28972,4692;22851,7955;17139,12239;12242,17135;8161,22642;4693,28762;2040,35289;612,42429;0,49772;0,89957;612,97300;2040,104440;4693,111171;8161,117290;12242,122798;17139,127694;22851,131977;28972,135241;35501,137893;42642,139321;49988,139933;603729,139933;611074,139321;618215,137893;624948,135241;631069,131977;636578,127694;641475,122798;645760,117290;649024,111171;651677,104440;653105,97300;653717,89957;653717,49772;653105,42429;651677,35289;649024,28762;645760,22642;641475,17135;636578,12239;631069,7955;624948,4692;618215,2040;611074,612;603729,0" o:connectangles="0,0,0,0,0,0,0,0,0,0,0,0,0,0,0,0,0,0,0,0,0,0,0,0,0,0,0,0,0,0,0,0,0,0,0,0,0,0,0,0,0,0,0,0,0,0,0,0,0"/>
                </v:shape>
                <v:shape id="Freeform 21" o:spid="_x0000_s1036" style="width:6523;height:4336;left:1162940;mso-wrap-style:square;position:absolute;top:1089007;visibility:visible;v-text-anchor:top" coordsize="652289,433668" path="m75696,433668l576593,433668l586183,433056l595160,431425l603933,428569l612095,424897l619848,420206l626785,414698l633110,408374l638823,401235l643515,393688l647188,385528l650044,376757l651677,367578l652289,358195l652289,75678l651677,66091l650044,57115l647188,48344l643515,40185l638823,32433l633110,25498l626785,19174l619848,13463l612095,8771,603933,5100,595160,2244,586183,612,576593,,75696,,66310,612,57129,2244,48355,5100,40194,8771l32441,13463l25504,19174l19179,25498l13670,32433,8977,40185,5101,48344,2244,57115,612,66091,,75678,,358195l612,367578l2244,376757l5101,385528l8977,393688l13670,401235l19179,408374l25504,414698l32441,420206l40194,424897l48355,428569l57129,431425l66310,433056l75696,433668e" filled="f" fillcolor="#fffffe" strokecolor="#fffffe" strokeweight="0.76pt">
                  <v:shadow color="#8c8682"/>
                  <v:path arrowok="t" o:connecttype="custom" o:connectlocs="75696,433668;576593,433668;586183,433056;595160,431425;603933,428569;612095,424897;619848,420206;626785,414698;633110,408374;638823,401235;643515,393688;647188,385528;650044,376757;651677,367578;652289,358195;652289,75678;651677,66091;650044,57115;647188,48344;643515,40185;638823,32433;633110,25498;626785,19174;619848,13463;612095,8771;603933,5100;595160,2244;586183,612;576593,0;75696,0;66310,612;57129,2244;48355,5100;40194,8771;32441,13463;25504,19174;19179,25498;13670,32433;8977,40185;5101,48344;2244,57115;612,66091;0,75678;0,358195;612,367578;2244,376757;5101,385528;8977,393688;13670,401235;19179,408374;25504,414698;32441,420206;40194,424897;48355,428569;57129,431425;66310,433056;75696,433668" o:connectangles="0,0,0,0,0,0,0,0,0,0,0,0,0,0,0,0,0,0,0,0,0,0,0,0,0,0,0,0,0,0,0,0,0,0,0,0,0,0,0,0,0,0,0,0,0,0,0,0,0,0,0,0,0,0,0,0,0"/>
                </v:shape>
                <v:shape id="Freeform 22" o:spid="_x0000_s1037" style="width:5466;height:3280;left:1163468;mso-wrap-style:square;position:absolute;top:1089535;visibility:visible;v-text-anchor:top" coordsize="546601,328005" path="m,22846l612,17542,2244,12851,5101,8567,8569,5099,12854,2243,17547,612,22852,,523749,l529054,612l533747,2243l538031,5099l541500,8567l544356,12851l545988,17542l546601,22846l546601,305363l545988,310462l544356,315358l541500,319437l538031,323109l533747,325761l529054,327393l523749,328005l22852,328005l17547,327393l12854,325761,8569,323109,5101,319437,2244,315358,612,310462,,305363,,22846e" filled="f" fillcolor="#fffffe" strokecolor="#fffffe" strokeweight="0.76pt">
                  <v:shadow color="#8c8682"/>
                  <v:path arrowok="t" o:connecttype="custom" o:connectlocs="0,22846;612,17542;2244,12851;5101,8567;8569,5099;12854,2243;17547,612;22852,0;523749,0;529054,612;533747,2243;538031,5099;541500,8567;544356,12851;545988,17542;546601,22846;546601,305363;545988,310462;544356,315358;541500,319437;538031,323109;533747,325761;529054,327393;523749,328005;22852,328005;17547,327393;12854,325761;8569,323109;5101,319437;2244,315358;612,310462;0,305363;0,22846" o:connectangles="0,0,0,0,0,0,0,0,0,0,0,0,0,0,0,0,0,0,0,0,0,0,0,0,0,0,0,0,0,0,0,0,0"/>
                </v:shape>
                <v:shape id="Freeform 23" o:spid="_x0000_s1038" style="width:1628;height:1627;left:1166647;mso-wrap-style:square;position:absolute;top:1090229;visibility:visible;v-text-anchor:top" coordsize="162817,162779" path="m73044,67518l4693,136057l2449,138913l816,141972,,145440l,148908l816,152375l2449,155435l4693,158291l7549,160535l10610,161963l14078,162779l17343,162779l20811,161963l23872,160535l26728,158291l95283,89753l109769,135649l162817,,27340,53036,73044,67518e" filled="f" fillcolor="#fffffe" strokecolor="#fffffe" strokeweight="0.76pt">
                  <v:shadow color="#8c8682"/>
                  <v:path arrowok="t" o:connecttype="custom" o:connectlocs="73044,67518;4693,136057;2449,138913;816,141972;0,145440;0,148908;816,152375;2449,155435;4693,158291;7549,160535;10610,161963;14078,162779;17343,162779;20811,161963;23872,160535;26728,158291;95283,89753;109769,135649;162817,0;27340,53036;73044,67518" o:connectangles="0,0,0,0,0,0,0,0,0,0,0,0,0,0,0,0,0,0,0,0,0"/>
                </v:shape>
              </v:group>
            </w:pict>
          </mc:Fallback>
        </mc:AlternateContent>
      </w:r>
      <w:r w:rsidRPr="00A255EC">
        <w:rPr>
          <w:rFonts w:cs="Arial"/>
          <w:noProof/>
          <w:lang w:eastAsia="lv-LV"/>
        </w:rPr>
        <mc:AlternateContent>
          <mc:Choice Requires="wpg">
            <w:drawing>
              <wp:anchor distT="0" distB="0" distL="114300" distR="114300" simplePos="0" relativeHeight="251670528" behindDoc="0" locked="0" layoutInCell="1" allowOverlap="1">
                <wp:simplePos x="0" y="0"/>
                <wp:positionH relativeFrom="column">
                  <wp:posOffset>13030200</wp:posOffset>
                </wp:positionH>
                <wp:positionV relativeFrom="paragraph">
                  <wp:posOffset>315686</wp:posOffset>
                </wp:positionV>
                <wp:extent cx="853440" cy="701040"/>
                <wp:effectExtent l="0" t="0" r="22860" b="22860"/>
                <wp:wrapNone/>
                <wp:docPr id="73" name="Group 24"/>
                <wp:cNvGraphicFramePr/>
                <a:graphic xmlns:a="http://schemas.openxmlformats.org/drawingml/2006/main">
                  <a:graphicData uri="http://schemas.microsoft.com/office/word/2010/wordprocessingGroup">
                    <wpg:wgp xmlns:wpg="http://schemas.microsoft.com/office/word/2010/wordprocessingGroup">
                      <wpg:cNvGrpSpPr/>
                      <wpg:grpSpPr>
                        <a:xfrm>
                          <a:off x="0" y="0"/>
                          <a:ext cx="853440" cy="701040"/>
                          <a:chOff x="115885723" y="105699127"/>
                          <a:chExt cx="853456" cy="700797"/>
                        </a:xfrm>
                      </wpg:grpSpPr>
                      <wps:wsp xmlns:wps="http://schemas.microsoft.com/office/word/2010/wordprocessingShape">
                        <wps:cNvPr id="74" name="Freeform 25"/>
                        <wps:cNvSpPr/>
                        <wps:spPr bwMode="auto">
                          <a:xfrm>
                            <a:off x="116239537" y="105900417"/>
                            <a:ext cx="499642" cy="499507"/>
                          </a:xfrm>
                          <a:custGeom>
                            <a:avLst/>
                            <a:gdLst>
                              <a:gd name="T0" fmla="*/ 499642 w 499642"/>
                              <a:gd name="T1" fmla="*/ 306184 h 499507"/>
                              <a:gd name="T2" fmla="*/ 499642 w 499642"/>
                              <a:gd name="T3" fmla="*/ 193324 h 499507"/>
                              <a:gd name="T4" fmla="*/ 443861 w 499642"/>
                              <a:gd name="T5" fmla="*/ 193324 h 499507"/>
                              <a:gd name="T6" fmla="*/ 439079 w 499642"/>
                              <a:gd name="T7" fmla="*/ 179249 h 499507"/>
                              <a:gd name="T8" fmla="*/ 433501 w 499642"/>
                              <a:gd name="T9" fmla="*/ 165440 h 499507"/>
                              <a:gd name="T10" fmla="*/ 426861 w 499642"/>
                              <a:gd name="T11" fmla="*/ 152428 h 499507"/>
                              <a:gd name="T12" fmla="*/ 466439 w 499642"/>
                              <a:gd name="T13" fmla="*/ 113126 h 499507"/>
                              <a:gd name="T14" fmla="*/ 386485 w 499642"/>
                              <a:gd name="T15" fmla="*/ 33195 h 499507"/>
                              <a:gd name="T16" fmla="*/ 347173 w 499642"/>
                              <a:gd name="T17" fmla="*/ 72497 h 499507"/>
                              <a:gd name="T18" fmla="*/ 333891 w 499642"/>
                              <a:gd name="T19" fmla="*/ 66123 h 499507"/>
                              <a:gd name="T20" fmla="*/ 320345 w 499642"/>
                              <a:gd name="T21" fmla="*/ 60547 h 499507"/>
                              <a:gd name="T22" fmla="*/ 306266 w 499642"/>
                              <a:gd name="T23" fmla="*/ 55767 h 499507"/>
                              <a:gd name="T24" fmla="*/ 306266 w 499642"/>
                              <a:gd name="T25" fmla="*/ 0 h 499507"/>
                              <a:gd name="T26" fmla="*/ 193110 w 499642"/>
                              <a:gd name="T27" fmla="*/ 0 h 499507"/>
                              <a:gd name="T28" fmla="*/ 193110 w 499642"/>
                              <a:gd name="T29" fmla="*/ 55767 h 499507"/>
                              <a:gd name="T30" fmla="*/ 179032 w 499642"/>
                              <a:gd name="T31" fmla="*/ 60547 h 499507"/>
                              <a:gd name="T32" fmla="*/ 165485 w 499642"/>
                              <a:gd name="T33" fmla="*/ 66123 h 499507"/>
                              <a:gd name="T34" fmla="*/ 152469 w 499642"/>
                              <a:gd name="T35" fmla="*/ 72497 h 499507"/>
                              <a:gd name="T36" fmla="*/ 112891 w 499642"/>
                              <a:gd name="T37" fmla="*/ 33195 h 499507"/>
                              <a:gd name="T38" fmla="*/ 33203 w 499642"/>
                              <a:gd name="T39" fmla="*/ 113126 h 499507"/>
                              <a:gd name="T40" fmla="*/ 72516 w 499642"/>
                              <a:gd name="T41" fmla="*/ 152428 h 499507"/>
                              <a:gd name="T42" fmla="*/ 65875 w 499642"/>
                              <a:gd name="T43" fmla="*/ 165440 h 499507"/>
                              <a:gd name="T44" fmla="*/ 60297 w 499642"/>
                              <a:gd name="T45" fmla="*/ 179249 h 499507"/>
                              <a:gd name="T46" fmla="*/ 55515 w 499642"/>
                              <a:gd name="T47" fmla="*/ 193324 h 499507"/>
                              <a:gd name="T48" fmla="*/ 0 w 499642"/>
                              <a:gd name="T49" fmla="*/ 193324 h 499507"/>
                              <a:gd name="T50" fmla="*/ 0 w 499642"/>
                              <a:gd name="T51" fmla="*/ 306184 h 499507"/>
                              <a:gd name="T52" fmla="*/ 55515 w 499642"/>
                              <a:gd name="T53" fmla="*/ 306184 h 499507"/>
                              <a:gd name="T54" fmla="*/ 60297 w 499642"/>
                              <a:gd name="T55" fmla="*/ 320258 h 499507"/>
                              <a:gd name="T56" fmla="*/ 65875 w 499642"/>
                              <a:gd name="T57" fmla="*/ 334067 h 499507"/>
                              <a:gd name="T58" fmla="*/ 72516 w 499642"/>
                              <a:gd name="T59" fmla="*/ 347079 h 499507"/>
                              <a:gd name="T60" fmla="*/ 33203 w 499642"/>
                              <a:gd name="T61" fmla="*/ 386381 h 499507"/>
                              <a:gd name="T62" fmla="*/ 112891 w 499642"/>
                              <a:gd name="T63" fmla="*/ 466313 h 499507"/>
                              <a:gd name="T64" fmla="*/ 152469 w 499642"/>
                              <a:gd name="T65" fmla="*/ 427011 h 499507"/>
                              <a:gd name="T66" fmla="*/ 165485 w 499642"/>
                              <a:gd name="T67" fmla="*/ 433650 h 499507"/>
                              <a:gd name="T68" fmla="*/ 179032 w 499642"/>
                              <a:gd name="T69" fmla="*/ 439227 h 499507"/>
                              <a:gd name="T70" fmla="*/ 193110 w 499642"/>
                              <a:gd name="T71" fmla="*/ 443741 h 499507"/>
                              <a:gd name="T72" fmla="*/ 193110 w 499642"/>
                              <a:gd name="T73" fmla="*/ 499507 h 499507"/>
                              <a:gd name="T74" fmla="*/ 306266 w 499642"/>
                              <a:gd name="T75" fmla="*/ 499507 h 499507"/>
                              <a:gd name="T76" fmla="*/ 306266 w 499642"/>
                              <a:gd name="T77" fmla="*/ 443741 h 499507"/>
                              <a:gd name="T78" fmla="*/ 320345 w 499642"/>
                              <a:gd name="T79" fmla="*/ 439227 h 499507"/>
                              <a:gd name="T80" fmla="*/ 333891 w 499642"/>
                              <a:gd name="T81" fmla="*/ 433650 h 499507"/>
                              <a:gd name="T82" fmla="*/ 347173 w 499642"/>
                              <a:gd name="T83" fmla="*/ 427011 h 499507"/>
                              <a:gd name="T84" fmla="*/ 386485 w 499642"/>
                              <a:gd name="T85" fmla="*/ 466313 h 499507"/>
                              <a:gd name="T86" fmla="*/ 466439 w 499642"/>
                              <a:gd name="T87" fmla="*/ 386381 h 499507"/>
                              <a:gd name="T88" fmla="*/ 426861 w 499642"/>
                              <a:gd name="T89" fmla="*/ 347079 h 499507"/>
                              <a:gd name="T90" fmla="*/ 433501 w 499642"/>
                              <a:gd name="T91" fmla="*/ 334067 h 499507"/>
                              <a:gd name="T92" fmla="*/ 439079 w 499642"/>
                              <a:gd name="T93" fmla="*/ 320258 h 499507"/>
                              <a:gd name="T94" fmla="*/ 443861 w 499642"/>
                              <a:gd name="T95" fmla="*/ 306184 h 499507"/>
                              <a:gd name="T96" fmla="*/ 499642 w 499642"/>
                              <a:gd name="T97" fmla="*/ 306184 h 499507"/>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fill="norm" h="499507" w="499642" stroke="1">
                                <a:moveTo>
                                  <a:pt x="499642" y="306184"/>
                                </a:moveTo>
                                <a:lnTo>
                                  <a:pt x="499642" y="193324"/>
                                </a:lnTo>
                                <a:lnTo>
                                  <a:pt x="443861" y="193324"/>
                                </a:lnTo>
                                <a:lnTo>
                                  <a:pt x="439079" y="179249"/>
                                </a:lnTo>
                                <a:lnTo>
                                  <a:pt x="433501" y="165440"/>
                                </a:lnTo>
                                <a:lnTo>
                                  <a:pt x="426861" y="152428"/>
                                </a:lnTo>
                                <a:lnTo>
                                  <a:pt x="466439" y="113126"/>
                                </a:lnTo>
                                <a:lnTo>
                                  <a:pt x="386485" y="33195"/>
                                </a:lnTo>
                                <a:lnTo>
                                  <a:pt x="347173" y="72497"/>
                                </a:lnTo>
                                <a:lnTo>
                                  <a:pt x="333891" y="66123"/>
                                </a:lnTo>
                                <a:lnTo>
                                  <a:pt x="320345" y="60547"/>
                                </a:lnTo>
                                <a:lnTo>
                                  <a:pt x="306266" y="55767"/>
                                </a:lnTo>
                                <a:lnTo>
                                  <a:pt x="306266" y="0"/>
                                </a:lnTo>
                                <a:lnTo>
                                  <a:pt x="193110" y="0"/>
                                </a:lnTo>
                                <a:lnTo>
                                  <a:pt x="193110" y="55767"/>
                                </a:lnTo>
                                <a:lnTo>
                                  <a:pt x="179032" y="60547"/>
                                </a:lnTo>
                                <a:lnTo>
                                  <a:pt x="165485" y="66123"/>
                                </a:lnTo>
                                <a:lnTo>
                                  <a:pt x="152469" y="72497"/>
                                </a:lnTo>
                                <a:lnTo>
                                  <a:pt x="112891" y="33195"/>
                                </a:lnTo>
                                <a:lnTo>
                                  <a:pt x="33203" y="113126"/>
                                </a:lnTo>
                                <a:lnTo>
                                  <a:pt x="72516" y="152428"/>
                                </a:lnTo>
                                <a:lnTo>
                                  <a:pt x="65875" y="165440"/>
                                </a:lnTo>
                                <a:lnTo>
                                  <a:pt x="60297" y="179249"/>
                                </a:lnTo>
                                <a:lnTo>
                                  <a:pt x="55515" y="193324"/>
                                </a:lnTo>
                                <a:lnTo>
                                  <a:pt x="0" y="193324"/>
                                </a:lnTo>
                                <a:lnTo>
                                  <a:pt x="0" y="306184"/>
                                </a:lnTo>
                                <a:lnTo>
                                  <a:pt x="55515" y="306184"/>
                                </a:lnTo>
                                <a:lnTo>
                                  <a:pt x="60297" y="320258"/>
                                </a:lnTo>
                                <a:lnTo>
                                  <a:pt x="65875" y="334067"/>
                                </a:lnTo>
                                <a:lnTo>
                                  <a:pt x="72516" y="347079"/>
                                </a:lnTo>
                                <a:lnTo>
                                  <a:pt x="33203" y="386381"/>
                                </a:lnTo>
                                <a:lnTo>
                                  <a:pt x="112891" y="466313"/>
                                </a:lnTo>
                                <a:lnTo>
                                  <a:pt x="152469" y="427011"/>
                                </a:lnTo>
                                <a:lnTo>
                                  <a:pt x="165485" y="433650"/>
                                </a:lnTo>
                                <a:lnTo>
                                  <a:pt x="179032" y="439227"/>
                                </a:lnTo>
                                <a:lnTo>
                                  <a:pt x="193110" y="443741"/>
                                </a:lnTo>
                                <a:lnTo>
                                  <a:pt x="193110" y="499507"/>
                                </a:lnTo>
                                <a:lnTo>
                                  <a:pt x="306266" y="499507"/>
                                </a:lnTo>
                                <a:lnTo>
                                  <a:pt x="306266" y="443741"/>
                                </a:lnTo>
                                <a:lnTo>
                                  <a:pt x="320345" y="439227"/>
                                </a:lnTo>
                                <a:lnTo>
                                  <a:pt x="333891" y="433650"/>
                                </a:lnTo>
                                <a:lnTo>
                                  <a:pt x="347173" y="427011"/>
                                </a:lnTo>
                                <a:lnTo>
                                  <a:pt x="386485" y="466313"/>
                                </a:lnTo>
                                <a:lnTo>
                                  <a:pt x="466439" y="386381"/>
                                </a:lnTo>
                                <a:lnTo>
                                  <a:pt x="426861" y="347079"/>
                                </a:lnTo>
                                <a:lnTo>
                                  <a:pt x="433501" y="334067"/>
                                </a:lnTo>
                                <a:lnTo>
                                  <a:pt x="439079" y="320258"/>
                                </a:lnTo>
                                <a:lnTo>
                                  <a:pt x="443861" y="306184"/>
                                </a:lnTo>
                                <a:lnTo>
                                  <a:pt x="499642" y="306184"/>
                                </a:lnTo>
                              </a:path>
                            </a:pathLst>
                          </a:custGeom>
                          <a:noFill/>
                          <a:ln w="9563">
                            <a:solidFill>
                              <a:srgbClr val="FFFFFE"/>
                            </a:solidFill>
                            <a:round/>
                            <a:headEnd/>
                            <a:tailEnd/>
                          </a:ln>
                          <a:effectLst/>
                          <a:extLst>
                            <a:ext xmlns:a="http://schemas.openxmlformats.org/drawingml/2006/main" uri="{909E8E84-426E-40DD-AFC4-6F175D3DCCD1}">
                              <a14:hiddenFill xmlns:a14="http://schemas.microsoft.com/office/drawing/2010/main">
                                <a:solidFill>
                                  <a:srgbClr val="FFFFFE"/>
                                </a:solidFill>
                              </a14:hiddenFill>
                            </a:ext>
                            <a:ext xmlns:a="http://schemas.openxmlformats.org/drawingml/2006/main" uri="{AF507438-7753-43E0-B8FC-AC1667EBCBE1}">
                              <a14:hiddenEffects xmlns:a14="http://schemas.microsoft.com/office/drawing/2010/main">
                                <a:effectLst>
                                  <a:outerShdw algn="ctr" dir="2700000" dist="35921" rotWithShape="0">
                                    <a:srgbClr val="8C8682"/>
                                  </a:outerShdw>
                                </a:effectLst>
                              </a14:hiddenEffects>
                            </a:ext>
                          </a:extLst>
                        </wps:spPr>
                        <wps:bodyPr rot="0" vert="horz" wrap="square" anchor="t" anchorCtr="0" upright="1"/>
                      </wps:wsp>
                      <wps:wsp xmlns:wps="http://schemas.microsoft.com/office/word/2010/wordprocessingShape">
                        <wps:cNvPr id="75" name="Freeform 26"/>
                        <wps:cNvSpPr/>
                        <wps:spPr bwMode="auto">
                          <a:xfrm>
                            <a:off x="115885723" y="105699127"/>
                            <a:ext cx="360189" cy="360092"/>
                          </a:xfrm>
                          <a:custGeom>
                            <a:avLst/>
                            <a:gdLst>
                              <a:gd name="T0" fmla="*/ 360189 w 360189"/>
                              <a:gd name="T1" fmla="*/ 220941 h 360092"/>
                              <a:gd name="T2" fmla="*/ 360189 w 360189"/>
                              <a:gd name="T3" fmla="*/ 139416 h 360092"/>
                              <a:gd name="T4" fmla="*/ 320079 w 360189"/>
                              <a:gd name="T5" fmla="*/ 139416 h 360092"/>
                              <a:gd name="T6" fmla="*/ 316626 w 360189"/>
                              <a:gd name="T7" fmla="*/ 129325 h 360092"/>
                              <a:gd name="T8" fmla="*/ 312642 w 360189"/>
                              <a:gd name="T9" fmla="*/ 119500 h 360092"/>
                              <a:gd name="T10" fmla="*/ 307860 w 360189"/>
                              <a:gd name="T11" fmla="*/ 109940 h 360092"/>
                              <a:gd name="T12" fmla="*/ 336282 w 360189"/>
                              <a:gd name="T13" fmla="*/ 81526 h 360092"/>
                              <a:gd name="T14" fmla="*/ 278642 w 360189"/>
                              <a:gd name="T15" fmla="*/ 24166 h 360092"/>
                              <a:gd name="T16" fmla="*/ 250220 w 360189"/>
                              <a:gd name="T17" fmla="*/ 52315 h 360092"/>
                              <a:gd name="T18" fmla="*/ 240657 w 360189"/>
                              <a:gd name="T19" fmla="*/ 47535 h 360092"/>
                              <a:gd name="T20" fmla="*/ 230829 w 360189"/>
                              <a:gd name="T21" fmla="*/ 43551 h 360092"/>
                              <a:gd name="T22" fmla="*/ 220735 w 360189"/>
                              <a:gd name="T23" fmla="*/ 40365 h 360092"/>
                              <a:gd name="T24" fmla="*/ 220735 w 360189"/>
                              <a:gd name="T25" fmla="*/ 0 h 360092"/>
                              <a:gd name="T26" fmla="*/ 139454 w 360189"/>
                              <a:gd name="T27" fmla="*/ 0 h 360092"/>
                              <a:gd name="T28" fmla="*/ 139454 w 360189"/>
                              <a:gd name="T29" fmla="*/ 40365 h 360092"/>
                              <a:gd name="T30" fmla="*/ 129360 w 360189"/>
                              <a:gd name="T31" fmla="*/ 43551 h 360092"/>
                              <a:gd name="T32" fmla="*/ 119532 w 360189"/>
                              <a:gd name="T33" fmla="*/ 47535 h 360092"/>
                              <a:gd name="T34" fmla="*/ 109969 w 360189"/>
                              <a:gd name="T35" fmla="*/ 52315 h 360092"/>
                              <a:gd name="T36" fmla="*/ 81547 w 360189"/>
                              <a:gd name="T37" fmla="*/ 24166 h 360092"/>
                              <a:gd name="T38" fmla="*/ 23906 w 360189"/>
                              <a:gd name="T39" fmla="*/ 81526 h 360092"/>
                              <a:gd name="T40" fmla="*/ 52328 w 360189"/>
                              <a:gd name="T41" fmla="*/ 109940 h 360092"/>
                              <a:gd name="T42" fmla="*/ 47547 w 360189"/>
                              <a:gd name="T43" fmla="*/ 119500 h 360092"/>
                              <a:gd name="T44" fmla="*/ 43563 w 360189"/>
                              <a:gd name="T45" fmla="*/ 129325 h 360092"/>
                              <a:gd name="T46" fmla="*/ 40109 w 360189"/>
                              <a:gd name="T47" fmla="*/ 139416 h 360092"/>
                              <a:gd name="T48" fmla="*/ 0 w 360189"/>
                              <a:gd name="T49" fmla="*/ 139416 h 360092"/>
                              <a:gd name="T50" fmla="*/ 0 w 360189"/>
                              <a:gd name="T51" fmla="*/ 220941 h 360092"/>
                              <a:gd name="T52" fmla="*/ 40109 w 360189"/>
                              <a:gd name="T53" fmla="*/ 220941 h 360092"/>
                              <a:gd name="T54" fmla="*/ 43563 w 360189"/>
                              <a:gd name="T55" fmla="*/ 231032 h 360092"/>
                              <a:gd name="T56" fmla="*/ 47547 w 360189"/>
                              <a:gd name="T57" fmla="*/ 240858 h 360092"/>
                              <a:gd name="T58" fmla="*/ 52328 w 360189"/>
                              <a:gd name="T59" fmla="*/ 250418 h 360092"/>
                              <a:gd name="T60" fmla="*/ 23906 w 360189"/>
                              <a:gd name="T61" fmla="*/ 278567 h 360092"/>
                              <a:gd name="T62" fmla="*/ 81547 w 360189"/>
                              <a:gd name="T63" fmla="*/ 336192 h 360092"/>
                              <a:gd name="T64" fmla="*/ 109969 w 360189"/>
                              <a:gd name="T65" fmla="*/ 307777 h 360092"/>
                              <a:gd name="T66" fmla="*/ 119266 w 360189"/>
                              <a:gd name="T67" fmla="*/ 312557 h 360092"/>
                              <a:gd name="T68" fmla="*/ 129094 w 360189"/>
                              <a:gd name="T69" fmla="*/ 316806 h 360092"/>
                              <a:gd name="T70" fmla="*/ 139454 w 360189"/>
                              <a:gd name="T71" fmla="*/ 319993 h 360092"/>
                              <a:gd name="T72" fmla="*/ 139454 w 360189"/>
                              <a:gd name="T73" fmla="*/ 360092 h 360092"/>
                              <a:gd name="T74" fmla="*/ 220735 w 360189"/>
                              <a:gd name="T75" fmla="*/ 360092 h 360092"/>
                              <a:gd name="T76" fmla="*/ 220735 w 360189"/>
                              <a:gd name="T77" fmla="*/ 319993 h 360092"/>
                              <a:gd name="T78" fmla="*/ 230829 w 360189"/>
                              <a:gd name="T79" fmla="*/ 316806 h 360092"/>
                              <a:gd name="T80" fmla="*/ 240657 w 360189"/>
                              <a:gd name="T81" fmla="*/ 312557 h 360092"/>
                              <a:gd name="T82" fmla="*/ 250220 w 360189"/>
                              <a:gd name="T83" fmla="*/ 307777 h 360092"/>
                              <a:gd name="T84" fmla="*/ 278642 w 360189"/>
                              <a:gd name="T85" fmla="*/ 336192 h 360092"/>
                              <a:gd name="T86" fmla="*/ 336282 w 360189"/>
                              <a:gd name="T87" fmla="*/ 278567 h 360092"/>
                              <a:gd name="T88" fmla="*/ 307860 w 360189"/>
                              <a:gd name="T89" fmla="*/ 250418 h 360092"/>
                              <a:gd name="T90" fmla="*/ 312642 w 360189"/>
                              <a:gd name="T91" fmla="*/ 240858 h 360092"/>
                              <a:gd name="T92" fmla="*/ 316626 w 360189"/>
                              <a:gd name="T93" fmla="*/ 231032 h 360092"/>
                              <a:gd name="T94" fmla="*/ 320079 w 360189"/>
                              <a:gd name="T95" fmla="*/ 220941 h 360092"/>
                              <a:gd name="T96" fmla="*/ 360189 w 360189"/>
                              <a:gd name="T97" fmla="*/ 220941 h 360092"/>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fill="norm" h="360092" w="360189" stroke="1">
                                <a:moveTo>
                                  <a:pt x="360189" y="220941"/>
                                </a:moveTo>
                                <a:lnTo>
                                  <a:pt x="360189" y="139416"/>
                                </a:lnTo>
                                <a:lnTo>
                                  <a:pt x="320079" y="139416"/>
                                </a:lnTo>
                                <a:lnTo>
                                  <a:pt x="316626" y="129325"/>
                                </a:lnTo>
                                <a:lnTo>
                                  <a:pt x="312642" y="119500"/>
                                </a:lnTo>
                                <a:lnTo>
                                  <a:pt x="307860" y="109940"/>
                                </a:lnTo>
                                <a:lnTo>
                                  <a:pt x="336282" y="81526"/>
                                </a:lnTo>
                                <a:lnTo>
                                  <a:pt x="278642" y="24166"/>
                                </a:lnTo>
                                <a:lnTo>
                                  <a:pt x="250220" y="52315"/>
                                </a:lnTo>
                                <a:lnTo>
                                  <a:pt x="240657" y="47535"/>
                                </a:lnTo>
                                <a:lnTo>
                                  <a:pt x="230829" y="43551"/>
                                </a:lnTo>
                                <a:lnTo>
                                  <a:pt x="220735" y="40365"/>
                                </a:lnTo>
                                <a:lnTo>
                                  <a:pt x="220735" y="0"/>
                                </a:lnTo>
                                <a:lnTo>
                                  <a:pt x="139454" y="0"/>
                                </a:lnTo>
                                <a:lnTo>
                                  <a:pt x="139454" y="40365"/>
                                </a:lnTo>
                                <a:lnTo>
                                  <a:pt x="129360" y="43551"/>
                                </a:lnTo>
                                <a:lnTo>
                                  <a:pt x="119532" y="47535"/>
                                </a:lnTo>
                                <a:lnTo>
                                  <a:pt x="109969" y="52315"/>
                                </a:lnTo>
                                <a:lnTo>
                                  <a:pt x="81547" y="24166"/>
                                </a:lnTo>
                                <a:lnTo>
                                  <a:pt x="23906" y="81526"/>
                                </a:lnTo>
                                <a:lnTo>
                                  <a:pt x="52328" y="109940"/>
                                </a:lnTo>
                                <a:lnTo>
                                  <a:pt x="47547" y="119500"/>
                                </a:lnTo>
                                <a:lnTo>
                                  <a:pt x="43563" y="129325"/>
                                </a:lnTo>
                                <a:lnTo>
                                  <a:pt x="40109" y="139416"/>
                                </a:lnTo>
                                <a:lnTo>
                                  <a:pt x="0" y="139416"/>
                                </a:lnTo>
                                <a:lnTo>
                                  <a:pt x="0" y="220941"/>
                                </a:lnTo>
                                <a:lnTo>
                                  <a:pt x="40109" y="220941"/>
                                </a:lnTo>
                                <a:lnTo>
                                  <a:pt x="43563" y="231032"/>
                                </a:lnTo>
                                <a:lnTo>
                                  <a:pt x="47547" y="240858"/>
                                </a:lnTo>
                                <a:lnTo>
                                  <a:pt x="52328" y="250418"/>
                                </a:lnTo>
                                <a:lnTo>
                                  <a:pt x="23906" y="278567"/>
                                </a:lnTo>
                                <a:lnTo>
                                  <a:pt x="81547" y="336192"/>
                                </a:lnTo>
                                <a:lnTo>
                                  <a:pt x="109969" y="307777"/>
                                </a:lnTo>
                                <a:lnTo>
                                  <a:pt x="119266" y="312557"/>
                                </a:lnTo>
                                <a:lnTo>
                                  <a:pt x="129094" y="316806"/>
                                </a:lnTo>
                                <a:lnTo>
                                  <a:pt x="139454" y="319993"/>
                                </a:lnTo>
                                <a:lnTo>
                                  <a:pt x="139454" y="360092"/>
                                </a:lnTo>
                                <a:lnTo>
                                  <a:pt x="220735" y="360092"/>
                                </a:lnTo>
                                <a:lnTo>
                                  <a:pt x="220735" y="319993"/>
                                </a:lnTo>
                                <a:lnTo>
                                  <a:pt x="230829" y="316806"/>
                                </a:lnTo>
                                <a:lnTo>
                                  <a:pt x="240657" y="312557"/>
                                </a:lnTo>
                                <a:lnTo>
                                  <a:pt x="250220" y="307777"/>
                                </a:lnTo>
                                <a:lnTo>
                                  <a:pt x="278642" y="336192"/>
                                </a:lnTo>
                                <a:lnTo>
                                  <a:pt x="336282" y="278567"/>
                                </a:lnTo>
                                <a:lnTo>
                                  <a:pt x="307860" y="250418"/>
                                </a:lnTo>
                                <a:lnTo>
                                  <a:pt x="312642" y="240858"/>
                                </a:lnTo>
                                <a:lnTo>
                                  <a:pt x="316626" y="231032"/>
                                </a:lnTo>
                                <a:lnTo>
                                  <a:pt x="320079" y="220941"/>
                                </a:lnTo>
                                <a:lnTo>
                                  <a:pt x="360189" y="220941"/>
                                </a:lnTo>
                              </a:path>
                            </a:pathLst>
                          </a:custGeom>
                          <a:noFill/>
                          <a:ln w="9563">
                            <a:solidFill>
                              <a:srgbClr val="FFFFFE"/>
                            </a:solidFill>
                            <a:round/>
                            <a:headEnd/>
                            <a:tailEnd/>
                          </a:ln>
                          <a:effectLst/>
                          <a:extLst>
                            <a:ext xmlns:a="http://schemas.openxmlformats.org/drawingml/2006/main" uri="{909E8E84-426E-40DD-AFC4-6F175D3DCCD1}">
                              <a14:hiddenFill xmlns:a14="http://schemas.microsoft.com/office/drawing/2010/main">
                                <a:solidFill>
                                  <a:srgbClr val="FFFFFE"/>
                                </a:solidFill>
                              </a14:hiddenFill>
                            </a:ext>
                            <a:ext xmlns:a="http://schemas.openxmlformats.org/drawingml/2006/main" uri="{AF507438-7753-43E0-B8FC-AC1667EBCBE1}">
                              <a14:hiddenEffects xmlns:a14="http://schemas.microsoft.com/office/drawing/2010/main">
                                <a:effectLst>
                                  <a:outerShdw algn="ctr" dir="2700000" dist="35921" rotWithShape="0">
                                    <a:srgbClr val="8C8682"/>
                                  </a:outerShdw>
                                </a:effectLst>
                              </a14:hiddenEffects>
                            </a:ext>
                          </a:extLst>
                        </wps:spPr>
                        <wps:bodyPr rot="0" vert="horz" wrap="square" anchor="t" anchorCtr="0" upright="1"/>
                      </wps:wsp>
                    </wpg:wgp>
                  </a:graphicData>
                </a:graphic>
              </wp:anchor>
            </w:drawing>
          </mc:Choice>
          <mc:Fallback>
            <w:pict>
              <v:group id="Group 24" o:spid="_x0000_s1039" style="width:67.2pt;height:55.2pt;margin-top:24.85pt;margin-left:1026pt;position:absolute;z-index:251671552" coordorigin="1158857,1056991" coordsize="8534,7007">
                <v:shape id="Freeform 25" o:spid="_x0000_s1040" style="width:4996;height:4995;left:1162395;mso-wrap-style:square;position:absolute;top:1059004;visibility:visible;v-text-anchor:top" coordsize="499642,499507" path="m499642,306184l499642,193324l443861,193324l439079,179249l433501,165440l426861,152428l466439,113126,386485,33195,347173,72497,333891,66123,320345,60547,306266,55767,306266,,193110,l193110,55767l179032,60547l165485,66123l152469,72497,112891,33195,33203,113126l72516,152428l65875,165440l60297,179249l55515,193324,,193324,,306184l55515,306184l60297,320258l65875,334067l72516,347079,33203,386381l112891,466313l152469,427011l165485,433650l179032,439227l193110,443741l193110,499507l306266,499507l306266,443741l320345,439227l333891,433650l347173,427011l386485,466313l466439,386381l426861,347079l433501,334067l439079,320258l443861,306184l499642,306184e" filled="f" fillcolor="#fffffe" strokecolor="#fffffe" strokeweight="0.75pt">
                  <v:shadow color="#8c8682"/>
                  <v:path arrowok="t" o:connecttype="custom" o:connectlocs="499642,306184;499642,193324;443861,193324;439079,179249;433501,165440;426861,152428;466439,113126;386485,33195;347173,72497;333891,66123;320345,60547;306266,55767;306266,0;193110,0;193110,55767;179032,60547;165485,66123;152469,72497;112891,33195;33203,113126;72516,152428;65875,165440;60297,179249;55515,193324;0,193324;0,306184;55515,306184;60297,320258;65875,334067;72516,347079;33203,386381;112891,466313;152469,427011;165485,433650;179032,439227;193110,443741;193110,499507;306266,499507;306266,443741;320345,439227;333891,433650;347173,427011;386485,466313;466439,386381;426861,347079;433501,334067;439079,320258;443861,306184;499642,306184" o:connectangles="0,0,0,0,0,0,0,0,0,0,0,0,0,0,0,0,0,0,0,0,0,0,0,0,0,0,0,0,0,0,0,0,0,0,0,0,0,0,0,0,0,0,0,0,0,0,0,0,0"/>
                </v:shape>
                <v:shape id="Freeform 26" o:spid="_x0000_s1041" style="width:3602;height:3601;left:1158857;mso-wrap-style:square;position:absolute;top:1056991;visibility:visible;v-text-anchor:top" coordsize="360189,360092" path="m360189,220941l360189,139416l320079,139416l316626,129325l312642,119500l307860,109940l336282,81526,278642,24166,250220,52315l240657,47535l230829,43551,220735,40365,220735,,139454,l139454,40365l129360,43551l119532,47535l109969,52315,81547,24166,23906,81526l52328,109940l47547,119500l43563,129325l40109,139416,,139416l,220941l40109,220941l43563,231032l47547,240858l52328,250418l23906,278567l81547,336192l109969,307777l119266,312557l129094,316806l139454,319993l139454,360092l220735,360092l220735,319993l230829,316806l240657,312557l250220,307777l278642,336192l336282,278567l307860,250418l312642,240858l316626,231032l320079,220941l360189,220941e" filled="f" fillcolor="#fffffe" strokecolor="#fffffe" strokeweight="0.75pt">
                  <v:shadow color="#8c8682"/>
                  <v:path arrowok="t" o:connecttype="custom" o:connectlocs="360189,220941;360189,139416;320079,139416;316626,129325;312642,119500;307860,109940;336282,81526;278642,24166;250220,52315;240657,47535;230829,43551;220735,40365;220735,0;139454,0;139454,40365;129360,43551;119532,47535;109969,52315;81547,24166;23906,81526;52328,109940;47547,119500;43563,129325;40109,139416;0,139416;0,220941;40109,220941;43563,231032;47547,240858;52328,250418;23906,278567;81547,336192;109969,307777;119266,312557;129094,316806;139454,319993;139454,360092;220735,360092;220735,319993;230829,316806;240657,312557;250220,307777;278642,336192;336282,278567;307860,250418;312642,240858;316626,231032;320079,220941;360189,220941" o:connectangles="0,0,0,0,0,0,0,0,0,0,0,0,0,0,0,0,0,0,0,0,0,0,0,0,0,0,0,0,0,0,0,0,0,0,0,0,0,0,0,0,0,0,0,0,0,0,0,0,0"/>
                </v:shape>
              </v:group>
            </w:pict>
          </mc:Fallback>
        </mc:AlternateContent>
      </w:r>
      <w:r w:rsidRPr="00A255EC">
        <w:rPr>
          <w:rFonts w:cs="Arial"/>
          <w:noProof/>
          <w:lang w:eastAsia="lv-LV"/>
        </w:rPr>
        <mc:AlternateContent>
          <mc:Choice Requires="wpg">
            <w:drawing>
              <wp:anchor distT="0" distB="0" distL="114300" distR="114300" simplePos="0" relativeHeight="251672576" behindDoc="0" locked="0" layoutInCell="1" allowOverlap="1">
                <wp:simplePos x="0" y="0"/>
                <wp:positionH relativeFrom="column">
                  <wp:posOffset>13226143</wp:posOffset>
                </wp:positionH>
                <wp:positionV relativeFrom="paragraph">
                  <wp:posOffset>6477000</wp:posOffset>
                </wp:positionV>
                <wp:extent cx="759460" cy="654050"/>
                <wp:effectExtent l="0" t="0" r="21590" b="12700"/>
                <wp:wrapNone/>
                <wp:docPr id="76" name="Group 27"/>
                <wp:cNvGraphicFramePr/>
                <a:graphic xmlns:a="http://schemas.openxmlformats.org/drawingml/2006/main">
                  <a:graphicData uri="http://schemas.microsoft.com/office/word/2010/wordprocessingGroup">
                    <wpg:wgp xmlns:wpg="http://schemas.microsoft.com/office/word/2010/wordprocessingGroup">
                      <wpg:cNvGrpSpPr/>
                      <wpg:grpSpPr>
                        <a:xfrm>
                          <a:off x="0" y="0"/>
                          <a:ext cx="759460" cy="654050"/>
                          <a:chOff x="116077839" y="111861616"/>
                          <a:chExt cx="759475" cy="654244"/>
                        </a:xfrm>
                      </wpg:grpSpPr>
                      <wps:wsp xmlns:wps="http://schemas.microsoft.com/office/word/2010/wordprocessingShape">
                        <wps:cNvPr id="77" name="Freeform 28"/>
                        <wps:cNvSpPr/>
                        <wps:spPr bwMode="auto">
                          <a:xfrm>
                            <a:off x="116515337" y="112306292"/>
                            <a:ext cx="321977" cy="133665"/>
                          </a:xfrm>
                          <a:custGeom>
                            <a:avLst/>
                            <a:gdLst>
                              <a:gd name="T0" fmla="*/ 321977 w 321977"/>
                              <a:gd name="T1" fmla="*/ 133665 h 133665"/>
                              <a:gd name="T2" fmla="*/ 311714 w 321977"/>
                              <a:gd name="T3" fmla="*/ 123879 h 133665"/>
                              <a:gd name="T4" fmla="*/ 301689 w 321977"/>
                              <a:gd name="T5" fmla="*/ 115525 h 133665"/>
                              <a:gd name="T6" fmla="*/ 292142 w 321977"/>
                              <a:gd name="T7" fmla="*/ 108603 h 133665"/>
                              <a:gd name="T8" fmla="*/ 282834 w 321977"/>
                              <a:gd name="T9" fmla="*/ 102397 h 133665"/>
                              <a:gd name="T10" fmla="*/ 273764 w 321977"/>
                              <a:gd name="T11" fmla="*/ 97384 h 133665"/>
                              <a:gd name="T12" fmla="*/ 264933 w 321977"/>
                              <a:gd name="T13" fmla="*/ 93327 h 133665"/>
                              <a:gd name="T14" fmla="*/ 254431 w 321977"/>
                              <a:gd name="T15" fmla="*/ 89508 h 133665"/>
                              <a:gd name="T16" fmla="*/ 244168 w 321977"/>
                              <a:gd name="T17" fmla="*/ 86643 h 133665"/>
                              <a:gd name="T18" fmla="*/ 234143 w 321977"/>
                              <a:gd name="T19" fmla="*/ 84973 h 133665"/>
                              <a:gd name="T20" fmla="*/ 224596 w 321977"/>
                              <a:gd name="T21" fmla="*/ 84018 h 133665"/>
                              <a:gd name="T22" fmla="*/ 215049 w 321977"/>
                              <a:gd name="T23" fmla="*/ 83540 h 133665"/>
                              <a:gd name="T24" fmla="*/ 205502 w 321977"/>
                              <a:gd name="T25" fmla="*/ 83779 h 133665"/>
                              <a:gd name="T26" fmla="*/ 196194 w 321977"/>
                              <a:gd name="T27" fmla="*/ 84256 h 133665"/>
                              <a:gd name="T28" fmla="*/ 186885 w 321977"/>
                              <a:gd name="T29" fmla="*/ 85211 h 133665"/>
                              <a:gd name="T30" fmla="*/ 177577 w 321977"/>
                              <a:gd name="T31" fmla="*/ 85927 h 133665"/>
                              <a:gd name="T32" fmla="*/ 168268 w 321977"/>
                              <a:gd name="T33" fmla="*/ 86882 h 133665"/>
                              <a:gd name="T34" fmla="*/ 159676 w 321977"/>
                              <a:gd name="T35" fmla="*/ 87598 h 133665"/>
                              <a:gd name="T36" fmla="*/ 150845 w 321977"/>
                              <a:gd name="T37" fmla="*/ 87837 h 133665"/>
                              <a:gd name="T38" fmla="*/ 142014 w 321977"/>
                              <a:gd name="T39" fmla="*/ 87837 h 133665"/>
                              <a:gd name="T40" fmla="*/ 133183 w 321977"/>
                              <a:gd name="T41" fmla="*/ 87359 h 133665"/>
                              <a:gd name="T42" fmla="*/ 124351 w 321977"/>
                              <a:gd name="T43" fmla="*/ 86405 h 133665"/>
                              <a:gd name="T44" fmla="*/ 115043 w 321977"/>
                              <a:gd name="T45" fmla="*/ 84495 h 133665"/>
                              <a:gd name="T46" fmla="*/ 105734 w 321977"/>
                              <a:gd name="T47" fmla="*/ 82108 h 133665"/>
                              <a:gd name="T48" fmla="*/ 96187 w 321977"/>
                              <a:gd name="T49" fmla="*/ 78528 h 133665"/>
                              <a:gd name="T50" fmla="*/ 86163 w 321977"/>
                              <a:gd name="T51" fmla="*/ 74232 h 133665"/>
                              <a:gd name="T52" fmla="*/ 75900 w 321977"/>
                              <a:gd name="T53" fmla="*/ 68503 h 133665"/>
                              <a:gd name="T54" fmla="*/ 65398 w 321977"/>
                              <a:gd name="T55" fmla="*/ 61820 h 133665"/>
                              <a:gd name="T56" fmla="*/ 57760 w 321977"/>
                              <a:gd name="T57" fmla="*/ 56330 h 133665"/>
                              <a:gd name="T58" fmla="*/ 50122 w 321977"/>
                              <a:gd name="T59" fmla="*/ 50601 h 133665"/>
                              <a:gd name="T60" fmla="*/ 42246 w 321977"/>
                              <a:gd name="T61" fmla="*/ 44157 h 133665"/>
                              <a:gd name="T62" fmla="*/ 34131 w 321977"/>
                              <a:gd name="T63" fmla="*/ 36996 h 133665"/>
                              <a:gd name="T64" fmla="*/ 26016 w 321977"/>
                              <a:gd name="T65" fmla="*/ 29120 h 133665"/>
                              <a:gd name="T66" fmla="*/ 17662 w 321977"/>
                              <a:gd name="T67" fmla="*/ 20527 h 133665"/>
                              <a:gd name="T68" fmla="*/ 8831 w 321977"/>
                              <a:gd name="T69" fmla="*/ 10741 h 133665"/>
                              <a:gd name="T70" fmla="*/ 0 w 321977"/>
                              <a:gd name="T71" fmla="*/ 0 h 133665"/>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fill="norm" h="133665" w="321977" stroke="1">
                                <a:moveTo>
                                  <a:pt x="321977" y="133665"/>
                                </a:moveTo>
                                <a:lnTo>
                                  <a:pt x="311714" y="123879"/>
                                </a:lnTo>
                                <a:lnTo>
                                  <a:pt x="301689" y="115525"/>
                                </a:lnTo>
                                <a:lnTo>
                                  <a:pt x="292142" y="108603"/>
                                </a:lnTo>
                                <a:lnTo>
                                  <a:pt x="282834" y="102397"/>
                                </a:lnTo>
                                <a:lnTo>
                                  <a:pt x="273764" y="97384"/>
                                </a:lnTo>
                                <a:lnTo>
                                  <a:pt x="264933" y="93327"/>
                                </a:lnTo>
                                <a:lnTo>
                                  <a:pt x="254431" y="89508"/>
                                </a:lnTo>
                                <a:lnTo>
                                  <a:pt x="244168" y="86643"/>
                                </a:lnTo>
                                <a:lnTo>
                                  <a:pt x="234143" y="84973"/>
                                </a:lnTo>
                                <a:lnTo>
                                  <a:pt x="224596" y="84018"/>
                                </a:lnTo>
                                <a:lnTo>
                                  <a:pt x="215049" y="83540"/>
                                </a:lnTo>
                                <a:lnTo>
                                  <a:pt x="205502" y="83779"/>
                                </a:lnTo>
                                <a:lnTo>
                                  <a:pt x="196194" y="84256"/>
                                </a:lnTo>
                                <a:lnTo>
                                  <a:pt x="186885" y="85211"/>
                                </a:lnTo>
                                <a:lnTo>
                                  <a:pt x="177577" y="85927"/>
                                </a:lnTo>
                                <a:lnTo>
                                  <a:pt x="168268" y="86882"/>
                                </a:lnTo>
                                <a:lnTo>
                                  <a:pt x="159676" y="87598"/>
                                </a:lnTo>
                                <a:lnTo>
                                  <a:pt x="150845" y="87837"/>
                                </a:lnTo>
                                <a:lnTo>
                                  <a:pt x="142014" y="87837"/>
                                </a:lnTo>
                                <a:lnTo>
                                  <a:pt x="133183" y="87359"/>
                                </a:lnTo>
                                <a:lnTo>
                                  <a:pt x="124351" y="86405"/>
                                </a:lnTo>
                                <a:lnTo>
                                  <a:pt x="115043" y="84495"/>
                                </a:lnTo>
                                <a:lnTo>
                                  <a:pt x="105734" y="82108"/>
                                </a:lnTo>
                                <a:lnTo>
                                  <a:pt x="96187" y="78528"/>
                                </a:lnTo>
                                <a:lnTo>
                                  <a:pt x="86163" y="74232"/>
                                </a:lnTo>
                                <a:lnTo>
                                  <a:pt x="75900" y="68503"/>
                                </a:lnTo>
                                <a:lnTo>
                                  <a:pt x="65398" y="61820"/>
                                </a:lnTo>
                                <a:lnTo>
                                  <a:pt x="57760" y="56330"/>
                                </a:lnTo>
                                <a:lnTo>
                                  <a:pt x="50122" y="50601"/>
                                </a:lnTo>
                                <a:lnTo>
                                  <a:pt x="42246" y="44157"/>
                                </a:lnTo>
                                <a:lnTo>
                                  <a:pt x="34131" y="36996"/>
                                </a:lnTo>
                                <a:lnTo>
                                  <a:pt x="26016" y="29120"/>
                                </a:lnTo>
                                <a:lnTo>
                                  <a:pt x="17662" y="20527"/>
                                </a:lnTo>
                                <a:lnTo>
                                  <a:pt x="8831" y="10741"/>
                                </a:lnTo>
                                <a:lnTo>
                                  <a:pt x="0" y="0"/>
                                </a:lnTo>
                              </a:path>
                            </a:pathLst>
                          </a:custGeom>
                          <a:noFill/>
                          <a:ln w="9547">
                            <a:solidFill>
                              <a:srgbClr val="FFFFFE"/>
                            </a:solidFill>
                            <a:round/>
                            <a:headEnd/>
                            <a:tailEnd/>
                          </a:ln>
                          <a:effectLst/>
                          <a:extLst>
                            <a:ext xmlns:a="http://schemas.openxmlformats.org/drawingml/2006/main" uri="{909E8E84-426E-40DD-AFC4-6F175D3DCCD1}">
                              <a14:hiddenFill xmlns:a14="http://schemas.microsoft.com/office/drawing/2010/main">
                                <a:solidFill>
                                  <a:srgbClr val="FFFFFE"/>
                                </a:solidFill>
                              </a14:hiddenFill>
                            </a:ext>
                            <a:ext xmlns:a="http://schemas.openxmlformats.org/drawingml/2006/main" uri="{AF507438-7753-43E0-B8FC-AC1667EBCBE1}">
                              <a14:hiddenEffects xmlns:a14="http://schemas.microsoft.com/office/drawing/2010/main">
                                <a:effectLst>
                                  <a:outerShdw algn="ctr" dir="2700000" dist="35921" rotWithShape="0">
                                    <a:srgbClr val="8C8682"/>
                                  </a:outerShdw>
                                </a:effectLst>
                              </a14:hiddenEffects>
                            </a:ext>
                          </a:extLst>
                        </wps:spPr>
                        <wps:bodyPr rot="0" vert="horz" wrap="square" anchor="t" anchorCtr="0" upright="1"/>
                      </wps:wsp>
                      <wps:wsp xmlns:wps="http://schemas.microsoft.com/office/word/2010/wordprocessingShape">
                        <wps:cNvPr id="78" name="Freeform 29"/>
                        <wps:cNvSpPr/>
                        <wps:spPr bwMode="auto">
                          <a:xfrm>
                            <a:off x="116281432" y="112068081"/>
                            <a:ext cx="286176" cy="281174"/>
                          </a:xfrm>
                          <a:custGeom>
                            <a:avLst/>
                            <a:gdLst>
                              <a:gd name="T0" fmla="*/ 64205 w 286176"/>
                              <a:gd name="T1" fmla="*/ 246326 h 281174"/>
                              <a:gd name="T2" fmla="*/ 72320 w 286176"/>
                              <a:gd name="T3" fmla="*/ 254441 h 281174"/>
                              <a:gd name="T4" fmla="*/ 81151 w 286176"/>
                              <a:gd name="T5" fmla="*/ 261602 h 281174"/>
                              <a:gd name="T6" fmla="*/ 90459 w 286176"/>
                              <a:gd name="T7" fmla="*/ 267569 h 281174"/>
                              <a:gd name="T8" fmla="*/ 100245 w 286176"/>
                              <a:gd name="T9" fmla="*/ 272343 h 281174"/>
                              <a:gd name="T10" fmla="*/ 110270 w 286176"/>
                              <a:gd name="T11" fmla="*/ 276162 h 281174"/>
                              <a:gd name="T12" fmla="*/ 120771 w 286176"/>
                              <a:gd name="T13" fmla="*/ 279026 h 281174"/>
                              <a:gd name="T14" fmla="*/ 131512 w 286176"/>
                              <a:gd name="T15" fmla="*/ 280697 h 281174"/>
                              <a:gd name="T16" fmla="*/ 142252 w 286176"/>
                              <a:gd name="T17" fmla="*/ 281174 h 281174"/>
                              <a:gd name="T18" fmla="*/ 152993 w 286176"/>
                              <a:gd name="T19" fmla="*/ 280697 h 281174"/>
                              <a:gd name="T20" fmla="*/ 163734 w 286176"/>
                              <a:gd name="T21" fmla="*/ 279026 h 281174"/>
                              <a:gd name="T22" fmla="*/ 174235 w 286176"/>
                              <a:gd name="T23" fmla="*/ 276401 h 281174"/>
                              <a:gd name="T24" fmla="*/ 184260 w 286176"/>
                              <a:gd name="T25" fmla="*/ 272582 h 281174"/>
                              <a:gd name="T26" fmla="*/ 194284 w 286176"/>
                              <a:gd name="T27" fmla="*/ 267569 h 281174"/>
                              <a:gd name="T28" fmla="*/ 203831 w 286176"/>
                              <a:gd name="T29" fmla="*/ 261602 h 281174"/>
                              <a:gd name="T30" fmla="*/ 212663 w 286176"/>
                              <a:gd name="T31" fmla="*/ 254441 h 281174"/>
                              <a:gd name="T32" fmla="*/ 251090 w 286176"/>
                              <a:gd name="T33" fmla="*/ 220070 h 281174"/>
                              <a:gd name="T34" fmla="*/ 259205 w 286176"/>
                              <a:gd name="T35" fmla="*/ 211955 h 281174"/>
                              <a:gd name="T36" fmla="*/ 266365 w 286176"/>
                              <a:gd name="T37" fmla="*/ 203124 h 281174"/>
                              <a:gd name="T38" fmla="*/ 272332 w 286176"/>
                              <a:gd name="T39" fmla="*/ 193815 h 281174"/>
                              <a:gd name="T40" fmla="*/ 277106 w 286176"/>
                              <a:gd name="T41" fmla="*/ 184267 h 281174"/>
                              <a:gd name="T42" fmla="*/ 281163 w 286176"/>
                              <a:gd name="T43" fmla="*/ 174004 h 281174"/>
                              <a:gd name="T44" fmla="*/ 283789 w 286176"/>
                              <a:gd name="T45" fmla="*/ 163501 h 281174"/>
                              <a:gd name="T46" fmla="*/ 285460 w 286176"/>
                              <a:gd name="T47" fmla="*/ 152999 h 281174"/>
                              <a:gd name="T48" fmla="*/ 286176 w 286176"/>
                              <a:gd name="T49" fmla="*/ 142258 h 281174"/>
                              <a:gd name="T50" fmla="*/ 285698 w 286176"/>
                              <a:gd name="T51" fmla="*/ 131278 h 281174"/>
                              <a:gd name="T52" fmla="*/ 284027 w 286176"/>
                              <a:gd name="T53" fmla="*/ 120776 h 281174"/>
                              <a:gd name="T54" fmla="*/ 281402 w 286176"/>
                              <a:gd name="T55" fmla="*/ 110274 h 281174"/>
                              <a:gd name="T56" fmla="*/ 277583 w 286176"/>
                              <a:gd name="T57" fmla="*/ 100010 h 281174"/>
                              <a:gd name="T58" fmla="*/ 272571 w 286176"/>
                              <a:gd name="T59" fmla="*/ 89985 h 281174"/>
                              <a:gd name="T60" fmla="*/ 266604 w 286176"/>
                              <a:gd name="T61" fmla="*/ 80438 h 281174"/>
                              <a:gd name="T62" fmla="*/ 259444 w 286176"/>
                              <a:gd name="T63" fmla="*/ 71606 h 281174"/>
                              <a:gd name="T64" fmla="*/ 195239 w 286176"/>
                              <a:gd name="T65" fmla="*/ 0 h 281174"/>
                              <a:gd name="T66" fmla="*/ 0 w 286176"/>
                              <a:gd name="T67" fmla="*/ 174720 h 281174"/>
                              <a:gd name="T68" fmla="*/ 64205 w 286176"/>
                              <a:gd name="T69" fmla="*/ 246326 h 281174"/>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fill="norm" h="281174" w="286176" stroke="1">
                                <a:moveTo>
                                  <a:pt x="64205" y="246326"/>
                                </a:moveTo>
                                <a:lnTo>
                                  <a:pt x="72320" y="254441"/>
                                </a:lnTo>
                                <a:lnTo>
                                  <a:pt x="81151" y="261602"/>
                                </a:lnTo>
                                <a:lnTo>
                                  <a:pt x="90459" y="267569"/>
                                </a:lnTo>
                                <a:lnTo>
                                  <a:pt x="100245" y="272343"/>
                                </a:lnTo>
                                <a:lnTo>
                                  <a:pt x="110270" y="276162"/>
                                </a:lnTo>
                                <a:lnTo>
                                  <a:pt x="120771" y="279026"/>
                                </a:lnTo>
                                <a:lnTo>
                                  <a:pt x="131512" y="280697"/>
                                </a:lnTo>
                                <a:lnTo>
                                  <a:pt x="142252" y="281174"/>
                                </a:lnTo>
                                <a:lnTo>
                                  <a:pt x="152993" y="280697"/>
                                </a:lnTo>
                                <a:lnTo>
                                  <a:pt x="163734" y="279026"/>
                                </a:lnTo>
                                <a:lnTo>
                                  <a:pt x="174235" y="276401"/>
                                </a:lnTo>
                                <a:lnTo>
                                  <a:pt x="184260" y="272582"/>
                                </a:lnTo>
                                <a:lnTo>
                                  <a:pt x="194284" y="267569"/>
                                </a:lnTo>
                                <a:lnTo>
                                  <a:pt x="203831" y="261602"/>
                                </a:lnTo>
                                <a:lnTo>
                                  <a:pt x="212663" y="254441"/>
                                </a:lnTo>
                                <a:lnTo>
                                  <a:pt x="251090" y="220070"/>
                                </a:lnTo>
                                <a:lnTo>
                                  <a:pt x="259205" y="211955"/>
                                </a:lnTo>
                                <a:lnTo>
                                  <a:pt x="266365" y="203124"/>
                                </a:lnTo>
                                <a:lnTo>
                                  <a:pt x="272332" y="193815"/>
                                </a:lnTo>
                                <a:lnTo>
                                  <a:pt x="277106" y="184267"/>
                                </a:lnTo>
                                <a:lnTo>
                                  <a:pt x="281163" y="174004"/>
                                </a:lnTo>
                                <a:lnTo>
                                  <a:pt x="283789" y="163501"/>
                                </a:lnTo>
                                <a:lnTo>
                                  <a:pt x="285460" y="152999"/>
                                </a:lnTo>
                                <a:lnTo>
                                  <a:pt x="286176" y="142258"/>
                                </a:lnTo>
                                <a:lnTo>
                                  <a:pt x="285698" y="131278"/>
                                </a:lnTo>
                                <a:lnTo>
                                  <a:pt x="284027" y="120776"/>
                                </a:lnTo>
                                <a:lnTo>
                                  <a:pt x="281402" y="110274"/>
                                </a:lnTo>
                                <a:lnTo>
                                  <a:pt x="277583" y="100010"/>
                                </a:lnTo>
                                <a:lnTo>
                                  <a:pt x="272571" y="89985"/>
                                </a:lnTo>
                                <a:lnTo>
                                  <a:pt x="266604" y="80438"/>
                                </a:lnTo>
                                <a:lnTo>
                                  <a:pt x="259444" y="71606"/>
                                </a:lnTo>
                                <a:lnTo>
                                  <a:pt x="195239" y="0"/>
                                </a:lnTo>
                                <a:lnTo>
                                  <a:pt x="0" y="174720"/>
                                </a:lnTo>
                                <a:lnTo>
                                  <a:pt x="64205" y="246326"/>
                                </a:lnTo>
                              </a:path>
                            </a:pathLst>
                          </a:custGeom>
                          <a:noFill/>
                          <a:ln w="9547">
                            <a:solidFill>
                              <a:srgbClr val="FFFFFE"/>
                            </a:solidFill>
                            <a:round/>
                            <a:headEnd/>
                            <a:tailEnd/>
                          </a:ln>
                          <a:effectLst/>
                          <a:extLst>
                            <a:ext xmlns:a="http://schemas.openxmlformats.org/drawingml/2006/main" uri="{909E8E84-426E-40DD-AFC4-6F175D3DCCD1}">
                              <a14:hiddenFill xmlns:a14="http://schemas.microsoft.com/office/drawing/2010/main">
                                <a:solidFill>
                                  <a:srgbClr val="FFFFFE"/>
                                </a:solidFill>
                              </a14:hiddenFill>
                            </a:ext>
                            <a:ext xmlns:a="http://schemas.openxmlformats.org/drawingml/2006/main" uri="{AF507438-7753-43E0-B8FC-AC1667EBCBE1}">
                              <a14:hiddenEffects xmlns:a14="http://schemas.microsoft.com/office/drawing/2010/main">
                                <a:effectLst>
                                  <a:outerShdw algn="ctr" dir="2700000" dist="35921" rotWithShape="0">
                                    <a:srgbClr val="8C8682"/>
                                  </a:outerShdw>
                                </a:effectLst>
                              </a14:hiddenEffects>
                            </a:ext>
                          </a:extLst>
                        </wps:spPr>
                        <wps:bodyPr rot="0" vert="horz" wrap="square" anchor="t" anchorCtr="0" upright="1"/>
                      </wps:wsp>
                      <wps:wsp xmlns:wps="http://schemas.microsoft.com/office/word/2010/wordprocessingShape">
                        <wps:cNvPr id="79" name="Freeform 30"/>
                        <wps:cNvSpPr/>
                        <wps:spPr bwMode="auto">
                          <a:xfrm>
                            <a:off x="116292650" y="112004351"/>
                            <a:ext cx="167791" cy="124357"/>
                          </a:xfrm>
                          <a:custGeom>
                            <a:avLst/>
                            <a:gdLst>
                              <a:gd name="T0" fmla="*/ 9786 w 167791"/>
                              <a:gd name="T1" fmla="*/ 26733 h 124357"/>
                              <a:gd name="T2" fmla="*/ 0 w 167791"/>
                              <a:gd name="T3" fmla="*/ 35565 h 124357"/>
                              <a:gd name="T4" fmla="*/ 79719 w 167791"/>
                              <a:gd name="T5" fmla="*/ 124357 h 124357"/>
                              <a:gd name="T6" fmla="*/ 167791 w 167791"/>
                              <a:gd name="T7" fmla="*/ 45590 h 124357"/>
                              <a:gd name="T8" fmla="*/ 158244 w 167791"/>
                              <a:gd name="T9" fmla="*/ 35088 h 124357"/>
                              <a:gd name="T10" fmla="*/ 150129 w 167791"/>
                              <a:gd name="T11" fmla="*/ 26972 h 124357"/>
                              <a:gd name="T12" fmla="*/ 141298 w 167791"/>
                              <a:gd name="T13" fmla="*/ 19812 h 124357"/>
                              <a:gd name="T14" fmla="*/ 131989 w 167791"/>
                              <a:gd name="T15" fmla="*/ 13844 h 124357"/>
                              <a:gd name="T16" fmla="*/ 122442 w 167791"/>
                              <a:gd name="T17" fmla="*/ 9071 h 124357"/>
                              <a:gd name="T18" fmla="*/ 112179 w 167791"/>
                              <a:gd name="T19" fmla="*/ 5013 h 124357"/>
                              <a:gd name="T20" fmla="*/ 101677 w 167791"/>
                              <a:gd name="T21" fmla="*/ 2387 h 124357"/>
                              <a:gd name="T22" fmla="*/ 91175 w 167791"/>
                              <a:gd name="T23" fmla="*/ 716 h 124357"/>
                              <a:gd name="T24" fmla="*/ 80435 w 167791"/>
                              <a:gd name="T25" fmla="*/ 0 h 124357"/>
                              <a:gd name="T26" fmla="*/ 69455 w 167791"/>
                              <a:gd name="T27" fmla="*/ 478 h 124357"/>
                              <a:gd name="T28" fmla="*/ 58954 w 167791"/>
                              <a:gd name="T29" fmla="*/ 2149 h 124357"/>
                              <a:gd name="T30" fmla="*/ 48452 w 167791"/>
                              <a:gd name="T31" fmla="*/ 4774 h 124357"/>
                              <a:gd name="T32" fmla="*/ 38189 w 167791"/>
                              <a:gd name="T33" fmla="*/ 8593 h 124357"/>
                              <a:gd name="T34" fmla="*/ 28164 w 167791"/>
                              <a:gd name="T35" fmla="*/ 13606 h 124357"/>
                              <a:gd name="T36" fmla="*/ 18617 w 167791"/>
                              <a:gd name="T37" fmla="*/ 19573 h 124357"/>
                              <a:gd name="T38" fmla="*/ 9786 w 167791"/>
                              <a:gd name="T39" fmla="*/ 26733 h 124357"/>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fill="norm" h="124357" w="167791" stroke="1">
                                <a:moveTo>
                                  <a:pt x="9786" y="26733"/>
                                </a:moveTo>
                                <a:lnTo>
                                  <a:pt x="0" y="35565"/>
                                </a:lnTo>
                                <a:lnTo>
                                  <a:pt x="79719" y="124357"/>
                                </a:lnTo>
                                <a:lnTo>
                                  <a:pt x="167791" y="45590"/>
                                </a:lnTo>
                                <a:lnTo>
                                  <a:pt x="158244" y="35088"/>
                                </a:lnTo>
                                <a:lnTo>
                                  <a:pt x="150129" y="26972"/>
                                </a:lnTo>
                                <a:lnTo>
                                  <a:pt x="141298" y="19812"/>
                                </a:lnTo>
                                <a:lnTo>
                                  <a:pt x="131989" y="13844"/>
                                </a:lnTo>
                                <a:lnTo>
                                  <a:pt x="122442" y="9071"/>
                                </a:lnTo>
                                <a:lnTo>
                                  <a:pt x="112179" y="5013"/>
                                </a:lnTo>
                                <a:lnTo>
                                  <a:pt x="101677" y="2387"/>
                                </a:lnTo>
                                <a:lnTo>
                                  <a:pt x="91175" y="716"/>
                                </a:lnTo>
                                <a:lnTo>
                                  <a:pt x="80435" y="0"/>
                                </a:lnTo>
                                <a:lnTo>
                                  <a:pt x="69455" y="478"/>
                                </a:lnTo>
                                <a:lnTo>
                                  <a:pt x="58954" y="2149"/>
                                </a:lnTo>
                                <a:lnTo>
                                  <a:pt x="48452" y="4774"/>
                                </a:lnTo>
                                <a:lnTo>
                                  <a:pt x="38189" y="8593"/>
                                </a:lnTo>
                                <a:lnTo>
                                  <a:pt x="28164" y="13606"/>
                                </a:lnTo>
                                <a:lnTo>
                                  <a:pt x="18617" y="19573"/>
                                </a:lnTo>
                                <a:lnTo>
                                  <a:pt x="9786" y="26733"/>
                                </a:lnTo>
                              </a:path>
                            </a:pathLst>
                          </a:custGeom>
                          <a:noFill/>
                          <a:ln w="9547">
                            <a:solidFill>
                              <a:srgbClr val="FFFFFE"/>
                            </a:solidFill>
                            <a:round/>
                            <a:headEnd/>
                            <a:tailEnd/>
                          </a:ln>
                          <a:effectLst/>
                          <a:extLst>
                            <a:ext xmlns:a="http://schemas.openxmlformats.org/drawingml/2006/main" uri="{909E8E84-426E-40DD-AFC4-6F175D3DCCD1}">
                              <a14:hiddenFill xmlns:a14="http://schemas.microsoft.com/office/drawing/2010/main">
                                <a:solidFill>
                                  <a:srgbClr val="FFFFFE"/>
                                </a:solidFill>
                              </a14:hiddenFill>
                            </a:ext>
                            <a:ext xmlns:a="http://schemas.openxmlformats.org/drawingml/2006/main" uri="{AF507438-7753-43E0-B8FC-AC1667EBCBE1}">
                              <a14:hiddenEffects xmlns:a14="http://schemas.microsoft.com/office/drawing/2010/main">
                                <a:effectLst>
                                  <a:outerShdw algn="ctr" dir="2700000" dist="35921" rotWithShape="0">
                                    <a:srgbClr val="8C8682"/>
                                  </a:outerShdw>
                                </a:effectLst>
                              </a14:hiddenEffects>
                            </a:ext>
                          </a:extLst>
                        </wps:spPr>
                        <wps:bodyPr rot="0" vert="horz" wrap="square" anchor="t" anchorCtr="0" upright="1"/>
                      </wps:wsp>
                      <wps:wsp xmlns:wps="http://schemas.microsoft.com/office/word/2010/wordprocessingShape">
                        <wps:cNvPr id="80" name="Freeform 31"/>
                        <wps:cNvSpPr/>
                        <wps:spPr bwMode="auto">
                          <a:xfrm>
                            <a:off x="116229162" y="112056147"/>
                            <a:ext cx="125067" cy="168513"/>
                          </a:xfrm>
                          <a:custGeom>
                            <a:avLst/>
                            <a:gdLst>
                              <a:gd name="T0" fmla="*/ 45348 w 125067"/>
                              <a:gd name="T1" fmla="*/ 0 h 168513"/>
                              <a:gd name="T2" fmla="*/ 34847 w 125067"/>
                              <a:gd name="T3" fmla="*/ 9309 h 168513"/>
                              <a:gd name="T4" fmla="*/ 26732 w 125067"/>
                              <a:gd name="T5" fmla="*/ 17424 h 168513"/>
                              <a:gd name="T6" fmla="*/ 19571 w 125067"/>
                              <a:gd name="T7" fmla="*/ 26255 h 168513"/>
                              <a:gd name="T8" fmla="*/ 13604 w 125067"/>
                              <a:gd name="T9" fmla="*/ 35564 h 168513"/>
                              <a:gd name="T10" fmla="*/ 8831 w 125067"/>
                              <a:gd name="T11" fmla="*/ 45350 h 168513"/>
                              <a:gd name="T12" fmla="*/ 5012 w 125067"/>
                              <a:gd name="T13" fmla="*/ 55614 h 168513"/>
                              <a:gd name="T14" fmla="*/ 2148 w 125067"/>
                              <a:gd name="T15" fmla="*/ 65878 h 168513"/>
                              <a:gd name="T16" fmla="*/ 477 w 125067"/>
                              <a:gd name="T17" fmla="*/ 76619 h 168513"/>
                              <a:gd name="T18" fmla="*/ 0 w 125067"/>
                              <a:gd name="T19" fmla="*/ 87359 h 168513"/>
                              <a:gd name="T20" fmla="*/ 477 w 125067"/>
                              <a:gd name="T21" fmla="*/ 98100 h 168513"/>
                              <a:gd name="T22" fmla="*/ 2148 w 125067"/>
                              <a:gd name="T23" fmla="*/ 108841 h 168513"/>
                              <a:gd name="T24" fmla="*/ 4773 w 125067"/>
                              <a:gd name="T25" fmla="*/ 119344 h 168513"/>
                              <a:gd name="T26" fmla="*/ 8592 w 125067"/>
                              <a:gd name="T27" fmla="*/ 129607 h 168513"/>
                              <a:gd name="T28" fmla="*/ 13604 w 125067"/>
                              <a:gd name="T29" fmla="*/ 139632 h 168513"/>
                              <a:gd name="T30" fmla="*/ 19571 w 125067"/>
                              <a:gd name="T31" fmla="*/ 148941 h 168513"/>
                              <a:gd name="T32" fmla="*/ 26732 w 125067"/>
                              <a:gd name="T33" fmla="*/ 158011 h 168513"/>
                              <a:gd name="T34" fmla="*/ 36040 w 125067"/>
                              <a:gd name="T35" fmla="*/ 168513 h 168513"/>
                              <a:gd name="T36" fmla="*/ 125067 w 125067"/>
                              <a:gd name="T37" fmla="*/ 88792 h 168513"/>
                              <a:gd name="T38" fmla="*/ 45348 w 125067"/>
                              <a:gd name="T39" fmla="*/ 0 h 168513"/>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fill="norm" h="168513" w="125067" stroke="1">
                                <a:moveTo>
                                  <a:pt x="45348" y="0"/>
                                </a:moveTo>
                                <a:lnTo>
                                  <a:pt x="34847" y="9309"/>
                                </a:lnTo>
                                <a:lnTo>
                                  <a:pt x="26732" y="17424"/>
                                </a:lnTo>
                                <a:lnTo>
                                  <a:pt x="19571" y="26255"/>
                                </a:lnTo>
                                <a:lnTo>
                                  <a:pt x="13604" y="35564"/>
                                </a:lnTo>
                                <a:lnTo>
                                  <a:pt x="8831" y="45350"/>
                                </a:lnTo>
                                <a:lnTo>
                                  <a:pt x="5012" y="55614"/>
                                </a:lnTo>
                                <a:lnTo>
                                  <a:pt x="2148" y="65878"/>
                                </a:lnTo>
                                <a:lnTo>
                                  <a:pt x="477" y="76619"/>
                                </a:lnTo>
                                <a:lnTo>
                                  <a:pt x="0" y="87359"/>
                                </a:lnTo>
                                <a:lnTo>
                                  <a:pt x="477" y="98100"/>
                                </a:lnTo>
                                <a:lnTo>
                                  <a:pt x="2148" y="108841"/>
                                </a:lnTo>
                                <a:lnTo>
                                  <a:pt x="4773" y="119344"/>
                                </a:lnTo>
                                <a:lnTo>
                                  <a:pt x="8592" y="129607"/>
                                </a:lnTo>
                                <a:lnTo>
                                  <a:pt x="13604" y="139632"/>
                                </a:lnTo>
                                <a:lnTo>
                                  <a:pt x="19571" y="148941"/>
                                </a:lnTo>
                                <a:lnTo>
                                  <a:pt x="26732" y="158011"/>
                                </a:lnTo>
                                <a:lnTo>
                                  <a:pt x="36040" y="168513"/>
                                </a:lnTo>
                                <a:lnTo>
                                  <a:pt x="125067" y="88792"/>
                                </a:lnTo>
                                <a:lnTo>
                                  <a:pt x="45348" y="0"/>
                                </a:lnTo>
                              </a:path>
                            </a:pathLst>
                          </a:custGeom>
                          <a:noFill/>
                          <a:ln w="9547">
                            <a:solidFill>
                              <a:srgbClr val="FFFFFE"/>
                            </a:solidFill>
                            <a:round/>
                            <a:headEnd/>
                            <a:tailEnd/>
                          </a:ln>
                          <a:effectLst/>
                          <a:extLst>
                            <a:ext xmlns:a="http://schemas.openxmlformats.org/drawingml/2006/main" uri="{909E8E84-426E-40DD-AFC4-6F175D3DCCD1}">
                              <a14:hiddenFill xmlns:a14="http://schemas.microsoft.com/office/drawing/2010/main">
                                <a:solidFill>
                                  <a:srgbClr val="FFFFFE"/>
                                </a:solidFill>
                              </a14:hiddenFill>
                            </a:ext>
                            <a:ext xmlns:a="http://schemas.openxmlformats.org/drawingml/2006/main" uri="{AF507438-7753-43E0-B8FC-AC1667EBCBE1}">
                              <a14:hiddenEffects xmlns:a14="http://schemas.microsoft.com/office/drawing/2010/main">
                                <a:effectLst>
                                  <a:outerShdw algn="ctr" dir="2700000" dist="35921" rotWithShape="0">
                                    <a:srgbClr val="8C8682"/>
                                  </a:outerShdw>
                                </a:effectLst>
                              </a14:hiddenEffects>
                            </a:ext>
                          </a:extLst>
                        </wps:spPr>
                        <wps:bodyPr rot="0" vert="horz" wrap="square" anchor="t" anchorCtr="0" upright="1"/>
                      </wps:wsp>
                      <wps:wsp xmlns:wps="http://schemas.microsoft.com/office/word/2010/wordprocessingShape">
                        <wps:cNvPr id="81" name="Freeform 32"/>
                        <wps:cNvSpPr/>
                        <wps:spPr bwMode="auto">
                          <a:xfrm>
                            <a:off x="116077839" y="111861616"/>
                            <a:ext cx="654218" cy="654244"/>
                          </a:xfrm>
                          <a:custGeom>
                            <a:avLst/>
                            <a:gdLst>
                              <a:gd name="T0" fmla="*/ 623428 w 654218"/>
                              <a:gd name="T1" fmla="*/ 465919 h 654244"/>
                              <a:gd name="T2" fmla="*/ 603857 w 654218"/>
                              <a:gd name="T3" fmla="*/ 501483 h 654244"/>
                              <a:gd name="T4" fmla="*/ 580705 w 654218"/>
                              <a:gd name="T5" fmla="*/ 533945 h 654244"/>
                              <a:gd name="T6" fmla="*/ 553973 w 654218"/>
                              <a:gd name="T7" fmla="*/ 562826 h 654244"/>
                              <a:gd name="T8" fmla="*/ 524377 w 654218"/>
                              <a:gd name="T9" fmla="*/ 588127 h 654244"/>
                              <a:gd name="T10" fmla="*/ 492155 w 654218"/>
                              <a:gd name="T11" fmla="*/ 609609 h 654244"/>
                              <a:gd name="T12" fmla="*/ 457786 w 654218"/>
                              <a:gd name="T13" fmla="*/ 627033 h 654244"/>
                              <a:gd name="T14" fmla="*/ 421507 w 654218"/>
                              <a:gd name="T15" fmla="*/ 640400 h 654244"/>
                              <a:gd name="T16" fmla="*/ 383795 w 654218"/>
                              <a:gd name="T17" fmla="*/ 649231 h 654244"/>
                              <a:gd name="T18" fmla="*/ 345129 w 654218"/>
                              <a:gd name="T19" fmla="*/ 653766 h 654244"/>
                              <a:gd name="T20" fmla="*/ 305748 w 654218"/>
                              <a:gd name="T21" fmla="*/ 653528 h 654244"/>
                              <a:gd name="T22" fmla="*/ 266366 w 654218"/>
                              <a:gd name="T23" fmla="*/ 648515 h 654244"/>
                              <a:gd name="T24" fmla="*/ 226984 w 654218"/>
                              <a:gd name="T25" fmla="*/ 638490 h 654244"/>
                              <a:gd name="T26" fmla="*/ 188318 w 654218"/>
                              <a:gd name="T27" fmla="*/ 623453 h 654244"/>
                              <a:gd name="T28" fmla="*/ 152755 w 654218"/>
                              <a:gd name="T29" fmla="*/ 603881 h 654244"/>
                              <a:gd name="T30" fmla="*/ 120294 w 654218"/>
                              <a:gd name="T31" fmla="*/ 580728 h 654244"/>
                              <a:gd name="T32" fmla="*/ 91414 w 654218"/>
                              <a:gd name="T33" fmla="*/ 553995 h 654244"/>
                              <a:gd name="T34" fmla="*/ 66114 w 654218"/>
                              <a:gd name="T35" fmla="*/ 524397 h 654244"/>
                              <a:gd name="T36" fmla="*/ 44633 w 654218"/>
                              <a:gd name="T37" fmla="*/ 492175 h 654244"/>
                              <a:gd name="T38" fmla="*/ 27210 w 654218"/>
                              <a:gd name="T39" fmla="*/ 457803 h 654244"/>
                              <a:gd name="T40" fmla="*/ 13844 w 654218"/>
                              <a:gd name="T41" fmla="*/ 421523 h 654244"/>
                              <a:gd name="T42" fmla="*/ 5013 w 654218"/>
                              <a:gd name="T43" fmla="*/ 383810 h 654244"/>
                              <a:gd name="T44" fmla="*/ 478 w 654218"/>
                              <a:gd name="T45" fmla="*/ 345143 h 654244"/>
                              <a:gd name="T46" fmla="*/ 717 w 654218"/>
                              <a:gd name="T47" fmla="*/ 305759 h 654244"/>
                              <a:gd name="T48" fmla="*/ 5729 w 654218"/>
                              <a:gd name="T49" fmla="*/ 266137 h 654244"/>
                              <a:gd name="T50" fmla="*/ 15753 w 654218"/>
                              <a:gd name="T51" fmla="*/ 226992 h 654244"/>
                              <a:gd name="T52" fmla="*/ 30790 w 654218"/>
                              <a:gd name="T53" fmla="*/ 188325 h 654244"/>
                              <a:gd name="T54" fmla="*/ 50362 w 654218"/>
                              <a:gd name="T55" fmla="*/ 152760 h 654244"/>
                              <a:gd name="T56" fmla="*/ 73513 w 654218"/>
                              <a:gd name="T57" fmla="*/ 120299 h 654244"/>
                              <a:gd name="T58" fmla="*/ 100245 w 654218"/>
                              <a:gd name="T59" fmla="*/ 91417 h 654244"/>
                              <a:gd name="T60" fmla="*/ 129842 w 654218"/>
                              <a:gd name="T61" fmla="*/ 66117 h 654244"/>
                              <a:gd name="T62" fmla="*/ 162063 w 654218"/>
                              <a:gd name="T63" fmla="*/ 44635 h 654244"/>
                              <a:gd name="T64" fmla="*/ 196433 w 654218"/>
                              <a:gd name="T65" fmla="*/ 27210 h 654244"/>
                              <a:gd name="T66" fmla="*/ 232712 w 654218"/>
                              <a:gd name="T67" fmla="*/ 13844 h 654244"/>
                              <a:gd name="T68" fmla="*/ 270423 w 654218"/>
                              <a:gd name="T69" fmla="*/ 5012 h 654244"/>
                              <a:gd name="T70" fmla="*/ 309089 w 654218"/>
                              <a:gd name="T71" fmla="*/ 477 h 654244"/>
                              <a:gd name="T72" fmla="*/ 348471 w 654218"/>
                              <a:gd name="T73" fmla="*/ 716 h 654244"/>
                              <a:gd name="T74" fmla="*/ 388092 w 654218"/>
                              <a:gd name="T75" fmla="*/ 5729 h 654244"/>
                              <a:gd name="T76" fmla="*/ 427235 w 654218"/>
                              <a:gd name="T77" fmla="*/ 15753 h 654244"/>
                              <a:gd name="T78" fmla="*/ 465901 w 654218"/>
                              <a:gd name="T79" fmla="*/ 30791 h 654244"/>
                              <a:gd name="T80" fmla="*/ 501464 w 654218"/>
                              <a:gd name="T81" fmla="*/ 50363 h 654244"/>
                              <a:gd name="T82" fmla="*/ 533924 w 654218"/>
                              <a:gd name="T83" fmla="*/ 73516 h 654244"/>
                              <a:gd name="T84" fmla="*/ 562804 w 654218"/>
                              <a:gd name="T85" fmla="*/ 100249 h 654244"/>
                              <a:gd name="T86" fmla="*/ 588104 w 654218"/>
                              <a:gd name="T87" fmla="*/ 129846 h 654244"/>
                              <a:gd name="T88" fmla="*/ 609585 w 654218"/>
                              <a:gd name="T89" fmla="*/ 162069 h 654244"/>
                              <a:gd name="T90" fmla="*/ 627009 w 654218"/>
                              <a:gd name="T91" fmla="*/ 196440 h 654244"/>
                              <a:gd name="T92" fmla="*/ 640375 w 654218"/>
                              <a:gd name="T93" fmla="*/ 232721 h 654244"/>
                              <a:gd name="T94" fmla="*/ 649444 w 654218"/>
                              <a:gd name="T95" fmla="*/ 270433 h 654244"/>
                              <a:gd name="T96" fmla="*/ 653741 w 654218"/>
                              <a:gd name="T97" fmla="*/ 309101 h 654244"/>
                              <a:gd name="T98" fmla="*/ 653741 w 654218"/>
                              <a:gd name="T99" fmla="*/ 348484 h 654244"/>
                              <a:gd name="T100" fmla="*/ 648490 w 654218"/>
                              <a:gd name="T101" fmla="*/ 387868 h 654244"/>
                              <a:gd name="T102" fmla="*/ 638465 w 654218"/>
                              <a:gd name="T103" fmla="*/ 427251 h 654244"/>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Lst>
                            <a:rect l="0" t="0" r="r" b="b"/>
                            <a:pathLst>
                              <a:path fill="norm" h="654244" w="654218" stroke="1">
                                <a:moveTo>
                                  <a:pt x="631544" y="446824"/>
                                </a:moveTo>
                                <a:lnTo>
                                  <a:pt x="623428" y="465919"/>
                                </a:lnTo>
                                <a:lnTo>
                                  <a:pt x="614120" y="484059"/>
                                </a:lnTo>
                                <a:lnTo>
                                  <a:pt x="603857" y="501483"/>
                                </a:lnTo>
                                <a:lnTo>
                                  <a:pt x="592878" y="518192"/>
                                </a:lnTo>
                                <a:lnTo>
                                  <a:pt x="580705" y="533945"/>
                                </a:lnTo>
                                <a:lnTo>
                                  <a:pt x="567816" y="548744"/>
                                </a:lnTo>
                                <a:lnTo>
                                  <a:pt x="553973" y="562826"/>
                                </a:lnTo>
                                <a:lnTo>
                                  <a:pt x="539652" y="575954"/>
                                </a:lnTo>
                                <a:lnTo>
                                  <a:pt x="524377" y="588127"/>
                                </a:lnTo>
                                <a:lnTo>
                                  <a:pt x="508624" y="599345"/>
                                </a:lnTo>
                                <a:lnTo>
                                  <a:pt x="492155" y="609609"/>
                                </a:lnTo>
                                <a:lnTo>
                                  <a:pt x="475209" y="618679"/>
                                </a:lnTo>
                                <a:lnTo>
                                  <a:pt x="457786" y="627033"/>
                                </a:lnTo>
                                <a:lnTo>
                                  <a:pt x="439885" y="634194"/>
                                </a:lnTo>
                                <a:lnTo>
                                  <a:pt x="421507" y="640400"/>
                                </a:lnTo>
                                <a:lnTo>
                                  <a:pt x="402890" y="645412"/>
                                </a:lnTo>
                                <a:lnTo>
                                  <a:pt x="383795" y="649231"/>
                                </a:lnTo>
                                <a:lnTo>
                                  <a:pt x="364701" y="652095"/>
                                </a:lnTo>
                                <a:lnTo>
                                  <a:pt x="345129" y="653766"/>
                                </a:lnTo>
                                <a:lnTo>
                                  <a:pt x="325558" y="654244"/>
                                </a:lnTo>
                                <a:lnTo>
                                  <a:pt x="305748" y="653528"/>
                                </a:lnTo>
                                <a:lnTo>
                                  <a:pt x="286176" y="651857"/>
                                </a:lnTo>
                                <a:lnTo>
                                  <a:pt x="266366" y="648515"/>
                                </a:lnTo>
                                <a:lnTo>
                                  <a:pt x="246555" y="644219"/>
                                </a:lnTo>
                                <a:lnTo>
                                  <a:pt x="226984" y="638490"/>
                                </a:lnTo>
                                <a:lnTo>
                                  <a:pt x="207412" y="631568"/>
                                </a:lnTo>
                                <a:lnTo>
                                  <a:pt x="188318" y="623453"/>
                                </a:lnTo>
                                <a:lnTo>
                                  <a:pt x="170178" y="614144"/>
                                </a:lnTo>
                                <a:lnTo>
                                  <a:pt x="152755" y="603881"/>
                                </a:lnTo>
                                <a:lnTo>
                                  <a:pt x="136047" y="592901"/>
                                </a:lnTo>
                                <a:lnTo>
                                  <a:pt x="120294" y="580728"/>
                                </a:lnTo>
                                <a:lnTo>
                                  <a:pt x="105496" y="567839"/>
                                </a:lnTo>
                                <a:lnTo>
                                  <a:pt x="91414" y="553995"/>
                                </a:lnTo>
                                <a:lnTo>
                                  <a:pt x="78287" y="539673"/>
                                </a:lnTo>
                                <a:lnTo>
                                  <a:pt x="66114" y="524397"/>
                                </a:lnTo>
                                <a:lnTo>
                                  <a:pt x="54897" y="508644"/>
                                </a:lnTo>
                                <a:lnTo>
                                  <a:pt x="44633" y="492175"/>
                                </a:lnTo>
                                <a:lnTo>
                                  <a:pt x="35564" y="475228"/>
                                </a:lnTo>
                                <a:lnTo>
                                  <a:pt x="27210" y="457803"/>
                                </a:lnTo>
                                <a:lnTo>
                                  <a:pt x="20049" y="439663"/>
                                </a:lnTo>
                                <a:lnTo>
                                  <a:pt x="13844" y="421523"/>
                                </a:lnTo>
                                <a:lnTo>
                                  <a:pt x="8832" y="402667"/>
                                </a:lnTo>
                                <a:lnTo>
                                  <a:pt x="5013" y="383810"/>
                                </a:lnTo>
                                <a:lnTo>
                                  <a:pt x="2149" y="364477"/>
                                </a:lnTo>
                                <a:lnTo>
                                  <a:pt x="478" y="345143"/>
                                </a:lnTo>
                                <a:lnTo>
                                  <a:pt x="0" y="325570"/>
                                </a:lnTo>
                                <a:lnTo>
                                  <a:pt x="717" y="305759"/>
                                </a:lnTo>
                                <a:lnTo>
                                  <a:pt x="2387" y="285948"/>
                                </a:lnTo>
                                <a:lnTo>
                                  <a:pt x="5729" y="266137"/>
                                </a:lnTo>
                                <a:lnTo>
                                  <a:pt x="10025" y="246565"/>
                                </a:lnTo>
                                <a:lnTo>
                                  <a:pt x="15753" y="226992"/>
                                </a:lnTo>
                                <a:lnTo>
                                  <a:pt x="22675" y="207420"/>
                                </a:lnTo>
                                <a:lnTo>
                                  <a:pt x="30790" y="188325"/>
                                </a:lnTo>
                                <a:lnTo>
                                  <a:pt x="40098" y="170185"/>
                                </a:lnTo>
                                <a:lnTo>
                                  <a:pt x="50362" y="152760"/>
                                </a:lnTo>
                                <a:lnTo>
                                  <a:pt x="61341" y="136052"/>
                                </a:lnTo>
                                <a:lnTo>
                                  <a:pt x="73513" y="120299"/>
                                </a:lnTo>
                                <a:lnTo>
                                  <a:pt x="86402" y="105500"/>
                                </a:lnTo>
                                <a:lnTo>
                                  <a:pt x="100245" y="91417"/>
                                </a:lnTo>
                                <a:lnTo>
                                  <a:pt x="114566" y="78290"/>
                                </a:lnTo>
                                <a:lnTo>
                                  <a:pt x="129842" y="66117"/>
                                </a:lnTo>
                                <a:lnTo>
                                  <a:pt x="145594" y="54898"/>
                                </a:lnTo>
                                <a:lnTo>
                                  <a:pt x="162063" y="44635"/>
                                </a:lnTo>
                                <a:lnTo>
                                  <a:pt x="179009" y="35565"/>
                                </a:lnTo>
                                <a:lnTo>
                                  <a:pt x="196433" y="27210"/>
                                </a:lnTo>
                                <a:lnTo>
                                  <a:pt x="214572" y="20050"/>
                                </a:lnTo>
                                <a:lnTo>
                                  <a:pt x="232712" y="13844"/>
                                </a:lnTo>
                                <a:lnTo>
                                  <a:pt x="251568" y="8831"/>
                                </a:lnTo>
                                <a:lnTo>
                                  <a:pt x="270423" y="5012"/>
                                </a:lnTo>
                                <a:lnTo>
                                  <a:pt x="289756" y="2148"/>
                                </a:lnTo>
                                <a:lnTo>
                                  <a:pt x="309089" y="477"/>
                                </a:lnTo>
                                <a:lnTo>
                                  <a:pt x="328661" y="0"/>
                                </a:lnTo>
                                <a:lnTo>
                                  <a:pt x="348471" y="716"/>
                                </a:lnTo>
                                <a:lnTo>
                                  <a:pt x="368281" y="2387"/>
                                </a:lnTo>
                                <a:lnTo>
                                  <a:pt x="388092" y="5729"/>
                                </a:lnTo>
                                <a:lnTo>
                                  <a:pt x="407663" y="10025"/>
                                </a:lnTo>
                                <a:lnTo>
                                  <a:pt x="427235" y="15753"/>
                                </a:lnTo>
                                <a:lnTo>
                                  <a:pt x="446806" y="22675"/>
                                </a:lnTo>
                                <a:lnTo>
                                  <a:pt x="465901" y="30791"/>
                                </a:lnTo>
                                <a:lnTo>
                                  <a:pt x="484040" y="40100"/>
                                </a:lnTo>
                                <a:lnTo>
                                  <a:pt x="501464" y="50363"/>
                                </a:lnTo>
                                <a:lnTo>
                                  <a:pt x="518171" y="61343"/>
                                </a:lnTo>
                                <a:lnTo>
                                  <a:pt x="533924" y="73516"/>
                                </a:lnTo>
                                <a:lnTo>
                                  <a:pt x="548722" y="86405"/>
                                </a:lnTo>
                                <a:lnTo>
                                  <a:pt x="562804" y="100249"/>
                                </a:lnTo>
                                <a:lnTo>
                                  <a:pt x="575931" y="114570"/>
                                </a:lnTo>
                                <a:lnTo>
                                  <a:pt x="588104" y="129846"/>
                                </a:lnTo>
                                <a:lnTo>
                                  <a:pt x="599322" y="145600"/>
                                </a:lnTo>
                                <a:lnTo>
                                  <a:pt x="609585" y="162069"/>
                                </a:lnTo>
                                <a:lnTo>
                                  <a:pt x="618894" y="179016"/>
                                </a:lnTo>
                                <a:lnTo>
                                  <a:pt x="627009" y="196440"/>
                                </a:lnTo>
                                <a:lnTo>
                                  <a:pt x="634169" y="214342"/>
                                </a:lnTo>
                                <a:lnTo>
                                  <a:pt x="640375" y="232721"/>
                                </a:lnTo>
                                <a:lnTo>
                                  <a:pt x="645387" y="251338"/>
                                </a:lnTo>
                                <a:lnTo>
                                  <a:pt x="649444" y="270433"/>
                                </a:lnTo>
                                <a:lnTo>
                                  <a:pt x="652070" y="289528"/>
                                </a:lnTo>
                                <a:lnTo>
                                  <a:pt x="653741" y="309101"/>
                                </a:lnTo>
                                <a:lnTo>
                                  <a:pt x="654218" y="328673"/>
                                </a:lnTo>
                                <a:lnTo>
                                  <a:pt x="653741" y="348484"/>
                                </a:lnTo>
                                <a:lnTo>
                                  <a:pt x="651831" y="368057"/>
                                </a:lnTo>
                                <a:lnTo>
                                  <a:pt x="648490" y="387868"/>
                                </a:lnTo>
                                <a:lnTo>
                                  <a:pt x="644193" y="407679"/>
                                </a:lnTo>
                                <a:lnTo>
                                  <a:pt x="638465" y="427251"/>
                                </a:lnTo>
                                <a:lnTo>
                                  <a:pt x="631544" y="446824"/>
                                </a:lnTo>
                              </a:path>
                            </a:pathLst>
                          </a:custGeom>
                          <a:noFill/>
                          <a:ln w="9547">
                            <a:solidFill>
                              <a:srgbClr val="FFFFFE"/>
                            </a:solidFill>
                            <a:round/>
                            <a:headEnd/>
                            <a:tailEnd/>
                          </a:ln>
                          <a:effectLst/>
                          <a:extLst>
                            <a:ext xmlns:a="http://schemas.openxmlformats.org/drawingml/2006/main" uri="{909E8E84-426E-40DD-AFC4-6F175D3DCCD1}">
                              <a14:hiddenFill xmlns:a14="http://schemas.microsoft.com/office/drawing/2010/main">
                                <a:solidFill>
                                  <a:srgbClr val="FFFFFE"/>
                                </a:solidFill>
                              </a14:hiddenFill>
                            </a:ext>
                            <a:ext xmlns:a="http://schemas.openxmlformats.org/drawingml/2006/main" uri="{AF507438-7753-43E0-B8FC-AC1667EBCBE1}">
                              <a14:hiddenEffects xmlns:a14="http://schemas.microsoft.com/office/drawing/2010/main">
                                <a:effectLst>
                                  <a:outerShdw algn="ctr" dir="2700000" dist="35921" rotWithShape="0">
                                    <a:srgbClr val="8C8682"/>
                                  </a:outerShdw>
                                </a:effectLst>
                              </a14:hiddenEffects>
                            </a:ext>
                          </a:extLst>
                        </wps:spPr>
                        <wps:bodyPr rot="0" vert="horz" wrap="square" anchor="t" anchorCtr="0" upright="1"/>
                      </wps:wsp>
                    </wpg:wgp>
                  </a:graphicData>
                </a:graphic>
              </wp:anchor>
            </w:drawing>
          </mc:Choice>
          <mc:Fallback>
            <w:pict>
              <v:group id="Group 27" o:spid="_x0000_s1042" style="width:59.8pt;height:51.5pt;margin-top:510pt;margin-left:1041.45pt;position:absolute;z-index:251673600" coordorigin="1160778,1118616" coordsize="7594,6542">
                <v:shape id="Freeform 28" o:spid="_x0000_s1043" style="width:3220;height:1337;left:1165153;mso-wrap-style:square;position:absolute;top:1123062;visibility:visible;v-text-anchor:top" coordsize="321977,133665" path="m321977,133665l311714,123879l301689,115525l292142,108603l282834,102397l273764,97384l264933,93327,254431,89508,244168,86643,234143,84973l224596,84018l215049,83540l205502,83779l196194,84256l186885,85211l177577,85927l168268,86882l159676,87598l150845,87837l142014,87837l133183,87359l124351,86405l115043,84495l105734,82108,96187,78528,86163,74232,75900,68503,65398,61820,57760,56330,50122,50601,42246,44157,34131,36996,26016,29120,17662,20527,8831,10741,,e" filled="f" fillcolor="#fffffe" strokecolor="#fffffe" strokeweight="0.75pt">
                  <v:shadow color="#8c8682"/>
                  <v:path arrowok="t" o:connecttype="custom" o:connectlocs="321977,133665;311714,123879;301689,115525;292142,108603;282834,102397;273764,97384;264933,93327;254431,89508;244168,86643;234143,84973;224596,84018;215049,83540;205502,83779;196194,84256;186885,85211;177577,85927;168268,86882;159676,87598;150845,87837;142014,87837;133183,87359;124351,86405;115043,84495;105734,82108;96187,78528;86163,74232;75900,68503;65398,61820;57760,56330;50122,50601;42246,44157;34131,36996;26016,29120;17662,20527;8831,10741;0,0" o:connectangles="0,0,0,0,0,0,0,0,0,0,0,0,0,0,0,0,0,0,0,0,0,0,0,0,0,0,0,0,0,0,0,0,0,0,0,0"/>
                </v:shape>
                <v:shape id="Freeform 29" o:spid="_x0000_s1044" style="width:2862;height:2812;left:1162814;mso-wrap-style:square;position:absolute;top:1120680;visibility:visible;v-text-anchor:top" coordsize="286176,281174" path="m64205,246326l72320,254441l81151,261602l90459,267569l100245,272343l110270,276162l120771,279026l131512,280697l142252,281174l152993,280697l163734,279026l174235,276401l184260,272582l194284,267569l203831,261602l212663,254441l251090,220070l259205,211955l266365,203124l272332,193815l277106,184267l281163,174004l283789,163501l285460,152999l286176,142258l285698,131278l284027,120776l281402,110274l277583,100010,272571,89985l266604,80438l259444,71606,195239,,,174720l64205,246326e" filled="f" fillcolor="#fffffe" strokecolor="#fffffe" strokeweight="0.75pt">
                  <v:shadow color="#8c8682"/>
                  <v:path arrowok="t" o:connecttype="custom" o:connectlocs="64205,246326;72320,254441;81151,261602;90459,267569;100245,272343;110270,276162;120771,279026;131512,280697;142252,281174;152993,280697;163734,279026;174235,276401;184260,272582;194284,267569;203831,261602;212663,254441;251090,220070;259205,211955;266365,203124;272332,193815;277106,184267;281163,174004;283789,163501;285460,152999;286176,142258;285698,131278;284027,120776;281402,110274;277583,100010;272571,89985;266604,80438;259444,71606;195239,0;0,174720;64205,246326" o:connectangles="0,0,0,0,0,0,0,0,0,0,0,0,0,0,0,0,0,0,0,0,0,0,0,0,0,0,0,0,0,0,0,0,0,0,0"/>
                </v:shape>
                <v:shape id="Freeform 30" o:spid="_x0000_s1045" style="width:1678;height:1244;left:1162926;mso-wrap-style:square;position:absolute;top:1120043;visibility:visible;v-text-anchor:top" coordsize="167791,124357" path="m9786,26733l,35565l79719,124357l167791,45590,158244,35088l150129,26972l141298,19812l131989,13844l122442,9071,112179,5013,101677,2387,91175,716,80435,,69455,478,58954,2149,48452,4774,38189,8593,28164,13606l18617,19573l9786,26733e" filled="f" fillcolor="#fffffe" strokecolor="#fffffe" strokeweight="0.75pt">
                  <v:shadow color="#8c8682"/>
                  <v:path arrowok="t" o:connecttype="custom" o:connectlocs="9786,26733;0,35565;79719,124357;167791,45590;158244,35088;150129,26972;141298,19812;131989,13844;122442,9071;112179,5013;101677,2387;91175,716;80435,0;69455,478;58954,2149;48452,4774;38189,8593;28164,13606;18617,19573;9786,26733" o:connectangles="0,0,0,0,0,0,0,0,0,0,0,0,0,0,0,0,0,0,0,0"/>
                </v:shape>
                <v:shape id="Freeform 31" o:spid="_x0000_s1046" style="width:1251;height:1685;left:1162291;mso-wrap-style:square;position:absolute;top:1120561;visibility:visible;v-text-anchor:top" coordsize="125067,168513" path="m45348,l34847,9309l26732,17424l19571,26255l13604,35564l8831,45350,5012,55614,2148,65878,477,76619,,87359,477,98100l2148,108841l4773,119344l8592,129607l13604,139632l19571,148941l26732,158011l36040,168513l125067,88792,45348,e" filled="f" fillcolor="#fffffe" strokecolor="#fffffe" strokeweight="0.75pt">
                  <v:shadow color="#8c8682"/>
                  <v:path arrowok="t" o:connecttype="custom" o:connectlocs="45348,0;34847,9309;26732,17424;19571,26255;13604,35564;8831,45350;5012,55614;2148,65878;477,76619;0,87359;477,98100;2148,108841;4773,119344;8592,129607;13604,139632;19571,148941;26732,158011;36040,168513;125067,88792;45348,0" o:connectangles="0,0,0,0,0,0,0,0,0,0,0,0,0,0,0,0,0,0,0,0"/>
                </v:shape>
                <v:shape id="Freeform 32" o:spid="_x0000_s1047" style="width:6542;height:6542;left:1160778;mso-wrap-style:square;position:absolute;top:1118616;visibility:visible;v-text-anchor:top" coordsize="654218,654244" path="m631544,446824l623428,465919l614120,484059l603857,501483l592878,518192l580705,533945l567816,548744l553973,562826l539652,575954l524377,588127l508624,599345l492155,609609l475209,618679l457786,627033l439885,634194l421507,640400l402890,645412l383795,649231l364701,652095l345129,653766l325558,654244l305748,653528l286176,651857l266366,648515l246555,644219l226984,638490l207412,631568l188318,623453l170178,614144,152755,603881,136047,592901,120294,580728,105496,567839,91414,553995,78287,539673,66114,524397,54897,508644,44633,492175,35564,475228,27210,457803,20049,439663,13844,421523,8832,402667,5013,383810,2149,364477,478,345143,,325570,717,305759,2387,285948,5729,266137l10025,246565l15753,226992l22675,207420l30790,188325l40098,170185l50362,152760,61341,136052,73513,120299,86402,105500,100245,91417,114566,78290,129842,66117,145594,54898,162063,44635l179009,35565l196433,27210l214572,20050l232712,13844,251568,8831,270423,5012,289756,2148,309089,477,328661,l348471,716l368281,2387l388092,5729l407663,10025l427235,15753l446806,22675l465901,30791l484040,40100l501464,50363l518171,61343l533924,73516l548722,86405l562804,100249l575931,114570l588104,129846l599322,145600l609585,162069l618894,179016l627009,196440l634169,214342l640375,232721l645387,251338l649444,270433l652070,289528l653741,309101l654218,328673l653741,348484l651831,368057l648490,387868l644193,407679l638465,427251l631544,446824e" filled="f" fillcolor="#fffffe" strokecolor="#fffffe" strokeweight="0.75pt">
                  <v:shadow color="#8c8682"/>
                  <v:path arrowok="t" o:connecttype="custom" o:connectlocs="623428,465919;603857,501483;580705,533945;553973,562826;524377,588127;492155,609609;457786,627033;421507,640400;383795,649231;345129,653766;305748,653528;266366,648515;226984,638490;188318,623453;152755,603881;120294,580728;91414,553995;66114,524397;44633,492175;27210,457803;13844,421523;5013,383810;478,345143;717,305759;5729,266137;15753,226992;30790,188325;50362,152760;73513,120299;100245,91417;129842,66117;162063,44635;196433,27210;232712,13844;270423,5012;309089,477;348471,716;388092,5729;427235,15753;465901,30791;501464,50363;533924,73516;562804,100249;588104,129846;609585,162069;627009,196440;640375,232721;649444,270433;653741,309101;653741,348484;648490,387868;638465,427251" o:connectangles="0,0,0,0,0,0,0,0,0,0,0,0,0,0,0,0,0,0,0,0,0,0,0,0,0,0,0,0,0,0,0,0,0,0,0,0,0,0,0,0,0,0,0,0,0,0,0,0,0,0,0,0"/>
                </v:shape>
              </v:group>
            </w:pict>
          </mc:Fallback>
        </mc:AlternateContent>
      </w:r>
      <w:r w:rsidRPr="00A255EC">
        <w:rPr>
          <w:rFonts w:cs="Arial"/>
          <w:noProof/>
          <w:lang w:eastAsia="lv-LV"/>
        </w:rPr>
        <mc:AlternateContent>
          <mc:Choice Requires="wps">
            <w:drawing>
              <wp:anchor distT="0" distB="0" distL="114300" distR="114300" simplePos="0" relativeHeight="251674624" behindDoc="0" locked="0" layoutInCell="1" allowOverlap="1">
                <wp:simplePos x="0" y="0"/>
                <wp:positionH relativeFrom="column">
                  <wp:posOffset>12311743</wp:posOffset>
                </wp:positionH>
                <wp:positionV relativeFrom="paragraph">
                  <wp:posOffset>1219200</wp:posOffset>
                </wp:positionV>
                <wp:extent cx="1771650" cy="1943100"/>
                <wp:effectExtent l="0" t="0" r="0" b="0"/>
                <wp:wrapNone/>
                <wp:docPr id="82" name="Text Box 33"/>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771650" cy="1943100"/>
                        </a:xfrm>
                        <a:prstGeom prst="rect">
                          <a:avLst/>
                        </a:prstGeom>
                        <a:noFill/>
                        <a:ln>
                          <a:noFill/>
                        </a:ln>
                        <a:effectLst/>
                        <a:extLst>
                          <a:ext xmlns:a="http://schemas.openxmlformats.org/drawingml/2006/main" uri="{909E8E84-426E-40DD-AFC4-6F175D3DCCD1}">
                            <a14:hiddenFill xmlns:a14="http://schemas.microsoft.com/office/drawing/2010/main">
                              <a:solidFill>
                                <a:srgbClr val="FFFFFE"/>
                              </a:solidFill>
                            </a14:hiddenFill>
                          </a:ext>
                          <a:ext xmlns:a="http://schemas.openxmlformats.org/drawingml/2006/main" uri="{91240B29-F687-4F45-9708-019B960494DF}">
                            <a14:hiddenLine xmlns:a14="http://schemas.microsoft.com/office/drawing/2010/main" w="9525" algn="in">
                              <a:solidFill>
                                <a:srgbClr val="212120"/>
                              </a:solidFill>
                              <a:miter lim="800000"/>
                              <a:headEnd/>
                              <a:tailEnd/>
                            </a14:hiddenLine>
                          </a:ext>
                          <a:ext xmlns:a="http://schemas.openxmlformats.org/drawingml/2006/main" uri="{AF507438-7753-43E0-B8FC-AC1667EBCBE1}">
                            <a14:hiddenEffects xmlns:a14="http://schemas.microsoft.com/office/drawing/2010/main">
                              <a:effectLst/>
                            </a14:hiddenEffects>
                          </a:ext>
                        </a:extLst>
                      </wps:spPr>
                      <wps:txbx>
                        <w:txbxContent>
                          <w:p w:rsidR="004D72F8" w:rsidP="00F22D37" w14:paraId="02E23935" w14:textId="77777777">
                            <w:pPr>
                              <w:widowControl w:val="0"/>
                              <w:spacing w:line="280" w:lineRule="exact"/>
                              <w:jc w:val="right"/>
                              <w:rPr>
                                <w:rFonts w:cs="Arial"/>
                                <w:color w:val="EF792F"/>
                                <w:w w:val="90"/>
                                <w:lang w:val="en"/>
                              </w:rPr>
                            </w:pPr>
                            <w:r>
                              <w:rPr>
                                <w:rFonts w:cs="Arial"/>
                                <w:color w:val="EF792F"/>
                                <w:spacing w:val="20"/>
                                <w:w w:val="90"/>
                                <w:lang w:val="en"/>
                              </w:rPr>
                              <w:t>CUSTOM SOLUTIONS</w:t>
                            </w:r>
                          </w:p>
                          <w:p w:rsidR="004D72F8" w:rsidP="00F22D37" w14:paraId="02E23936" w14:textId="77777777">
                            <w:pPr>
                              <w:widowControl w:val="0"/>
                              <w:spacing w:line="280" w:lineRule="exact"/>
                              <w:jc w:val="right"/>
                              <w:rPr>
                                <w:rFonts w:cs="Arial"/>
                                <w:color w:val="FFFFFE"/>
                                <w:sz w:val="17"/>
                                <w:szCs w:val="17"/>
                                <w:lang w:val="en"/>
                              </w:rPr>
                            </w:pPr>
                            <w:r>
                              <w:rPr>
                                <w:rFonts w:cs="Arial"/>
                                <w:color w:val="FFFFFE"/>
                                <w:sz w:val="17"/>
                                <w:szCs w:val="17"/>
                                <w:lang w:val="en"/>
                              </w:rPr>
                              <w:t>Opes sed nonummy tation</w:t>
                            </w:r>
                          </w:p>
                          <w:p w:rsidR="004D72F8" w:rsidP="00F22D37" w14:paraId="02E23937" w14:textId="77777777">
                            <w:pPr>
                              <w:widowControl w:val="0"/>
                              <w:spacing w:line="280" w:lineRule="exact"/>
                              <w:jc w:val="right"/>
                              <w:rPr>
                                <w:rFonts w:cs="Arial"/>
                                <w:color w:val="FFFFFE"/>
                                <w:sz w:val="17"/>
                                <w:szCs w:val="17"/>
                                <w:lang w:val="en"/>
                              </w:rPr>
                            </w:pPr>
                            <w:r>
                              <w:rPr>
                                <w:rFonts w:cs="Arial"/>
                                <w:color w:val="FFFFFE"/>
                                <w:sz w:val="17"/>
                                <w:szCs w:val="17"/>
                                <w:lang w:val="en"/>
                              </w:rPr>
                              <w:t xml:space="preserve"> augue pecus. Venio regula ea  fatua incassum. Nisl quia et </w:t>
                            </w:r>
                          </w:p>
                          <w:p w:rsidR="004D72F8" w:rsidP="00F22D37" w14:paraId="02E23938" w14:textId="77777777">
                            <w:pPr>
                              <w:widowControl w:val="0"/>
                              <w:spacing w:line="280" w:lineRule="exact"/>
                              <w:jc w:val="right"/>
                              <w:rPr>
                                <w:rFonts w:cs="Arial"/>
                                <w:color w:val="FFFFFE"/>
                                <w:sz w:val="17"/>
                                <w:szCs w:val="17"/>
                                <w:lang w:val="en"/>
                              </w:rPr>
                            </w:pPr>
                            <w:r>
                              <w:rPr>
                                <w:rFonts w:cs="Arial"/>
                                <w:color w:val="FFFFFE"/>
                                <w:sz w:val="17"/>
                                <w:szCs w:val="17"/>
                                <w:lang w:val="en"/>
                              </w:rPr>
                              <w:t xml:space="preserve">aliquip, scisco roto minim ali quip macto duis. Wisi regula eum </w:t>
                            </w:r>
                          </w:p>
                          <w:p w:rsidR="004D72F8" w:rsidP="00F22D37" w14:paraId="02E23939" w14:textId="77777777">
                            <w:pPr>
                              <w:widowControl w:val="0"/>
                              <w:spacing w:line="280" w:lineRule="exact"/>
                              <w:jc w:val="right"/>
                              <w:rPr>
                                <w:rFonts w:cs="Arial"/>
                                <w:color w:val="FFFFFE"/>
                                <w:sz w:val="17"/>
                                <w:szCs w:val="17"/>
                                <w:lang w:val="en"/>
                              </w:rPr>
                            </w:pPr>
                            <w:r>
                              <w:rPr>
                                <w:rFonts w:cs="Arial"/>
                                <w:color w:val="FFFFFE"/>
                                <w:sz w:val="17"/>
                                <w:szCs w:val="17"/>
                                <w:lang w:val="en"/>
                              </w:rPr>
                              <w:t xml:space="preserve">consectetuer ut mos tamen enim, aliquip feugait regula. Ut amet </w:t>
                            </w:r>
                          </w:p>
                          <w:p w:rsidR="004D72F8" w:rsidP="00F22D37" w14:paraId="02E2393A" w14:textId="77777777">
                            <w:pPr>
                              <w:widowControl w:val="0"/>
                              <w:spacing w:line="280" w:lineRule="exact"/>
                              <w:jc w:val="right"/>
                              <w:rPr>
                                <w:rFonts w:cs="Arial"/>
                                <w:color w:val="FFFFFE"/>
                                <w:sz w:val="17"/>
                                <w:szCs w:val="17"/>
                                <w:lang w:val="en"/>
                              </w:rPr>
                            </w:pPr>
                            <w:r>
                              <w:rPr>
                                <w:rFonts w:cs="Arial"/>
                                <w:color w:val="FFFFFE"/>
                                <w:sz w:val="17"/>
                                <w:szCs w:val="17"/>
                                <w:lang w:val="en"/>
                              </w:rPr>
                              <w:t>opes ideo gemino et tinci dunt humo sed ut, macto, meus.</w:t>
                            </w:r>
                          </w:p>
                        </w:txbxContent>
                      </wps:txbx>
                      <wps:bodyPr rot="0" vert="horz" wrap="square" lIns="36576" tIns="36576" rIns="36576" bIns="36576" anchor="t" anchorCtr="0" upright="1"/>
                    </wps:wsp>
                  </a:graphicData>
                </a:graphic>
              </wp:anchor>
            </w:drawing>
          </mc:Choice>
          <mc:Fallback>
            <w:pict>
              <v:shape id="Text Box 33" o:spid="_x0000_s1048" type="#_x0000_t202" style="width:139.5pt;height:153pt;margin-top:96pt;margin-left:969.45pt;mso-wrap-distance-bottom:0;mso-wrap-distance-left:9pt;mso-wrap-distance-right:9pt;mso-wrap-distance-top:0;mso-wrap-style:square;position:absolute;visibility:visible;v-text-anchor:top;z-index:251675648" filled="f" fillcolor="#fffffe" stroked="f" strokecolor="#212120" insetpen="t">
                <v:textbox inset="2.88pt,2.88pt,2.88pt,2.88pt">
                  <w:txbxContent>
                    <w:p w:rsidR="004D72F8" w:rsidP="00F22D37">
                      <w:pPr>
                        <w:widowControl w:val="0"/>
                        <w:spacing w:line="280" w:lineRule="exact"/>
                        <w:jc w:val="right"/>
                        <w:rPr>
                          <w:rFonts w:cs="Arial"/>
                          <w:color w:val="EF792F"/>
                          <w:w w:val="90"/>
                          <w:lang w:val="en"/>
                        </w:rPr>
                      </w:pPr>
                      <w:r>
                        <w:rPr>
                          <w:rFonts w:cs="Arial"/>
                          <w:color w:val="EF792F"/>
                          <w:spacing w:val="20"/>
                          <w:w w:val="90"/>
                          <w:lang w:val="en"/>
                        </w:rPr>
                        <w:t>CUSTOM SOLUTIONS</w:t>
                      </w:r>
                    </w:p>
                    <w:p w:rsidR="004D72F8" w:rsidP="00F22D37">
                      <w:pPr>
                        <w:widowControl w:val="0"/>
                        <w:spacing w:line="280" w:lineRule="exact"/>
                        <w:jc w:val="right"/>
                        <w:rPr>
                          <w:rFonts w:cs="Arial"/>
                          <w:color w:val="FFFFFE"/>
                          <w:sz w:val="17"/>
                          <w:szCs w:val="17"/>
                          <w:lang w:val="en"/>
                        </w:rPr>
                      </w:pPr>
                      <w:r>
                        <w:rPr>
                          <w:rFonts w:cs="Arial"/>
                          <w:color w:val="FFFFFE"/>
                          <w:sz w:val="17"/>
                          <w:szCs w:val="17"/>
                          <w:lang w:val="en"/>
                        </w:rPr>
                        <w:t>Opes sed nonummy tation</w:t>
                      </w:r>
                    </w:p>
                    <w:p w:rsidR="004D72F8" w:rsidP="00F22D37">
                      <w:pPr>
                        <w:widowControl w:val="0"/>
                        <w:spacing w:line="280" w:lineRule="exact"/>
                        <w:jc w:val="right"/>
                        <w:rPr>
                          <w:rFonts w:cs="Arial"/>
                          <w:color w:val="FFFFFE"/>
                          <w:sz w:val="17"/>
                          <w:szCs w:val="17"/>
                          <w:lang w:val="en"/>
                        </w:rPr>
                      </w:pPr>
                      <w:r>
                        <w:rPr>
                          <w:rFonts w:cs="Arial"/>
                          <w:color w:val="FFFFFE"/>
                          <w:sz w:val="17"/>
                          <w:szCs w:val="17"/>
                          <w:lang w:val="en"/>
                        </w:rPr>
                        <w:t xml:space="preserve"> augue pecus. Venio regula ea  fatua incassum. Nisl quia et </w:t>
                      </w:r>
                    </w:p>
                    <w:p w:rsidR="004D72F8" w:rsidP="00F22D37">
                      <w:pPr>
                        <w:widowControl w:val="0"/>
                        <w:spacing w:line="280" w:lineRule="exact"/>
                        <w:jc w:val="right"/>
                        <w:rPr>
                          <w:rFonts w:cs="Arial"/>
                          <w:color w:val="FFFFFE"/>
                          <w:sz w:val="17"/>
                          <w:szCs w:val="17"/>
                          <w:lang w:val="en"/>
                        </w:rPr>
                      </w:pPr>
                      <w:r>
                        <w:rPr>
                          <w:rFonts w:cs="Arial"/>
                          <w:color w:val="FFFFFE"/>
                          <w:sz w:val="17"/>
                          <w:szCs w:val="17"/>
                          <w:lang w:val="en"/>
                        </w:rPr>
                        <w:t xml:space="preserve">aliquip, scisco roto minim ali quip macto duis. Wisi regula eum </w:t>
                      </w:r>
                    </w:p>
                    <w:p w:rsidR="004D72F8" w:rsidP="00F22D37">
                      <w:pPr>
                        <w:widowControl w:val="0"/>
                        <w:spacing w:line="280" w:lineRule="exact"/>
                        <w:jc w:val="right"/>
                        <w:rPr>
                          <w:rFonts w:cs="Arial"/>
                          <w:color w:val="FFFFFE"/>
                          <w:sz w:val="17"/>
                          <w:szCs w:val="17"/>
                          <w:lang w:val="en"/>
                        </w:rPr>
                      </w:pPr>
                      <w:r>
                        <w:rPr>
                          <w:rFonts w:cs="Arial"/>
                          <w:color w:val="FFFFFE"/>
                          <w:sz w:val="17"/>
                          <w:szCs w:val="17"/>
                          <w:lang w:val="en"/>
                        </w:rPr>
                        <w:t xml:space="preserve">consectetuer ut mos tamen enim, aliquip feugait regula. Ut amet </w:t>
                      </w:r>
                    </w:p>
                    <w:p w:rsidR="004D72F8" w:rsidP="00F22D37">
                      <w:pPr>
                        <w:widowControl w:val="0"/>
                        <w:spacing w:line="280" w:lineRule="exact"/>
                        <w:jc w:val="right"/>
                        <w:rPr>
                          <w:rFonts w:cs="Arial"/>
                          <w:color w:val="FFFFFE"/>
                          <w:sz w:val="17"/>
                          <w:szCs w:val="17"/>
                          <w:lang w:val="en"/>
                        </w:rPr>
                      </w:pPr>
                      <w:r>
                        <w:rPr>
                          <w:rFonts w:cs="Arial"/>
                          <w:color w:val="FFFFFE"/>
                          <w:sz w:val="17"/>
                          <w:szCs w:val="17"/>
                          <w:lang w:val="en"/>
                        </w:rPr>
                        <w:t>opes ideo gemino et tinci dunt humo sed ut, macto, meus.</w:t>
                      </w:r>
                    </w:p>
                  </w:txbxContent>
                </v:textbox>
              </v:shape>
            </w:pict>
          </mc:Fallback>
        </mc:AlternateContent>
      </w:r>
      <w:r w:rsidRPr="00A255EC">
        <w:rPr>
          <w:rFonts w:cs="Arial"/>
          <w:noProof/>
          <w:lang w:eastAsia="lv-LV"/>
        </w:rPr>
        <mc:AlternateContent>
          <mc:Choice Requires="wps">
            <w:drawing>
              <wp:anchor distT="0" distB="0" distL="114300" distR="114300" simplePos="0" relativeHeight="251676672" behindDoc="0" locked="0" layoutInCell="1" allowOverlap="1">
                <wp:simplePos x="0" y="0"/>
                <wp:positionH relativeFrom="column">
                  <wp:posOffset>12387943</wp:posOffset>
                </wp:positionH>
                <wp:positionV relativeFrom="paragraph">
                  <wp:posOffset>4288971</wp:posOffset>
                </wp:positionV>
                <wp:extent cx="1828800" cy="1943100"/>
                <wp:effectExtent l="0" t="0" r="0" b="0"/>
                <wp:wrapNone/>
                <wp:docPr id="83" name="Text Box 34"/>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828800" cy="1943100"/>
                        </a:xfrm>
                        <a:prstGeom prst="rect">
                          <a:avLst/>
                        </a:prstGeom>
                        <a:noFill/>
                        <a:ln>
                          <a:noFill/>
                        </a:ln>
                        <a:effectLst/>
                        <a:extLst>
                          <a:ext xmlns:a="http://schemas.openxmlformats.org/drawingml/2006/main" uri="{909E8E84-426E-40DD-AFC4-6F175D3DCCD1}">
                            <a14:hiddenFill xmlns:a14="http://schemas.microsoft.com/office/drawing/2010/main">
                              <a:solidFill>
                                <a:srgbClr val="FFFFFE"/>
                              </a:solidFill>
                            </a14:hiddenFill>
                          </a:ext>
                          <a:ext xmlns:a="http://schemas.openxmlformats.org/drawingml/2006/main" uri="{91240B29-F687-4F45-9708-019B960494DF}">
                            <a14:hiddenLine xmlns:a14="http://schemas.microsoft.com/office/drawing/2010/main" w="9525" algn="in">
                              <a:solidFill>
                                <a:srgbClr val="212120"/>
                              </a:solidFill>
                              <a:miter lim="800000"/>
                              <a:headEnd/>
                              <a:tailEnd/>
                            </a14:hiddenLine>
                          </a:ext>
                          <a:ext xmlns:a="http://schemas.openxmlformats.org/drawingml/2006/main" uri="{AF507438-7753-43E0-B8FC-AC1667EBCBE1}">
                            <a14:hiddenEffects xmlns:a14="http://schemas.microsoft.com/office/drawing/2010/main">
                              <a:effectLst/>
                            </a14:hiddenEffects>
                          </a:ext>
                        </a:extLst>
                      </wps:spPr>
                      <wps:txbx>
                        <w:txbxContent>
                          <w:p w:rsidR="004D72F8" w:rsidP="00F22D37" w14:paraId="02E2393B" w14:textId="77777777">
                            <w:pPr>
                              <w:widowControl w:val="0"/>
                              <w:spacing w:line="280" w:lineRule="exact"/>
                              <w:jc w:val="right"/>
                              <w:rPr>
                                <w:rFonts w:cs="Arial"/>
                                <w:color w:val="EF792F"/>
                                <w:w w:val="90"/>
                                <w:lang w:val="en"/>
                              </w:rPr>
                            </w:pPr>
                            <w:r>
                              <w:rPr>
                                <w:rFonts w:cs="Arial"/>
                                <w:color w:val="EF792F"/>
                                <w:spacing w:val="20"/>
                                <w:w w:val="90"/>
                                <w:lang w:val="en"/>
                              </w:rPr>
                              <w:t xml:space="preserve">WEB </w:t>
                            </w:r>
                            <w:r>
                              <w:rPr>
                                <w:rFonts w:cs="Arial"/>
                                <w:color w:val="EF792F"/>
                                <w:spacing w:val="20"/>
                                <w:w w:val="90"/>
                                <w:lang w:val="en"/>
                              </w:rPr>
                              <w:t>SOLUTIONS</w:t>
                            </w:r>
                          </w:p>
                          <w:p w:rsidR="004D72F8" w:rsidP="00F22D37" w14:paraId="02E2393C" w14:textId="77777777">
                            <w:pPr>
                              <w:widowControl w:val="0"/>
                              <w:spacing w:line="280" w:lineRule="exact"/>
                              <w:jc w:val="right"/>
                              <w:rPr>
                                <w:rFonts w:cs="Arial"/>
                                <w:color w:val="FFFFFE"/>
                                <w:sz w:val="17"/>
                                <w:szCs w:val="17"/>
                                <w:lang w:val="en"/>
                              </w:rPr>
                            </w:pPr>
                            <w:r>
                              <w:rPr>
                                <w:rFonts w:cs="Arial"/>
                                <w:color w:val="FFFFFE"/>
                                <w:sz w:val="17"/>
                                <w:szCs w:val="17"/>
                                <w:lang w:val="en"/>
                              </w:rPr>
                              <w:t xml:space="preserve">Opes sed nonummy tation verto augue pecus. Venio regula ea vel fatua incassum. Nisl quia et aliquip, scisco roto minim aliquip macto duis. Wisi regula eum consectetuer ut mos tamen enim, aliquip feugait regula. Ut amet opes ideo gemino </w:t>
                            </w:r>
                          </w:p>
                          <w:p w:rsidR="004D72F8" w:rsidP="00F22D37" w14:paraId="02E2393D" w14:textId="77777777">
                            <w:pPr>
                              <w:widowControl w:val="0"/>
                              <w:spacing w:line="280" w:lineRule="exact"/>
                              <w:jc w:val="right"/>
                              <w:rPr>
                                <w:rFonts w:cs="Arial"/>
                                <w:color w:val="FFFFFE"/>
                                <w:sz w:val="17"/>
                                <w:szCs w:val="17"/>
                                <w:lang w:val="en"/>
                              </w:rPr>
                            </w:pPr>
                            <w:r>
                              <w:rPr>
                                <w:rFonts w:cs="Arial"/>
                                <w:color w:val="FFFFFE"/>
                                <w:sz w:val="17"/>
                                <w:szCs w:val="17"/>
                                <w:lang w:val="en"/>
                              </w:rPr>
                              <w:t>et tincid</w:t>
                            </w:r>
                            <w:r>
                              <w:rPr>
                                <w:rFonts w:cs="Arial"/>
                                <w:color w:val="FFFFFE"/>
                                <w:sz w:val="17"/>
                                <w:szCs w:val="17"/>
                                <w:lang w:val="en"/>
                              </w:rPr>
                              <w:t>unt humo sed ut.</w:t>
                            </w:r>
                          </w:p>
                        </w:txbxContent>
                      </wps:txbx>
                      <wps:bodyPr rot="0" vert="horz" wrap="square" lIns="36576" tIns="36576" rIns="36576" bIns="36576" anchor="t" anchorCtr="0" upright="1"/>
                    </wps:wsp>
                  </a:graphicData>
                </a:graphic>
              </wp:anchor>
            </w:drawing>
          </mc:Choice>
          <mc:Fallback>
            <w:pict>
              <v:shape id="Text Box 34" o:spid="_x0000_s1049" type="#_x0000_t202" style="width:2in;height:153pt;margin-top:337.7pt;margin-left:975.45pt;mso-wrap-distance-bottom:0;mso-wrap-distance-left:9pt;mso-wrap-distance-right:9pt;mso-wrap-distance-top:0;mso-wrap-style:square;position:absolute;visibility:visible;v-text-anchor:top;z-index:251677696" filled="f" fillcolor="#fffffe" stroked="f" strokecolor="#212120" insetpen="t">
                <v:textbox inset="2.88pt,2.88pt,2.88pt,2.88pt">
                  <w:txbxContent>
                    <w:p w:rsidR="004D72F8" w:rsidP="00F22D37">
                      <w:pPr>
                        <w:widowControl w:val="0"/>
                        <w:spacing w:line="280" w:lineRule="exact"/>
                        <w:jc w:val="right"/>
                        <w:rPr>
                          <w:rFonts w:cs="Arial"/>
                          <w:color w:val="EF792F"/>
                          <w:w w:val="90"/>
                          <w:lang w:val="en"/>
                        </w:rPr>
                      </w:pPr>
                      <w:r>
                        <w:rPr>
                          <w:rFonts w:cs="Arial"/>
                          <w:color w:val="EF792F"/>
                          <w:spacing w:val="20"/>
                          <w:w w:val="90"/>
                          <w:lang w:val="en"/>
                        </w:rPr>
                        <w:t>WEB SOLUTIONS</w:t>
                      </w:r>
                    </w:p>
                    <w:p w:rsidR="004D72F8" w:rsidP="00F22D37">
                      <w:pPr>
                        <w:widowControl w:val="0"/>
                        <w:spacing w:line="280" w:lineRule="exact"/>
                        <w:jc w:val="right"/>
                        <w:rPr>
                          <w:rFonts w:cs="Arial"/>
                          <w:color w:val="FFFFFE"/>
                          <w:sz w:val="17"/>
                          <w:szCs w:val="17"/>
                          <w:lang w:val="en"/>
                        </w:rPr>
                      </w:pPr>
                      <w:r>
                        <w:rPr>
                          <w:rFonts w:cs="Arial"/>
                          <w:color w:val="FFFFFE"/>
                          <w:sz w:val="17"/>
                          <w:szCs w:val="17"/>
                          <w:lang w:val="en"/>
                        </w:rPr>
                        <w:t xml:space="preserve">Opes sed nonummy tation verto augue pecus. Venio regula ea vel fatua incassum. Nisl quia et aliquip, scisco roto minim aliquip macto duis. Wisi regula eum consectetuer ut mos tamen enim, aliquip feugait regula. Ut amet opes ideo gemino </w:t>
                      </w:r>
                    </w:p>
                    <w:p w:rsidR="004D72F8" w:rsidP="00F22D37">
                      <w:pPr>
                        <w:widowControl w:val="0"/>
                        <w:spacing w:line="280" w:lineRule="exact"/>
                        <w:jc w:val="right"/>
                        <w:rPr>
                          <w:rFonts w:cs="Arial"/>
                          <w:color w:val="FFFFFE"/>
                          <w:sz w:val="17"/>
                          <w:szCs w:val="17"/>
                          <w:lang w:val="en"/>
                        </w:rPr>
                      </w:pPr>
                      <w:r>
                        <w:rPr>
                          <w:rFonts w:cs="Arial"/>
                          <w:color w:val="FFFFFE"/>
                          <w:sz w:val="17"/>
                          <w:szCs w:val="17"/>
                          <w:lang w:val="en"/>
                        </w:rPr>
                        <w:t>et tincidunt humo s</w:t>
                      </w:r>
                      <w:r>
                        <w:rPr>
                          <w:rFonts w:cs="Arial"/>
                          <w:color w:val="FFFFFE"/>
                          <w:sz w:val="17"/>
                          <w:szCs w:val="17"/>
                          <w:lang w:val="en"/>
                        </w:rPr>
                        <w:t>ed ut.</w:t>
                      </w:r>
                    </w:p>
                  </w:txbxContent>
                </v:textbox>
              </v:shape>
            </w:pict>
          </mc:Fallback>
        </mc:AlternateContent>
      </w:r>
      <w:r w:rsidRPr="00A255EC">
        <w:rPr>
          <w:rFonts w:cs="Arial"/>
          <w:noProof/>
          <w:lang w:eastAsia="lv-LV"/>
        </w:rPr>
        <mc:AlternateContent>
          <mc:Choice Requires="wps">
            <w:drawing>
              <wp:anchor distT="0" distB="0" distL="114300" distR="114300" simplePos="0" relativeHeight="251678720" behindDoc="0" locked="0" layoutInCell="1" allowOverlap="1">
                <wp:simplePos x="0" y="0"/>
                <wp:positionH relativeFrom="column">
                  <wp:posOffset>12104914</wp:posOffset>
                </wp:positionH>
                <wp:positionV relativeFrom="paragraph">
                  <wp:posOffset>7326086</wp:posOffset>
                </wp:positionV>
                <wp:extent cx="1771650" cy="1714500"/>
                <wp:effectExtent l="0" t="0" r="0" b="0"/>
                <wp:wrapNone/>
                <wp:docPr id="84" name="Text Box 35"/>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771650" cy="1714500"/>
                        </a:xfrm>
                        <a:prstGeom prst="rect">
                          <a:avLst/>
                        </a:prstGeom>
                        <a:noFill/>
                        <a:ln>
                          <a:noFill/>
                        </a:ln>
                        <a:effectLst/>
                        <a:extLst>
                          <a:ext xmlns:a="http://schemas.openxmlformats.org/drawingml/2006/main" uri="{909E8E84-426E-40DD-AFC4-6F175D3DCCD1}">
                            <a14:hiddenFill xmlns:a14="http://schemas.microsoft.com/office/drawing/2010/main">
                              <a:solidFill>
                                <a:srgbClr val="FFFFFE"/>
                              </a:solidFill>
                            </a14:hiddenFill>
                          </a:ext>
                          <a:ext xmlns:a="http://schemas.openxmlformats.org/drawingml/2006/main" uri="{91240B29-F687-4F45-9708-019B960494DF}">
                            <a14:hiddenLine xmlns:a14="http://schemas.microsoft.com/office/drawing/2010/main" w="9525" algn="in">
                              <a:solidFill>
                                <a:srgbClr val="212120"/>
                              </a:solidFill>
                              <a:miter lim="800000"/>
                              <a:headEnd/>
                              <a:tailEnd/>
                            </a14:hiddenLine>
                          </a:ext>
                          <a:ext xmlns:a="http://schemas.openxmlformats.org/drawingml/2006/main" uri="{AF507438-7753-43E0-B8FC-AC1667EBCBE1}">
                            <a14:hiddenEffects xmlns:a14="http://schemas.microsoft.com/office/drawing/2010/main">
                              <a:effectLst/>
                            </a14:hiddenEffects>
                          </a:ext>
                        </a:extLst>
                      </wps:spPr>
                      <wps:txbx>
                        <w:txbxContent>
                          <w:p w:rsidR="004D72F8" w:rsidP="00F22D37" w14:paraId="02E2393E" w14:textId="77777777">
                            <w:pPr>
                              <w:widowControl w:val="0"/>
                              <w:spacing w:line="280" w:lineRule="exact"/>
                              <w:jc w:val="right"/>
                              <w:rPr>
                                <w:rFonts w:cs="Arial"/>
                                <w:color w:val="EF792F"/>
                                <w:w w:val="90"/>
                                <w:lang w:val="en"/>
                              </w:rPr>
                            </w:pPr>
                            <w:r>
                              <w:rPr>
                                <w:rFonts w:cs="Arial"/>
                                <w:color w:val="EF792F"/>
                                <w:spacing w:val="20"/>
                                <w:w w:val="90"/>
                                <w:lang w:val="en"/>
                              </w:rPr>
                              <w:t>EBUSINESS SOLUTIONS</w:t>
                            </w:r>
                          </w:p>
                          <w:p w:rsidR="004D72F8" w:rsidP="00F22D37" w14:paraId="02E2393F" w14:textId="77777777">
                            <w:pPr>
                              <w:widowControl w:val="0"/>
                              <w:spacing w:line="280" w:lineRule="exact"/>
                              <w:jc w:val="right"/>
                              <w:rPr>
                                <w:rFonts w:cs="Arial"/>
                                <w:color w:val="FFFFFE"/>
                                <w:sz w:val="17"/>
                                <w:szCs w:val="17"/>
                                <w:lang w:val="en"/>
                              </w:rPr>
                            </w:pPr>
                            <w:r>
                              <w:rPr>
                                <w:rFonts w:cs="Arial"/>
                                <w:color w:val="FFFFFE"/>
                                <w:sz w:val="17"/>
                                <w:szCs w:val="17"/>
                                <w:lang w:val="en"/>
                              </w:rPr>
                              <w:t xml:space="preserve">Enim iriure accumsan epulae </w:t>
                            </w:r>
                          </w:p>
                          <w:p w:rsidR="004D72F8" w:rsidP="00F22D37" w14:paraId="02E23940" w14:textId="77777777">
                            <w:pPr>
                              <w:widowControl w:val="0"/>
                              <w:spacing w:line="280" w:lineRule="exact"/>
                              <w:jc w:val="right"/>
                              <w:rPr>
                                <w:rFonts w:cs="Arial"/>
                                <w:color w:val="FFFFFE"/>
                                <w:sz w:val="17"/>
                                <w:szCs w:val="17"/>
                                <w:lang w:val="en"/>
                              </w:rPr>
                            </w:pPr>
                            <w:r>
                              <w:rPr>
                                <w:rFonts w:cs="Arial"/>
                                <w:color w:val="FFFFFE"/>
                                <w:sz w:val="17"/>
                                <w:szCs w:val="17"/>
                                <w:lang w:val="en"/>
                              </w:rPr>
                              <w:t xml:space="preserve">accumsan inhibeo dolore populus praesent. Molior vicis feugiat </w:t>
                            </w:r>
                          </w:p>
                          <w:p w:rsidR="004D72F8" w:rsidP="00F22D37" w14:paraId="02E23941" w14:textId="77777777">
                            <w:pPr>
                              <w:widowControl w:val="0"/>
                              <w:spacing w:line="280" w:lineRule="exact"/>
                              <w:jc w:val="right"/>
                              <w:rPr>
                                <w:rFonts w:cs="Arial"/>
                                <w:color w:val="FFFFFE"/>
                                <w:sz w:val="17"/>
                                <w:szCs w:val="17"/>
                                <w:lang w:val="en"/>
                              </w:rPr>
                            </w:pPr>
                            <w:r>
                              <w:rPr>
                                <w:rFonts w:cs="Arial"/>
                                <w:color w:val="FFFFFE"/>
                                <w:sz w:val="17"/>
                                <w:szCs w:val="17"/>
                                <w:lang w:val="en"/>
                              </w:rPr>
                              <w:t>valetudo quadrum quidem nisl ea paulatim. Haero ut nutus accum san melior, plaga cogo esse len eum. Genitus, te vero, erate</w:t>
                            </w:r>
                            <w:r>
                              <w:rPr>
                                <w:rFonts w:cs="Arial"/>
                                <w:color w:val="FFFFFE"/>
                                <w:sz w:val="17"/>
                                <w:szCs w:val="17"/>
                                <w:lang w:val="en"/>
                              </w:rPr>
                              <w:t>nim exputo letalis tation loquor ex.</w:t>
                            </w:r>
                          </w:p>
                        </w:txbxContent>
                      </wps:txbx>
                      <wps:bodyPr rot="0" vert="horz" wrap="square" lIns="36576" tIns="36576" rIns="36576" bIns="36576" anchor="t" anchorCtr="0" upright="1"/>
                    </wps:wsp>
                  </a:graphicData>
                </a:graphic>
              </wp:anchor>
            </w:drawing>
          </mc:Choice>
          <mc:Fallback>
            <w:pict>
              <v:shape id="Text Box 35" o:spid="_x0000_s1050" type="#_x0000_t202" style="width:139.5pt;height:135pt;margin-top:576.85pt;margin-left:953.15pt;mso-wrap-distance-bottom:0;mso-wrap-distance-left:9pt;mso-wrap-distance-right:9pt;mso-wrap-distance-top:0;mso-wrap-style:square;position:absolute;visibility:visible;v-text-anchor:top;z-index:251679744" filled="f" fillcolor="#fffffe" stroked="f" strokecolor="#212120" insetpen="t">
                <v:textbox inset="2.88pt,2.88pt,2.88pt,2.88pt">
                  <w:txbxContent>
                    <w:p w:rsidR="004D72F8" w:rsidP="00F22D37">
                      <w:pPr>
                        <w:widowControl w:val="0"/>
                        <w:spacing w:line="280" w:lineRule="exact"/>
                        <w:jc w:val="right"/>
                        <w:rPr>
                          <w:rFonts w:cs="Arial"/>
                          <w:color w:val="EF792F"/>
                          <w:w w:val="90"/>
                          <w:lang w:val="en"/>
                        </w:rPr>
                      </w:pPr>
                      <w:r>
                        <w:rPr>
                          <w:rFonts w:cs="Arial"/>
                          <w:color w:val="EF792F"/>
                          <w:spacing w:val="20"/>
                          <w:w w:val="90"/>
                          <w:lang w:val="en"/>
                        </w:rPr>
                        <w:t>EBUSINESS SOLUTIONS</w:t>
                      </w:r>
                    </w:p>
                    <w:p w:rsidR="004D72F8" w:rsidP="00F22D37">
                      <w:pPr>
                        <w:widowControl w:val="0"/>
                        <w:spacing w:line="280" w:lineRule="exact"/>
                        <w:jc w:val="right"/>
                        <w:rPr>
                          <w:rFonts w:cs="Arial"/>
                          <w:color w:val="FFFFFE"/>
                          <w:sz w:val="17"/>
                          <w:szCs w:val="17"/>
                          <w:lang w:val="en"/>
                        </w:rPr>
                      </w:pPr>
                      <w:r>
                        <w:rPr>
                          <w:rFonts w:cs="Arial"/>
                          <w:color w:val="FFFFFE"/>
                          <w:sz w:val="17"/>
                          <w:szCs w:val="17"/>
                          <w:lang w:val="en"/>
                        </w:rPr>
                        <w:t xml:space="preserve">Enim iriure accumsan epulae </w:t>
                      </w:r>
                    </w:p>
                    <w:p w:rsidR="004D72F8" w:rsidP="00F22D37">
                      <w:pPr>
                        <w:widowControl w:val="0"/>
                        <w:spacing w:line="280" w:lineRule="exact"/>
                        <w:jc w:val="right"/>
                        <w:rPr>
                          <w:rFonts w:cs="Arial"/>
                          <w:color w:val="FFFFFE"/>
                          <w:sz w:val="17"/>
                          <w:szCs w:val="17"/>
                          <w:lang w:val="en"/>
                        </w:rPr>
                      </w:pPr>
                      <w:r>
                        <w:rPr>
                          <w:rFonts w:cs="Arial"/>
                          <w:color w:val="FFFFFE"/>
                          <w:sz w:val="17"/>
                          <w:szCs w:val="17"/>
                          <w:lang w:val="en"/>
                        </w:rPr>
                        <w:t xml:space="preserve">accumsan inhibeo dolore populus praesent. Molior vicis feugiat </w:t>
                      </w:r>
                    </w:p>
                    <w:p w:rsidR="004D72F8" w:rsidP="00F22D37">
                      <w:pPr>
                        <w:widowControl w:val="0"/>
                        <w:spacing w:line="280" w:lineRule="exact"/>
                        <w:jc w:val="right"/>
                        <w:rPr>
                          <w:rFonts w:cs="Arial"/>
                          <w:color w:val="FFFFFE"/>
                          <w:sz w:val="17"/>
                          <w:szCs w:val="17"/>
                          <w:lang w:val="en"/>
                        </w:rPr>
                      </w:pPr>
                      <w:r>
                        <w:rPr>
                          <w:rFonts w:cs="Arial"/>
                          <w:color w:val="FFFFFE"/>
                          <w:sz w:val="17"/>
                          <w:szCs w:val="17"/>
                          <w:lang w:val="en"/>
                        </w:rPr>
                        <w:t>valetudo quadrum quidem nisl ea paulatim. Haero ut nutus accum san melior, plaga cogo esse len eum. Genitus, te vero, eratenim exputo</w:t>
                      </w:r>
                      <w:r>
                        <w:rPr>
                          <w:rFonts w:cs="Arial"/>
                          <w:color w:val="FFFFFE"/>
                          <w:sz w:val="17"/>
                          <w:szCs w:val="17"/>
                          <w:lang w:val="en"/>
                        </w:rPr>
                        <w:t xml:space="preserve"> letalis tation loquor ex.</w:t>
                      </w:r>
                    </w:p>
                  </w:txbxContent>
                </v:textbox>
              </v:shape>
            </w:pict>
          </mc:Fallback>
        </mc:AlternateContent>
      </w:r>
      <w:r w:rsidRPr="00A255EC">
        <w:rPr>
          <w:rFonts w:cs="Arial"/>
        </w:rPr>
        <w:t xml:space="preserve">Bauskas novada teritorija izvietota Latvijas un Zemgales </w:t>
      </w:r>
      <w:r w:rsidRPr="00A255EC" w:rsidR="001E5A38">
        <w:rPr>
          <w:rFonts w:cs="Arial"/>
        </w:rPr>
        <w:t>reģiona centrālajā daļā un</w:t>
      </w:r>
      <w:r w:rsidRPr="00A255EC">
        <w:rPr>
          <w:rFonts w:cs="Arial"/>
        </w:rPr>
        <w:t xml:space="preserve"> robežojas ar Iecavas, Vecumnieku, Rundāles, Ozolnieku novadu un Lietuvas Republiku.</w:t>
      </w:r>
    </w:p>
    <w:p w:rsidR="00F22D37" w:rsidRPr="00A255EC" w:rsidP="00947C77" w14:paraId="02E22FB3" w14:textId="77777777">
      <w:pPr>
        <w:ind w:firstLine="709"/>
        <w:jc w:val="both"/>
        <w:rPr>
          <w:rFonts w:cs="Arial"/>
        </w:rPr>
      </w:pPr>
      <w:r w:rsidRPr="00A255EC">
        <w:rPr>
          <w:rFonts w:cs="Arial"/>
        </w:rPr>
        <w:t>Bauskas novadu, atbilstoši Administratīvo teritorij</w:t>
      </w:r>
      <w:r w:rsidRPr="00A255EC">
        <w:rPr>
          <w:rFonts w:cs="Arial"/>
        </w:rPr>
        <w:t xml:space="preserve">u un apdzīvoto vietu likumam, veido šādas teritoriālās vienības: Bauskas pilsēta, Brunavas, Ceraukstes, Codes, Dāviņu, Gailīšu, Īslīces, Mežotnes un Vecsaules pagasts. Novada administratīvais centrs ir Bauskas pilsēta, kas atrodas 68 km attālumā no Rīgas, </w:t>
      </w:r>
      <w:r w:rsidRPr="00A255EC">
        <w:rPr>
          <w:rFonts w:cs="Arial"/>
        </w:rPr>
        <w:t>62 km no Jelgavas, 19 km no Latvijas – Lietuvas robežas</w:t>
      </w:r>
      <w:r w:rsidRPr="00A255EC" w:rsidR="001E5A38">
        <w:rPr>
          <w:rFonts w:cs="Arial"/>
        </w:rPr>
        <w:t>.</w:t>
      </w:r>
      <w:r w:rsidRPr="00A255EC">
        <w:rPr>
          <w:rFonts w:cs="Arial"/>
        </w:rPr>
        <w:t xml:space="preserve"> Bauskas novads robežojas ar 5 novadiem: Iecavas, Vecumnieku, Jelgavas, Rundāles, Ozolnieku.</w:t>
      </w:r>
    </w:p>
    <w:p w:rsidR="00F22D37" w:rsidRPr="00A255EC" w:rsidP="00947C77" w14:paraId="02E22FB4" w14:textId="77777777">
      <w:pPr>
        <w:ind w:firstLine="709"/>
        <w:jc w:val="both"/>
        <w:rPr>
          <w:rFonts w:cs="Arial"/>
        </w:rPr>
      </w:pPr>
      <w:r w:rsidRPr="00A255EC">
        <w:rPr>
          <w:rFonts w:cs="Arial"/>
        </w:rPr>
        <w:t>Novada kopējā platība ir 786,7 km</w:t>
      </w:r>
      <w:r w:rsidRPr="00A255EC">
        <w:rPr>
          <w:rFonts w:cs="Arial"/>
          <w:vertAlign w:val="superscript"/>
        </w:rPr>
        <w:t>2</w:t>
      </w:r>
      <w:r w:rsidRPr="00A255EC">
        <w:rPr>
          <w:rFonts w:cs="Arial"/>
        </w:rPr>
        <w:t>, no tiem 6,14 km</w:t>
      </w:r>
      <w:r w:rsidRPr="00A255EC">
        <w:rPr>
          <w:rFonts w:cs="Arial"/>
          <w:vertAlign w:val="superscript"/>
        </w:rPr>
        <w:t>2</w:t>
      </w:r>
      <w:r w:rsidRPr="00A255EC">
        <w:rPr>
          <w:rFonts w:cs="Arial"/>
        </w:rPr>
        <w:t xml:space="preserve"> aizņem Bauskas pilsēta </w:t>
      </w:r>
    </w:p>
    <w:p w:rsidR="00A40CF8" w:rsidRPr="00A255EC" w:rsidP="00947C77" w14:paraId="02E22FB5" w14:textId="77777777">
      <w:pPr>
        <w:ind w:firstLine="709"/>
        <w:jc w:val="both"/>
        <w:rPr>
          <w:rFonts w:cs="Arial"/>
        </w:rPr>
      </w:pPr>
      <w:r w:rsidRPr="00A255EC">
        <w:rPr>
          <w:rFonts w:cs="Arial"/>
        </w:rPr>
        <w:t xml:space="preserve">Novadu šķērso starptautiskās </w:t>
      </w:r>
      <w:r w:rsidRPr="00A255EC">
        <w:rPr>
          <w:rFonts w:cs="Arial"/>
        </w:rPr>
        <w:t>maģistrāles E67 posms – valsts galvenais autoceļš A7, kā arī reģiona nozīmes ceļi P103 (Bauska-Dobele) un P87 (Bauska-Aizkraukle)</w:t>
      </w:r>
      <w:r w:rsidRPr="00A255EC" w:rsidR="001E5A38">
        <w:rPr>
          <w:rFonts w:cs="Arial"/>
        </w:rPr>
        <w:t>.</w:t>
      </w:r>
      <w:r w:rsidRPr="00A255EC">
        <w:rPr>
          <w:rFonts w:cs="Arial"/>
        </w:rPr>
        <w:t xml:space="preserve"> Cauri novada teritorijai plūst Iecavas, Mūsas, Mēmeles upes un Lielupe. Bauskas novada teritorijā atrodas īpaši aizsargājamas</w:t>
      </w:r>
      <w:r w:rsidRPr="00A255EC">
        <w:rPr>
          <w:rFonts w:cs="Arial"/>
        </w:rPr>
        <w:t xml:space="preserve"> „Natura 2000” teritorijas. </w:t>
      </w:r>
    </w:p>
    <w:p w:rsidR="00F22D37" w:rsidRPr="00A255EC" w:rsidP="00947C77" w14:paraId="02E22FB6" w14:textId="77777777">
      <w:pPr>
        <w:ind w:firstLine="709"/>
        <w:jc w:val="both"/>
        <w:rPr>
          <w:rFonts w:cs="Arial"/>
          <w:lang w:eastAsia="lv-LV"/>
        </w:rPr>
      </w:pPr>
      <w:r w:rsidRPr="00A255EC">
        <w:rPr>
          <w:rFonts w:cs="Arial"/>
          <w:lang w:eastAsia="lv-LV"/>
        </w:rPr>
        <w:t>Pēc Pilsonības un migrāciju lietu pārvaldes datiem (turpmāk - PMLP)  20</w:t>
      </w:r>
      <w:r w:rsidRPr="00A255EC" w:rsidR="00CA6524">
        <w:rPr>
          <w:rFonts w:cs="Arial"/>
          <w:lang w:eastAsia="lv-LV"/>
        </w:rPr>
        <w:t>21</w:t>
      </w:r>
      <w:r w:rsidRPr="00A255EC" w:rsidR="00A40CF8">
        <w:rPr>
          <w:rFonts w:cs="Arial"/>
          <w:lang w:eastAsia="lv-LV"/>
        </w:rPr>
        <w:t>.gada 1.janvār</w:t>
      </w:r>
      <w:r w:rsidRPr="00A255EC" w:rsidR="00D72239">
        <w:rPr>
          <w:rFonts w:cs="Arial"/>
          <w:lang w:eastAsia="lv-LV"/>
        </w:rPr>
        <w:t>ī</w:t>
      </w:r>
      <w:r w:rsidRPr="00A255EC" w:rsidR="00A40CF8">
        <w:rPr>
          <w:rFonts w:cs="Arial"/>
          <w:lang w:eastAsia="lv-LV"/>
        </w:rPr>
        <w:t xml:space="preserve"> Bauskas novadā </w:t>
      </w:r>
      <w:r w:rsidRPr="00A255EC">
        <w:rPr>
          <w:rFonts w:cs="Arial"/>
          <w:lang w:eastAsia="lv-LV"/>
        </w:rPr>
        <w:t xml:space="preserve">dzīvesvietu deklarējuši </w:t>
      </w:r>
      <w:r w:rsidRPr="00A255EC" w:rsidR="00CA6524">
        <w:rPr>
          <w:rFonts w:cs="Arial"/>
          <w:lang w:eastAsia="lv-LV"/>
        </w:rPr>
        <w:t>23 238 iedzīvotāji (2020</w:t>
      </w:r>
      <w:r w:rsidRPr="00A255EC">
        <w:rPr>
          <w:rFonts w:cs="Arial"/>
          <w:lang w:eastAsia="lv-LV"/>
        </w:rPr>
        <w:t>.gada 1.janvār</w:t>
      </w:r>
      <w:r w:rsidRPr="00A255EC" w:rsidR="00D72239">
        <w:rPr>
          <w:rFonts w:cs="Arial"/>
          <w:lang w:eastAsia="lv-LV"/>
        </w:rPr>
        <w:t>ī</w:t>
      </w:r>
      <w:r w:rsidRPr="00A255EC">
        <w:rPr>
          <w:rFonts w:cs="Arial"/>
          <w:lang w:eastAsia="lv-LV"/>
        </w:rPr>
        <w:t xml:space="preserve"> </w:t>
      </w:r>
      <w:r w:rsidRPr="00A255EC" w:rsidR="00CA6524">
        <w:rPr>
          <w:rFonts w:cs="Arial"/>
          <w:lang w:eastAsia="lv-LV"/>
        </w:rPr>
        <w:t xml:space="preserve">23 570 </w:t>
      </w:r>
      <w:r w:rsidRPr="00A255EC">
        <w:rPr>
          <w:rFonts w:cs="Arial"/>
          <w:lang w:eastAsia="lv-LV"/>
        </w:rPr>
        <w:t xml:space="preserve">iedzīvotāji). </w:t>
      </w:r>
    </w:p>
    <w:p w:rsidR="00161E1B" w:rsidRPr="00A255EC" w:rsidP="00571629" w14:paraId="02E22FB7" w14:textId="77777777">
      <w:pPr>
        <w:jc w:val="right"/>
        <w:rPr>
          <w:rFonts w:cs="Arial"/>
          <w:lang w:eastAsia="lv-LV"/>
        </w:rPr>
      </w:pPr>
      <w:r w:rsidRPr="00A255EC">
        <w:rPr>
          <w:rFonts w:cs="Arial"/>
          <w:lang w:eastAsia="lv-LV"/>
        </w:rPr>
        <w:t>1.1.attēls</w:t>
      </w:r>
    </w:p>
    <w:p w:rsidR="00654ABE" w:rsidRPr="00A255EC" w:rsidP="006F189B" w14:paraId="02E22FB8" w14:textId="77777777">
      <w:pPr>
        <w:jc w:val="both"/>
        <w:rPr>
          <w:rFonts w:cs="Arial"/>
        </w:rPr>
      </w:pPr>
      <w:r w:rsidRPr="00A255EC">
        <w:rPr>
          <w:rFonts w:cs="Arial"/>
          <w:noProof/>
          <w:lang w:eastAsia="lv-LV"/>
        </w:rPr>
        <w:drawing>
          <wp:inline distT="0" distB="0" distL="0" distR="0">
            <wp:extent cx="5943600" cy="3079115"/>
            <wp:effectExtent l="0" t="0" r="0" b="6985"/>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673969" w:rsidRPr="00A255EC" w:rsidP="00673969" w14:paraId="02E22FB9" w14:textId="77777777">
      <w:pPr>
        <w:ind w:firstLine="709"/>
        <w:jc w:val="right"/>
        <w:rPr>
          <w:rFonts w:cs="Arial"/>
        </w:rPr>
      </w:pPr>
      <w:r w:rsidRPr="00A255EC">
        <w:rPr>
          <w:rFonts w:cs="Arial"/>
        </w:rPr>
        <w:t>Avots: Pilsonības un mig</w:t>
      </w:r>
      <w:r w:rsidRPr="00A255EC">
        <w:rPr>
          <w:rFonts w:cs="Arial"/>
        </w:rPr>
        <w:t>rācijas lietu pārvalde</w:t>
      </w:r>
    </w:p>
    <w:p w:rsidR="00673969" w:rsidRPr="00A255EC" w:rsidP="00673969" w14:paraId="02E22FBA" w14:textId="77777777">
      <w:pPr>
        <w:ind w:firstLine="709"/>
        <w:jc w:val="right"/>
        <w:rPr>
          <w:rFonts w:cs="Arial"/>
        </w:rPr>
      </w:pPr>
    </w:p>
    <w:p w:rsidR="00A40CF8" w:rsidRPr="00A255EC" w:rsidP="00947C77" w14:paraId="02E22FBB" w14:textId="77777777">
      <w:pPr>
        <w:ind w:firstLine="709"/>
        <w:jc w:val="both"/>
        <w:rPr>
          <w:rFonts w:cs="Arial"/>
          <w:lang w:eastAsia="lv-LV"/>
        </w:rPr>
      </w:pPr>
      <w:r w:rsidRPr="00A255EC">
        <w:rPr>
          <w:rFonts w:cs="Arial"/>
          <w:lang w:eastAsia="lv-LV"/>
        </w:rPr>
        <w:t xml:space="preserve">Kā liecina PMLP dati, Bauskas novada sabiedrība, raugoties no nacionālā sastāva pozīcijas, ir ļoti viendabīga. </w:t>
      </w:r>
      <w:r w:rsidRPr="00A255EC" w:rsidR="001E5A38">
        <w:rPr>
          <w:rFonts w:cs="Arial"/>
          <w:lang w:eastAsia="lv-LV"/>
        </w:rPr>
        <w:t>Lielākā daļa novada iedzīvotāju</w:t>
      </w:r>
      <w:r w:rsidRPr="00A255EC">
        <w:rPr>
          <w:rFonts w:cs="Arial"/>
          <w:lang w:eastAsia="lv-LV"/>
        </w:rPr>
        <w:t xml:space="preserve"> jeb 78</w:t>
      </w:r>
      <w:r w:rsidRPr="00A255EC" w:rsidR="00D72239">
        <w:rPr>
          <w:rFonts w:cs="Arial"/>
          <w:lang w:eastAsia="lv-LV"/>
        </w:rPr>
        <w:t xml:space="preserve"> </w:t>
      </w:r>
      <w:r w:rsidRPr="00A255EC">
        <w:rPr>
          <w:rFonts w:cs="Arial"/>
          <w:lang w:eastAsia="lv-LV"/>
        </w:rPr>
        <w:t xml:space="preserve">% ir latvieši, </w:t>
      </w:r>
      <w:r w:rsidRPr="00A255EC" w:rsidR="00D06EF3">
        <w:rPr>
          <w:rFonts w:cs="Arial"/>
          <w:lang w:eastAsia="lv-LV"/>
        </w:rPr>
        <w:t xml:space="preserve">deklarētie </w:t>
      </w:r>
      <w:r w:rsidRPr="00A255EC">
        <w:rPr>
          <w:rFonts w:cs="Arial"/>
          <w:lang w:eastAsia="lv-LV"/>
        </w:rPr>
        <w:t>krievu tautības iedz</w:t>
      </w:r>
      <w:r w:rsidRPr="00A255EC" w:rsidR="001E5A38">
        <w:rPr>
          <w:rFonts w:cs="Arial"/>
          <w:lang w:eastAsia="lv-LV"/>
        </w:rPr>
        <w:t>īvotāji – 8</w:t>
      </w:r>
      <w:r w:rsidRPr="00A255EC" w:rsidR="00D72239">
        <w:rPr>
          <w:rFonts w:cs="Arial"/>
          <w:lang w:eastAsia="lv-LV"/>
        </w:rPr>
        <w:t xml:space="preserve"> </w:t>
      </w:r>
      <w:r w:rsidRPr="00A255EC" w:rsidR="001E5A38">
        <w:rPr>
          <w:rFonts w:cs="Arial"/>
          <w:lang w:eastAsia="lv-LV"/>
        </w:rPr>
        <w:t xml:space="preserve">% un lietuvieši – </w:t>
      </w:r>
      <w:r w:rsidRPr="00A255EC" w:rsidR="00CA6524">
        <w:rPr>
          <w:rFonts w:cs="Arial"/>
          <w:lang w:eastAsia="lv-LV"/>
        </w:rPr>
        <w:t>6</w:t>
      </w:r>
      <w:r w:rsidRPr="00A255EC" w:rsidR="00D72239">
        <w:rPr>
          <w:rFonts w:cs="Arial"/>
          <w:lang w:eastAsia="lv-LV"/>
        </w:rPr>
        <w:t xml:space="preserve"> </w:t>
      </w:r>
      <w:r w:rsidRPr="00A255EC" w:rsidR="001E5A38">
        <w:rPr>
          <w:rFonts w:cs="Arial"/>
          <w:lang w:eastAsia="lv-LV"/>
        </w:rPr>
        <w:t>%.</w:t>
      </w:r>
    </w:p>
    <w:p w:rsidR="002A4356" w:rsidRPr="00A255EC" w:rsidP="00E44713" w14:paraId="02E22FBC" w14:textId="77777777">
      <w:pPr>
        <w:ind w:firstLine="709"/>
        <w:jc w:val="both"/>
        <w:rPr>
          <w:rFonts w:cs="Arial"/>
          <w:b/>
        </w:rPr>
      </w:pPr>
      <w:r w:rsidRPr="00A255EC">
        <w:rPr>
          <w:rFonts w:cs="Arial"/>
          <w:lang w:eastAsia="lv-LV"/>
        </w:rPr>
        <w:t>Nodarbinātības rādītāji Bauskas novad</w:t>
      </w:r>
      <w:r w:rsidRPr="00A255EC" w:rsidR="00D72239">
        <w:rPr>
          <w:rFonts w:cs="Arial"/>
          <w:lang w:eastAsia="lv-LV"/>
        </w:rPr>
        <w:t>ā</w:t>
      </w:r>
      <w:r w:rsidRPr="00A255EC">
        <w:rPr>
          <w:rFonts w:cs="Arial"/>
          <w:lang w:eastAsia="lv-LV"/>
        </w:rPr>
        <w:t xml:space="preserve"> ir labi. Teritorijā reģistrētais bezdarba līmenis ir </w:t>
      </w:r>
      <w:r w:rsidRPr="00A255EC" w:rsidR="00CA6524">
        <w:rPr>
          <w:rFonts w:cs="Arial"/>
          <w:lang w:eastAsia="lv-LV"/>
        </w:rPr>
        <w:t>nedaudz zemāks</w:t>
      </w:r>
      <w:r w:rsidRPr="00A255EC">
        <w:rPr>
          <w:rFonts w:cs="Arial"/>
          <w:lang w:eastAsia="lv-LV"/>
        </w:rPr>
        <w:t xml:space="preserve"> </w:t>
      </w:r>
      <w:r w:rsidRPr="00A255EC" w:rsidR="00CA6524">
        <w:rPr>
          <w:rFonts w:cs="Arial"/>
          <w:lang w:eastAsia="lv-LV"/>
        </w:rPr>
        <w:t xml:space="preserve">nekā </w:t>
      </w:r>
      <w:r w:rsidRPr="00A255EC" w:rsidR="00A40CF8">
        <w:rPr>
          <w:rFonts w:cs="Arial"/>
          <w:lang w:eastAsia="lv-LV"/>
        </w:rPr>
        <w:t>vidēja</w:t>
      </w:r>
      <w:r w:rsidRPr="00A255EC" w:rsidR="00CA6524">
        <w:rPr>
          <w:rFonts w:cs="Arial"/>
          <w:lang w:eastAsia="lv-LV"/>
        </w:rPr>
        <w:t xml:space="preserve">is </w:t>
      </w:r>
      <w:r w:rsidRPr="00A255EC" w:rsidR="00A40CF8">
        <w:rPr>
          <w:rFonts w:cs="Arial"/>
          <w:lang w:eastAsia="lv-LV"/>
        </w:rPr>
        <w:t>bezdarba līmeni</w:t>
      </w:r>
      <w:r w:rsidRPr="00A255EC" w:rsidR="00CA6524">
        <w:rPr>
          <w:rFonts w:cs="Arial"/>
          <w:lang w:eastAsia="lv-LV"/>
        </w:rPr>
        <w:t>s valstī, tomēr salīdzinājumā ar iepriekšējo periodu tas ir nedaudz pieaudzis.</w:t>
      </w:r>
      <w:r w:rsidRPr="00A255EC">
        <w:rPr>
          <w:rFonts w:cs="Arial"/>
          <w:lang w:eastAsia="lv-LV"/>
        </w:rPr>
        <w:t xml:space="preserve"> Nodarbinātības valsts aģentūras dati liec</w:t>
      </w:r>
      <w:r w:rsidRPr="00A255EC">
        <w:rPr>
          <w:rFonts w:cs="Arial"/>
          <w:lang w:eastAsia="lv-LV"/>
        </w:rPr>
        <w:t>ina, ka 20</w:t>
      </w:r>
      <w:r w:rsidRPr="00A255EC" w:rsidR="00A40CF8">
        <w:rPr>
          <w:rFonts w:cs="Arial"/>
          <w:lang w:eastAsia="lv-LV"/>
        </w:rPr>
        <w:t>2</w:t>
      </w:r>
      <w:r w:rsidRPr="00A255EC" w:rsidR="00CA6524">
        <w:rPr>
          <w:rFonts w:cs="Arial"/>
          <w:lang w:eastAsia="lv-LV"/>
        </w:rPr>
        <w:t>1</w:t>
      </w:r>
      <w:r w:rsidRPr="00A255EC">
        <w:rPr>
          <w:rFonts w:cs="Arial"/>
          <w:lang w:eastAsia="lv-LV"/>
        </w:rPr>
        <w:t xml:space="preserve">.gada </w:t>
      </w:r>
      <w:r w:rsidRPr="00A255EC" w:rsidR="00A40CF8">
        <w:rPr>
          <w:rFonts w:cs="Arial"/>
          <w:lang w:eastAsia="lv-LV"/>
        </w:rPr>
        <w:t>1.janvārī</w:t>
      </w:r>
      <w:r w:rsidRPr="00A255EC">
        <w:rPr>
          <w:rFonts w:cs="Arial"/>
          <w:lang w:eastAsia="lv-LV"/>
        </w:rPr>
        <w:t xml:space="preserve"> vidējais bezdarba līmenis valstī bija </w:t>
      </w:r>
      <w:r w:rsidRPr="00A255EC" w:rsidR="00CA6524">
        <w:rPr>
          <w:rFonts w:cs="Arial"/>
          <w:lang w:eastAsia="lv-LV"/>
        </w:rPr>
        <w:t>7,7</w:t>
      </w:r>
      <w:r w:rsidRPr="00A255EC" w:rsidR="00D72239">
        <w:rPr>
          <w:rFonts w:cs="Arial"/>
          <w:lang w:eastAsia="lv-LV"/>
        </w:rPr>
        <w:t xml:space="preserve"> </w:t>
      </w:r>
      <w:r w:rsidRPr="00A255EC">
        <w:rPr>
          <w:rFonts w:cs="Arial"/>
          <w:lang w:eastAsia="lv-LV"/>
        </w:rPr>
        <w:t>%, Bauskas novadā uz šo pašu laika periodu – 5,</w:t>
      </w:r>
      <w:r w:rsidRPr="00A255EC" w:rsidR="00CA6524">
        <w:rPr>
          <w:rFonts w:cs="Arial"/>
          <w:lang w:eastAsia="lv-LV"/>
        </w:rPr>
        <w:t>7</w:t>
      </w:r>
      <w:r w:rsidRPr="00A255EC" w:rsidR="00D72239">
        <w:rPr>
          <w:rFonts w:cs="Arial"/>
          <w:lang w:eastAsia="lv-LV"/>
        </w:rPr>
        <w:t xml:space="preserve"> </w:t>
      </w:r>
      <w:r w:rsidRPr="00A255EC">
        <w:rPr>
          <w:rFonts w:cs="Arial"/>
          <w:lang w:eastAsia="lv-LV"/>
        </w:rPr>
        <w:t xml:space="preserve">%. </w:t>
      </w:r>
      <w:r w:rsidRPr="00A255EC" w:rsidR="00CA6524">
        <w:rPr>
          <w:rFonts w:cs="Arial"/>
          <w:lang w:eastAsia="lv-LV"/>
        </w:rPr>
        <w:t>Bezdarba rādītāju pieaugums visticamāk skaidrojams ar Covid 19 izraisīto pandēmiju un tās dēļ valstī noteiktajiem ierobežojumiem</w:t>
      </w:r>
      <w:r w:rsidRPr="00A255EC">
        <w:rPr>
          <w:rFonts w:cs="Arial"/>
          <w:lang w:eastAsia="lv-LV"/>
        </w:rPr>
        <w:t xml:space="preserve">. </w:t>
      </w:r>
      <w:r w:rsidRPr="00A255EC" w:rsidR="00E44713">
        <w:rPr>
          <w:rFonts w:cs="Arial"/>
          <w:lang w:eastAsia="lv-LV"/>
        </w:rPr>
        <w:t>E</w:t>
      </w:r>
      <w:r w:rsidRPr="00A255EC" w:rsidR="003A4D93">
        <w:rPr>
          <w:rFonts w:cs="Arial"/>
          <w:b/>
        </w:rPr>
        <w:t>konomika</w:t>
      </w:r>
    </w:p>
    <w:p w:rsidR="003A4D93" w:rsidRPr="00A255EC" w:rsidP="00947C77" w14:paraId="02E22FBD" w14:textId="77777777">
      <w:pPr>
        <w:ind w:firstLine="709"/>
        <w:jc w:val="both"/>
        <w:rPr>
          <w:rFonts w:cs="Arial"/>
          <w:lang w:eastAsia="lv-LV"/>
        </w:rPr>
      </w:pPr>
      <w:r w:rsidRPr="00A255EC">
        <w:rPr>
          <w:rFonts w:cs="Arial"/>
          <w:lang w:eastAsia="lv-LV"/>
        </w:rPr>
        <w:t>Bauskas novada specializācija ir lauksaimniecība, ko nosaka lielā lauksaimniecībā izmantojamo zemju platība un augstais auglības koeficients. Šī joma jau ir sasniegusi ļoti augstu produktivitātes līmeni un optimālu nodarbinātību, brīvo lauksaimniecības zem</w:t>
      </w:r>
      <w:r w:rsidRPr="00A255EC">
        <w:rPr>
          <w:rFonts w:cs="Arial"/>
          <w:lang w:eastAsia="lv-LV"/>
        </w:rPr>
        <w:t xml:space="preserve">ju resurss ir praktiski izsmelts. Sekojot produktu vērtību ķēdes loģikai, nākotnē lielāks potenciāls saistāms ar lauksaimniecības produktu pārstrādes uzņēmumiem. </w:t>
      </w:r>
    </w:p>
    <w:p w:rsidR="00571629" w:rsidRPr="00A255EC" w:rsidP="008F4C88" w14:paraId="02E22FBE" w14:textId="77777777">
      <w:pPr>
        <w:ind w:firstLine="709"/>
        <w:jc w:val="both"/>
        <w:rPr>
          <w:rFonts w:cs="Arial"/>
          <w:lang w:eastAsia="lv-LV"/>
        </w:rPr>
      </w:pPr>
      <w:r w:rsidRPr="00A255EC">
        <w:rPr>
          <w:rFonts w:cs="Arial"/>
          <w:lang w:eastAsia="lv-LV"/>
        </w:rPr>
        <w:t>Bauskas novadā</w:t>
      </w:r>
      <w:r w:rsidRPr="00A255EC" w:rsidR="00BA47C8">
        <w:rPr>
          <w:rFonts w:cs="Arial"/>
          <w:lang w:eastAsia="lv-LV"/>
        </w:rPr>
        <w:t>,</w:t>
      </w:r>
      <w:r w:rsidRPr="00A255EC">
        <w:rPr>
          <w:rFonts w:cs="Arial"/>
          <w:lang w:eastAsia="lv-LV"/>
        </w:rPr>
        <w:t xml:space="preserve"> atbilstoši </w:t>
      </w:r>
      <w:r w:rsidRPr="00A255EC" w:rsidR="00BA47C8">
        <w:rPr>
          <w:rFonts w:cs="Arial"/>
          <w:lang w:eastAsia="lv-LV"/>
        </w:rPr>
        <w:t xml:space="preserve">Valsts ieņēmumu dienesta datiem 2020.gada beigās, </w:t>
      </w:r>
      <w:r w:rsidRPr="00A255EC">
        <w:rPr>
          <w:rFonts w:cs="Arial"/>
          <w:lang w:eastAsia="lv-LV"/>
        </w:rPr>
        <w:t xml:space="preserve">reģistrēti </w:t>
      </w:r>
      <w:r w:rsidRPr="00A255EC" w:rsidR="00BA47C8">
        <w:rPr>
          <w:rFonts w:cs="Arial"/>
          <w:lang w:eastAsia="lv-LV"/>
        </w:rPr>
        <w:t>1842</w:t>
      </w:r>
      <w:r w:rsidRPr="00A255EC">
        <w:rPr>
          <w:rFonts w:cs="Arial"/>
          <w:lang w:eastAsia="lv-LV"/>
        </w:rPr>
        <w:t xml:space="preserve"> </w:t>
      </w:r>
      <w:r w:rsidRPr="00A255EC">
        <w:rPr>
          <w:rFonts w:cs="Arial"/>
          <w:lang w:eastAsia="lv-LV"/>
        </w:rPr>
        <w:t>aktīvie uzņēmumi.</w:t>
      </w:r>
    </w:p>
    <w:p w:rsidR="00161E1B" w:rsidRPr="00A255EC" w:rsidP="00161E1B" w14:paraId="02E22FBF" w14:textId="77777777">
      <w:pPr>
        <w:ind w:firstLine="709"/>
        <w:jc w:val="right"/>
        <w:rPr>
          <w:rFonts w:cs="Arial"/>
          <w:lang w:eastAsia="lv-LV"/>
        </w:rPr>
      </w:pPr>
      <w:r w:rsidRPr="00A255EC">
        <w:rPr>
          <w:rFonts w:cs="Arial"/>
          <w:lang w:eastAsia="lv-LV"/>
        </w:rPr>
        <w:t>1.2.attēls</w:t>
      </w:r>
    </w:p>
    <w:p w:rsidR="003A4D93" w:rsidRPr="00A255EC" w:rsidP="00F22936" w14:paraId="02E22FC0" w14:textId="77777777">
      <w:pPr>
        <w:jc w:val="center"/>
        <w:rPr>
          <w:rFonts w:cs="Arial"/>
          <w:lang w:eastAsia="lv-LV"/>
        </w:rPr>
      </w:pPr>
      <w:r w:rsidRPr="00A255EC">
        <w:rPr>
          <w:rFonts w:cs="Arial"/>
          <w:noProof/>
          <w:lang w:eastAsia="lv-LV"/>
        </w:rPr>
        <w:drawing>
          <wp:inline distT="0" distB="0" distL="0" distR="0">
            <wp:extent cx="2447925" cy="3138365"/>
            <wp:effectExtent l="0" t="0" r="0" b="5080"/>
            <wp:docPr id="78857" name="Picture 78857" descr="C:\Users\ieva.somina\AppData\Local\Microsoft\Windows\INetCache\Content.Outlook\817IBPS4\Web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0463676" name="Picture 1" descr="C:\Users\ieva.somina\AppData\Local\Microsoft\Windows\INetCache\Content.Outlook\817IBPS4\Web2.png"/>
                    <pic:cNvPicPr>
                      <a:picLocks noChangeAspect="1" noChangeArrowheads="1"/>
                    </pic:cNvPicPr>
                  </pic:nvPicPr>
                  <pic:blipFill>
                    <a:blip xmlns:r="http://schemas.openxmlformats.org/officeDocument/2006/relationships" r:embed="rId14"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2450611" cy="3141809"/>
                    </a:xfrm>
                    <a:prstGeom prst="rect">
                      <a:avLst/>
                    </a:prstGeom>
                    <a:noFill/>
                    <a:ln>
                      <a:noFill/>
                    </a:ln>
                  </pic:spPr>
                </pic:pic>
              </a:graphicData>
            </a:graphic>
          </wp:inline>
        </w:drawing>
      </w:r>
    </w:p>
    <w:p w:rsidR="00276EC1" w:rsidRPr="00A255EC" w:rsidP="00947C77" w14:paraId="02E22FC1" w14:textId="77777777">
      <w:pPr>
        <w:spacing w:line="240" w:lineRule="auto"/>
        <w:ind w:firstLine="709"/>
        <w:jc w:val="both"/>
        <w:rPr>
          <w:rFonts w:cs="Arial"/>
          <w:b/>
          <w:lang w:eastAsia="lv-LV"/>
        </w:rPr>
      </w:pPr>
    </w:p>
    <w:p w:rsidR="00161E1B" w:rsidRPr="00A255EC" w:rsidP="00161E1B" w14:paraId="02E22FC2" w14:textId="77777777">
      <w:pPr>
        <w:spacing w:line="240" w:lineRule="auto"/>
        <w:ind w:firstLine="709"/>
        <w:jc w:val="right"/>
        <w:rPr>
          <w:rFonts w:cs="Arial"/>
          <w:lang w:eastAsia="lv-LV"/>
        </w:rPr>
      </w:pPr>
      <w:r w:rsidRPr="00A255EC">
        <w:rPr>
          <w:rFonts w:cs="Arial"/>
          <w:lang w:eastAsia="lv-LV"/>
        </w:rPr>
        <w:t>1.1.tabula</w:t>
      </w:r>
    </w:p>
    <w:p w:rsidR="004A3392" w:rsidRPr="00A255EC" w:rsidP="00947C77" w14:paraId="02E22FC3" w14:textId="77777777">
      <w:pPr>
        <w:spacing w:line="240" w:lineRule="auto"/>
        <w:ind w:firstLine="709"/>
        <w:jc w:val="both"/>
        <w:rPr>
          <w:rFonts w:cs="Arial"/>
          <w:b/>
          <w:lang w:eastAsia="lv-LV"/>
        </w:rPr>
      </w:pPr>
      <w:r w:rsidRPr="00A255EC">
        <w:rPr>
          <w:rFonts w:cs="Arial"/>
          <w:b/>
          <w:lang w:eastAsia="lv-LV"/>
        </w:rPr>
        <w:t>Uzņēmumu Top 5</w:t>
      </w:r>
    </w:p>
    <w:p w:rsidR="00673969" w:rsidRPr="00A255EC" w:rsidP="00947C77" w14:paraId="02E22FC4" w14:textId="77777777">
      <w:pPr>
        <w:spacing w:line="240" w:lineRule="auto"/>
        <w:ind w:firstLine="709"/>
        <w:jc w:val="both"/>
        <w:rPr>
          <w:rFonts w:cs="Arial"/>
          <w:b/>
          <w:lang w:eastAsia="lv-LV"/>
        </w:rPr>
      </w:pPr>
    </w:p>
    <w:tbl>
      <w:tblPr>
        <w:tblStyle w:val="ListTable6Colorful"/>
        <w:tblW w:w="0" w:type="auto"/>
        <w:jc w:val="center"/>
        <w:tblLook w:val="04A0"/>
      </w:tblPr>
      <w:tblGrid>
        <w:gridCol w:w="1037"/>
        <w:gridCol w:w="7654"/>
      </w:tblGrid>
      <w:tr w14:paraId="02E22FC7" w14:textId="77777777" w:rsidTr="00206FE7">
        <w:tblPrEx>
          <w:tblW w:w="0" w:type="auto"/>
          <w:jc w:val="center"/>
          <w:tblLook w:val="04A0"/>
        </w:tblPrEx>
        <w:trPr>
          <w:jc w:val="center"/>
        </w:trPr>
        <w:tc>
          <w:tcPr>
            <w:tcW w:w="421" w:type="dxa"/>
          </w:tcPr>
          <w:p w:rsidR="004A3392" w:rsidRPr="00A255EC" w:rsidP="00BD7C80" w14:paraId="02E22FC5" w14:textId="77777777">
            <w:pPr>
              <w:spacing w:line="288" w:lineRule="auto"/>
              <w:ind w:firstLine="709"/>
              <w:jc w:val="both"/>
              <w:rPr>
                <w:rFonts w:cs="Arial"/>
                <w:lang w:eastAsia="lv-LV"/>
              </w:rPr>
            </w:pPr>
            <w:r w:rsidRPr="00A255EC">
              <w:rPr>
                <w:rFonts w:cs="Arial"/>
                <w:lang w:eastAsia="lv-LV"/>
              </w:rPr>
              <w:t>1</w:t>
            </w:r>
          </w:p>
        </w:tc>
        <w:tc>
          <w:tcPr>
            <w:tcW w:w="7654" w:type="dxa"/>
          </w:tcPr>
          <w:p w:rsidR="004A3392" w:rsidRPr="00A255EC" w:rsidP="00E44713" w14:paraId="02E22FC6" w14:textId="77777777">
            <w:pPr>
              <w:spacing w:line="288" w:lineRule="auto"/>
              <w:jc w:val="both"/>
              <w:rPr>
                <w:rFonts w:cs="Arial"/>
                <w:lang w:eastAsia="lv-LV"/>
              </w:rPr>
            </w:pPr>
            <w:r w:rsidRPr="00A255EC">
              <w:rPr>
                <w:rFonts w:cs="Arial"/>
                <w:bdr w:val="none" w:sz="0" w:space="0" w:color="auto" w:frame="1"/>
                <w:lang w:eastAsia="lv-LV"/>
              </w:rPr>
              <w:t>SIA LRS MŪSA Lauksaimniecības dzīvnieku barības ražošana </w:t>
            </w:r>
          </w:p>
        </w:tc>
      </w:tr>
      <w:tr w14:paraId="02E22FCB" w14:textId="77777777" w:rsidTr="00206FE7">
        <w:tblPrEx>
          <w:tblW w:w="0" w:type="auto"/>
          <w:jc w:val="center"/>
          <w:tblLook w:val="04A0"/>
        </w:tblPrEx>
        <w:trPr>
          <w:jc w:val="center"/>
        </w:trPr>
        <w:tc>
          <w:tcPr>
            <w:tcW w:w="421" w:type="dxa"/>
            <w:shd w:val="clear" w:color="auto" w:fill="202945"/>
          </w:tcPr>
          <w:p w:rsidR="004A3392" w:rsidRPr="00A255EC" w:rsidP="00BD7C80" w14:paraId="02E22FC8" w14:textId="77777777">
            <w:pPr>
              <w:spacing w:line="288" w:lineRule="auto"/>
              <w:ind w:firstLine="709"/>
              <w:jc w:val="both"/>
              <w:rPr>
                <w:rFonts w:cs="Arial"/>
                <w:color w:val="CBC3BB"/>
                <w:lang w:eastAsia="lv-LV"/>
              </w:rPr>
            </w:pPr>
            <w:r w:rsidRPr="00A255EC">
              <w:rPr>
                <w:rFonts w:cs="Arial"/>
                <w:color w:val="CBC3BB"/>
                <w:lang w:eastAsia="lv-LV"/>
              </w:rPr>
              <w:t>2</w:t>
            </w:r>
          </w:p>
        </w:tc>
        <w:tc>
          <w:tcPr>
            <w:tcW w:w="7654" w:type="dxa"/>
            <w:shd w:val="clear" w:color="auto" w:fill="202945"/>
          </w:tcPr>
          <w:p w:rsidR="004A3392" w:rsidRPr="00A255EC" w:rsidP="00BD7C80" w14:paraId="02E22FC9" w14:textId="77777777">
            <w:pPr>
              <w:spacing w:line="288" w:lineRule="auto"/>
              <w:jc w:val="both"/>
              <w:rPr>
                <w:rFonts w:cs="Arial"/>
                <w:b/>
                <w:color w:val="CBC3BB"/>
                <w:bdr w:val="none" w:sz="0" w:space="0" w:color="auto" w:frame="1"/>
                <w:lang w:eastAsia="lv-LV"/>
              </w:rPr>
            </w:pPr>
            <w:r w:rsidRPr="00A255EC">
              <w:rPr>
                <w:rFonts w:cs="Arial"/>
                <w:b/>
                <w:color w:val="CBC3BB"/>
                <w:bdr w:val="none" w:sz="0" w:space="0" w:color="auto" w:frame="1"/>
                <w:lang w:eastAsia="lv-LV"/>
              </w:rPr>
              <w:t xml:space="preserve">SIA </w:t>
            </w:r>
            <w:r w:rsidRPr="00A255EC" w:rsidR="009578AF">
              <w:rPr>
                <w:rFonts w:cs="Arial"/>
                <w:b/>
                <w:color w:val="CBC3BB"/>
                <w:bdr w:val="none" w:sz="0" w:space="0" w:color="auto" w:frame="1"/>
                <w:lang w:eastAsia="lv-LV"/>
              </w:rPr>
              <w:t>VAIROG EU</w:t>
            </w:r>
            <w:r w:rsidRPr="00A255EC">
              <w:rPr>
                <w:rFonts w:cs="Arial"/>
                <w:b/>
                <w:color w:val="CBC3BB"/>
                <w:bdr w:val="none" w:sz="0" w:space="0" w:color="auto" w:frame="1"/>
                <w:lang w:eastAsia="lv-LV"/>
              </w:rPr>
              <w:t xml:space="preserve"> </w:t>
            </w:r>
          </w:p>
          <w:p w:rsidR="004A3392" w:rsidRPr="00A255EC" w:rsidP="00BD7C80" w14:paraId="02E22FCA" w14:textId="77777777">
            <w:pPr>
              <w:spacing w:line="288" w:lineRule="auto"/>
              <w:jc w:val="both"/>
              <w:rPr>
                <w:rFonts w:cs="Arial"/>
                <w:color w:val="CBC3BB"/>
                <w:lang w:eastAsia="lv-LV"/>
              </w:rPr>
            </w:pPr>
            <w:r w:rsidRPr="00A255EC">
              <w:rPr>
                <w:rFonts w:cs="Arial"/>
                <w:color w:val="CBC3BB"/>
                <w:bdr w:val="none" w:sz="0" w:space="0" w:color="auto" w:frame="1"/>
                <w:lang w:eastAsia="lv-LV"/>
              </w:rPr>
              <w:t>Metāla kalšana, presēšana, štancēšana un velmēšana; pulvermetalurģija</w:t>
            </w:r>
          </w:p>
        </w:tc>
      </w:tr>
      <w:tr w14:paraId="02E22FCE" w14:textId="77777777" w:rsidTr="00206FE7">
        <w:tblPrEx>
          <w:tblW w:w="0" w:type="auto"/>
          <w:jc w:val="center"/>
          <w:tblLook w:val="04A0"/>
        </w:tblPrEx>
        <w:trPr>
          <w:jc w:val="center"/>
        </w:trPr>
        <w:tc>
          <w:tcPr>
            <w:tcW w:w="421" w:type="dxa"/>
          </w:tcPr>
          <w:p w:rsidR="004A3392" w:rsidRPr="00A255EC" w:rsidP="00BD7C80" w14:paraId="02E22FCC" w14:textId="77777777">
            <w:pPr>
              <w:spacing w:line="288" w:lineRule="auto"/>
              <w:ind w:firstLine="709"/>
              <w:jc w:val="both"/>
              <w:rPr>
                <w:rFonts w:cs="Arial"/>
                <w:lang w:eastAsia="lv-LV"/>
              </w:rPr>
            </w:pPr>
            <w:r w:rsidRPr="00A255EC">
              <w:rPr>
                <w:rFonts w:cs="Arial"/>
                <w:lang w:eastAsia="lv-LV"/>
              </w:rPr>
              <w:t>3</w:t>
            </w:r>
          </w:p>
        </w:tc>
        <w:tc>
          <w:tcPr>
            <w:tcW w:w="7654" w:type="dxa"/>
          </w:tcPr>
          <w:p w:rsidR="004A3392" w:rsidRPr="00A255EC" w:rsidP="00E44713" w14:paraId="02E22FCD" w14:textId="77777777">
            <w:pPr>
              <w:spacing w:line="288" w:lineRule="auto"/>
              <w:jc w:val="both"/>
              <w:rPr>
                <w:rFonts w:cs="Arial"/>
                <w:lang w:eastAsia="lv-LV"/>
              </w:rPr>
            </w:pPr>
            <w:r w:rsidRPr="00A255EC">
              <w:rPr>
                <w:rFonts w:cs="Arial"/>
                <w:b/>
                <w:bdr w:val="none" w:sz="0" w:space="0" w:color="auto" w:frame="1"/>
                <w:lang w:eastAsia="lv-LV"/>
              </w:rPr>
              <w:t xml:space="preserve">SIA BAUSKAS ALUS </w:t>
            </w:r>
            <w:r w:rsidRPr="00A255EC">
              <w:rPr>
                <w:rFonts w:cs="Arial"/>
                <w:bdr w:val="none" w:sz="0" w:space="0" w:color="auto" w:frame="1"/>
                <w:lang w:eastAsia="lv-LV"/>
              </w:rPr>
              <w:t xml:space="preserve">Alus ražošana un </w:t>
            </w:r>
            <w:r w:rsidRPr="00A255EC">
              <w:rPr>
                <w:rFonts w:cs="Arial"/>
                <w:bdr w:val="none" w:sz="0" w:space="0" w:color="auto" w:frame="1"/>
                <w:lang w:eastAsia="lv-LV"/>
              </w:rPr>
              <w:t>bezalkoholisko dzērienu ražošana</w:t>
            </w:r>
            <w:r w:rsidRPr="00A255EC">
              <w:rPr>
                <w:rFonts w:cs="Arial"/>
                <w:b/>
                <w:bdr w:val="none" w:sz="0" w:space="0" w:color="auto" w:frame="1"/>
                <w:lang w:eastAsia="lv-LV"/>
              </w:rPr>
              <w:t xml:space="preserve"> </w:t>
            </w:r>
          </w:p>
        </w:tc>
      </w:tr>
      <w:tr w14:paraId="02E22FD1" w14:textId="77777777" w:rsidTr="00206FE7">
        <w:tblPrEx>
          <w:tblW w:w="0" w:type="auto"/>
          <w:jc w:val="center"/>
          <w:tblLook w:val="04A0"/>
        </w:tblPrEx>
        <w:trPr>
          <w:jc w:val="center"/>
        </w:trPr>
        <w:tc>
          <w:tcPr>
            <w:tcW w:w="421" w:type="dxa"/>
            <w:shd w:val="clear" w:color="auto" w:fill="202945"/>
          </w:tcPr>
          <w:p w:rsidR="004A3392" w:rsidRPr="00A255EC" w:rsidP="00BD7C80" w14:paraId="02E22FCF" w14:textId="77777777">
            <w:pPr>
              <w:spacing w:line="288" w:lineRule="auto"/>
              <w:ind w:firstLine="709"/>
              <w:jc w:val="both"/>
              <w:rPr>
                <w:rFonts w:cs="Arial"/>
                <w:lang w:eastAsia="lv-LV"/>
              </w:rPr>
            </w:pPr>
            <w:r w:rsidRPr="00A255EC">
              <w:rPr>
                <w:rFonts w:cs="Arial"/>
                <w:lang w:eastAsia="lv-LV"/>
              </w:rPr>
              <w:t>4</w:t>
            </w:r>
          </w:p>
        </w:tc>
        <w:tc>
          <w:tcPr>
            <w:tcW w:w="7654" w:type="dxa"/>
            <w:shd w:val="clear" w:color="auto" w:fill="202945"/>
          </w:tcPr>
          <w:p w:rsidR="004A3392" w:rsidRPr="00A255EC" w:rsidP="00E44713" w14:paraId="02E22FD0" w14:textId="77777777">
            <w:pPr>
              <w:spacing w:line="288" w:lineRule="auto"/>
              <w:jc w:val="both"/>
              <w:rPr>
                <w:rFonts w:cs="Arial"/>
                <w:b/>
                <w:color w:val="CBC3BB"/>
                <w:bdr w:val="none" w:sz="0" w:space="0" w:color="auto" w:frame="1"/>
                <w:lang w:eastAsia="lv-LV"/>
              </w:rPr>
            </w:pPr>
            <w:r w:rsidRPr="00A255EC">
              <w:rPr>
                <w:rFonts w:cs="Arial"/>
                <w:b/>
                <w:color w:val="CBC3BB"/>
                <w:bdr w:val="none" w:sz="0" w:space="0" w:color="auto" w:frame="1"/>
                <w:lang w:eastAsia="lv-LV"/>
              </w:rPr>
              <w:t>SIA UZVARA-LAUKS</w:t>
            </w:r>
            <w:r w:rsidRPr="00A255EC" w:rsidR="00E44713">
              <w:rPr>
                <w:rFonts w:cs="Arial"/>
                <w:b/>
                <w:color w:val="CBC3BB"/>
                <w:bdr w:val="none" w:sz="0" w:space="0" w:color="auto" w:frame="1"/>
                <w:lang w:eastAsia="lv-LV"/>
              </w:rPr>
              <w:t xml:space="preserve"> </w:t>
            </w:r>
            <w:r w:rsidRPr="00A255EC">
              <w:rPr>
                <w:rFonts w:cs="Arial"/>
                <w:b/>
                <w:color w:val="CBC3BB"/>
                <w:bdr w:val="none" w:sz="0" w:space="0" w:color="auto" w:frame="1"/>
                <w:lang w:eastAsia="lv-LV"/>
              </w:rPr>
              <w:t>Lauksaimniecība, lauku tūrisms</w:t>
            </w:r>
          </w:p>
        </w:tc>
      </w:tr>
      <w:tr w14:paraId="02E22FD4" w14:textId="77777777" w:rsidTr="00206FE7">
        <w:tblPrEx>
          <w:tblW w:w="0" w:type="auto"/>
          <w:jc w:val="center"/>
          <w:tblLook w:val="04A0"/>
        </w:tblPrEx>
        <w:trPr>
          <w:jc w:val="center"/>
        </w:trPr>
        <w:tc>
          <w:tcPr>
            <w:tcW w:w="421" w:type="dxa"/>
          </w:tcPr>
          <w:p w:rsidR="004A3392" w:rsidRPr="00A255EC" w:rsidP="00BD7C80" w14:paraId="02E22FD2" w14:textId="77777777">
            <w:pPr>
              <w:spacing w:line="288" w:lineRule="auto"/>
              <w:ind w:firstLine="709"/>
              <w:jc w:val="both"/>
              <w:rPr>
                <w:rFonts w:cs="Arial"/>
                <w:lang w:eastAsia="lv-LV"/>
              </w:rPr>
            </w:pPr>
            <w:r w:rsidRPr="00A255EC">
              <w:rPr>
                <w:rFonts w:cs="Arial"/>
                <w:lang w:eastAsia="lv-LV"/>
              </w:rPr>
              <w:t>5</w:t>
            </w:r>
          </w:p>
        </w:tc>
        <w:tc>
          <w:tcPr>
            <w:tcW w:w="7654" w:type="dxa"/>
          </w:tcPr>
          <w:p w:rsidR="004A3392" w:rsidRPr="00A255EC" w:rsidP="00E44713" w14:paraId="02E22FD3" w14:textId="77777777">
            <w:pPr>
              <w:spacing w:line="288" w:lineRule="auto"/>
              <w:jc w:val="both"/>
              <w:rPr>
                <w:rFonts w:cs="Arial"/>
                <w:lang w:eastAsia="lv-LV"/>
              </w:rPr>
            </w:pPr>
            <w:r w:rsidRPr="00A255EC">
              <w:rPr>
                <w:rFonts w:cs="Arial"/>
                <w:bdr w:val="none" w:sz="0" w:space="0" w:color="auto" w:frame="1"/>
                <w:lang w:eastAsia="lv-LV"/>
              </w:rPr>
              <w:t>SIA KVĒLE</w:t>
            </w:r>
            <w:r w:rsidRPr="00A255EC" w:rsidR="00E44713">
              <w:rPr>
                <w:rFonts w:cs="Arial"/>
                <w:bdr w:val="none" w:sz="0" w:space="0" w:color="auto" w:frame="1"/>
                <w:lang w:eastAsia="lv-LV"/>
              </w:rPr>
              <w:t xml:space="preserve"> </w:t>
            </w:r>
            <w:r w:rsidRPr="00A255EC">
              <w:rPr>
                <w:rFonts w:cs="Arial"/>
                <w:bdr w:val="none" w:sz="0" w:space="0" w:color="auto" w:frame="1"/>
                <w:lang w:eastAsia="lv-LV"/>
              </w:rPr>
              <w:t>Elektroietaišu un energoapgādes objektu projektēšana, izbūve un ekspluatācija</w:t>
            </w:r>
            <w:r w:rsidRPr="00A255EC">
              <w:rPr>
                <w:rFonts w:cs="Arial"/>
                <w:b/>
                <w:bdr w:val="none" w:sz="0" w:space="0" w:color="auto" w:frame="1"/>
                <w:lang w:eastAsia="lv-LV"/>
              </w:rPr>
              <w:t xml:space="preserve"> </w:t>
            </w:r>
          </w:p>
        </w:tc>
      </w:tr>
    </w:tbl>
    <w:p w:rsidR="004A3392" w:rsidRPr="00A255EC" w:rsidP="00245517" w14:paraId="02E22FD5" w14:textId="77777777">
      <w:pPr>
        <w:ind w:firstLine="709"/>
        <w:jc w:val="right"/>
        <w:rPr>
          <w:rFonts w:cs="Arial"/>
          <w:lang w:eastAsia="lv-LV"/>
        </w:rPr>
      </w:pPr>
      <w:r w:rsidRPr="00A255EC">
        <w:rPr>
          <w:rFonts w:cs="Arial"/>
          <w:lang w:eastAsia="lv-LV"/>
        </w:rPr>
        <w:t>Avots: Lursoft</w:t>
      </w:r>
    </w:p>
    <w:p w:rsidR="00161E1B" w:rsidRPr="00A255EC" w:rsidP="00673969" w14:paraId="02E22FD6" w14:textId="77777777">
      <w:pPr>
        <w:jc w:val="right"/>
        <w:rPr>
          <w:rFonts w:cs="Arial"/>
          <w:lang w:eastAsia="lv-LV"/>
        </w:rPr>
      </w:pPr>
      <w:r w:rsidRPr="00A255EC">
        <w:rPr>
          <w:rFonts w:cs="Arial"/>
          <w:lang w:eastAsia="lv-LV"/>
        </w:rPr>
        <w:br w:type="page"/>
      </w:r>
      <w:r w:rsidRPr="00A255EC" w:rsidR="00571629">
        <w:rPr>
          <w:rFonts w:cs="Arial"/>
          <w:lang w:eastAsia="lv-LV"/>
        </w:rPr>
        <w:t>1.3.attēls</w:t>
      </w:r>
    </w:p>
    <w:p w:rsidR="003A4D93" w:rsidRPr="00A255EC" w:rsidP="00947C77" w14:paraId="02E22FD7" w14:textId="77777777">
      <w:pPr>
        <w:jc w:val="both"/>
        <w:rPr>
          <w:rFonts w:cs="Arial"/>
          <w:lang w:eastAsia="lv-LV"/>
        </w:rPr>
      </w:pPr>
      <w:r w:rsidRPr="00A255EC">
        <w:rPr>
          <w:rFonts w:cs="Arial"/>
          <w:noProof/>
          <w:lang w:eastAsia="lv-LV"/>
        </w:rPr>
        <w:drawing>
          <wp:inline distT="0" distB="0" distL="0" distR="0">
            <wp:extent cx="6467725" cy="4593265"/>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5426097" name=""/>
                    <pic:cNvPicPr/>
                  </pic:nvPicPr>
                  <pic:blipFill>
                    <a:blip xmlns:r="http://schemas.openxmlformats.org/officeDocument/2006/relationships" r:embed="rId15"/>
                    <a:srcRect l="28980" t="7951" r="2498" b="5539"/>
                    <a:stretch>
                      <a:fillRect/>
                    </a:stretch>
                  </pic:blipFill>
                  <pic:spPr bwMode="auto">
                    <a:xfrm>
                      <a:off x="0" y="0"/>
                      <a:ext cx="6476863" cy="4599754"/>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inline>
        </w:drawing>
      </w:r>
    </w:p>
    <w:p w:rsidR="00673969" w:rsidRPr="00A255EC" w:rsidP="00673969" w14:paraId="02E22FD8" w14:textId="77777777">
      <w:pPr>
        <w:jc w:val="right"/>
        <w:rPr>
          <w:rFonts w:cs="Arial"/>
          <w:lang w:eastAsia="lv-LV"/>
        </w:rPr>
      </w:pPr>
      <w:r w:rsidRPr="00A255EC">
        <w:rPr>
          <w:rFonts w:cs="Arial"/>
          <w:lang w:eastAsia="lv-LV"/>
        </w:rPr>
        <w:t>Avots: Bauskas novada administrācija</w:t>
      </w:r>
    </w:p>
    <w:p w:rsidR="00202505" w:rsidRPr="00A255EC" w:rsidP="0058163D" w14:paraId="02E22FD9" w14:textId="77777777">
      <w:pPr>
        <w:pStyle w:val="Heading2"/>
        <w:numPr>
          <w:ilvl w:val="1"/>
          <w:numId w:val="21"/>
        </w:numPr>
        <w:rPr>
          <w:rFonts w:cs="Arial"/>
        </w:rPr>
      </w:pPr>
      <w:bookmarkStart w:id="2" w:name="_Toc256000002"/>
      <w:r w:rsidRPr="00A255EC">
        <w:rPr>
          <w:rFonts w:cs="Arial"/>
        </w:rPr>
        <w:t xml:space="preserve">Iestādes </w:t>
      </w:r>
      <w:r w:rsidRPr="00A255EC">
        <w:rPr>
          <w:rFonts w:cs="Arial"/>
        </w:rPr>
        <w:t>juridiskais statuss</w:t>
      </w:r>
      <w:bookmarkEnd w:id="2"/>
    </w:p>
    <w:tbl>
      <w:tblPr>
        <w:tblW w:w="9640" w:type="dxa"/>
        <w:tblInd w:w="-142" w:type="dxa"/>
        <w:tblLook w:val="04A0"/>
      </w:tblPr>
      <w:tblGrid>
        <w:gridCol w:w="5387"/>
        <w:gridCol w:w="4253"/>
      </w:tblGrid>
      <w:tr w14:paraId="02E22FDC" w14:textId="77777777" w:rsidTr="002A67EA">
        <w:tblPrEx>
          <w:tblW w:w="9640" w:type="dxa"/>
          <w:tblInd w:w="-142" w:type="dxa"/>
          <w:tblLook w:val="04A0"/>
        </w:tblPrEx>
        <w:tc>
          <w:tcPr>
            <w:tcW w:w="5387" w:type="dxa"/>
          </w:tcPr>
          <w:p w:rsidR="00202505" w:rsidRPr="00A255EC" w:rsidP="00673969" w14:paraId="02E22FDA" w14:textId="77777777">
            <w:pPr>
              <w:spacing w:line="336" w:lineRule="auto"/>
              <w:rPr>
                <w:rFonts w:cs="Arial"/>
              </w:rPr>
            </w:pPr>
            <w:r w:rsidRPr="00A255EC">
              <w:rPr>
                <w:rFonts w:cs="Arial"/>
              </w:rPr>
              <w:t>Pašvaldības nosaukums</w:t>
            </w:r>
          </w:p>
        </w:tc>
        <w:tc>
          <w:tcPr>
            <w:tcW w:w="4253" w:type="dxa"/>
          </w:tcPr>
          <w:p w:rsidR="00202505" w:rsidRPr="00A255EC" w:rsidP="00673969" w14:paraId="02E22FDB" w14:textId="77777777">
            <w:pPr>
              <w:spacing w:line="336" w:lineRule="auto"/>
              <w:jc w:val="right"/>
              <w:rPr>
                <w:rFonts w:cs="Arial"/>
              </w:rPr>
            </w:pPr>
            <w:r w:rsidRPr="00A255EC">
              <w:rPr>
                <w:rFonts w:cs="Arial"/>
                <w:b/>
              </w:rPr>
              <w:t>Bauskas novads</w:t>
            </w:r>
          </w:p>
        </w:tc>
      </w:tr>
      <w:tr w14:paraId="02E22FDF" w14:textId="77777777" w:rsidTr="002A67EA">
        <w:tblPrEx>
          <w:tblW w:w="9640" w:type="dxa"/>
          <w:tblInd w:w="-142" w:type="dxa"/>
          <w:tblLook w:val="04A0"/>
        </w:tblPrEx>
        <w:tc>
          <w:tcPr>
            <w:tcW w:w="5387" w:type="dxa"/>
          </w:tcPr>
          <w:p w:rsidR="00202505" w:rsidRPr="00A255EC" w:rsidP="00673969" w14:paraId="02E22FDD" w14:textId="77777777">
            <w:pPr>
              <w:spacing w:line="336" w:lineRule="auto"/>
              <w:rPr>
                <w:rFonts w:cs="Arial"/>
              </w:rPr>
            </w:pPr>
            <w:r w:rsidRPr="00A255EC">
              <w:rPr>
                <w:rFonts w:cs="Arial"/>
              </w:rPr>
              <w:t>Pašvaldības juridiskā adrese</w:t>
            </w:r>
          </w:p>
        </w:tc>
        <w:tc>
          <w:tcPr>
            <w:tcW w:w="4253" w:type="dxa"/>
          </w:tcPr>
          <w:p w:rsidR="00202505" w:rsidRPr="00A255EC" w:rsidP="00673969" w14:paraId="02E22FDE" w14:textId="77777777">
            <w:pPr>
              <w:spacing w:line="336" w:lineRule="auto"/>
              <w:jc w:val="right"/>
              <w:rPr>
                <w:rFonts w:cs="Arial"/>
              </w:rPr>
            </w:pPr>
            <w:r w:rsidRPr="00A255EC">
              <w:rPr>
                <w:rFonts w:cs="Arial"/>
                <w:b/>
              </w:rPr>
              <w:t>Uzvaras iela 1, Bauska, LV-3901</w:t>
            </w:r>
          </w:p>
        </w:tc>
      </w:tr>
      <w:tr w14:paraId="02E22FE3" w14:textId="77777777" w:rsidTr="002A67EA">
        <w:tblPrEx>
          <w:tblW w:w="9640" w:type="dxa"/>
          <w:tblInd w:w="-142" w:type="dxa"/>
          <w:tblLook w:val="04A0"/>
        </w:tblPrEx>
        <w:tc>
          <w:tcPr>
            <w:tcW w:w="5387" w:type="dxa"/>
          </w:tcPr>
          <w:p w:rsidR="00202505" w:rsidRPr="00A255EC" w:rsidP="00673969" w14:paraId="02E22FE0" w14:textId="77777777">
            <w:pPr>
              <w:spacing w:line="336" w:lineRule="auto"/>
              <w:rPr>
                <w:rFonts w:cs="Arial"/>
              </w:rPr>
            </w:pPr>
            <w:r w:rsidRPr="00A255EC">
              <w:rPr>
                <w:rFonts w:cs="Arial"/>
              </w:rPr>
              <w:t>Nodokļu maksātāja reģistrācijas Nr. un datums</w:t>
            </w:r>
            <w:r w:rsidRPr="00A255EC">
              <w:rPr>
                <w:rFonts w:cs="Arial"/>
              </w:rPr>
              <w:tab/>
            </w:r>
            <w:r w:rsidRPr="00A255EC">
              <w:rPr>
                <w:rFonts w:cs="Arial"/>
              </w:rPr>
              <w:tab/>
            </w:r>
            <w:r w:rsidRPr="00A255EC">
              <w:rPr>
                <w:rFonts w:cs="Arial"/>
              </w:rPr>
              <w:tab/>
            </w:r>
            <w:r w:rsidRPr="00A255EC">
              <w:rPr>
                <w:rFonts w:cs="Arial"/>
              </w:rPr>
              <w:tab/>
              <w:t xml:space="preserve"> </w:t>
            </w:r>
          </w:p>
        </w:tc>
        <w:tc>
          <w:tcPr>
            <w:tcW w:w="4253" w:type="dxa"/>
          </w:tcPr>
          <w:p w:rsidR="00202505" w:rsidRPr="00A255EC" w:rsidP="00673969" w14:paraId="02E22FE1" w14:textId="77777777">
            <w:pPr>
              <w:spacing w:line="336" w:lineRule="auto"/>
              <w:jc w:val="right"/>
              <w:rPr>
                <w:rFonts w:cs="Arial"/>
                <w:b/>
              </w:rPr>
            </w:pPr>
            <w:r w:rsidRPr="00A255EC">
              <w:rPr>
                <w:rFonts w:cs="Arial"/>
                <w:b/>
              </w:rPr>
              <w:t>90009116223</w:t>
            </w:r>
          </w:p>
          <w:p w:rsidR="00202505" w:rsidRPr="00A255EC" w:rsidP="00673969" w14:paraId="02E22FE2" w14:textId="77777777">
            <w:pPr>
              <w:spacing w:line="336" w:lineRule="auto"/>
              <w:jc w:val="right"/>
              <w:rPr>
                <w:rFonts w:cs="Arial"/>
              </w:rPr>
            </w:pPr>
            <w:r w:rsidRPr="00A255EC">
              <w:rPr>
                <w:rFonts w:cs="Arial"/>
                <w:b/>
              </w:rPr>
              <w:t>2009.gada 6.jūlijs</w:t>
            </w:r>
          </w:p>
        </w:tc>
      </w:tr>
      <w:tr w14:paraId="02E22FE7" w14:textId="77777777" w:rsidTr="002A67EA">
        <w:tblPrEx>
          <w:tblW w:w="9640" w:type="dxa"/>
          <w:tblInd w:w="-142" w:type="dxa"/>
          <w:tblLook w:val="04A0"/>
        </w:tblPrEx>
        <w:tc>
          <w:tcPr>
            <w:tcW w:w="5387" w:type="dxa"/>
          </w:tcPr>
          <w:p w:rsidR="00202505" w:rsidRPr="00A255EC" w:rsidP="00673969" w14:paraId="02E22FE4" w14:textId="77777777">
            <w:pPr>
              <w:spacing w:line="336" w:lineRule="auto"/>
              <w:rPr>
                <w:rFonts w:cs="Arial"/>
              </w:rPr>
            </w:pPr>
            <w:r w:rsidRPr="00A255EC">
              <w:rPr>
                <w:rFonts w:cs="Arial"/>
              </w:rPr>
              <w:t>PVN maksātāja reģistrācijas Nr. un datums</w:t>
            </w:r>
          </w:p>
        </w:tc>
        <w:tc>
          <w:tcPr>
            <w:tcW w:w="4253" w:type="dxa"/>
          </w:tcPr>
          <w:p w:rsidR="00202505" w:rsidRPr="00A255EC" w:rsidP="00673969" w14:paraId="02E22FE5" w14:textId="77777777">
            <w:pPr>
              <w:spacing w:line="336" w:lineRule="auto"/>
              <w:jc w:val="right"/>
              <w:rPr>
                <w:rFonts w:cs="Arial"/>
                <w:b/>
              </w:rPr>
            </w:pPr>
            <w:r w:rsidRPr="00A255EC">
              <w:rPr>
                <w:rFonts w:cs="Arial"/>
                <w:b/>
              </w:rPr>
              <w:t xml:space="preserve">LV </w:t>
            </w:r>
            <w:r w:rsidRPr="00A255EC">
              <w:rPr>
                <w:rFonts w:cs="Arial"/>
                <w:b/>
              </w:rPr>
              <w:t>90009116223</w:t>
            </w:r>
          </w:p>
          <w:p w:rsidR="00202505" w:rsidRPr="00A255EC" w:rsidP="00673969" w14:paraId="02E22FE6" w14:textId="77777777">
            <w:pPr>
              <w:spacing w:line="336" w:lineRule="auto"/>
              <w:jc w:val="right"/>
              <w:rPr>
                <w:rFonts w:cs="Arial"/>
              </w:rPr>
            </w:pPr>
            <w:r w:rsidRPr="00A255EC">
              <w:rPr>
                <w:rFonts w:cs="Arial"/>
                <w:b/>
              </w:rPr>
              <w:t>2010.gada 4.marts</w:t>
            </w:r>
          </w:p>
        </w:tc>
      </w:tr>
      <w:tr w14:paraId="02E22FEA" w14:textId="77777777" w:rsidTr="002A67EA">
        <w:tblPrEx>
          <w:tblW w:w="9640" w:type="dxa"/>
          <w:tblInd w:w="-142" w:type="dxa"/>
          <w:tblLook w:val="04A0"/>
        </w:tblPrEx>
        <w:tc>
          <w:tcPr>
            <w:tcW w:w="5387" w:type="dxa"/>
          </w:tcPr>
          <w:p w:rsidR="00202505" w:rsidRPr="00A255EC" w:rsidP="00673969" w14:paraId="02E22FE8" w14:textId="77777777">
            <w:pPr>
              <w:spacing w:line="336" w:lineRule="auto"/>
              <w:rPr>
                <w:rFonts w:cs="Arial"/>
              </w:rPr>
            </w:pPr>
            <w:r w:rsidRPr="00A255EC">
              <w:rPr>
                <w:rFonts w:cs="Arial"/>
              </w:rPr>
              <w:t>Finanšu gads</w:t>
            </w:r>
          </w:p>
        </w:tc>
        <w:tc>
          <w:tcPr>
            <w:tcW w:w="4253" w:type="dxa"/>
          </w:tcPr>
          <w:p w:rsidR="00202505" w:rsidRPr="00A255EC" w:rsidP="00DA4D61" w14:paraId="02E22FE9" w14:textId="77777777">
            <w:pPr>
              <w:spacing w:line="336" w:lineRule="auto"/>
              <w:jc w:val="right"/>
              <w:rPr>
                <w:rFonts w:cs="Arial"/>
              </w:rPr>
            </w:pPr>
            <w:r w:rsidRPr="00A255EC">
              <w:rPr>
                <w:rFonts w:cs="Arial"/>
                <w:b/>
              </w:rPr>
              <w:tab/>
              <w:t>01.01.20</w:t>
            </w:r>
            <w:r w:rsidR="00DA4D61">
              <w:rPr>
                <w:rFonts w:cs="Arial"/>
                <w:b/>
              </w:rPr>
              <w:t>20</w:t>
            </w:r>
            <w:r w:rsidRPr="00A255EC">
              <w:rPr>
                <w:rFonts w:cs="Arial"/>
                <w:b/>
              </w:rPr>
              <w:t>. – 31.12.20</w:t>
            </w:r>
            <w:r w:rsidR="00DA4D61">
              <w:rPr>
                <w:rFonts w:cs="Arial"/>
                <w:b/>
              </w:rPr>
              <w:t>20</w:t>
            </w:r>
            <w:r w:rsidRPr="00A255EC">
              <w:rPr>
                <w:rFonts w:cs="Arial"/>
                <w:b/>
              </w:rPr>
              <w:t>.</w:t>
            </w:r>
          </w:p>
        </w:tc>
      </w:tr>
      <w:tr w14:paraId="02E22FED" w14:textId="77777777" w:rsidTr="002A67EA">
        <w:tblPrEx>
          <w:tblW w:w="9640" w:type="dxa"/>
          <w:tblInd w:w="-142" w:type="dxa"/>
          <w:tblLook w:val="04A0"/>
        </w:tblPrEx>
        <w:tc>
          <w:tcPr>
            <w:tcW w:w="5387" w:type="dxa"/>
          </w:tcPr>
          <w:p w:rsidR="00202505" w:rsidRPr="00A255EC" w:rsidP="00673969" w14:paraId="02E22FEB" w14:textId="77777777">
            <w:pPr>
              <w:spacing w:line="336" w:lineRule="auto"/>
              <w:rPr>
                <w:rFonts w:cs="Arial"/>
              </w:rPr>
            </w:pPr>
            <w:r w:rsidRPr="00A255EC">
              <w:rPr>
                <w:rFonts w:cs="Arial"/>
              </w:rPr>
              <w:t>Bauskas novada dome</w:t>
            </w:r>
          </w:p>
        </w:tc>
        <w:tc>
          <w:tcPr>
            <w:tcW w:w="4253" w:type="dxa"/>
          </w:tcPr>
          <w:p w:rsidR="00202505" w:rsidRPr="00A255EC" w:rsidP="00673969" w14:paraId="02E22FEC" w14:textId="77777777">
            <w:pPr>
              <w:spacing w:line="336" w:lineRule="auto"/>
              <w:jc w:val="right"/>
              <w:rPr>
                <w:rFonts w:cs="Arial"/>
                <w:b/>
              </w:rPr>
            </w:pPr>
            <w:r w:rsidRPr="00A255EC">
              <w:rPr>
                <w:rFonts w:cs="Arial"/>
                <w:b/>
              </w:rPr>
              <w:t>17 deputāti</w:t>
            </w:r>
          </w:p>
        </w:tc>
      </w:tr>
      <w:tr w14:paraId="02E22FF0" w14:textId="77777777" w:rsidTr="002A67EA">
        <w:tblPrEx>
          <w:tblW w:w="9640" w:type="dxa"/>
          <w:tblInd w:w="-142" w:type="dxa"/>
          <w:tblLook w:val="04A0"/>
        </w:tblPrEx>
        <w:tc>
          <w:tcPr>
            <w:tcW w:w="5387" w:type="dxa"/>
          </w:tcPr>
          <w:p w:rsidR="00202505" w:rsidRPr="00A255EC" w:rsidP="00673969" w14:paraId="02E22FEE" w14:textId="77777777">
            <w:pPr>
              <w:spacing w:line="336" w:lineRule="auto"/>
              <w:rPr>
                <w:rFonts w:cs="Arial"/>
              </w:rPr>
            </w:pPr>
            <w:r w:rsidRPr="00A255EC">
              <w:rPr>
                <w:rFonts w:cs="Arial"/>
              </w:rPr>
              <w:t>Bauskas novada domes priekšsēdētājs</w:t>
            </w:r>
          </w:p>
        </w:tc>
        <w:tc>
          <w:tcPr>
            <w:tcW w:w="4253" w:type="dxa"/>
          </w:tcPr>
          <w:p w:rsidR="00202505" w:rsidRPr="00A255EC" w:rsidP="00673969" w14:paraId="02E22FEF" w14:textId="77777777">
            <w:pPr>
              <w:spacing w:line="336" w:lineRule="auto"/>
              <w:jc w:val="right"/>
              <w:rPr>
                <w:rFonts w:cs="Arial"/>
              </w:rPr>
            </w:pPr>
            <w:r w:rsidRPr="00A255EC">
              <w:rPr>
                <w:rFonts w:cs="Arial"/>
                <w:b/>
              </w:rPr>
              <w:t>Arnolds Jātnieks</w:t>
            </w:r>
          </w:p>
        </w:tc>
      </w:tr>
      <w:tr w14:paraId="02E22FF3" w14:textId="77777777" w:rsidTr="002A67EA">
        <w:tblPrEx>
          <w:tblW w:w="9640" w:type="dxa"/>
          <w:tblInd w:w="-142" w:type="dxa"/>
          <w:tblLook w:val="04A0"/>
        </w:tblPrEx>
        <w:tc>
          <w:tcPr>
            <w:tcW w:w="5387" w:type="dxa"/>
          </w:tcPr>
          <w:p w:rsidR="00202505" w:rsidRPr="00A255EC" w:rsidP="00673969" w14:paraId="02E22FF1" w14:textId="77777777">
            <w:pPr>
              <w:spacing w:line="336" w:lineRule="auto"/>
              <w:rPr>
                <w:rFonts w:cs="Arial"/>
              </w:rPr>
            </w:pPr>
            <w:r w:rsidRPr="00A255EC">
              <w:rPr>
                <w:rFonts w:cs="Arial"/>
              </w:rPr>
              <w:t>Bauskas novada domes priekšsēdētāja vietnieks</w:t>
            </w:r>
          </w:p>
        </w:tc>
        <w:tc>
          <w:tcPr>
            <w:tcW w:w="4253" w:type="dxa"/>
          </w:tcPr>
          <w:p w:rsidR="00202505" w:rsidRPr="00A255EC" w:rsidP="00673969" w14:paraId="02E22FF2" w14:textId="77777777">
            <w:pPr>
              <w:spacing w:line="336" w:lineRule="auto"/>
              <w:jc w:val="right"/>
              <w:rPr>
                <w:rFonts w:cs="Arial"/>
                <w:b/>
              </w:rPr>
            </w:pPr>
            <w:r w:rsidRPr="00A255EC">
              <w:rPr>
                <w:rFonts w:cs="Arial"/>
                <w:b/>
              </w:rPr>
              <w:t>Voldemārs Čačs</w:t>
            </w:r>
          </w:p>
        </w:tc>
      </w:tr>
      <w:tr w14:paraId="02E22FF6" w14:textId="77777777" w:rsidTr="002A67EA">
        <w:tblPrEx>
          <w:tblW w:w="9640" w:type="dxa"/>
          <w:tblInd w:w="-142" w:type="dxa"/>
          <w:tblLook w:val="04A0"/>
        </w:tblPrEx>
        <w:tc>
          <w:tcPr>
            <w:tcW w:w="5387" w:type="dxa"/>
          </w:tcPr>
          <w:p w:rsidR="00202505" w:rsidRPr="00A255EC" w:rsidP="00673969" w14:paraId="02E22FF4" w14:textId="77777777">
            <w:pPr>
              <w:spacing w:line="336" w:lineRule="auto"/>
              <w:rPr>
                <w:rFonts w:cs="Arial"/>
              </w:rPr>
            </w:pPr>
            <w:r w:rsidRPr="00A255EC">
              <w:rPr>
                <w:rFonts w:cs="Arial"/>
              </w:rPr>
              <w:t xml:space="preserve">Bauskas novada pašvaldības </w:t>
            </w:r>
            <w:r w:rsidRPr="00A255EC">
              <w:rPr>
                <w:rFonts w:cs="Arial"/>
              </w:rPr>
              <w:t>izpilddirektors</w:t>
            </w:r>
          </w:p>
        </w:tc>
        <w:tc>
          <w:tcPr>
            <w:tcW w:w="4253" w:type="dxa"/>
          </w:tcPr>
          <w:p w:rsidR="00202505" w:rsidRPr="00A255EC" w:rsidP="00673969" w14:paraId="02E22FF5" w14:textId="77777777">
            <w:pPr>
              <w:spacing w:line="336" w:lineRule="auto"/>
              <w:jc w:val="right"/>
              <w:rPr>
                <w:rFonts w:cs="Arial"/>
              </w:rPr>
            </w:pPr>
            <w:r w:rsidRPr="00A255EC">
              <w:rPr>
                <w:rFonts w:cs="Arial"/>
                <w:b/>
              </w:rPr>
              <w:t>Jānis Kalinka</w:t>
            </w:r>
          </w:p>
        </w:tc>
      </w:tr>
      <w:tr w14:paraId="02E22FF9" w14:textId="77777777" w:rsidTr="002A67EA">
        <w:tblPrEx>
          <w:tblW w:w="9640" w:type="dxa"/>
          <w:tblInd w:w="-142" w:type="dxa"/>
          <w:tblLook w:val="04A0"/>
        </w:tblPrEx>
        <w:tc>
          <w:tcPr>
            <w:tcW w:w="5387" w:type="dxa"/>
          </w:tcPr>
          <w:p w:rsidR="00202505" w:rsidRPr="00A255EC" w:rsidP="00673969" w14:paraId="02E22FF7" w14:textId="77777777">
            <w:pPr>
              <w:spacing w:line="336" w:lineRule="auto"/>
              <w:rPr>
                <w:rFonts w:cs="Arial"/>
              </w:rPr>
            </w:pPr>
            <w:r w:rsidRPr="00A255EC">
              <w:rPr>
                <w:rFonts w:cs="Arial"/>
              </w:rPr>
              <w:t>Bauskas novada pašvaldības izpilddirektora vietniece</w:t>
            </w:r>
          </w:p>
        </w:tc>
        <w:tc>
          <w:tcPr>
            <w:tcW w:w="4253" w:type="dxa"/>
          </w:tcPr>
          <w:p w:rsidR="00202505" w:rsidRPr="00A255EC" w:rsidP="00673969" w14:paraId="02E22FF8" w14:textId="77777777">
            <w:pPr>
              <w:spacing w:line="336" w:lineRule="auto"/>
              <w:jc w:val="right"/>
              <w:rPr>
                <w:rFonts w:cs="Arial"/>
                <w:b/>
              </w:rPr>
            </w:pPr>
            <w:r w:rsidRPr="00A255EC">
              <w:rPr>
                <w:rFonts w:cs="Arial"/>
                <w:b/>
              </w:rPr>
              <w:t>Ineta Ruhocka</w:t>
            </w:r>
          </w:p>
        </w:tc>
      </w:tr>
    </w:tbl>
    <w:p w:rsidR="002A4356" w:rsidRPr="00A255EC" w:rsidP="00947C77" w14:paraId="02E22FFA" w14:textId="77777777">
      <w:pPr>
        <w:ind w:firstLine="709"/>
        <w:jc w:val="both"/>
        <w:rPr>
          <w:rFonts w:cs="Arial"/>
        </w:rPr>
      </w:pPr>
    </w:p>
    <w:p w:rsidR="002A4356" w:rsidRPr="00A255EC" w:rsidP="00947C77" w14:paraId="02E22FFB" w14:textId="77777777">
      <w:pPr>
        <w:ind w:firstLine="709"/>
        <w:jc w:val="both"/>
        <w:rPr>
          <w:rFonts w:cs="Arial"/>
          <w:lang w:eastAsia="lv-LV"/>
        </w:rPr>
      </w:pPr>
      <w:r w:rsidRPr="00A255EC">
        <w:rPr>
          <w:rFonts w:cs="Arial"/>
          <w:lang w:eastAsia="lv-LV"/>
        </w:rPr>
        <w:t>Bauskas novada pašvaldība ir vietējā pārvalde, kas ar pilsoņu vēlētas pārstāvniecības – Bauskas novada domes un tās izveidoto inst</w:t>
      </w:r>
      <w:r w:rsidRPr="00A255EC" w:rsidR="00D06EF3">
        <w:rPr>
          <w:rFonts w:cs="Arial"/>
          <w:lang w:eastAsia="lv-LV"/>
        </w:rPr>
        <w:t>itūciju un iestāžu starpniecību</w:t>
      </w:r>
      <w:r w:rsidRPr="00A255EC">
        <w:rPr>
          <w:rFonts w:cs="Arial"/>
          <w:lang w:eastAsia="lv-LV"/>
        </w:rPr>
        <w:t xml:space="preserve"> </w:t>
      </w:r>
      <w:r w:rsidRPr="00A255EC" w:rsidR="00D06EF3">
        <w:rPr>
          <w:rFonts w:cs="Arial"/>
        </w:rPr>
        <w:t xml:space="preserve">Bauskas novada administratīvajā teritorijā nodrošina likumos noteikto funkciju, kā arī likumā „Par pašvaldībām” paredzētajā kārtībā Ministru kabineta doto uzdevumu, kā arī pašvaldības brīvprātīgo iniciatīvu izpildi, ievērojot valsts un Bauskas novada administratīvās teritorijas iedzīvotāju intereses. </w:t>
      </w:r>
    </w:p>
    <w:p w:rsidR="002A4356" w:rsidRPr="00A255EC" w:rsidP="00947C77" w14:paraId="02E22FFC" w14:textId="77777777">
      <w:pPr>
        <w:ind w:firstLine="709"/>
        <w:jc w:val="both"/>
        <w:rPr>
          <w:rFonts w:cs="Arial"/>
          <w:lang w:eastAsia="lv-LV"/>
        </w:rPr>
      </w:pPr>
      <w:r w:rsidRPr="00A255EC">
        <w:rPr>
          <w:rFonts w:cs="Arial"/>
          <w:lang w:eastAsia="lv-LV"/>
        </w:rPr>
        <w:t xml:space="preserve">Bauskas novada </w:t>
      </w:r>
      <w:r w:rsidRPr="00A255EC" w:rsidR="00F44DA4">
        <w:rPr>
          <w:rFonts w:cs="Arial"/>
          <w:lang w:eastAsia="lv-LV"/>
        </w:rPr>
        <w:t>d</w:t>
      </w:r>
      <w:r w:rsidRPr="00A255EC">
        <w:rPr>
          <w:rFonts w:cs="Arial"/>
          <w:lang w:eastAsia="lv-LV"/>
        </w:rPr>
        <w:t>ome, atbilstoši Latvijas Republikas likum</w:t>
      </w:r>
      <w:r w:rsidRPr="00A255EC" w:rsidR="00F44DA4">
        <w:rPr>
          <w:rFonts w:cs="Arial"/>
          <w:lang w:eastAsia="lv-LV"/>
        </w:rPr>
        <w:t>iem</w:t>
      </w:r>
      <w:r w:rsidRPr="00A255EC">
        <w:rPr>
          <w:rFonts w:cs="Arial"/>
          <w:lang w:eastAsia="lv-LV"/>
        </w:rPr>
        <w:t>, sastāv no s</w:t>
      </w:r>
      <w:r w:rsidRPr="00A255EC" w:rsidR="00673969">
        <w:rPr>
          <w:rFonts w:cs="Arial"/>
          <w:lang w:eastAsia="lv-LV"/>
        </w:rPr>
        <w:t xml:space="preserve">eptiņpadsmit deputātiem. (1.1.1.tabula) </w:t>
      </w:r>
      <w:r w:rsidRPr="00A255EC">
        <w:rPr>
          <w:rFonts w:cs="Arial"/>
          <w:lang w:eastAsia="lv-LV"/>
        </w:rPr>
        <w:t xml:space="preserve">Kopš pašvaldību vēlēšanām 2017.gadā domes priekšsēdētāja pienākumus veica Raitis Ābelnieks (Nacionālā apvienība „Visu Latvijai!” – „Tēvzemei un Brīvībai/LNNK”). </w:t>
      </w:r>
      <w:r w:rsidRPr="00A255EC" w:rsidR="00673969">
        <w:rPr>
          <w:rFonts w:cs="Arial"/>
        </w:rPr>
        <w:t xml:space="preserve">2018.gada 10.maijā ārkārtas domes sēdē pašvaldībā </w:t>
      </w:r>
      <w:r w:rsidRPr="00A255EC" w:rsidR="001E5A38">
        <w:rPr>
          <w:rFonts w:cs="Arial"/>
        </w:rPr>
        <w:t>notika deputātu grupas iniciēta</w:t>
      </w:r>
      <w:r w:rsidRPr="00A255EC" w:rsidR="00673969">
        <w:rPr>
          <w:rFonts w:cs="Arial"/>
        </w:rPr>
        <w:t xml:space="preserve"> domes priekšsēdētāja pārvēlēšana. Šajā sēdē par jauno domes priekšsēdētāju tika ievēlēts Arnolds Jātnieks (ZZS). Domes priekšsēdēt</w:t>
      </w:r>
      <w:r w:rsidRPr="00A255EC" w:rsidR="001E5A38">
        <w:rPr>
          <w:rFonts w:cs="Arial"/>
        </w:rPr>
        <w:t>āja vietnieka pienākumus turpināj</w:t>
      </w:r>
      <w:r w:rsidRPr="00A255EC" w:rsidR="004B360A">
        <w:rPr>
          <w:rFonts w:cs="Arial"/>
        </w:rPr>
        <w:t>a</w:t>
      </w:r>
      <w:r w:rsidRPr="00A255EC" w:rsidR="00673969">
        <w:rPr>
          <w:rFonts w:cs="Arial"/>
        </w:rPr>
        <w:t xml:space="preserve"> veikt Voldemārs Čačs (Nacionālā apvienība „Visu Latvijai!” – „Tēvzemei un Brīvībai/LNNK”).</w:t>
      </w:r>
    </w:p>
    <w:p w:rsidR="00BA64C5" w:rsidRPr="00A255EC" w:rsidP="00947C77" w14:paraId="02E22FFD" w14:textId="77777777">
      <w:pPr>
        <w:ind w:firstLine="709"/>
        <w:jc w:val="both"/>
        <w:rPr>
          <w:rFonts w:cs="Arial"/>
          <w:lang w:eastAsia="lv-LV"/>
        </w:rPr>
      </w:pPr>
      <w:r w:rsidRPr="00A255EC">
        <w:rPr>
          <w:rFonts w:cs="Arial"/>
          <w:lang w:eastAsia="lv-LV"/>
        </w:rPr>
        <w:t xml:space="preserve">2020.gadā Bauskas novada dome strādājusi 12 kārtējās domes sēdēs un 14 ārkārtas domes sēdēs. Sēdēs kopā pieņemti 500 lēmumi. </w:t>
      </w:r>
    </w:p>
    <w:p w:rsidR="002A4356" w:rsidRPr="00A255EC" w:rsidP="002A67EA" w14:paraId="02E22FFE" w14:textId="77777777">
      <w:pPr>
        <w:ind w:firstLine="709"/>
        <w:jc w:val="right"/>
        <w:rPr>
          <w:rFonts w:cs="Arial"/>
          <w:lang w:eastAsia="lv-LV"/>
        </w:rPr>
      </w:pPr>
      <w:r w:rsidRPr="00A255EC">
        <w:rPr>
          <w:rFonts w:cs="Arial"/>
          <w:lang w:eastAsia="lv-LV"/>
        </w:rPr>
        <w:t>1.1.1.t</w:t>
      </w:r>
      <w:r w:rsidRPr="00A255EC" w:rsidR="004801C0">
        <w:rPr>
          <w:rFonts w:cs="Arial"/>
          <w:lang w:eastAsia="lv-LV"/>
        </w:rPr>
        <w:t>abula</w:t>
      </w:r>
    </w:p>
    <w:p w:rsidR="001D08B5" w:rsidRPr="00A255EC" w:rsidP="00161E1B" w14:paraId="02E22FFF" w14:textId="77777777">
      <w:pPr>
        <w:jc w:val="center"/>
        <w:rPr>
          <w:rFonts w:cs="Arial"/>
          <w:b/>
          <w:lang w:eastAsia="lv-LV"/>
        </w:rPr>
      </w:pPr>
      <w:r w:rsidRPr="00A255EC">
        <w:rPr>
          <w:rFonts w:cs="Arial"/>
          <w:b/>
          <w:lang w:eastAsia="lv-LV"/>
        </w:rPr>
        <w:t>Bauskas novada domes sastāvs 202</w:t>
      </w:r>
      <w:r w:rsidR="00DA4D61">
        <w:rPr>
          <w:rFonts w:cs="Arial"/>
          <w:b/>
          <w:lang w:eastAsia="lv-LV"/>
        </w:rPr>
        <w:t>0</w:t>
      </w:r>
      <w:r w:rsidRPr="00A255EC" w:rsidR="002A4356">
        <w:rPr>
          <w:rFonts w:cs="Arial"/>
          <w:b/>
          <w:lang w:eastAsia="lv-LV"/>
        </w:rPr>
        <w:t xml:space="preserve">.gada </w:t>
      </w:r>
      <w:r w:rsidRPr="00A255EC" w:rsidR="00D22AAC">
        <w:rPr>
          <w:rFonts w:cs="Arial"/>
          <w:b/>
          <w:lang w:eastAsia="lv-LV"/>
        </w:rPr>
        <w:t>31.decem</w:t>
      </w:r>
      <w:r w:rsidRPr="00A255EC" w:rsidR="00BA47C8">
        <w:rPr>
          <w:rFonts w:cs="Arial"/>
          <w:b/>
          <w:lang w:eastAsia="lv-LV"/>
        </w:rPr>
        <w:t>brī</w:t>
      </w:r>
    </w:p>
    <w:tbl>
      <w:tblPr>
        <w:tblStyle w:val="TableGrid"/>
        <w:tblW w:w="9351" w:type="dxa"/>
        <w:jc w:val="center"/>
        <w:tblLook w:val="04A0"/>
      </w:tblPr>
      <w:tblGrid>
        <w:gridCol w:w="2547"/>
        <w:gridCol w:w="2126"/>
        <w:gridCol w:w="4678"/>
      </w:tblGrid>
      <w:tr w14:paraId="02E23003" w14:textId="77777777" w:rsidTr="00BC1D2A">
        <w:tblPrEx>
          <w:tblW w:w="9351" w:type="dxa"/>
          <w:jc w:val="center"/>
          <w:tblLook w:val="04A0"/>
        </w:tblPrEx>
        <w:trPr>
          <w:jc w:val="center"/>
        </w:trPr>
        <w:tc>
          <w:tcPr>
            <w:tcW w:w="2547" w:type="dxa"/>
            <w:shd w:val="clear" w:color="auto" w:fill="202945"/>
          </w:tcPr>
          <w:p w:rsidR="00BC1D2A" w:rsidRPr="00A255EC" w:rsidP="00947C77" w14:paraId="02E23000" w14:textId="77777777">
            <w:pPr>
              <w:spacing w:line="240" w:lineRule="auto"/>
              <w:jc w:val="both"/>
              <w:rPr>
                <w:rFonts w:cs="Arial"/>
                <w:color w:val="D9D9D9" w:themeColor="background1" w:themeShade="D9"/>
                <w:lang w:eastAsia="lv-LV"/>
              </w:rPr>
            </w:pPr>
            <w:r w:rsidRPr="00A255EC">
              <w:rPr>
                <w:rFonts w:eastAsiaTheme="minorHAnsi" w:cs="Arial"/>
                <w:color w:val="D9D9D9" w:themeColor="background1" w:themeShade="D9"/>
                <w:lang w:eastAsia="lv-LV"/>
              </w:rPr>
              <w:t>Arnolds Jātnieks</w:t>
            </w:r>
          </w:p>
        </w:tc>
        <w:tc>
          <w:tcPr>
            <w:tcW w:w="2126" w:type="dxa"/>
            <w:shd w:val="clear" w:color="auto" w:fill="202945"/>
          </w:tcPr>
          <w:p w:rsidR="00BC1D2A" w:rsidRPr="00A255EC" w:rsidP="00947C77" w14:paraId="02E23001" w14:textId="77777777">
            <w:pPr>
              <w:spacing w:line="240" w:lineRule="auto"/>
              <w:jc w:val="both"/>
              <w:rPr>
                <w:rFonts w:cs="Arial"/>
                <w:color w:val="D9D9D9" w:themeColor="background1" w:themeShade="D9"/>
                <w:lang w:eastAsia="lv-LV"/>
              </w:rPr>
            </w:pPr>
            <w:r w:rsidRPr="00A255EC">
              <w:rPr>
                <w:rFonts w:eastAsiaTheme="minorHAnsi" w:cs="Arial"/>
                <w:color w:val="D9D9D9" w:themeColor="background1" w:themeShade="D9"/>
                <w:lang w:eastAsia="lv-LV"/>
              </w:rPr>
              <w:t>Domes priekšsēdētājs</w:t>
            </w:r>
          </w:p>
        </w:tc>
        <w:tc>
          <w:tcPr>
            <w:tcW w:w="4678" w:type="dxa"/>
            <w:shd w:val="clear" w:color="auto" w:fill="202945"/>
          </w:tcPr>
          <w:p w:rsidR="00BC1D2A" w:rsidRPr="00A255EC" w:rsidP="00947C77" w14:paraId="02E23002" w14:textId="77777777">
            <w:pPr>
              <w:spacing w:line="240" w:lineRule="auto"/>
              <w:jc w:val="both"/>
              <w:rPr>
                <w:rFonts w:cs="Arial"/>
                <w:color w:val="D9D9D9" w:themeColor="background1" w:themeShade="D9"/>
                <w:lang w:eastAsia="lv-LV"/>
              </w:rPr>
            </w:pPr>
            <w:r w:rsidRPr="00A255EC">
              <w:rPr>
                <w:rFonts w:eastAsiaTheme="minorHAnsi" w:cs="Arial"/>
                <w:color w:val="D9D9D9" w:themeColor="background1" w:themeShade="D9"/>
                <w:lang w:eastAsia="lv-LV"/>
              </w:rPr>
              <w:t>Nacionālā apvienība „Visu L</w:t>
            </w:r>
            <w:r w:rsidRPr="00A255EC">
              <w:rPr>
                <w:rFonts w:eastAsiaTheme="minorHAnsi" w:cs="Arial"/>
                <w:color w:val="D9D9D9" w:themeColor="background1" w:themeShade="D9"/>
                <w:lang w:eastAsia="lv-LV"/>
              </w:rPr>
              <w:t>atvijai!” – „Tēvzemei un Brīvībai/LNNK” </w:t>
            </w:r>
          </w:p>
        </w:tc>
      </w:tr>
      <w:tr w14:paraId="02E23007" w14:textId="77777777" w:rsidTr="00BC1D2A">
        <w:tblPrEx>
          <w:tblW w:w="9351" w:type="dxa"/>
          <w:jc w:val="center"/>
          <w:tblLook w:val="04A0"/>
        </w:tblPrEx>
        <w:trPr>
          <w:jc w:val="center"/>
        </w:trPr>
        <w:tc>
          <w:tcPr>
            <w:tcW w:w="2547" w:type="dxa"/>
            <w:shd w:val="clear" w:color="auto" w:fill="202945"/>
          </w:tcPr>
          <w:p w:rsidR="00BC1D2A" w:rsidRPr="00A255EC" w:rsidP="00947C77" w14:paraId="02E23004" w14:textId="77777777">
            <w:pPr>
              <w:spacing w:line="240" w:lineRule="auto"/>
              <w:jc w:val="both"/>
              <w:rPr>
                <w:rFonts w:cs="Arial"/>
                <w:color w:val="D9D9D9" w:themeColor="background1" w:themeShade="D9"/>
                <w:lang w:eastAsia="lv-LV"/>
              </w:rPr>
            </w:pPr>
            <w:r w:rsidRPr="00A255EC">
              <w:rPr>
                <w:rFonts w:eastAsiaTheme="minorHAnsi" w:cs="Arial"/>
                <w:color w:val="D9D9D9" w:themeColor="background1" w:themeShade="D9"/>
                <w:lang w:eastAsia="lv-LV"/>
              </w:rPr>
              <w:t>Voldemārs Čačs</w:t>
            </w:r>
          </w:p>
        </w:tc>
        <w:tc>
          <w:tcPr>
            <w:tcW w:w="2126" w:type="dxa"/>
            <w:shd w:val="clear" w:color="auto" w:fill="202945"/>
          </w:tcPr>
          <w:p w:rsidR="00BC1D2A" w:rsidRPr="00A255EC" w:rsidP="00947C77" w14:paraId="02E23005" w14:textId="77777777">
            <w:pPr>
              <w:spacing w:line="240" w:lineRule="auto"/>
              <w:jc w:val="both"/>
              <w:rPr>
                <w:rFonts w:cs="Arial"/>
                <w:color w:val="D9D9D9" w:themeColor="background1" w:themeShade="D9"/>
                <w:lang w:eastAsia="lv-LV"/>
              </w:rPr>
            </w:pPr>
            <w:r w:rsidRPr="00A255EC">
              <w:rPr>
                <w:rFonts w:eastAsiaTheme="minorHAnsi" w:cs="Arial"/>
                <w:color w:val="D9D9D9" w:themeColor="background1" w:themeShade="D9"/>
                <w:lang w:eastAsia="lv-LV"/>
              </w:rPr>
              <w:t>Domes priekšsēdētāja vietnieks</w:t>
            </w:r>
          </w:p>
        </w:tc>
        <w:tc>
          <w:tcPr>
            <w:tcW w:w="4678" w:type="dxa"/>
            <w:shd w:val="clear" w:color="auto" w:fill="202945"/>
          </w:tcPr>
          <w:p w:rsidR="00BC1D2A" w:rsidRPr="00A255EC" w:rsidP="00947C77" w14:paraId="02E23006" w14:textId="77777777">
            <w:pPr>
              <w:spacing w:line="240" w:lineRule="auto"/>
              <w:jc w:val="both"/>
              <w:rPr>
                <w:rFonts w:cs="Arial"/>
                <w:color w:val="D9D9D9" w:themeColor="background1" w:themeShade="D9"/>
                <w:lang w:eastAsia="lv-LV"/>
              </w:rPr>
            </w:pPr>
            <w:r w:rsidRPr="00A255EC">
              <w:rPr>
                <w:rFonts w:eastAsiaTheme="minorHAnsi" w:cs="Arial"/>
                <w:color w:val="D9D9D9" w:themeColor="background1" w:themeShade="D9"/>
                <w:lang w:eastAsia="lv-LV"/>
              </w:rPr>
              <w:t>Nacionālā apvienība „Visu Latvijai!” – „Tēvzemei un Brīvībai/LNNK” </w:t>
            </w:r>
          </w:p>
        </w:tc>
      </w:tr>
      <w:tr w14:paraId="02E2300B" w14:textId="77777777" w:rsidTr="00BC1D2A">
        <w:tblPrEx>
          <w:tblW w:w="9351" w:type="dxa"/>
          <w:jc w:val="center"/>
          <w:tblLook w:val="04A0"/>
        </w:tblPrEx>
        <w:trPr>
          <w:trHeight w:val="145"/>
          <w:jc w:val="center"/>
        </w:trPr>
        <w:tc>
          <w:tcPr>
            <w:tcW w:w="2547" w:type="dxa"/>
          </w:tcPr>
          <w:p w:rsidR="00BC1D2A" w:rsidRPr="00A255EC" w:rsidP="00947C77" w14:paraId="02E23008" w14:textId="77777777">
            <w:pPr>
              <w:spacing w:line="240" w:lineRule="auto"/>
              <w:jc w:val="both"/>
              <w:rPr>
                <w:rFonts w:eastAsiaTheme="minorHAnsi" w:cs="Arial"/>
                <w:lang w:eastAsia="lv-LV"/>
              </w:rPr>
            </w:pPr>
            <w:r w:rsidRPr="00A255EC">
              <w:rPr>
                <w:rFonts w:eastAsiaTheme="minorHAnsi" w:cs="Arial"/>
                <w:lang w:eastAsia="lv-LV"/>
              </w:rPr>
              <w:t>Mārīte Ķikure</w:t>
            </w:r>
          </w:p>
        </w:tc>
        <w:tc>
          <w:tcPr>
            <w:tcW w:w="2126" w:type="dxa"/>
          </w:tcPr>
          <w:p w:rsidR="00BC1D2A" w:rsidRPr="00A255EC" w:rsidP="00947C77" w14:paraId="02E23009" w14:textId="77777777">
            <w:pPr>
              <w:spacing w:line="240" w:lineRule="auto"/>
              <w:jc w:val="both"/>
              <w:rPr>
                <w:rFonts w:cs="Arial"/>
                <w:lang w:eastAsia="lv-LV"/>
              </w:rPr>
            </w:pPr>
            <w:r w:rsidRPr="00A255EC">
              <w:rPr>
                <w:rFonts w:eastAsiaTheme="minorHAnsi" w:cs="Arial"/>
                <w:lang w:eastAsia="lv-LV"/>
              </w:rPr>
              <w:t>D</w:t>
            </w:r>
            <w:r w:rsidRPr="00A255EC" w:rsidR="0069142C">
              <w:rPr>
                <w:rFonts w:eastAsiaTheme="minorHAnsi" w:cs="Arial"/>
                <w:lang w:eastAsia="lv-LV"/>
              </w:rPr>
              <w:t>omes d</w:t>
            </w:r>
            <w:r w:rsidRPr="00A255EC">
              <w:rPr>
                <w:rFonts w:eastAsiaTheme="minorHAnsi" w:cs="Arial"/>
                <w:lang w:eastAsia="lv-LV"/>
              </w:rPr>
              <w:t>eputāte</w:t>
            </w:r>
          </w:p>
        </w:tc>
        <w:tc>
          <w:tcPr>
            <w:tcW w:w="4678" w:type="dxa"/>
            <w:vMerge w:val="restart"/>
          </w:tcPr>
          <w:p w:rsidR="00BC1D2A" w:rsidRPr="00A255EC" w:rsidP="00947C77" w14:paraId="02E2300A" w14:textId="77777777">
            <w:pPr>
              <w:spacing w:line="240" w:lineRule="auto"/>
              <w:jc w:val="both"/>
              <w:rPr>
                <w:rFonts w:cs="Arial"/>
                <w:lang w:eastAsia="lv-LV"/>
              </w:rPr>
            </w:pPr>
            <w:r w:rsidRPr="00A255EC">
              <w:rPr>
                <w:rFonts w:eastAsiaTheme="minorHAnsi" w:cs="Arial"/>
                <w:lang w:eastAsia="lv-LV"/>
              </w:rPr>
              <w:t>Zaļo un zemnieku savienība</w:t>
            </w:r>
          </w:p>
        </w:tc>
      </w:tr>
      <w:tr w14:paraId="02E2300F" w14:textId="77777777" w:rsidTr="00BC1D2A">
        <w:tblPrEx>
          <w:tblW w:w="9351" w:type="dxa"/>
          <w:jc w:val="center"/>
          <w:tblLook w:val="04A0"/>
        </w:tblPrEx>
        <w:trPr>
          <w:jc w:val="center"/>
        </w:trPr>
        <w:tc>
          <w:tcPr>
            <w:tcW w:w="2547" w:type="dxa"/>
          </w:tcPr>
          <w:p w:rsidR="00BC1D2A" w:rsidRPr="00A255EC" w:rsidP="00947C77" w14:paraId="02E2300C" w14:textId="77777777">
            <w:pPr>
              <w:spacing w:line="240" w:lineRule="auto"/>
              <w:jc w:val="both"/>
              <w:rPr>
                <w:rFonts w:cs="Arial"/>
                <w:lang w:eastAsia="lv-LV"/>
              </w:rPr>
            </w:pPr>
            <w:r w:rsidRPr="00A255EC">
              <w:rPr>
                <w:rFonts w:eastAsiaTheme="minorHAnsi" w:cs="Arial"/>
                <w:lang w:eastAsia="lv-LV"/>
              </w:rPr>
              <w:t>Valdis Veips</w:t>
            </w:r>
          </w:p>
        </w:tc>
        <w:tc>
          <w:tcPr>
            <w:tcW w:w="2126" w:type="dxa"/>
          </w:tcPr>
          <w:p w:rsidR="00BC1D2A" w:rsidRPr="00A255EC" w:rsidP="00947C77" w14:paraId="02E2300D" w14:textId="77777777">
            <w:pPr>
              <w:spacing w:line="240" w:lineRule="auto"/>
              <w:jc w:val="both"/>
              <w:rPr>
                <w:rFonts w:cs="Arial"/>
                <w:lang w:eastAsia="lv-LV"/>
              </w:rPr>
            </w:pPr>
            <w:r w:rsidRPr="00A255EC">
              <w:rPr>
                <w:rFonts w:eastAsiaTheme="minorHAnsi" w:cs="Arial"/>
                <w:lang w:eastAsia="lv-LV"/>
              </w:rPr>
              <w:t>Domes deputāts</w:t>
            </w:r>
          </w:p>
        </w:tc>
        <w:tc>
          <w:tcPr>
            <w:tcW w:w="4678" w:type="dxa"/>
            <w:vMerge/>
          </w:tcPr>
          <w:p w:rsidR="00BC1D2A" w:rsidRPr="00A255EC" w:rsidP="00947C77" w14:paraId="02E2300E" w14:textId="77777777">
            <w:pPr>
              <w:spacing w:line="240" w:lineRule="auto"/>
              <w:jc w:val="both"/>
              <w:rPr>
                <w:rFonts w:cs="Arial"/>
                <w:lang w:eastAsia="lv-LV"/>
              </w:rPr>
            </w:pPr>
          </w:p>
        </w:tc>
      </w:tr>
      <w:tr w14:paraId="02E23013" w14:textId="77777777" w:rsidTr="00BC1D2A">
        <w:tblPrEx>
          <w:tblW w:w="9351" w:type="dxa"/>
          <w:jc w:val="center"/>
          <w:tblLook w:val="04A0"/>
        </w:tblPrEx>
        <w:trPr>
          <w:trHeight w:val="379"/>
          <w:jc w:val="center"/>
        </w:trPr>
        <w:tc>
          <w:tcPr>
            <w:tcW w:w="2547" w:type="dxa"/>
          </w:tcPr>
          <w:p w:rsidR="00BC1D2A" w:rsidRPr="00A255EC" w:rsidP="00947C77" w14:paraId="02E23010" w14:textId="77777777">
            <w:pPr>
              <w:spacing w:line="240" w:lineRule="auto"/>
              <w:jc w:val="both"/>
              <w:rPr>
                <w:rFonts w:cs="Arial"/>
                <w:lang w:eastAsia="lv-LV"/>
              </w:rPr>
            </w:pPr>
            <w:r w:rsidRPr="00A255EC">
              <w:rPr>
                <w:rFonts w:eastAsiaTheme="minorHAnsi" w:cs="Arial"/>
                <w:lang w:eastAsia="lv-LV"/>
              </w:rPr>
              <w:t xml:space="preserve">Raitis </w:t>
            </w:r>
            <w:r w:rsidRPr="00A255EC">
              <w:rPr>
                <w:rFonts w:eastAsiaTheme="minorHAnsi" w:cs="Arial"/>
                <w:lang w:eastAsia="lv-LV"/>
              </w:rPr>
              <w:t>Ābelnieks</w:t>
            </w:r>
          </w:p>
        </w:tc>
        <w:tc>
          <w:tcPr>
            <w:tcW w:w="2126" w:type="dxa"/>
          </w:tcPr>
          <w:p w:rsidR="00BC1D2A" w:rsidRPr="00A255EC" w:rsidP="00947C77" w14:paraId="02E23011" w14:textId="77777777">
            <w:pPr>
              <w:spacing w:line="240" w:lineRule="auto"/>
              <w:jc w:val="both"/>
              <w:rPr>
                <w:rFonts w:cs="Arial"/>
                <w:lang w:eastAsia="lv-LV"/>
              </w:rPr>
            </w:pPr>
            <w:r w:rsidRPr="00A255EC">
              <w:rPr>
                <w:rFonts w:eastAsiaTheme="minorHAnsi" w:cs="Arial"/>
                <w:lang w:eastAsia="lv-LV"/>
              </w:rPr>
              <w:t xml:space="preserve">Domes deputāts </w:t>
            </w:r>
          </w:p>
        </w:tc>
        <w:tc>
          <w:tcPr>
            <w:tcW w:w="4678" w:type="dxa"/>
          </w:tcPr>
          <w:p w:rsidR="00BC1D2A" w:rsidRPr="00A255EC" w:rsidP="00947C77" w14:paraId="02E23012" w14:textId="77777777">
            <w:pPr>
              <w:spacing w:line="240" w:lineRule="auto"/>
              <w:jc w:val="both"/>
              <w:rPr>
                <w:rFonts w:cs="Arial"/>
                <w:lang w:eastAsia="lv-LV"/>
              </w:rPr>
            </w:pPr>
            <w:r w:rsidRPr="00A255EC">
              <w:rPr>
                <w:rFonts w:eastAsiaTheme="minorHAnsi" w:cs="Arial"/>
                <w:lang w:eastAsia="lv-LV"/>
              </w:rPr>
              <w:t>Nacionālā apvienība „Visu Latvijai!” – „Tēvzemei un Brīvībai/LNNK” </w:t>
            </w:r>
          </w:p>
        </w:tc>
      </w:tr>
      <w:tr w14:paraId="02E23017" w14:textId="77777777" w:rsidTr="00BC1D2A">
        <w:tblPrEx>
          <w:tblW w:w="9351" w:type="dxa"/>
          <w:jc w:val="center"/>
          <w:tblLook w:val="04A0"/>
        </w:tblPrEx>
        <w:trPr>
          <w:jc w:val="center"/>
        </w:trPr>
        <w:tc>
          <w:tcPr>
            <w:tcW w:w="2547" w:type="dxa"/>
          </w:tcPr>
          <w:p w:rsidR="00BC1D2A" w:rsidRPr="00A255EC" w:rsidP="00947C77" w14:paraId="02E23014" w14:textId="77777777">
            <w:pPr>
              <w:spacing w:line="240" w:lineRule="auto"/>
              <w:jc w:val="both"/>
              <w:rPr>
                <w:rFonts w:cs="Arial"/>
                <w:lang w:eastAsia="lv-LV"/>
              </w:rPr>
            </w:pPr>
            <w:r w:rsidRPr="00A255EC">
              <w:rPr>
                <w:rFonts w:eastAsiaTheme="minorHAnsi" w:cs="Arial"/>
                <w:lang w:eastAsia="lv-LV"/>
              </w:rPr>
              <w:t>Juris Landorfs</w:t>
            </w:r>
          </w:p>
        </w:tc>
        <w:tc>
          <w:tcPr>
            <w:tcW w:w="2126" w:type="dxa"/>
          </w:tcPr>
          <w:p w:rsidR="00BC1D2A" w:rsidRPr="00A255EC" w:rsidP="00947C77" w14:paraId="02E23015" w14:textId="77777777">
            <w:pPr>
              <w:spacing w:line="240" w:lineRule="auto"/>
              <w:jc w:val="both"/>
              <w:rPr>
                <w:rFonts w:cs="Arial"/>
                <w:lang w:eastAsia="lv-LV"/>
              </w:rPr>
            </w:pPr>
            <w:r w:rsidRPr="00A255EC">
              <w:rPr>
                <w:rFonts w:eastAsiaTheme="minorHAnsi" w:cs="Arial"/>
                <w:lang w:eastAsia="lv-LV"/>
              </w:rPr>
              <w:t>Domes deputāts</w:t>
            </w:r>
          </w:p>
        </w:tc>
        <w:tc>
          <w:tcPr>
            <w:tcW w:w="4678" w:type="dxa"/>
            <w:vMerge w:val="restart"/>
          </w:tcPr>
          <w:p w:rsidR="00BC1D2A" w:rsidRPr="00A255EC" w:rsidP="00947C77" w14:paraId="02E23016" w14:textId="77777777">
            <w:pPr>
              <w:spacing w:line="240" w:lineRule="auto"/>
              <w:jc w:val="both"/>
              <w:rPr>
                <w:rFonts w:cs="Arial"/>
                <w:lang w:eastAsia="lv-LV"/>
              </w:rPr>
            </w:pPr>
            <w:r w:rsidRPr="00A255EC">
              <w:rPr>
                <w:rFonts w:eastAsiaTheme="minorHAnsi" w:cs="Arial"/>
                <w:lang w:eastAsia="lv-LV"/>
              </w:rPr>
              <w:t>Latvijas Sociāldemokrātiskā strādnieku partija</w:t>
            </w:r>
          </w:p>
        </w:tc>
      </w:tr>
      <w:tr w14:paraId="02E2301B" w14:textId="77777777" w:rsidTr="00BC1D2A">
        <w:tblPrEx>
          <w:tblW w:w="9351" w:type="dxa"/>
          <w:jc w:val="center"/>
          <w:tblLook w:val="04A0"/>
        </w:tblPrEx>
        <w:trPr>
          <w:jc w:val="center"/>
        </w:trPr>
        <w:tc>
          <w:tcPr>
            <w:tcW w:w="2547" w:type="dxa"/>
          </w:tcPr>
          <w:p w:rsidR="00BC1D2A" w:rsidRPr="00A255EC" w:rsidP="00947C77" w14:paraId="02E23018" w14:textId="77777777">
            <w:pPr>
              <w:spacing w:line="240" w:lineRule="auto"/>
              <w:jc w:val="both"/>
              <w:rPr>
                <w:rFonts w:cs="Arial"/>
                <w:lang w:eastAsia="lv-LV"/>
              </w:rPr>
            </w:pPr>
            <w:r w:rsidRPr="00A255EC">
              <w:rPr>
                <w:rFonts w:eastAsiaTheme="minorHAnsi" w:cs="Arial"/>
                <w:lang w:eastAsia="lv-LV"/>
              </w:rPr>
              <w:t>Rudīte Čakāne</w:t>
            </w:r>
          </w:p>
        </w:tc>
        <w:tc>
          <w:tcPr>
            <w:tcW w:w="2126" w:type="dxa"/>
          </w:tcPr>
          <w:p w:rsidR="00BC1D2A" w:rsidRPr="00A255EC" w:rsidP="00947C77" w14:paraId="02E23019" w14:textId="77777777">
            <w:pPr>
              <w:spacing w:line="240" w:lineRule="auto"/>
              <w:jc w:val="both"/>
              <w:rPr>
                <w:rFonts w:cs="Arial"/>
                <w:lang w:eastAsia="lv-LV"/>
              </w:rPr>
            </w:pPr>
            <w:r w:rsidRPr="00A255EC">
              <w:rPr>
                <w:rFonts w:eastAsiaTheme="minorHAnsi" w:cs="Arial"/>
                <w:lang w:eastAsia="lv-LV"/>
              </w:rPr>
              <w:t>Domes deputāte</w:t>
            </w:r>
          </w:p>
        </w:tc>
        <w:tc>
          <w:tcPr>
            <w:tcW w:w="4678" w:type="dxa"/>
            <w:vMerge/>
          </w:tcPr>
          <w:p w:rsidR="00BC1D2A" w:rsidRPr="00A255EC" w:rsidP="00947C77" w14:paraId="02E2301A" w14:textId="77777777">
            <w:pPr>
              <w:spacing w:line="240" w:lineRule="auto"/>
              <w:jc w:val="both"/>
              <w:rPr>
                <w:rFonts w:cs="Arial"/>
                <w:lang w:eastAsia="lv-LV"/>
              </w:rPr>
            </w:pPr>
          </w:p>
        </w:tc>
      </w:tr>
      <w:tr w14:paraId="02E2301F" w14:textId="77777777" w:rsidTr="00BC1D2A">
        <w:tblPrEx>
          <w:tblW w:w="9351" w:type="dxa"/>
          <w:jc w:val="center"/>
          <w:tblLook w:val="04A0"/>
        </w:tblPrEx>
        <w:trPr>
          <w:jc w:val="center"/>
        </w:trPr>
        <w:tc>
          <w:tcPr>
            <w:tcW w:w="2547" w:type="dxa"/>
          </w:tcPr>
          <w:p w:rsidR="00BC1D2A" w:rsidRPr="00A255EC" w:rsidP="00947C77" w14:paraId="02E2301C" w14:textId="77777777">
            <w:pPr>
              <w:spacing w:line="240" w:lineRule="auto"/>
              <w:jc w:val="both"/>
              <w:rPr>
                <w:rFonts w:cs="Arial"/>
                <w:lang w:eastAsia="lv-LV"/>
              </w:rPr>
            </w:pPr>
            <w:r w:rsidRPr="00A255EC">
              <w:rPr>
                <w:rFonts w:eastAsiaTheme="minorHAnsi" w:cs="Arial"/>
                <w:lang w:eastAsia="lv-LV"/>
              </w:rPr>
              <w:t>Agris Mustermanis</w:t>
            </w:r>
          </w:p>
        </w:tc>
        <w:tc>
          <w:tcPr>
            <w:tcW w:w="2126" w:type="dxa"/>
          </w:tcPr>
          <w:p w:rsidR="00BC1D2A" w:rsidRPr="00A255EC" w:rsidP="00947C77" w14:paraId="02E2301D" w14:textId="77777777">
            <w:pPr>
              <w:spacing w:line="240" w:lineRule="auto"/>
              <w:jc w:val="both"/>
              <w:rPr>
                <w:rFonts w:cs="Arial"/>
                <w:lang w:eastAsia="lv-LV"/>
              </w:rPr>
            </w:pPr>
            <w:r w:rsidRPr="00A255EC">
              <w:rPr>
                <w:rFonts w:eastAsiaTheme="minorHAnsi" w:cs="Arial"/>
                <w:lang w:eastAsia="lv-LV"/>
              </w:rPr>
              <w:t>Domes deputāts</w:t>
            </w:r>
          </w:p>
        </w:tc>
        <w:tc>
          <w:tcPr>
            <w:tcW w:w="4678" w:type="dxa"/>
            <w:vMerge/>
          </w:tcPr>
          <w:p w:rsidR="00BC1D2A" w:rsidRPr="00A255EC" w:rsidP="00947C77" w14:paraId="02E2301E" w14:textId="77777777">
            <w:pPr>
              <w:spacing w:line="240" w:lineRule="auto"/>
              <w:jc w:val="both"/>
              <w:rPr>
                <w:rFonts w:cs="Arial"/>
                <w:lang w:eastAsia="lv-LV"/>
              </w:rPr>
            </w:pPr>
          </w:p>
        </w:tc>
      </w:tr>
      <w:tr w14:paraId="02E23023" w14:textId="77777777" w:rsidTr="00BC1D2A">
        <w:tblPrEx>
          <w:tblW w:w="9351" w:type="dxa"/>
          <w:jc w:val="center"/>
          <w:tblLook w:val="04A0"/>
        </w:tblPrEx>
        <w:trPr>
          <w:jc w:val="center"/>
        </w:trPr>
        <w:tc>
          <w:tcPr>
            <w:tcW w:w="2547" w:type="dxa"/>
          </w:tcPr>
          <w:p w:rsidR="00BC1D2A" w:rsidRPr="00A255EC" w:rsidP="00947C77" w14:paraId="02E23020" w14:textId="77777777">
            <w:pPr>
              <w:spacing w:line="240" w:lineRule="auto"/>
              <w:jc w:val="both"/>
              <w:rPr>
                <w:rFonts w:cs="Arial"/>
                <w:lang w:eastAsia="lv-LV"/>
              </w:rPr>
            </w:pPr>
            <w:r w:rsidRPr="00A255EC">
              <w:rPr>
                <w:rFonts w:eastAsiaTheme="minorHAnsi" w:cs="Arial"/>
                <w:lang w:eastAsia="lv-LV"/>
              </w:rPr>
              <w:t xml:space="preserve">Aleksandrs </w:t>
            </w:r>
            <w:r w:rsidRPr="00A255EC">
              <w:rPr>
                <w:rFonts w:eastAsiaTheme="minorHAnsi" w:cs="Arial"/>
                <w:lang w:eastAsia="lv-LV"/>
              </w:rPr>
              <w:t>Novickis</w:t>
            </w:r>
          </w:p>
        </w:tc>
        <w:tc>
          <w:tcPr>
            <w:tcW w:w="2126" w:type="dxa"/>
          </w:tcPr>
          <w:p w:rsidR="00BC1D2A" w:rsidRPr="00A255EC" w:rsidP="00947C77" w14:paraId="02E23021" w14:textId="77777777">
            <w:pPr>
              <w:spacing w:line="240" w:lineRule="auto"/>
              <w:jc w:val="both"/>
              <w:rPr>
                <w:rFonts w:cs="Arial"/>
                <w:lang w:eastAsia="lv-LV"/>
              </w:rPr>
            </w:pPr>
            <w:r w:rsidRPr="00A255EC">
              <w:rPr>
                <w:rFonts w:eastAsiaTheme="minorHAnsi" w:cs="Arial"/>
                <w:lang w:eastAsia="lv-LV"/>
              </w:rPr>
              <w:t>Domes deputāts</w:t>
            </w:r>
          </w:p>
        </w:tc>
        <w:tc>
          <w:tcPr>
            <w:tcW w:w="4678" w:type="dxa"/>
            <w:vMerge w:val="restart"/>
          </w:tcPr>
          <w:p w:rsidR="00BC1D2A" w:rsidRPr="00A255EC" w:rsidP="00947C77" w14:paraId="02E23022" w14:textId="77777777">
            <w:pPr>
              <w:spacing w:line="240" w:lineRule="auto"/>
              <w:jc w:val="both"/>
              <w:rPr>
                <w:rFonts w:cs="Arial"/>
                <w:lang w:eastAsia="lv-LV"/>
              </w:rPr>
            </w:pPr>
            <w:r w:rsidRPr="00A255EC">
              <w:rPr>
                <w:rFonts w:eastAsiaTheme="minorHAnsi" w:cs="Arial"/>
                <w:lang w:eastAsia="lv-LV"/>
              </w:rPr>
              <w:t>Latvijas Reģionu Apvienība</w:t>
            </w:r>
          </w:p>
        </w:tc>
      </w:tr>
      <w:tr w14:paraId="02E23027" w14:textId="77777777" w:rsidTr="00BC1D2A">
        <w:tblPrEx>
          <w:tblW w:w="9351" w:type="dxa"/>
          <w:jc w:val="center"/>
          <w:tblLook w:val="04A0"/>
        </w:tblPrEx>
        <w:trPr>
          <w:jc w:val="center"/>
        </w:trPr>
        <w:tc>
          <w:tcPr>
            <w:tcW w:w="2547" w:type="dxa"/>
          </w:tcPr>
          <w:p w:rsidR="00BC1D2A" w:rsidRPr="00A255EC" w:rsidP="00947C77" w14:paraId="02E23024" w14:textId="77777777">
            <w:pPr>
              <w:spacing w:line="240" w:lineRule="auto"/>
              <w:jc w:val="both"/>
              <w:rPr>
                <w:rFonts w:cs="Arial"/>
                <w:lang w:eastAsia="lv-LV"/>
              </w:rPr>
            </w:pPr>
            <w:r w:rsidRPr="00A255EC">
              <w:rPr>
                <w:rFonts w:eastAsiaTheme="minorHAnsi" w:cs="Arial"/>
                <w:lang w:eastAsia="lv-LV"/>
              </w:rPr>
              <w:t>Aivija Kursīte</w:t>
            </w:r>
          </w:p>
        </w:tc>
        <w:tc>
          <w:tcPr>
            <w:tcW w:w="2126" w:type="dxa"/>
          </w:tcPr>
          <w:p w:rsidR="00BC1D2A" w:rsidRPr="00A255EC" w:rsidP="00947C77" w14:paraId="02E23025" w14:textId="77777777">
            <w:pPr>
              <w:spacing w:line="240" w:lineRule="auto"/>
              <w:jc w:val="both"/>
              <w:rPr>
                <w:rFonts w:cs="Arial"/>
                <w:lang w:eastAsia="lv-LV"/>
              </w:rPr>
            </w:pPr>
            <w:r w:rsidRPr="00A255EC">
              <w:rPr>
                <w:rFonts w:eastAsiaTheme="minorHAnsi" w:cs="Arial"/>
                <w:lang w:eastAsia="lv-LV"/>
              </w:rPr>
              <w:t>Domes deputāte</w:t>
            </w:r>
          </w:p>
        </w:tc>
        <w:tc>
          <w:tcPr>
            <w:tcW w:w="4678" w:type="dxa"/>
            <w:vMerge/>
          </w:tcPr>
          <w:p w:rsidR="00BC1D2A" w:rsidRPr="00A255EC" w:rsidP="00947C77" w14:paraId="02E23026" w14:textId="77777777">
            <w:pPr>
              <w:spacing w:line="240" w:lineRule="auto"/>
              <w:jc w:val="both"/>
              <w:rPr>
                <w:rFonts w:cs="Arial"/>
                <w:lang w:eastAsia="lv-LV"/>
              </w:rPr>
            </w:pPr>
          </w:p>
        </w:tc>
      </w:tr>
      <w:tr w14:paraId="02E2302B" w14:textId="77777777" w:rsidTr="00BC1D2A">
        <w:tblPrEx>
          <w:tblW w:w="9351" w:type="dxa"/>
          <w:jc w:val="center"/>
          <w:tblLook w:val="04A0"/>
        </w:tblPrEx>
        <w:trPr>
          <w:jc w:val="center"/>
        </w:trPr>
        <w:tc>
          <w:tcPr>
            <w:tcW w:w="2547" w:type="dxa"/>
          </w:tcPr>
          <w:p w:rsidR="00BC1D2A" w:rsidRPr="00A255EC" w:rsidP="00947C77" w14:paraId="02E23028" w14:textId="77777777">
            <w:pPr>
              <w:spacing w:line="240" w:lineRule="auto"/>
              <w:jc w:val="both"/>
              <w:rPr>
                <w:rFonts w:cs="Arial"/>
                <w:lang w:eastAsia="lv-LV"/>
              </w:rPr>
            </w:pPr>
            <w:r w:rsidRPr="00A255EC">
              <w:rPr>
                <w:rFonts w:eastAsiaTheme="minorHAnsi" w:cs="Arial"/>
                <w:lang w:eastAsia="lv-LV"/>
              </w:rPr>
              <w:t>Helvija Greiere</w:t>
            </w:r>
          </w:p>
        </w:tc>
        <w:tc>
          <w:tcPr>
            <w:tcW w:w="2126" w:type="dxa"/>
          </w:tcPr>
          <w:p w:rsidR="00BC1D2A" w:rsidRPr="00A255EC" w:rsidP="00947C77" w14:paraId="02E23029" w14:textId="77777777">
            <w:pPr>
              <w:spacing w:line="240" w:lineRule="auto"/>
              <w:jc w:val="both"/>
              <w:rPr>
                <w:rFonts w:cs="Arial"/>
                <w:lang w:eastAsia="lv-LV"/>
              </w:rPr>
            </w:pPr>
            <w:r w:rsidRPr="00A255EC">
              <w:rPr>
                <w:rFonts w:eastAsiaTheme="minorHAnsi" w:cs="Arial"/>
                <w:lang w:eastAsia="lv-LV"/>
              </w:rPr>
              <w:t>Domes deputāte</w:t>
            </w:r>
          </w:p>
        </w:tc>
        <w:tc>
          <w:tcPr>
            <w:tcW w:w="4678" w:type="dxa"/>
            <w:vMerge/>
          </w:tcPr>
          <w:p w:rsidR="00BC1D2A" w:rsidRPr="00A255EC" w:rsidP="00947C77" w14:paraId="02E2302A" w14:textId="77777777">
            <w:pPr>
              <w:spacing w:line="240" w:lineRule="auto"/>
              <w:jc w:val="both"/>
              <w:rPr>
                <w:rFonts w:cs="Arial"/>
                <w:lang w:eastAsia="lv-LV"/>
              </w:rPr>
            </w:pPr>
          </w:p>
        </w:tc>
      </w:tr>
      <w:tr w14:paraId="02E2302F" w14:textId="77777777" w:rsidTr="00BC1D2A">
        <w:tblPrEx>
          <w:tblW w:w="9351" w:type="dxa"/>
          <w:jc w:val="center"/>
          <w:tblLook w:val="04A0"/>
        </w:tblPrEx>
        <w:trPr>
          <w:jc w:val="center"/>
        </w:trPr>
        <w:tc>
          <w:tcPr>
            <w:tcW w:w="2547" w:type="dxa"/>
          </w:tcPr>
          <w:p w:rsidR="00BC1D2A" w:rsidRPr="00A255EC" w:rsidP="00947C77" w14:paraId="02E2302C" w14:textId="77777777">
            <w:pPr>
              <w:spacing w:line="240" w:lineRule="auto"/>
              <w:jc w:val="both"/>
              <w:rPr>
                <w:rFonts w:cs="Arial"/>
                <w:lang w:eastAsia="lv-LV"/>
              </w:rPr>
            </w:pPr>
            <w:r w:rsidRPr="00A255EC">
              <w:rPr>
                <w:rFonts w:eastAsiaTheme="minorHAnsi" w:cs="Arial"/>
                <w:lang w:eastAsia="lv-LV"/>
              </w:rPr>
              <w:t>Jānis Dūmiņš</w:t>
            </w:r>
          </w:p>
        </w:tc>
        <w:tc>
          <w:tcPr>
            <w:tcW w:w="2126" w:type="dxa"/>
          </w:tcPr>
          <w:p w:rsidR="00BC1D2A" w:rsidRPr="00A255EC" w:rsidP="00947C77" w14:paraId="02E2302D" w14:textId="77777777">
            <w:pPr>
              <w:spacing w:line="240" w:lineRule="auto"/>
              <w:jc w:val="both"/>
              <w:rPr>
                <w:rFonts w:cs="Arial"/>
                <w:lang w:eastAsia="lv-LV"/>
              </w:rPr>
            </w:pPr>
            <w:r w:rsidRPr="00A255EC">
              <w:rPr>
                <w:rFonts w:eastAsiaTheme="minorHAnsi" w:cs="Arial"/>
                <w:lang w:eastAsia="lv-LV"/>
              </w:rPr>
              <w:t>Domes deputāts</w:t>
            </w:r>
          </w:p>
        </w:tc>
        <w:tc>
          <w:tcPr>
            <w:tcW w:w="4678" w:type="dxa"/>
            <w:vMerge w:val="restart"/>
          </w:tcPr>
          <w:p w:rsidR="00BC1D2A" w:rsidRPr="00A255EC" w:rsidP="00947C77" w14:paraId="02E2302E" w14:textId="77777777">
            <w:pPr>
              <w:spacing w:line="240" w:lineRule="auto"/>
              <w:jc w:val="both"/>
              <w:rPr>
                <w:rFonts w:cs="Arial"/>
                <w:lang w:eastAsia="lv-LV"/>
              </w:rPr>
            </w:pPr>
            <w:r w:rsidRPr="00A255EC">
              <w:rPr>
                <w:rFonts w:eastAsiaTheme="minorHAnsi" w:cs="Arial"/>
                <w:lang w:eastAsia="lv-LV"/>
              </w:rPr>
              <w:t>Attīstībai/Par</w:t>
            </w:r>
          </w:p>
        </w:tc>
      </w:tr>
      <w:tr w14:paraId="02E23033" w14:textId="77777777" w:rsidTr="00BC1D2A">
        <w:tblPrEx>
          <w:tblW w:w="9351" w:type="dxa"/>
          <w:jc w:val="center"/>
          <w:tblLook w:val="04A0"/>
        </w:tblPrEx>
        <w:trPr>
          <w:jc w:val="center"/>
        </w:trPr>
        <w:tc>
          <w:tcPr>
            <w:tcW w:w="2547" w:type="dxa"/>
          </w:tcPr>
          <w:p w:rsidR="001D5C23" w:rsidRPr="00A255EC" w:rsidP="00947C77" w14:paraId="02E23030" w14:textId="77777777">
            <w:pPr>
              <w:spacing w:line="240" w:lineRule="auto"/>
              <w:jc w:val="both"/>
              <w:rPr>
                <w:rFonts w:eastAsiaTheme="minorHAnsi" w:cs="Arial"/>
                <w:lang w:eastAsia="lv-LV"/>
              </w:rPr>
            </w:pPr>
            <w:r w:rsidRPr="00A255EC">
              <w:rPr>
                <w:rFonts w:eastAsiaTheme="minorHAnsi" w:cs="Arial"/>
                <w:lang w:eastAsia="lv-LV"/>
              </w:rPr>
              <w:t>Harijs Niedra</w:t>
            </w:r>
          </w:p>
        </w:tc>
        <w:tc>
          <w:tcPr>
            <w:tcW w:w="2126" w:type="dxa"/>
          </w:tcPr>
          <w:p w:rsidR="001D5C23" w:rsidRPr="00A255EC" w:rsidP="00947C77" w14:paraId="02E23031" w14:textId="77777777">
            <w:pPr>
              <w:spacing w:line="240" w:lineRule="auto"/>
              <w:jc w:val="both"/>
              <w:rPr>
                <w:rFonts w:cs="Arial"/>
                <w:lang w:eastAsia="lv-LV"/>
              </w:rPr>
            </w:pPr>
            <w:r w:rsidRPr="00A255EC">
              <w:rPr>
                <w:rFonts w:eastAsiaTheme="minorHAnsi" w:cs="Arial"/>
                <w:lang w:eastAsia="lv-LV"/>
              </w:rPr>
              <w:t>Domes deputāts</w:t>
            </w:r>
          </w:p>
        </w:tc>
        <w:tc>
          <w:tcPr>
            <w:tcW w:w="4678" w:type="dxa"/>
            <w:vMerge/>
          </w:tcPr>
          <w:p w:rsidR="001D5C23" w:rsidRPr="00A255EC" w:rsidP="00947C77" w14:paraId="02E23032" w14:textId="77777777">
            <w:pPr>
              <w:spacing w:line="240" w:lineRule="auto"/>
              <w:jc w:val="both"/>
              <w:rPr>
                <w:rFonts w:cs="Arial"/>
                <w:lang w:eastAsia="lv-LV"/>
              </w:rPr>
            </w:pPr>
          </w:p>
        </w:tc>
      </w:tr>
      <w:tr w14:paraId="02E23037" w14:textId="77777777" w:rsidTr="00BC1D2A">
        <w:tblPrEx>
          <w:tblW w:w="9351" w:type="dxa"/>
          <w:jc w:val="center"/>
          <w:tblLook w:val="04A0"/>
        </w:tblPrEx>
        <w:trPr>
          <w:jc w:val="center"/>
        </w:trPr>
        <w:tc>
          <w:tcPr>
            <w:tcW w:w="2547" w:type="dxa"/>
          </w:tcPr>
          <w:p w:rsidR="001D5C23" w:rsidRPr="00A255EC" w:rsidP="00947C77" w14:paraId="02E23034" w14:textId="77777777">
            <w:pPr>
              <w:spacing w:line="240" w:lineRule="auto"/>
              <w:jc w:val="both"/>
              <w:rPr>
                <w:rFonts w:eastAsiaTheme="minorHAnsi" w:cs="Arial"/>
                <w:lang w:eastAsia="lv-LV"/>
              </w:rPr>
            </w:pPr>
            <w:r w:rsidRPr="00A255EC">
              <w:rPr>
                <w:rFonts w:eastAsiaTheme="minorHAnsi" w:cs="Arial"/>
                <w:lang w:eastAsia="lv-LV"/>
              </w:rPr>
              <w:t>Inita Nagņibeda </w:t>
            </w:r>
          </w:p>
        </w:tc>
        <w:tc>
          <w:tcPr>
            <w:tcW w:w="2126" w:type="dxa"/>
          </w:tcPr>
          <w:p w:rsidR="001D5C23" w:rsidRPr="00A255EC" w:rsidP="00947C77" w14:paraId="02E23035" w14:textId="77777777">
            <w:pPr>
              <w:spacing w:line="240" w:lineRule="auto"/>
              <w:jc w:val="both"/>
              <w:rPr>
                <w:rFonts w:cs="Arial"/>
              </w:rPr>
            </w:pPr>
            <w:r w:rsidRPr="00A255EC">
              <w:rPr>
                <w:rFonts w:eastAsiaTheme="minorHAnsi" w:cs="Arial"/>
                <w:lang w:eastAsia="lv-LV"/>
              </w:rPr>
              <w:t>Domes deputāte</w:t>
            </w:r>
          </w:p>
        </w:tc>
        <w:tc>
          <w:tcPr>
            <w:tcW w:w="4678" w:type="dxa"/>
          </w:tcPr>
          <w:p w:rsidR="001D5C23" w:rsidRPr="00A255EC" w:rsidP="00947C77" w14:paraId="02E23036" w14:textId="77777777">
            <w:pPr>
              <w:spacing w:line="240" w:lineRule="auto"/>
              <w:jc w:val="both"/>
              <w:rPr>
                <w:rFonts w:cs="Arial"/>
                <w:lang w:eastAsia="lv-LV"/>
              </w:rPr>
            </w:pPr>
            <w:r w:rsidRPr="00A255EC">
              <w:rPr>
                <w:rFonts w:eastAsiaTheme="minorHAnsi" w:cs="Arial"/>
              </w:rPr>
              <w:t>Jaunā konservatīvā partija </w:t>
            </w:r>
          </w:p>
        </w:tc>
      </w:tr>
      <w:tr w14:paraId="02E2303B" w14:textId="77777777" w:rsidTr="00BC1D2A">
        <w:tblPrEx>
          <w:tblW w:w="9351" w:type="dxa"/>
          <w:jc w:val="center"/>
          <w:tblLook w:val="04A0"/>
        </w:tblPrEx>
        <w:trPr>
          <w:jc w:val="center"/>
        </w:trPr>
        <w:tc>
          <w:tcPr>
            <w:tcW w:w="2547" w:type="dxa"/>
          </w:tcPr>
          <w:p w:rsidR="001D5C23" w:rsidRPr="00A255EC" w:rsidP="00947C77" w14:paraId="02E23038" w14:textId="77777777">
            <w:pPr>
              <w:spacing w:line="240" w:lineRule="auto"/>
              <w:jc w:val="both"/>
              <w:rPr>
                <w:rFonts w:eastAsiaTheme="minorHAnsi" w:cs="Arial"/>
                <w:lang w:eastAsia="lv-LV"/>
              </w:rPr>
            </w:pPr>
            <w:r w:rsidRPr="00A255EC">
              <w:rPr>
                <w:rFonts w:eastAsiaTheme="minorHAnsi" w:cs="Arial"/>
                <w:lang w:eastAsia="lv-LV"/>
              </w:rPr>
              <w:t>Uldis Kolužs</w:t>
            </w:r>
          </w:p>
        </w:tc>
        <w:tc>
          <w:tcPr>
            <w:tcW w:w="2126" w:type="dxa"/>
          </w:tcPr>
          <w:p w:rsidR="001D5C23" w:rsidRPr="00A255EC" w:rsidP="00947C77" w14:paraId="02E23039" w14:textId="77777777">
            <w:pPr>
              <w:spacing w:line="240" w:lineRule="auto"/>
              <w:jc w:val="both"/>
              <w:rPr>
                <w:rFonts w:cs="Arial"/>
                <w:lang w:eastAsia="lv-LV"/>
              </w:rPr>
            </w:pPr>
            <w:r w:rsidRPr="00A255EC">
              <w:rPr>
                <w:rFonts w:eastAsiaTheme="minorHAnsi" w:cs="Arial"/>
                <w:lang w:eastAsia="lv-LV"/>
              </w:rPr>
              <w:t>Domes deputāts</w:t>
            </w:r>
          </w:p>
        </w:tc>
        <w:tc>
          <w:tcPr>
            <w:tcW w:w="4678" w:type="dxa"/>
          </w:tcPr>
          <w:p w:rsidR="001D5C23" w:rsidRPr="00A255EC" w:rsidP="00947C77" w14:paraId="02E2303A" w14:textId="77777777">
            <w:pPr>
              <w:spacing w:line="240" w:lineRule="auto"/>
              <w:jc w:val="both"/>
              <w:rPr>
                <w:rFonts w:cs="Arial"/>
                <w:lang w:eastAsia="lv-LV"/>
              </w:rPr>
            </w:pPr>
          </w:p>
        </w:tc>
      </w:tr>
      <w:tr w14:paraId="02E2303F" w14:textId="77777777" w:rsidTr="00BC1D2A">
        <w:tblPrEx>
          <w:tblW w:w="9351" w:type="dxa"/>
          <w:jc w:val="center"/>
          <w:tblLook w:val="04A0"/>
        </w:tblPrEx>
        <w:trPr>
          <w:jc w:val="center"/>
        </w:trPr>
        <w:tc>
          <w:tcPr>
            <w:tcW w:w="2547" w:type="dxa"/>
          </w:tcPr>
          <w:p w:rsidR="001D5C23" w:rsidRPr="00A255EC" w:rsidP="00947C77" w14:paraId="02E2303C" w14:textId="77777777">
            <w:pPr>
              <w:spacing w:line="240" w:lineRule="auto"/>
              <w:jc w:val="both"/>
              <w:rPr>
                <w:rFonts w:eastAsiaTheme="minorHAnsi" w:cs="Arial"/>
                <w:lang w:eastAsia="lv-LV"/>
              </w:rPr>
            </w:pPr>
            <w:r w:rsidRPr="00A255EC">
              <w:rPr>
                <w:rFonts w:eastAsiaTheme="minorHAnsi" w:cs="Arial"/>
                <w:lang w:eastAsia="lv-LV"/>
              </w:rPr>
              <w:t>Gatis Skurba</w:t>
            </w:r>
          </w:p>
        </w:tc>
        <w:tc>
          <w:tcPr>
            <w:tcW w:w="2126" w:type="dxa"/>
          </w:tcPr>
          <w:p w:rsidR="001D5C23" w:rsidRPr="00A255EC" w:rsidP="00947C77" w14:paraId="02E2303D" w14:textId="77777777">
            <w:pPr>
              <w:spacing w:line="240" w:lineRule="auto"/>
              <w:jc w:val="both"/>
              <w:rPr>
                <w:rFonts w:cs="Arial"/>
                <w:lang w:eastAsia="lv-LV"/>
              </w:rPr>
            </w:pPr>
            <w:r w:rsidRPr="00A255EC">
              <w:rPr>
                <w:rFonts w:eastAsiaTheme="minorHAnsi" w:cs="Arial"/>
                <w:lang w:eastAsia="lv-LV"/>
              </w:rPr>
              <w:t>Domes deputāts</w:t>
            </w:r>
          </w:p>
        </w:tc>
        <w:tc>
          <w:tcPr>
            <w:tcW w:w="4678" w:type="dxa"/>
          </w:tcPr>
          <w:p w:rsidR="001D5C23" w:rsidRPr="00A255EC" w:rsidP="00947C77" w14:paraId="02E2303E" w14:textId="77777777">
            <w:pPr>
              <w:spacing w:line="240" w:lineRule="auto"/>
              <w:jc w:val="both"/>
              <w:rPr>
                <w:rFonts w:cs="Arial"/>
                <w:lang w:eastAsia="lv-LV"/>
              </w:rPr>
            </w:pPr>
            <w:r w:rsidRPr="00A255EC">
              <w:rPr>
                <w:rFonts w:eastAsiaTheme="minorHAnsi" w:cs="Arial"/>
                <w:lang w:eastAsia="lv-LV"/>
              </w:rPr>
              <w:t>No sirds Latvijai</w:t>
            </w:r>
          </w:p>
        </w:tc>
      </w:tr>
      <w:tr w14:paraId="02E23043" w14:textId="77777777" w:rsidTr="00BC1D2A">
        <w:tblPrEx>
          <w:tblW w:w="9351" w:type="dxa"/>
          <w:jc w:val="center"/>
          <w:tblLook w:val="04A0"/>
        </w:tblPrEx>
        <w:trPr>
          <w:jc w:val="center"/>
        </w:trPr>
        <w:tc>
          <w:tcPr>
            <w:tcW w:w="2547" w:type="dxa"/>
          </w:tcPr>
          <w:p w:rsidR="001D5C23" w:rsidRPr="00A255EC" w:rsidP="00947C77" w14:paraId="02E23040" w14:textId="77777777">
            <w:pPr>
              <w:spacing w:line="240" w:lineRule="auto"/>
              <w:jc w:val="both"/>
              <w:rPr>
                <w:rFonts w:cs="Arial"/>
                <w:lang w:eastAsia="lv-LV"/>
              </w:rPr>
            </w:pPr>
            <w:r w:rsidRPr="00A255EC">
              <w:rPr>
                <w:rFonts w:eastAsiaTheme="minorHAnsi" w:cs="Arial"/>
                <w:lang w:eastAsia="lv-LV"/>
              </w:rPr>
              <w:t>Andris Arcimovičs</w:t>
            </w:r>
          </w:p>
        </w:tc>
        <w:tc>
          <w:tcPr>
            <w:tcW w:w="2126" w:type="dxa"/>
          </w:tcPr>
          <w:p w:rsidR="001D5C23" w:rsidRPr="00A255EC" w:rsidP="00947C77" w14:paraId="02E23041" w14:textId="77777777">
            <w:pPr>
              <w:spacing w:line="240" w:lineRule="auto"/>
              <w:jc w:val="both"/>
              <w:rPr>
                <w:rFonts w:cs="Arial"/>
                <w:lang w:eastAsia="lv-LV"/>
              </w:rPr>
            </w:pPr>
            <w:r w:rsidRPr="00A255EC">
              <w:rPr>
                <w:rFonts w:eastAsiaTheme="minorHAnsi" w:cs="Arial"/>
                <w:lang w:eastAsia="lv-LV"/>
              </w:rPr>
              <w:t>Domes deputāts</w:t>
            </w:r>
          </w:p>
        </w:tc>
        <w:tc>
          <w:tcPr>
            <w:tcW w:w="4678" w:type="dxa"/>
          </w:tcPr>
          <w:p w:rsidR="001D5C23" w:rsidRPr="00A255EC" w:rsidP="00947C77" w14:paraId="02E23042" w14:textId="77777777">
            <w:pPr>
              <w:spacing w:line="240" w:lineRule="auto"/>
              <w:jc w:val="both"/>
              <w:rPr>
                <w:rFonts w:cs="Arial"/>
                <w:lang w:eastAsia="lv-LV"/>
              </w:rPr>
            </w:pPr>
            <w:r w:rsidRPr="00A255EC">
              <w:rPr>
                <w:rFonts w:eastAsiaTheme="minorHAnsi" w:cs="Arial"/>
                <w:lang w:eastAsia="lv-LV"/>
              </w:rPr>
              <w:t>„Saskaņa” sociāldemokrātiskā partija</w:t>
            </w:r>
          </w:p>
        </w:tc>
      </w:tr>
    </w:tbl>
    <w:p w:rsidR="001D08B5" w:rsidRPr="00A255EC" w:rsidP="00673969" w14:paraId="02E23044" w14:textId="77777777">
      <w:pPr>
        <w:ind w:firstLine="709"/>
        <w:jc w:val="right"/>
        <w:rPr>
          <w:rFonts w:cs="Arial"/>
          <w:lang w:eastAsia="lv-LV"/>
        </w:rPr>
      </w:pPr>
      <w:r w:rsidRPr="00A255EC">
        <w:rPr>
          <w:rFonts w:cs="Arial"/>
          <w:lang w:eastAsia="lv-LV"/>
        </w:rPr>
        <w:t>Avots: Bauskas novada administrācija</w:t>
      </w:r>
    </w:p>
    <w:p w:rsidR="00673969" w:rsidRPr="00A255EC" w:rsidP="00673969" w14:paraId="02E23045" w14:textId="77777777">
      <w:pPr>
        <w:ind w:firstLine="709"/>
        <w:jc w:val="right"/>
        <w:rPr>
          <w:rFonts w:cs="Arial"/>
          <w:lang w:eastAsia="lv-LV"/>
        </w:rPr>
      </w:pPr>
    </w:p>
    <w:p w:rsidR="00D10D3D" w:rsidRPr="00A255EC" w:rsidP="002A67EA" w14:paraId="02E23046" w14:textId="77777777">
      <w:pPr>
        <w:jc w:val="both"/>
        <w:rPr>
          <w:rFonts w:eastAsia="Calibri" w:cs="Arial"/>
        </w:rPr>
      </w:pPr>
      <w:r w:rsidRPr="00A255EC">
        <w:rPr>
          <w:rFonts w:eastAsia="Calibri" w:cs="Arial"/>
        </w:rPr>
        <w:t>Domes darbības nodrošināšanai izveidotas 3 komitejas:</w:t>
      </w:r>
    </w:p>
    <w:p w:rsidR="00D10D3D" w:rsidRPr="00A255EC" w:rsidP="002A67EA" w14:paraId="02E23047" w14:textId="77777777">
      <w:pPr>
        <w:jc w:val="both"/>
        <w:rPr>
          <w:rFonts w:cs="Arial"/>
        </w:rPr>
      </w:pPr>
      <w:r w:rsidRPr="00A255EC">
        <w:rPr>
          <w:rFonts w:cs="Arial"/>
        </w:rPr>
        <w:t>Finanšu komiteja</w:t>
      </w:r>
      <w:r w:rsidRPr="00A255EC">
        <w:rPr>
          <w:rFonts w:cs="Arial"/>
        </w:rPr>
        <w:t xml:space="preserve"> trīspadsmit deputātu sastāvā;</w:t>
      </w:r>
    </w:p>
    <w:p w:rsidR="00D10D3D" w:rsidRPr="00A255EC" w:rsidP="002A67EA" w14:paraId="02E23048" w14:textId="77777777">
      <w:pPr>
        <w:jc w:val="both"/>
        <w:rPr>
          <w:rFonts w:cs="Arial"/>
        </w:rPr>
      </w:pPr>
      <w:r w:rsidRPr="00A255EC">
        <w:rPr>
          <w:rFonts w:cs="Arial"/>
        </w:rPr>
        <w:t>Sociālo, izglītības, kultūras un sporta lietu komiteja astoņu deputātu sastāvā;</w:t>
      </w:r>
    </w:p>
    <w:p w:rsidR="00D10D3D" w:rsidRPr="00A255EC" w:rsidP="002A67EA" w14:paraId="02E23049" w14:textId="77777777">
      <w:pPr>
        <w:jc w:val="both"/>
        <w:rPr>
          <w:rFonts w:cs="Arial"/>
        </w:rPr>
      </w:pPr>
      <w:r w:rsidRPr="00A255EC">
        <w:rPr>
          <w:rFonts w:cs="Arial"/>
        </w:rPr>
        <w:t>Vides un attīstības komiteja astoņu deputātu sastāvā.</w:t>
      </w:r>
    </w:p>
    <w:p w:rsidR="00D10D3D" w:rsidRPr="00A255EC" w:rsidP="002A67EA" w14:paraId="02E2304A" w14:textId="77777777">
      <w:pPr>
        <w:jc w:val="both"/>
        <w:rPr>
          <w:rFonts w:cs="Arial"/>
          <w:lang w:eastAsia="lv-LV"/>
        </w:rPr>
      </w:pPr>
      <w:r w:rsidRPr="00A255EC">
        <w:rPr>
          <w:rFonts w:cs="Arial"/>
          <w:lang w:eastAsia="lv-LV"/>
        </w:rPr>
        <w:t>Atsevišķu pašvaldības funkciju pildīšanai pašvaldībā izveidotas šādas komisijas un padomes:</w:t>
      </w:r>
    </w:p>
    <w:p w:rsidR="00D10D3D" w:rsidRPr="00A255EC" w:rsidP="002A67EA" w14:paraId="02E2304B" w14:textId="77777777">
      <w:pPr>
        <w:jc w:val="both"/>
        <w:rPr>
          <w:rFonts w:cs="Arial"/>
        </w:rPr>
      </w:pPr>
      <w:r w:rsidRPr="00A255EC">
        <w:rPr>
          <w:rFonts w:cs="Arial"/>
        </w:rPr>
        <w:t xml:space="preserve">Administratīvā komisija; </w:t>
      </w:r>
    </w:p>
    <w:p w:rsidR="00D10D3D" w:rsidRPr="00A255EC" w:rsidP="002A67EA" w14:paraId="02E2304C" w14:textId="77777777">
      <w:pPr>
        <w:jc w:val="both"/>
        <w:rPr>
          <w:rFonts w:cs="Arial"/>
        </w:rPr>
      </w:pPr>
      <w:r w:rsidRPr="00A255EC">
        <w:rPr>
          <w:rFonts w:cs="Arial"/>
        </w:rPr>
        <w:t xml:space="preserve">Dzīvojamo māju privatizācijas un dzīvokļu komisija; </w:t>
      </w:r>
    </w:p>
    <w:p w:rsidR="00D10D3D" w:rsidRPr="00A255EC" w:rsidP="002A67EA" w14:paraId="02E2304D" w14:textId="77777777">
      <w:pPr>
        <w:jc w:val="both"/>
        <w:rPr>
          <w:rFonts w:cs="Arial"/>
        </w:rPr>
      </w:pPr>
      <w:r w:rsidRPr="00A255EC">
        <w:rPr>
          <w:rFonts w:cs="Arial"/>
        </w:rPr>
        <w:t xml:space="preserve">Iepirkuma komisija; </w:t>
      </w:r>
    </w:p>
    <w:p w:rsidR="00D10D3D" w:rsidRPr="00A255EC" w:rsidP="002A67EA" w14:paraId="02E2304E" w14:textId="77777777">
      <w:pPr>
        <w:jc w:val="both"/>
        <w:rPr>
          <w:rFonts w:cs="Arial"/>
        </w:rPr>
      </w:pPr>
      <w:r w:rsidRPr="00A255EC">
        <w:rPr>
          <w:rFonts w:cs="Arial"/>
        </w:rPr>
        <w:t xml:space="preserve">Atļauju izsniegšanas un licencēšanas komisija; </w:t>
      </w:r>
    </w:p>
    <w:p w:rsidR="00D10D3D" w:rsidRPr="00A255EC" w:rsidP="002A67EA" w14:paraId="02E2304F" w14:textId="77777777">
      <w:pPr>
        <w:jc w:val="both"/>
        <w:rPr>
          <w:rFonts w:cs="Arial"/>
        </w:rPr>
      </w:pPr>
      <w:r w:rsidRPr="00A255EC">
        <w:rPr>
          <w:rFonts w:cs="Arial"/>
        </w:rPr>
        <w:t xml:space="preserve">Bauskas novada būvju pieņemšanas komisija; </w:t>
      </w:r>
    </w:p>
    <w:p w:rsidR="00D10D3D" w:rsidRPr="00A255EC" w:rsidP="002A67EA" w14:paraId="02E23050" w14:textId="77777777">
      <w:pPr>
        <w:jc w:val="both"/>
        <w:rPr>
          <w:rFonts w:cs="Arial"/>
        </w:rPr>
      </w:pPr>
      <w:r w:rsidRPr="00A255EC">
        <w:rPr>
          <w:rFonts w:cs="Arial"/>
        </w:rPr>
        <w:t>Nekustamo īpašumu atsavi</w:t>
      </w:r>
      <w:r w:rsidRPr="00A255EC" w:rsidR="001E5A38">
        <w:rPr>
          <w:rFonts w:cs="Arial"/>
        </w:rPr>
        <w:t>nāšanas un iznomāšanas komisija;</w:t>
      </w:r>
      <w:r w:rsidRPr="00A255EC">
        <w:rPr>
          <w:rFonts w:cs="Arial"/>
        </w:rPr>
        <w:t xml:space="preserve"> </w:t>
      </w:r>
    </w:p>
    <w:p w:rsidR="00D10D3D" w:rsidRPr="00A255EC" w:rsidP="002A67EA" w14:paraId="02E23051" w14:textId="77777777">
      <w:pPr>
        <w:jc w:val="both"/>
        <w:rPr>
          <w:rFonts w:cs="Arial"/>
        </w:rPr>
      </w:pPr>
      <w:r w:rsidRPr="00A255EC">
        <w:rPr>
          <w:rFonts w:cs="Arial"/>
        </w:rPr>
        <w:t xml:space="preserve">Vēlēšanu komisija; </w:t>
      </w:r>
    </w:p>
    <w:p w:rsidR="00D10D3D" w:rsidRPr="00A255EC" w:rsidP="002A67EA" w14:paraId="02E23052" w14:textId="77777777">
      <w:pPr>
        <w:jc w:val="both"/>
        <w:rPr>
          <w:rFonts w:cs="Arial"/>
        </w:rPr>
      </w:pPr>
      <w:r w:rsidRPr="00A255EC">
        <w:rPr>
          <w:rFonts w:cs="Arial"/>
        </w:rPr>
        <w:t>Darījumu ar lauksaimniecības zemi izvērtēšanas komisija;</w:t>
      </w:r>
    </w:p>
    <w:p w:rsidR="00D10D3D" w:rsidRPr="00A255EC" w:rsidP="002A67EA" w14:paraId="02E23053" w14:textId="77777777">
      <w:pPr>
        <w:jc w:val="both"/>
        <w:rPr>
          <w:rFonts w:cs="Arial"/>
        </w:rPr>
      </w:pPr>
      <w:r w:rsidRPr="00A255EC">
        <w:rPr>
          <w:rFonts w:cs="Arial"/>
        </w:rPr>
        <w:t xml:space="preserve">Ētikas komisija; </w:t>
      </w:r>
    </w:p>
    <w:p w:rsidR="00D10D3D" w:rsidRPr="00A255EC" w:rsidP="002A67EA" w14:paraId="02E23054" w14:textId="77777777">
      <w:pPr>
        <w:jc w:val="both"/>
        <w:rPr>
          <w:rFonts w:cs="Arial"/>
        </w:rPr>
      </w:pPr>
      <w:r w:rsidRPr="00A255EC">
        <w:rPr>
          <w:rFonts w:cs="Arial"/>
        </w:rPr>
        <w:t xml:space="preserve">Uzņēmējdarbības konsultatīvā padome; </w:t>
      </w:r>
    </w:p>
    <w:p w:rsidR="00D10D3D" w:rsidRPr="00A255EC" w:rsidP="002A67EA" w14:paraId="02E23055" w14:textId="77777777">
      <w:pPr>
        <w:jc w:val="both"/>
        <w:rPr>
          <w:rFonts w:cs="Arial"/>
        </w:rPr>
      </w:pPr>
      <w:r w:rsidRPr="00A255EC">
        <w:rPr>
          <w:rFonts w:cs="Arial"/>
        </w:rPr>
        <w:t xml:space="preserve">Sporta lietu sabiedriskā padome; </w:t>
      </w:r>
    </w:p>
    <w:p w:rsidR="00D10D3D" w:rsidRPr="00A255EC" w:rsidP="002A67EA" w14:paraId="02E23056" w14:textId="77777777">
      <w:pPr>
        <w:jc w:val="both"/>
        <w:rPr>
          <w:rFonts w:cs="Arial"/>
        </w:rPr>
      </w:pPr>
      <w:r w:rsidRPr="00A255EC">
        <w:rPr>
          <w:rFonts w:cs="Arial"/>
        </w:rPr>
        <w:t>Apbalvojumu piešķiršanas padome</w:t>
      </w:r>
      <w:r w:rsidRPr="00A255EC" w:rsidR="00895665">
        <w:rPr>
          <w:rFonts w:cs="Arial"/>
        </w:rPr>
        <w:t>;</w:t>
      </w:r>
    </w:p>
    <w:p w:rsidR="00BA47C8" w:rsidRPr="00A255EC" w:rsidP="002A67EA" w14:paraId="02E23057" w14:textId="77777777">
      <w:pPr>
        <w:jc w:val="both"/>
        <w:rPr>
          <w:rFonts w:cs="Arial"/>
        </w:rPr>
      </w:pPr>
      <w:r w:rsidRPr="00A255EC">
        <w:rPr>
          <w:rFonts w:cs="Arial"/>
        </w:rPr>
        <w:t>Bauskas novada pašvaldības Bērnu tiesību aizsardzības gr</w:t>
      </w:r>
      <w:r w:rsidRPr="00A255EC">
        <w:rPr>
          <w:rFonts w:cs="Arial"/>
        </w:rPr>
        <w:t>upa;</w:t>
      </w:r>
    </w:p>
    <w:p w:rsidR="00895665" w:rsidRPr="00A255EC" w:rsidP="002A67EA" w14:paraId="02E23058" w14:textId="77777777">
      <w:pPr>
        <w:jc w:val="both"/>
        <w:rPr>
          <w:rFonts w:cs="Arial"/>
          <w:lang w:eastAsia="lv-LV"/>
        </w:rPr>
      </w:pPr>
      <w:r w:rsidRPr="00A255EC">
        <w:rPr>
          <w:rFonts w:cs="Arial"/>
        </w:rPr>
        <w:t>Bauskas vecpilsētas un novada kultūrvēsturiskā mantojuma saglabāšanas un attīstības komisija.</w:t>
      </w:r>
    </w:p>
    <w:p w:rsidR="00F22D37" w:rsidRPr="00A255EC" w:rsidP="00A831A6" w14:paraId="02E23059" w14:textId="77777777">
      <w:pPr>
        <w:pStyle w:val="Heading2"/>
        <w:numPr>
          <w:ilvl w:val="1"/>
          <w:numId w:val="21"/>
        </w:numPr>
        <w:rPr>
          <w:rFonts w:cs="Arial"/>
        </w:rPr>
      </w:pPr>
      <w:bookmarkStart w:id="3" w:name="_Toc256000003"/>
      <w:r w:rsidRPr="00A255EC">
        <w:rPr>
          <w:rFonts w:cs="Arial"/>
        </w:rPr>
        <w:t>Iestādes atbildība</w:t>
      </w:r>
      <w:bookmarkEnd w:id="3"/>
    </w:p>
    <w:p w:rsidR="009E4E6B" w:rsidRPr="00A255EC" w:rsidP="00947C77" w14:paraId="02E2305A" w14:textId="77777777">
      <w:pPr>
        <w:ind w:firstLine="709"/>
        <w:jc w:val="both"/>
        <w:rPr>
          <w:rFonts w:cs="Arial"/>
          <w:lang w:eastAsia="lv-LV"/>
        </w:rPr>
      </w:pPr>
      <w:r w:rsidRPr="00A255EC">
        <w:rPr>
          <w:rFonts w:eastAsia="Times New Roman" w:cs="Arial"/>
          <w:lang w:eastAsia="lv-LV"/>
        </w:rPr>
        <w:t>Bauskas novada pašvaldības darbības vispārīgos noteikumus, ekonomisko pamatu un kompetenci reglamentē likums „Par pašvaldībām”. Bauskas no</w:t>
      </w:r>
      <w:r w:rsidRPr="00A255EC">
        <w:rPr>
          <w:rFonts w:eastAsia="Times New Roman" w:cs="Arial"/>
          <w:lang w:eastAsia="lv-LV"/>
        </w:rPr>
        <w:t>vada dome, atbilstoši kompetencei, ir atbildīga par pašvaldības institūciju tiesisku darbību un finanšu līdzekļu izlietojumu. Ar 2014.gada 2.janvāri spēkā stājušies Bauskas novada pašvaldības saistošie noteikumi Nr.32 „Bauskas novada pašvaldības nolikums”,</w:t>
      </w:r>
      <w:r w:rsidRPr="00A255EC">
        <w:rPr>
          <w:rFonts w:eastAsia="Times New Roman" w:cs="Arial"/>
          <w:lang w:eastAsia="lv-LV"/>
        </w:rPr>
        <w:t xml:space="preserve"> kas apstiprināti ar 2013.gada 28.novembra Bauskas novada domes lēmumu (prot.Nr.11, 67.p)</w:t>
      </w:r>
      <w:r w:rsidRPr="00A255EC">
        <w:rPr>
          <w:rFonts w:cs="Arial"/>
          <w:lang w:eastAsia="lv-LV"/>
        </w:rPr>
        <w:t>. Saistošie noteikumi nosaka Bauskas novada pašvaldības pārvaldes organizāciju, lēmumu pieņemšanas kārtību, iedzīvotāju tiesības un pienākumus vietējā pārvaldē, kā arī</w:t>
      </w:r>
      <w:r w:rsidRPr="00A255EC">
        <w:rPr>
          <w:rFonts w:cs="Arial"/>
          <w:lang w:eastAsia="lv-LV"/>
        </w:rPr>
        <w:t xml:space="preserve"> citus pašvaldības darba organizācijas jautājumus.</w:t>
      </w:r>
    </w:p>
    <w:p w:rsidR="009E4E6B" w:rsidRPr="00A255EC" w:rsidP="00947C77" w14:paraId="02E2305B" w14:textId="77777777">
      <w:pPr>
        <w:ind w:firstLine="709"/>
        <w:jc w:val="both"/>
        <w:rPr>
          <w:rFonts w:cs="Arial"/>
          <w:lang w:eastAsia="lv-LV"/>
        </w:rPr>
      </w:pPr>
      <w:r w:rsidRPr="00A255EC">
        <w:rPr>
          <w:rFonts w:cs="Arial"/>
          <w:lang w:eastAsia="lv-LV"/>
        </w:rPr>
        <w:t xml:space="preserve">Bauskas novada pašvaldības autonomās funkcijas reglamentē likuma „Par pašvaldībām” 15.pants. </w:t>
      </w:r>
      <w:r w:rsidRPr="00A255EC" w:rsidR="00F43266">
        <w:rPr>
          <w:rFonts w:cs="Arial"/>
          <w:lang w:eastAsia="lv-LV"/>
        </w:rPr>
        <w:t>L</w:t>
      </w:r>
      <w:r w:rsidRPr="00A255EC">
        <w:rPr>
          <w:rFonts w:cs="Arial"/>
          <w:lang w:eastAsia="lv-LV"/>
        </w:rPr>
        <w:t>ai veiktu pašvaldības noteiktās autonomās funkcijas</w:t>
      </w:r>
      <w:r w:rsidRPr="00A255EC" w:rsidR="00F43266">
        <w:rPr>
          <w:rFonts w:cs="Arial"/>
          <w:lang w:eastAsia="lv-LV"/>
        </w:rPr>
        <w:t>,</w:t>
      </w:r>
      <w:r w:rsidRPr="00A255EC">
        <w:rPr>
          <w:rFonts w:cs="Arial"/>
          <w:lang w:eastAsia="lv-LV"/>
        </w:rPr>
        <w:t xml:space="preserve"> likuma „Par pašvaldībām” 14.pants reglamentē pašvaldības t</w:t>
      </w:r>
      <w:r w:rsidRPr="00A255EC">
        <w:rPr>
          <w:rFonts w:cs="Arial"/>
          <w:lang w:eastAsia="lv-LV"/>
        </w:rPr>
        <w:t>iesības.</w:t>
      </w:r>
    </w:p>
    <w:p w:rsidR="00F22D37" w:rsidRPr="00A255EC" w:rsidP="00A831A6" w14:paraId="02E2305C" w14:textId="77777777">
      <w:pPr>
        <w:pStyle w:val="Heading2"/>
        <w:numPr>
          <w:ilvl w:val="1"/>
          <w:numId w:val="21"/>
        </w:numPr>
        <w:rPr>
          <w:rFonts w:cs="Arial"/>
        </w:rPr>
      </w:pPr>
      <w:bookmarkStart w:id="4" w:name="_Toc256000004"/>
      <w:r w:rsidRPr="00A255EC">
        <w:rPr>
          <w:rFonts w:cs="Arial"/>
        </w:rPr>
        <w:t>Iestādes darbības mērķi un uzdevumi</w:t>
      </w:r>
      <w:bookmarkEnd w:id="4"/>
    </w:p>
    <w:p w:rsidR="008C79C9" w:rsidRPr="00A255EC" w:rsidP="00BA47C8" w14:paraId="02E2305D" w14:textId="77777777">
      <w:pPr>
        <w:ind w:firstLine="709"/>
        <w:jc w:val="both"/>
        <w:rPr>
          <w:rFonts w:cs="Arial"/>
          <w:lang w:eastAsia="lv-LV"/>
        </w:rPr>
      </w:pPr>
      <w:r w:rsidRPr="00A255EC">
        <w:rPr>
          <w:rFonts w:cs="Arial"/>
          <w:lang w:eastAsia="lv-LV"/>
        </w:rPr>
        <w:t>201</w:t>
      </w:r>
      <w:r w:rsidRPr="00A255EC" w:rsidR="00CB0B69">
        <w:rPr>
          <w:rFonts w:cs="Arial"/>
          <w:lang w:eastAsia="lv-LV"/>
        </w:rPr>
        <w:t>9</w:t>
      </w:r>
      <w:r w:rsidRPr="00A255EC">
        <w:rPr>
          <w:rFonts w:cs="Arial"/>
          <w:lang w:eastAsia="lv-LV"/>
        </w:rPr>
        <w:t xml:space="preserve">.gada </w:t>
      </w:r>
      <w:r w:rsidRPr="00A255EC" w:rsidR="00CB0B69">
        <w:rPr>
          <w:rFonts w:cs="Arial"/>
          <w:lang w:eastAsia="lv-LV"/>
        </w:rPr>
        <w:t>21</w:t>
      </w:r>
      <w:r w:rsidRPr="00A255EC">
        <w:rPr>
          <w:rFonts w:cs="Arial"/>
          <w:lang w:eastAsia="lv-LV"/>
        </w:rPr>
        <w:t>.novembra Finanšu komitejas sēdē Bauskas novada dome nolēma noteikt Bauskas novada pašvaldības 20</w:t>
      </w:r>
      <w:r w:rsidRPr="00A255EC" w:rsidR="00140CD2">
        <w:rPr>
          <w:rFonts w:cs="Arial"/>
          <w:lang w:eastAsia="lv-LV"/>
        </w:rPr>
        <w:t>20</w:t>
      </w:r>
      <w:r w:rsidRPr="00A255EC">
        <w:rPr>
          <w:rFonts w:cs="Arial"/>
          <w:lang w:eastAsia="lv-LV"/>
        </w:rPr>
        <w:t xml:space="preserve">.gada budžeta sastādīšanā šādas prioritātes: </w:t>
      </w:r>
    </w:p>
    <w:p w:rsidR="00BA47C8" w:rsidRPr="00A255EC" w:rsidP="00BA47C8" w14:paraId="02E2305E" w14:textId="77777777">
      <w:pPr>
        <w:pStyle w:val="Default"/>
        <w:spacing w:line="360" w:lineRule="auto"/>
        <w:ind w:firstLine="709"/>
        <w:jc w:val="both"/>
        <w:rPr>
          <w:rFonts w:ascii="Arial" w:hAnsi="Arial" w:eastAsiaTheme="minorHAnsi" w:cs="Arial"/>
          <w:color w:val="202945"/>
          <w:sz w:val="20"/>
          <w:szCs w:val="22"/>
          <w:lang w:eastAsia="en-US"/>
        </w:rPr>
      </w:pPr>
      <w:r w:rsidRPr="00A255EC">
        <w:rPr>
          <w:rFonts w:ascii="Arial" w:hAnsi="Arial" w:eastAsiaTheme="minorHAnsi" w:cs="Arial"/>
          <w:color w:val="202945"/>
          <w:sz w:val="20"/>
          <w:szCs w:val="22"/>
          <w:lang w:eastAsia="en-US"/>
        </w:rPr>
        <w:t xml:space="preserve">1. Eiropas Savienības politikas instrumentu un pārējās finanšu palīdzības līdzfinansēto projektu, tai skaitā valsts budžeta līdzfinansēto projektu īstenošana; </w:t>
      </w:r>
    </w:p>
    <w:p w:rsidR="00BA47C8" w:rsidRPr="00A255EC" w:rsidP="00BA47C8" w14:paraId="02E2305F" w14:textId="77777777">
      <w:pPr>
        <w:pStyle w:val="Default"/>
        <w:spacing w:line="360" w:lineRule="auto"/>
        <w:ind w:firstLine="709"/>
        <w:jc w:val="both"/>
        <w:rPr>
          <w:rFonts w:ascii="Arial" w:hAnsi="Arial" w:eastAsiaTheme="minorHAnsi" w:cs="Arial"/>
          <w:color w:val="202945"/>
          <w:sz w:val="20"/>
          <w:szCs w:val="22"/>
          <w:lang w:eastAsia="en-US"/>
        </w:rPr>
      </w:pPr>
      <w:r w:rsidRPr="00A255EC">
        <w:rPr>
          <w:rFonts w:ascii="Arial" w:hAnsi="Arial" w:eastAsiaTheme="minorHAnsi" w:cs="Arial"/>
          <w:color w:val="202945"/>
          <w:sz w:val="20"/>
          <w:szCs w:val="22"/>
          <w:lang w:eastAsia="en-US"/>
        </w:rPr>
        <w:t xml:space="preserve">2. Atbilstoši pieejamam finansējumam uzsākto pašvaldības infrastruktūras projektu pabeigšana: </w:t>
      </w:r>
    </w:p>
    <w:p w:rsidR="00BA47C8" w:rsidRPr="00A255EC" w:rsidP="00BA47C8" w14:paraId="02E23060" w14:textId="77777777">
      <w:pPr>
        <w:pStyle w:val="Default"/>
        <w:spacing w:line="360" w:lineRule="auto"/>
        <w:ind w:firstLine="709"/>
        <w:jc w:val="both"/>
        <w:rPr>
          <w:rFonts w:ascii="Arial" w:hAnsi="Arial" w:eastAsiaTheme="minorHAnsi" w:cs="Arial"/>
          <w:color w:val="202945"/>
          <w:sz w:val="20"/>
          <w:szCs w:val="22"/>
          <w:lang w:eastAsia="en-US"/>
        </w:rPr>
      </w:pPr>
      <w:r w:rsidRPr="00A255EC">
        <w:rPr>
          <w:rFonts w:ascii="Arial" w:hAnsi="Arial" w:eastAsiaTheme="minorHAnsi" w:cs="Arial"/>
          <w:color w:val="202945"/>
          <w:sz w:val="20"/>
          <w:szCs w:val="22"/>
          <w:lang w:eastAsia="en-US"/>
        </w:rPr>
        <w:t>2</w:t>
      </w:r>
      <w:r w:rsidRPr="00A255EC">
        <w:rPr>
          <w:rFonts w:ascii="Arial" w:hAnsi="Arial" w:eastAsiaTheme="minorHAnsi" w:cs="Arial"/>
          <w:color w:val="202945"/>
          <w:sz w:val="20"/>
          <w:szCs w:val="22"/>
          <w:lang w:eastAsia="en-US"/>
        </w:rPr>
        <w:t>.1. „Bauskas novada pašvaldības grants ceļu pārbūve Vecsaules pagastā”,</w:t>
      </w:r>
    </w:p>
    <w:p w:rsidR="00BA47C8" w:rsidRPr="00A255EC" w:rsidP="00BA47C8" w14:paraId="02E23061" w14:textId="77777777">
      <w:pPr>
        <w:pStyle w:val="Default"/>
        <w:spacing w:line="360" w:lineRule="auto"/>
        <w:ind w:firstLine="709"/>
        <w:jc w:val="both"/>
        <w:rPr>
          <w:rFonts w:ascii="Arial" w:hAnsi="Arial" w:eastAsiaTheme="minorHAnsi" w:cs="Arial"/>
          <w:color w:val="202945"/>
          <w:sz w:val="20"/>
          <w:szCs w:val="22"/>
          <w:lang w:eastAsia="en-US"/>
        </w:rPr>
      </w:pPr>
      <w:r w:rsidRPr="00A255EC">
        <w:rPr>
          <w:rFonts w:ascii="Arial" w:hAnsi="Arial" w:eastAsiaTheme="minorHAnsi" w:cs="Arial"/>
          <w:color w:val="202945"/>
          <w:sz w:val="20"/>
          <w:szCs w:val="22"/>
          <w:lang w:eastAsia="en-US"/>
        </w:rPr>
        <w:t xml:space="preserve">2.2. „Bauskas novada pašvaldības grants ceļu pārbūve Dāviņu pagastā” </w:t>
      </w:r>
    </w:p>
    <w:p w:rsidR="00BA47C8" w:rsidRPr="00A255EC" w:rsidP="00BA47C8" w14:paraId="02E23062" w14:textId="77777777">
      <w:pPr>
        <w:pStyle w:val="Default"/>
        <w:spacing w:line="360" w:lineRule="auto"/>
        <w:ind w:firstLine="709"/>
        <w:jc w:val="both"/>
        <w:rPr>
          <w:rFonts w:ascii="Arial" w:hAnsi="Arial" w:eastAsiaTheme="minorHAnsi" w:cs="Arial"/>
          <w:color w:val="202945"/>
          <w:sz w:val="20"/>
          <w:szCs w:val="22"/>
          <w:lang w:eastAsia="en-US"/>
        </w:rPr>
      </w:pPr>
      <w:r w:rsidRPr="00A255EC">
        <w:rPr>
          <w:rFonts w:ascii="Arial" w:hAnsi="Arial" w:eastAsiaTheme="minorHAnsi" w:cs="Arial"/>
          <w:color w:val="202945"/>
          <w:sz w:val="20"/>
          <w:szCs w:val="22"/>
          <w:lang w:eastAsia="en-US"/>
        </w:rPr>
        <w:t xml:space="preserve">2.3. „Pilskalna ielas pārbūve” </w:t>
      </w:r>
    </w:p>
    <w:p w:rsidR="00AC780F" w:rsidRPr="00A255EC" w:rsidP="00BA47C8" w14:paraId="02E23063" w14:textId="77777777">
      <w:pPr>
        <w:ind w:firstLine="709"/>
        <w:jc w:val="both"/>
        <w:rPr>
          <w:rFonts w:cs="Arial"/>
          <w:lang w:eastAsia="lv-LV"/>
        </w:rPr>
      </w:pPr>
      <w:r w:rsidRPr="00A255EC">
        <w:rPr>
          <w:rFonts w:cs="Arial"/>
        </w:rPr>
        <w:t xml:space="preserve">2.4. „Sporta halles izbūve profesionālās ievirzes izglītības iestādei „Bauskas </w:t>
      </w:r>
      <w:r w:rsidRPr="00A255EC">
        <w:rPr>
          <w:rFonts w:cs="Arial"/>
        </w:rPr>
        <w:t>novada Bērnu un jaunatnes sporta skola””</w:t>
      </w:r>
      <w:r w:rsidRPr="00A255EC" w:rsidR="008C79C9">
        <w:rPr>
          <w:rFonts w:cs="Arial"/>
          <w:lang w:eastAsia="lv-LV"/>
        </w:rPr>
        <w:t>.</w:t>
      </w:r>
    </w:p>
    <w:p w:rsidR="00F5212C" w:rsidRPr="00A255EC" w:rsidP="00BA47C8" w14:paraId="02E23064" w14:textId="77777777">
      <w:pPr>
        <w:ind w:firstLine="709"/>
        <w:jc w:val="both"/>
        <w:rPr>
          <w:rFonts w:cs="Arial"/>
          <w:lang w:eastAsia="lv-LV"/>
        </w:rPr>
      </w:pPr>
      <w:r w:rsidRPr="00A255EC">
        <w:rPr>
          <w:rFonts w:cs="Arial"/>
          <w:lang w:eastAsia="lv-LV"/>
        </w:rPr>
        <w:t>Ikgadējās prioritātes budžeta sastādīšanā tiek noteiktas</w:t>
      </w:r>
      <w:r w:rsidRPr="00A255EC" w:rsidR="008C79C9">
        <w:rPr>
          <w:rFonts w:cs="Arial"/>
          <w:lang w:eastAsia="lv-LV"/>
        </w:rPr>
        <w:t xml:space="preserve"> atbilstoši Bauskas novada pašvaldības attīstības un plānošanas dokumentiem.</w:t>
      </w:r>
    </w:p>
    <w:p w:rsidR="00F22D37" w:rsidRPr="00A255EC" w:rsidP="00A831A6" w14:paraId="02E23065" w14:textId="77777777">
      <w:pPr>
        <w:pStyle w:val="Heading2"/>
        <w:numPr>
          <w:ilvl w:val="1"/>
          <w:numId w:val="21"/>
        </w:numPr>
        <w:rPr>
          <w:rFonts w:cs="Arial"/>
        </w:rPr>
      </w:pPr>
      <w:bookmarkStart w:id="5" w:name="_Toc256000005"/>
      <w:r w:rsidRPr="00A255EC">
        <w:rPr>
          <w:rFonts w:cs="Arial"/>
        </w:rPr>
        <w:t>Bauskas novada pašva</w:t>
      </w:r>
      <w:r w:rsidRPr="00A255EC" w:rsidR="002A67EA">
        <w:rPr>
          <w:rFonts w:cs="Arial"/>
        </w:rPr>
        <w:t>ldības padotībā esošās iestādes</w:t>
      </w:r>
      <w:bookmarkEnd w:id="5"/>
    </w:p>
    <w:p w:rsidR="001E2A89" w:rsidRPr="00A255EC" w:rsidP="002D7E95" w14:paraId="02E23066" w14:textId="77777777">
      <w:pPr>
        <w:ind w:firstLine="709"/>
        <w:jc w:val="both"/>
        <w:rPr>
          <w:rFonts w:cs="Arial"/>
          <w:lang w:eastAsia="lv-LV"/>
        </w:rPr>
      </w:pPr>
      <w:r w:rsidRPr="00A255EC">
        <w:rPr>
          <w:rFonts w:cs="Arial"/>
          <w:lang w:eastAsia="lv-LV"/>
        </w:rPr>
        <w:t>Pašvaldības kompetences izpil</w:t>
      </w:r>
      <w:r w:rsidRPr="00A255EC">
        <w:rPr>
          <w:rFonts w:cs="Arial"/>
          <w:lang w:eastAsia="lv-LV"/>
        </w:rPr>
        <w:t>dei dome normatīvajos aktos un Bauskas novada pašvaldības nolikumā noteiktajā kārtībā izveidojusi pašvaldības administrāciju, nosakot tās organizācijas struktūru un kompetenci. Pašvaldības administrācijā ietilpst pašvaldības izpilddirektors, pašvaldības iz</w:t>
      </w:r>
      <w:r w:rsidRPr="00A255EC">
        <w:rPr>
          <w:rFonts w:cs="Arial"/>
          <w:lang w:eastAsia="lv-LV"/>
        </w:rPr>
        <w:t>pilddirektora vietnieks un visas pašvaldības domes izveidotās iestādes.</w:t>
      </w:r>
    </w:p>
    <w:p w:rsidR="009E4E6B" w:rsidRPr="00A255EC" w:rsidP="00947C77" w14:paraId="02E23067" w14:textId="77777777">
      <w:pPr>
        <w:ind w:firstLine="709"/>
        <w:jc w:val="both"/>
        <w:rPr>
          <w:rFonts w:cs="Arial"/>
          <w:lang w:eastAsia="lv-LV"/>
        </w:rPr>
      </w:pPr>
      <w:r w:rsidRPr="00A255EC">
        <w:rPr>
          <w:rFonts w:cs="Arial"/>
          <w:lang w:eastAsia="lv-LV"/>
        </w:rPr>
        <w:t>Bauskas novada dome ir izveidojusi šādas iestādes:</w:t>
      </w:r>
    </w:p>
    <w:p w:rsidR="00465181" w:rsidRPr="00A255EC" w:rsidP="002A67EA" w14:paraId="02E23068" w14:textId="77777777">
      <w:pPr>
        <w:pStyle w:val="ListParagraph"/>
        <w:numPr>
          <w:ilvl w:val="0"/>
          <w:numId w:val="20"/>
        </w:numPr>
        <w:tabs>
          <w:tab w:val="left" w:pos="284"/>
        </w:tabs>
        <w:ind w:left="284" w:hanging="284"/>
        <w:rPr>
          <w:rFonts w:ascii="Arial" w:hAnsi="Arial" w:cs="Arial"/>
        </w:rPr>
      </w:pPr>
      <w:r w:rsidRPr="00A255EC">
        <w:rPr>
          <w:rFonts w:ascii="Arial" w:hAnsi="Arial" w:cs="Arial"/>
        </w:rPr>
        <w:t>Bauskas novada administrācija</w:t>
      </w:r>
      <w:r w:rsidRPr="00A255EC" w:rsidR="0069142C">
        <w:rPr>
          <w:rFonts w:ascii="Arial" w:hAnsi="Arial" w:cs="Arial"/>
        </w:rPr>
        <w:t xml:space="preserve"> - </w:t>
      </w:r>
      <w:r w:rsidRPr="00A255EC">
        <w:rPr>
          <w:rFonts w:ascii="Arial" w:hAnsi="Arial" w:cs="Arial"/>
        </w:rPr>
        <w:t xml:space="preserve">patstāvīga pašvaldības iestāde, kas nodrošina domes pieņemto lēmumu izpildi, kā arī tās darba organizatorisko un tehnisko apkalpošanu. </w:t>
      </w:r>
    </w:p>
    <w:p w:rsidR="00AD7B10" w:rsidRPr="00A255EC" w:rsidP="002A67EA" w14:paraId="02E23069" w14:textId="77777777">
      <w:pPr>
        <w:pStyle w:val="ListParagraph"/>
        <w:numPr>
          <w:ilvl w:val="0"/>
          <w:numId w:val="20"/>
        </w:numPr>
        <w:tabs>
          <w:tab w:val="left" w:pos="284"/>
        </w:tabs>
        <w:ind w:left="284" w:hanging="284"/>
        <w:rPr>
          <w:rFonts w:ascii="Arial" w:hAnsi="Arial" w:cs="Arial"/>
        </w:rPr>
      </w:pPr>
      <w:r w:rsidRPr="00A255EC">
        <w:rPr>
          <w:rFonts w:ascii="Arial" w:hAnsi="Arial" w:cs="Arial"/>
        </w:rPr>
        <w:t>Pagastu pārvaldes:</w:t>
      </w:r>
    </w:p>
    <w:p w:rsidR="001D5C23" w:rsidRPr="00A255EC" w:rsidP="001E5A38" w14:paraId="02E2306A" w14:textId="77777777">
      <w:pPr>
        <w:pStyle w:val="ListParagraph"/>
        <w:numPr>
          <w:ilvl w:val="0"/>
          <w:numId w:val="20"/>
        </w:numPr>
        <w:tabs>
          <w:tab w:val="left" w:pos="284"/>
        </w:tabs>
        <w:ind w:left="284" w:firstLine="142"/>
        <w:rPr>
          <w:rFonts w:ascii="Arial" w:hAnsi="Arial" w:cs="Arial"/>
        </w:rPr>
      </w:pPr>
      <w:r w:rsidRPr="00A255EC">
        <w:rPr>
          <w:rFonts w:ascii="Arial" w:hAnsi="Arial" w:cs="Arial"/>
        </w:rPr>
        <w:t>Brunavas pagasta pārvalde;</w:t>
      </w:r>
    </w:p>
    <w:p w:rsidR="001D5C23" w:rsidRPr="00A255EC" w:rsidP="001E5A38" w14:paraId="02E2306B" w14:textId="77777777">
      <w:pPr>
        <w:pStyle w:val="ListParagraph"/>
        <w:numPr>
          <w:ilvl w:val="0"/>
          <w:numId w:val="20"/>
        </w:numPr>
        <w:tabs>
          <w:tab w:val="left" w:pos="284"/>
        </w:tabs>
        <w:ind w:left="284" w:firstLine="142"/>
        <w:rPr>
          <w:rFonts w:ascii="Arial" w:hAnsi="Arial" w:cs="Arial"/>
        </w:rPr>
      </w:pPr>
      <w:r w:rsidRPr="00A255EC">
        <w:rPr>
          <w:rFonts w:ascii="Arial" w:hAnsi="Arial" w:cs="Arial"/>
        </w:rPr>
        <w:t xml:space="preserve">Ceraukstes pagasta pārvalde; </w:t>
      </w:r>
    </w:p>
    <w:p w:rsidR="001D5C23" w:rsidRPr="00A255EC" w:rsidP="001E5A38" w14:paraId="02E2306C" w14:textId="77777777">
      <w:pPr>
        <w:pStyle w:val="ListParagraph"/>
        <w:numPr>
          <w:ilvl w:val="0"/>
          <w:numId w:val="20"/>
        </w:numPr>
        <w:tabs>
          <w:tab w:val="left" w:pos="284"/>
        </w:tabs>
        <w:ind w:left="284" w:firstLine="142"/>
        <w:rPr>
          <w:rFonts w:ascii="Arial" w:hAnsi="Arial" w:cs="Arial"/>
        </w:rPr>
      </w:pPr>
      <w:r w:rsidRPr="00A255EC">
        <w:rPr>
          <w:rFonts w:ascii="Arial" w:hAnsi="Arial" w:cs="Arial"/>
        </w:rPr>
        <w:t xml:space="preserve">Codes pagasta pārvalde; </w:t>
      </w:r>
    </w:p>
    <w:p w:rsidR="001D5C23" w:rsidRPr="00A255EC" w:rsidP="001E5A38" w14:paraId="02E2306D" w14:textId="77777777">
      <w:pPr>
        <w:pStyle w:val="ListParagraph"/>
        <w:numPr>
          <w:ilvl w:val="0"/>
          <w:numId w:val="20"/>
        </w:numPr>
        <w:tabs>
          <w:tab w:val="left" w:pos="284"/>
        </w:tabs>
        <w:ind w:left="284" w:firstLine="142"/>
        <w:rPr>
          <w:rFonts w:ascii="Arial" w:hAnsi="Arial" w:cs="Arial"/>
        </w:rPr>
      </w:pPr>
      <w:r w:rsidRPr="00A255EC">
        <w:rPr>
          <w:rFonts w:ascii="Arial" w:hAnsi="Arial" w:cs="Arial"/>
        </w:rPr>
        <w:t>Dāviņu pagasta pārv</w:t>
      </w:r>
      <w:r w:rsidRPr="00A255EC">
        <w:rPr>
          <w:rFonts w:ascii="Arial" w:hAnsi="Arial" w:cs="Arial"/>
        </w:rPr>
        <w:t xml:space="preserve">alde; </w:t>
      </w:r>
    </w:p>
    <w:p w:rsidR="001D5C23" w:rsidRPr="00A255EC" w:rsidP="001E5A38" w14:paraId="02E2306E" w14:textId="77777777">
      <w:pPr>
        <w:pStyle w:val="ListParagraph"/>
        <w:numPr>
          <w:ilvl w:val="0"/>
          <w:numId w:val="20"/>
        </w:numPr>
        <w:tabs>
          <w:tab w:val="left" w:pos="284"/>
        </w:tabs>
        <w:ind w:left="284" w:firstLine="142"/>
        <w:rPr>
          <w:rFonts w:ascii="Arial" w:hAnsi="Arial" w:cs="Arial"/>
        </w:rPr>
      </w:pPr>
      <w:r w:rsidRPr="00A255EC">
        <w:rPr>
          <w:rFonts w:ascii="Arial" w:hAnsi="Arial" w:cs="Arial"/>
        </w:rPr>
        <w:t xml:space="preserve">Gailīšu pagasta pārvalde; </w:t>
      </w:r>
    </w:p>
    <w:p w:rsidR="001D5C23" w:rsidRPr="00A255EC" w:rsidP="001E5A38" w14:paraId="02E2306F" w14:textId="77777777">
      <w:pPr>
        <w:pStyle w:val="ListParagraph"/>
        <w:numPr>
          <w:ilvl w:val="0"/>
          <w:numId w:val="20"/>
        </w:numPr>
        <w:tabs>
          <w:tab w:val="left" w:pos="284"/>
        </w:tabs>
        <w:ind w:left="284" w:firstLine="142"/>
        <w:rPr>
          <w:rFonts w:ascii="Arial" w:hAnsi="Arial" w:cs="Arial"/>
        </w:rPr>
      </w:pPr>
      <w:r w:rsidRPr="00A255EC">
        <w:rPr>
          <w:rFonts w:ascii="Arial" w:hAnsi="Arial" w:cs="Arial"/>
        </w:rPr>
        <w:t xml:space="preserve">Īslīces pagasta pārvalde; </w:t>
      </w:r>
    </w:p>
    <w:p w:rsidR="001D5C23" w:rsidRPr="00A255EC" w:rsidP="001E5A38" w14:paraId="02E23070" w14:textId="77777777">
      <w:pPr>
        <w:pStyle w:val="ListParagraph"/>
        <w:numPr>
          <w:ilvl w:val="0"/>
          <w:numId w:val="20"/>
        </w:numPr>
        <w:tabs>
          <w:tab w:val="left" w:pos="284"/>
        </w:tabs>
        <w:ind w:left="284" w:firstLine="142"/>
        <w:rPr>
          <w:rFonts w:ascii="Arial" w:hAnsi="Arial" w:cs="Arial"/>
        </w:rPr>
      </w:pPr>
      <w:r w:rsidRPr="00A255EC">
        <w:rPr>
          <w:rFonts w:ascii="Arial" w:hAnsi="Arial" w:cs="Arial"/>
        </w:rPr>
        <w:t xml:space="preserve">Mežotnes pagasta pārvalde; </w:t>
      </w:r>
    </w:p>
    <w:p w:rsidR="00465181" w:rsidRPr="00A255EC" w:rsidP="001E5A38" w14:paraId="02E23071" w14:textId="77777777">
      <w:pPr>
        <w:pStyle w:val="ListParagraph"/>
        <w:numPr>
          <w:ilvl w:val="0"/>
          <w:numId w:val="20"/>
        </w:numPr>
        <w:tabs>
          <w:tab w:val="left" w:pos="284"/>
        </w:tabs>
        <w:ind w:left="284" w:firstLine="142"/>
        <w:rPr>
          <w:rFonts w:ascii="Arial" w:hAnsi="Arial" w:cs="Arial"/>
        </w:rPr>
      </w:pPr>
      <w:r w:rsidRPr="00A255EC">
        <w:rPr>
          <w:rFonts w:ascii="Arial" w:hAnsi="Arial" w:cs="Arial"/>
        </w:rPr>
        <w:t>Vecsaules pagasta pārvalde</w:t>
      </w:r>
      <w:r w:rsidRPr="00A255EC" w:rsidR="00C953CF">
        <w:rPr>
          <w:rFonts w:ascii="Arial" w:hAnsi="Arial" w:cs="Arial"/>
        </w:rPr>
        <w:t>.</w:t>
      </w:r>
      <w:r w:rsidRPr="00A255EC">
        <w:rPr>
          <w:rFonts w:ascii="Arial" w:hAnsi="Arial" w:cs="Arial"/>
        </w:rPr>
        <w:t xml:space="preserve"> </w:t>
      </w:r>
    </w:p>
    <w:p w:rsidR="00AD7B10" w:rsidRPr="00A255EC" w:rsidP="002A67EA" w14:paraId="02E23072" w14:textId="77777777">
      <w:pPr>
        <w:pStyle w:val="ListParagraph"/>
        <w:numPr>
          <w:ilvl w:val="0"/>
          <w:numId w:val="20"/>
        </w:numPr>
        <w:tabs>
          <w:tab w:val="left" w:pos="284"/>
        </w:tabs>
        <w:ind w:left="284" w:hanging="284"/>
        <w:rPr>
          <w:rFonts w:ascii="Arial" w:hAnsi="Arial" w:cs="Arial"/>
        </w:rPr>
      </w:pPr>
      <w:r w:rsidRPr="00A255EC">
        <w:rPr>
          <w:rFonts w:ascii="Arial" w:hAnsi="Arial" w:cs="Arial"/>
        </w:rPr>
        <w:t>Izglītība:</w:t>
      </w:r>
    </w:p>
    <w:p w:rsidR="001D5C23" w:rsidRPr="00A255EC" w:rsidP="001E5A38" w14:paraId="02E23073" w14:textId="77777777">
      <w:pPr>
        <w:pStyle w:val="ListParagraph"/>
        <w:numPr>
          <w:ilvl w:val="0"/>
          <w:numId w:val="20"/>
        </w:numPr>
        <w:tabs>
          <w:tab w:val="left" w:pos="284"/>
        </w:tabs>
        <w:ind w:left="284" w:firstLine="142"/>
        <w:rPr>
          <w:rFonts w:ascii="Arial" w:hAnsi="Arial" w:cs="Arial"/>
        </w:rPr>
      </w:pPr>
      <w:r w:rsidRPr="00A255EC">
        <w:rPr>
          <w:rFonts w:ascii="Arial" w:hAnsi="Arial" w:cs="Arial"/>
        </w:rPr>
        <w:t xml:space="preserve">Bauskas Valsts ģimnāzija; </w:t>
      </w:r>
    </w:p>
    <w:p w:rsidR="001D5C23" w:rsidRPr="00A255EC" w:rsidP="001E5A38" w14:paraId="02E23074" w14:textId="77777777">
      <w:pPr>
        <w:pStyle w:val="ListParagraph"/>
        <w:numPr>
          <w:ilvl w:val="0"/>
          <w:numId w:val="20"/>
        </w:numPr>
        <w:tabs>
          <w:tab w:val="left" w:pos="284"/>
        </w:tabs>
        <w:ind w:left="284" w:firstLine="142"/>
        <w:rPr>
          <w:rFonts w:ascii="Arial" w:hAnsi="Arial" w:cs="Arial"/>
        </w:rPr>
      </w:pPr>
      <w:r w:rsidRPr="00A255EC">
        <w:rPr>
          <w:rFonts w:ascii="Arial" w:hAnsi="Arial" w:cs="Arial"/>
        </w:rPr>
        <w:t xml:space="preserve">Bauskas 2.vidusskola; </w:t>
      </w:r>
    </w:p>
    <w:p w:rsidR="00467ED2" w:rsidRPr="00A255EC" w:rsidP="001E5A38" w14:paraId="02E23075" w14:textId="77777777">
      <w:pPr>
        <w:pStyle w:val="ListParagraph"/>
        <w:numPr>
          <w:ilvl w:val="0"/>
          <w:numId w:val="20"/>
        </w:numPr>
        <w:tabs>
          <w:tab w:val="left" w:pos="284"/>
        </w:tabs>
        <w:ind w:left="284" w:firstLine="142"/>
        <w:rPr>
          <w:rFonts w:ascii="Arial" w:hAnsi="Arial" w:cs="Arial"/>
        </w:rPr>
      </w:pPr>
      <w:r w:rsidRPr="00A255EC">
        <w:rPr>
          <w:rFonts w:ascii="Arial" w:hAnsi="Arial" w:cs="Arial"/>
        </w:rPr>
        <w:t xml:space="preserve">Bauskas pilsētas pamatskola; </w:t>
      </w:r>
    </w:p>
    <w:p w:rsidR="001D5C23" w:rsidRPr="00A255EC" w:rsidP="001E5A38" w14:paraId="02E23076" w14:textId="77777777">
      <w:pPr>
        <w:pStyle w:val="ListParagraph"/>
        <w:numPr>
          <w:ilvl w:val="0"/>
          <w:numId w:val="20"/>
        </w:numPr>
        <w:tabs>
          <w:tab w:val="left" w:pos="284"/>
        </w:tabs>
        <w:ind w:left="284" w:firstLine="142"/>
        <w:rPr>
          <w:rFonts w:ascii="Arial" w:hAnsi="Arial" w:cs="Arial"/>
        </w:rPr>
      </w:pPr>
      <w:r w:rsidRPr="00A255EC">
        <w:rPr>
          <w:rFonts w:ascii="Arial" w:hAnsi="Arial" w:cs="Arial"/>
        </w:rPr>
        <w:t xml:space="preserve">Īslīces pamatskola; </w:t>
      </w:r>
    </w:p>
    <w:p w:rsidR="001D5C23" w:rsidRPr="00A255EC" w:rsidP="001E5A38" w14:paraId="02E23077" w14:textId="77777777">
      <w:pPr>
        <w:pStyle w:val="ListParagraph"/>
        <w:numPr>
          <w:ilvl w:val="0"/>
          <w:numId w:val="20"/>
        </w:numPr>
        <w:tabs>
          <w:tab w:val="left" w:pos="284"/>
        </w:tabs>
        <w:ind w:left="284" w:firstLine="142"/>
        <w:rPr>
          <w:rFonts w:ascii="Arial" w:hAnsi="Arial" w:cs="Arial"/>
        </w:rPr>
      </w:pPr>
      <w:r w:rsidRPr="00A255EC">
        <w:rPr>
          <w:rFonts w:ascii="Arial" w:hAnsi="Arial" w:cs="Arial"/>
        </w:rPr>
        <w:t xml:space="preserve">Uzvaras pamatskola; </w:t>
      </w:r>
    </w:p>
    <w:p w:rsidR="001D5C23" w:rsidRPr="00A255EC" w:rsidP="001E5A38" w14:paraId="02E23078" w14:textId="77777777">
      <w:pPr>
        <w:pStyle w:val="ListParagraph"/>
        <w:numPr>
          <w:ilvl w:val="0"/>
          <w:numId w:val="20"/>
        </w:numPr>
        <w:tabs>
          <w:tab w:val="left" w:pos="284"/>
        </w:tabs>
        <w:ind w:left="284" w:firstLine="142"/>
        <w:rPr>
          <w:rFonts w:ascii="Arial" w:hAnsi="Arial" w:cs="Arial"/>
        </w:rPr>
      </w:pPr>
      <w:r w:rsidRPr="00A255EC">
        <w:rPr>
          <w:rFonts w:ascii="Arial" w:hAnsi="Arial" w:cs="Arial"/>
        </w:rPr>
        <w:t xml:space="preserve">Codes pamatskola; </w:t>
      </w:r>
    </w:p>
    <w:p w:rsidR="00F93CBE" w:rsidRPr="00A255EC" w:rsidP="001E5A38" w14:paraId="02E23079" w14:textId="77777777">
      <w:pPr>
        <w:pStyle w:val="ListParagraph"/>
        <w:numPr>
          <w:ilvl w:val="0"/>
          <w:numId w:val="20"/>
        </w:numPr>
        <w:tabs>
          <w:tab w:val="left" w:pos="284"/>
        </w:tabs>
        <w:ind w:left="284" w:firstLine="142"/>
        <w:rPr>
          <w:rFonts w:ascii="Arial" w:hAnsi="Arial" w:cs="Arial"/>
        </w:rPr>
      </w:pPr>
      <w:r w:rsidRPr="00A255EC">
        <w:rPr>
          <w:rFonts w:ascii="Arial" w:hAnsi="Arial" w:cs="Arial"/>
        </w:rPr>
        <w:t>Mežotnes sākumskola;</w:t>
      </w:r>
    </w:p>
    <w:p w:rsidR="00F93CBE" w:rsidRPr="00A255EC" w:rsidP="001E5A38" w14:paraId="02E2307A" w14:textId="77777777">
      <w:pPr>
        <w:pStyle w:val="ListParagraph"/>
        <w:numPr>
          <w:ilvl w:val="0"/>
          <w:numId w:val="20"/>
        </w:numPr>
        <w:tabs>
          <w:tab w:val="left" w:pos="284"/>
        </w:tabs>
        <w:ind w:left="284" w:firstLine="142"/>
        <w:rPr>
          <w:rFonts w:ascii="Arial" w:hAnsi="Arial" w:cs="Arial"/>
        </w:rPr>
      </w:pPr>
      <w:r w:rsidRPr="00A255EC">
        <w:rPr>
          <w:rFonts w:ascii="Arial" w:hAnsi="Arial" w:cs="Arial"/>
        </w:rPr>
        <w:t xml:space="preserve">Griķu pamatskola; </w:t>
      </w:r>
    </w:p>
    <w:p w:rsidR="00F93CBE" w:rsidRPr="00A255EC" w:rsidP="001E5A38" w14:paraId="02E2307B" w14:textId="77777777">
      <w:pPr>
        <w:pStyle w:val="ListParagraph"/>
        <w:numPr>
          <w:ilvl w:val="0"/>
          <w:numId w:val="20"/>
        </w:numPr>
        <w:tabs>
          <w:tab w:val="left" w:pos="284"/>
        </w:tabs>
        <w:ind w:left="284" w:firstLine="142"/>
        <w:rPr>
          <w:rFonts w:ascii="Arial" w:hAnsi="Arial" w:cs="Arial"/>
        </w:rPr>
      </w:pPr>
      <w:r w:rsidRPr="00A255EC">
        <w:rPr>
          <w:rFonts w:ascii="Arial" w:hAnsi="Arial" w:cs="Arial"/>
        </w:rPr>
        <w:t xml:space="preserve">Vecsaules pamatskola; </w:t>
      </w:r>
    </w:p>
    <w:p w:rsidR="00465181" w:rsidRPr="00A255EC" w:rsidP="001E5A38" w14:paraId="02E2307C" w14:textId="77777777">
      <w:pPr>
        <w:pStyle w:val="ListParagraph"/>
        <w:numPr>
          <w:ilvl w:val="0"/>
          <w:numId w:val="20"/>
        </w:numPr>
        <w:tabs>
          <w:tab w:val="left" w:pos="284"/>
        </w:tabs>
        <w:ind w:left="284" w:firstLine="142"/>
        <w:rPr>
          <w:rFonts w:ascii="Arial" w:hAnsi="Arial" w:cs="Arial"/>
        </w:rPr>
      </w:pPr>
      <w:r w:rsidRPr="00A255EC">
        <w:rPr>
          <w:rFonts w:ascii="Arial" w:hAnsi="Arial" w:cs="Arial"/>
        </w:rPr>
        <w:t>Bauskas Bērnu un jauniešu centrs</w:t>
      </w:r>
      <w:r w:rsidRPr="00A255EC" w:rsidR="00F93CBE">
        <w:rPr>
          <w:rFonts w:ascii="Arial" w:hAnsi="Arial" w:cs="Arial"/>
        </w:rPr>
        <w:t>;</w:t>
      </w:r>
      <w:r w:rsidRPr="00A255EC">
        <w:rPr>
          <w:rFonts w:ascii="Arial" w:hAnsi="Arial" w:cs="Arial"/>
        </w:rPr>
        <w:t xml:space="preserve"> </w:t>
      </w:r>
    </w:p>
    <w:p w:rsidR="001D5C23" w:rsidRPr="00A255EC" w:rsidP="001E5A38" w14:paraId="02E2307D" w14:textId="77777777">
      <w:pPr>
        <w:pStyle w:val="ListParagraph"/>
        <w:numPr>
          <w:ilvl w:val="0"/>
          <w:numId w:val="20"/>
        </w:numPr>
        <w:tabs>
          <w:tab w:val="left" w:pos="284"/>
        </w:tabs>
        <w:ind w:left="284" w:firstLine="142"/>
        <w:rPr>
          <w:rFonts w:ascii="Arial" w:hAnsi="Arial" w:cs="Arial"/>
        </w:rPr>
      </w:pPr>
      <w:r w:rsidRPr="00A255EC">
        <w:rPr>
          <w:rFonts w:ascii="Arial" w:hAnsi="Arial" w:cs="Arial"/>
        </w:rPr>
        <w:t xml:space="preserve">Bauskas novada Bērnu un jaunatnes sporta skola; </w:t>
      </w:r>
    </w:p>
    <w:p w:rsidR="00465181" w:rsidRPr="00A255EC" w:rsidP="001E5A38" w14:paraId="02E2307E" w14:textId="77777777">
      <w:pPr>
        <w:pStyle w:val="ListParagraph"/>
        <w:numPr>
          <w:ilvl w:val="0"/>
          <w:numId w:val="20"/>
        </w:numPr>
        <w:tabs>
          <w:tab w:val="left" w:pos="284"/>
        </w:tabs>
        <w:ind w:left="284" w:firstLine="142"/>
        <w:rPr>
          <w:rFonts w:ascii="Arial" w:hAnsi="Arial" w:cs="Arial"/>
        </w:rPr>
      </w:pPr>
      <w:r w:rsidRPr="00A255EC">
        <w:rPr>
          <w:rFonts w:ascii="Arial" w:hAnsi="Arial" w:cs="Arial"/>
        </w:rPr>
        <w:t>Bauskas Mūzikas un mākslas skola</w:t>
      </w:r>
      <w:r w:rsidRPr="00A255EC" w:rsidR="00F93CBE">
        <w:rPr>
          <w:rFonts w:ascii="Arial" w:hAnsi="Arial" w:cs="Arial"/>
        </w:rPr>
        <w:t>;</w:t>
      </w:r>
      <w:r w:rsidRPr="00A255EC">
        <w:rPr>
          <w:rFonts w:ascii="Arial" w:hAnsi="Arial" w:cs="Arial"/>
        </w:rPr>
        <w:t xml:space="preserve"> </w:t>
      </w:r>
    </w:p>
    <w:p w:rsidR="001D5C23" w:rsidRPr="00A255EC" w:rsidP="001E5A38" w14:paraId="02E2307F" w14:textId="77777777">
      <w:pPr>
        <w:pStyle w:val="ListParagraph"/>
        <w:numPr>
          <w:ilvl w:val="0"/>
          <w:numId w:val="20"/>
        </w:numPr>
        <w:tabs>
          <w:tab w:val="left" w:pos="284"/>
        </w:tabs>
        <w:ind w:left="284" w:firstLine="142"/>
        <w:rPr>
          <w:rFonts w:ascii="Arial" w:hAnsi="Arial" w:cs="Arial"/>
        </w:rPr>
      </w:pPr>
      <w:r w:rsidRPr="00A255EC">
        <w:rPr>
          <w:rFonts w:ascii="Arial" w:hAnsi="Arial" w:cs="Arial"/>
        </w:rPr>
        <w:t xml:space="preserve">Pirmsskolas izglītības iestāde „Pasaulīte”; </w:t>
      </w:r>
    </w:p>
    <w:p w:rsidR="00465181" w:rsidRPr="00A255EC" w:rsidP="001E5A38" w14:paraId="02E23080" w14:textId="77777777">
      <w:pPr>
        <w:pStyle w:val="ListParagraph"/>
        <w:numPr>
          <w:ilvl w:val="0"/>
          <w:numId w:val="20"/>
        </w:numPr>
        <w:tabs>
          <w:tab w:val="left" w:pos="284"/>
        </w:tabs>
        <w:ind w:left="284" w:firstLine="142"/>
        <w:rPr>
          <w:rFonts w:ascii="Arial" w:hAnsi="Arial" w:cs="Arial"/>
        </w:rPr>
      </w:pPr>
      <w:r w:rsidRPr="00A255EC">
        <w:rPr>
          <w:rFonts w:ascii="Arial" w:hAnsi="Arial" w:cs="Arial"/>
        </w:rPr>
        <w:t>Pirmssko</w:t>
      </w:r>
      <w:r w:rsidRPr="00A255EC" w:rsidR="001E5A38">
        <w:rPr>
          <w:rFonts w:ascii="Arial" w:hAnsi="Arial" w:cs="Arial"/>
        </w:rPr>
        <w:t>las izglītības iestāde „Zīlīte”;</w:t>
      </w:r>
      <w:r w:rsidRPr="00A255EC">
        <w:rPr>
          <w:rFonts w:ascii="Arial" w:hAnsi="Arial" w:cs="Arial"/>
        </w:rPr>
        <w:t xml:space="preserve"> </w:t>
      </w:r>
    </w:p>
    <w:p w:rsidR="00465181" w:rsidRPr="00A255EC" w:rsidP="001E5A38" w14:paraId="02E23081" w14:textId="77777777">
      <w:pPr>
        <w:pStyle w:val="ListParagraph"/>
        <w:numPr>
          <w:ilvl w:val="0"/>
          <w:numId w:val="20"/>
        </w:numPr>
        <w:tabs>
          <w:tab w:val="left" w:pos="284"/>
        </w:tabs>
        <w:ind w:left="284" w:firstLine="142"/>
        <w:rPr>
          <w:rFonts w:ascii="Arial" w:hAnsi="Arial" w:cs="Arial"/>
        </w:rPr>
      </w:pPr>
      <w:r w:rsidRPr="00A255EC">
        <w:rPr>
          <w:rFonts w:ascii="Arial" w:hAnsi="Arial" w:cs="Arial"/>
        </w:rPr>
        <w:t>Pamūšas speciālā pamatskola</w:t>
      </w:r>
      <w:r w:rsidRPr="00A255EC" w:rsidR="00C953CF">
        <w:rPr>
          <w:rFonts w:ascii="Arial" w:hAnsi="Arial" w:cs="Arial"/>
        </w:rPr>
        <w:t>.</w:t>
      </w:r>
      <w:r w:rsidRPr="00A255EC">
        <w:rPr>
          <w:rFonts w:ascii="Arial" w:hAnsi="Arial" w:cs="Arial"/>
        </w:rPr>
        <w:t xml:space="preserve"> </w:t>
      </w:r>
    </w:p>
    <w:p w:rsidR="00AD7B10" w:rsidRPr="00A255EC" w:rsidP="002A67EA" w14:paraId="02E23082" w14:textId="77777777">
      <w:pPr>
        <w:pStyle w:val="ListParagraph"/>
        <w:numPr>
          <w:ilvl w:val="0"/>
          <w:numId w:val="20"/>
        </w:numPr>
        <w:tabs>
          <w:tab w:val="left" w:pos="284"/>
        </w:tabs>
        <w:ind w:left="284" w:hanging="284"/>
        <w:rPr>
          <w:rFonts w:ascii="Arial" w:hAnsi="Arial" w:cs="Arial"/>
        </w:rPr>
      </w:pPr>
      <w:r w:rsidRPr="00A255EC">
        <w:rPr>
          <w:rFonts w:ascii="Arial" w:hAnsi="Arial" w:cs="Arial"/>
        </w:rPr>
        <w:t>Kultūra</w:t>
      </w:r>
      <w:r w:rsidRPr="00A255EC" w:rsidR="00C953CF">
        <w:rPr>
          <w:rFonts w:ascii="Arial" w:hAnsi="Arial" w:cs="Arial"/>
        </w:rPr>
        <w:t>:</w:t>
      </w:r>
    </w:p>
    <w:p w:rsidR="001D5C23" w:rsidRPr="00A255EC" w:rsidP="001E5A38" w14:paraId="02E23083" w14:textId="77777777">
      <w:pPr>
        <w:pStyle w:val="ListParagraph"/>
        <w:numPr>
          <w:ilvl w:val="0"/>
          <w:numId w:val="20"/>
        </w:numPr>
        <w:tabs>
          <w:tab w:val="left" w:pos="284"/>
        </w:tabs>
        <w:ind w:left="284" w:firstLine="142"/>
        <w:rPr>
          <w:rFonts w:ascii="Arial" w:hAnsi="Arial" w:cs="Arial"/>
        </w:rPr>
      </w:pPr>
      <w:r w:rsidRPr="00A255EC">
        <w:rPr>
          <w:rFonts w:ascii="Arial" w:hAnsi="Arial" w:cs="Arial"/>
        </w:rPr>
        <w:t xml:space="preserve">Bauskas Kultūras centrs; </w:t>
      </w:r>
    </w:p>
    <w:p w:rsidR="001D5C23" w:rsidRPr="00A255EC" w:rsidP="001E5A38" w14:paraId="02E23084" w14:textId="77777777">
      <w:pPr>
        <w:pStyle w:val="ListParagraph"/>
        <w:numPr>
          <w:ilvl w:val="0"/>
          <w:numId w:val="20"/>
        </w:numPr>
        <w:tabs>
          <w:tab w:val="left" w:pos="284"/>
        </w:tabs>
        <w:ind w:left="284" w:firstLine="142"/>
        <w:rPr>
          <w:rFonts w:ascii="Arial" w:hAnsi="Arial" w:cs="Arial"/>
        </w:rPr>
      </w:pPr>
      <w:r w:rsidRPr="00A255EC">
        <w:rPr>
          <w:rFonts w:ascii="Arial" w:hAnsi="Arial" w:cs="Arial"/>
        </w:rPr>
        <w:t xml:space="preserve">Bauskas pils muzejs; </w:t>
      </w:r>
    </w:p>
    <w:p w:rsidR="00465181" w:rsidRPr="00A255EC" w:rsidP="001E5A38" w14:paraId="02E23085" w14:textId="77777777">
      <w:pPr>
        <w:pStyle w:val="ListParagraph"/>
        <w:numPr>
          <w:ilvl w:val="0"/>
          <w:numId w:val="20"/>
        </w:numPr>
        <w:tabs>
          <w:tab w:val="left" w:pos="284"/>
        </w:tabs>
        <w:ind w:left="284" w:firstLine="142"/>
        <w:rPr>
          <w:rFonts w:ascii="Arial" w:hAnsi="Arial" w:cs="Arial"/>
        </w:rPr>
      </w:pPr>
      <w:r w:rsidRPr="00A255EC">
        <w:rPr>
          <w:rFonts w:ascii="Arial" w:hAnsi="Arial" w:cs="Arial"/>
        </w:rPr>
        <w:t>Bauskas muzejs</w:t>
      </w:r>
      <w:r w:rsidRPr="00A255EC" w:rsidR="00C953CF">
        <w:rPr>
          <w:rFonts w:ascii="Arial" w:hAnsi="Arial" w:cs="Arial"/>
        </w:rPr>
        <w:t>.</w:t>
      </w:r>
      <w:r w:rsidRPr="00A255EC">
        <w:rPr>
          <w:rFonts w:ascii="Arial" w:hAnsi="Arial" w:cs="Arial"/>
        </w:rPr>
        <w:t xml:space="preserve"> </w:t>
      </w:r>
    </w:p>
    <w:p w:rsidR="00AD7B10" w:rsidRPr="00A255EC" w:rsidP="002A67EA" w14:paraId="02E23086" w14:textId="77777777">
      <w:pPr>
        <w:pStyle w:val="ListParagraph"/>
        <w:numPr>
          <w:ilvl w:val="0"/>
          <w:numId w:val="20"/>
        </w:numPr>
        <w:tabs>
          <w:tab w:val="left" w:pos="284"/>
        </w:tabs>
        <w:ind w:left="284" w:hanging="284"/>
        <w:rPr>
          <w:rFonts w:ascii="Arial" w:hAnsi="Arial" w:cs="Arial"/>
        </w:rPr>
      </w:pPr>
      <w:r w:rsidRPr="00A255EC">
        <w:rPr>
          <w:rFonts w:ascii="Arial" w:hAnsi="Arial" w:cs="Arial"/>
        </w:rPr>
        <w:t xml:space="preserve">Bauskas Centrālā bibliotēka. </w:t>
      </w:r>
    </w:p>
    <w:p w:rsidR="00465181" w:rsidRPr="00A255EC" w:rsidP="002A67EA" w14:paraId="02E23087" w14:textId="77777777">
      <w:pPr>
        <w:pStyle w:val="ListParagraph"/>
        <w:numPr>
          <w:ilvl w:val="0"/>
          <w:numId w:val="20"/>
        </w:numPr>
        <w:tabs>
          <w:tab w:val="left" w:pos="284"/>
        </w:tabs>
        <w:ind w:left="284" w:hanging="284"/>
        <w:rPr>
          <w:rFonts w:ascii="Arial" w:hAnsi="Arial" w:cs="Arial"/>
        </w:rPr>
      </w:pPr>
      <w:r w:rsidRPr="00A255EC">
        <w:rPr>
          <w:rFonts w:ascii="Arial" w:hAnsi="Arial" w:cs="Arial"/>
        </w:rPr>
        <w:t>Sporta centrs „Mēmele”.</w:t>
      </w:r>
      <w:r w:rsidRPr="00A255EC" w:rsidR="009E4E6B">
        <w:rPr>
          <w:rFonts w:ascii="Arial" w:hAnsi="Arial" w:cs="Arial"/>
        </w:rPr>
        <w:t xml:space="preserve"> </w:t>
      </w:r>
    </w:p>
    <w:p w:rsidR="00AD7B10" w:rsidRPr="00A255EC" w:rsidP="002A67EA" w14:paraId="02E23088" w14:textId="77777777">
      <w:pPr>
        <w:pStyle w:val="ListParagraph"/>
        <w:numPr>
          <w:ilvl w:val="0"/>
          <w:numId w:val="20"/>
        </w:numPr>
        <w:tabs>
          <w:tab w:val="left" w:pos="284"/>
        </w:tabs>
        <w:ind w:left="284" w:hanging="284"/>
        <w:rPr>
          <w:rFonts w:ascii="Arial" w:hAnsi="Arial" w:cs="Arial"/>
        </w:rPr>
      </w:pPr>
      <w:r w:rsidRPr="00A255EC">
        <w:rPr>
          <w:rFonts w:ascii="Arial" w:hAnsi="Arial" w:cs="Arial"/>
        </w:rPr>
        <w:t>Sociālā aizsardzība:</w:t>
      </w:r>
    </w:p>
    <w:p w:rsidR="00AD7B10" w:rsidRPr="00A255EC" w:rsidP="001E5A38" w14:paraId="02E23089" w14:textId="77777777">
      <w:pPr>
        <w:pStyle w:val="ListParagraph"/>
        <w:numPr>
          <w:ilvl w:val="0"/>
          <w:numId w:val="20"/>
        </w:numPr>
        <w:tabs>
          <w:tab w:val="left" w:pos="284"/>
        </w:tabs>
        <w:ind w:left="284" w:firstLine="142"/>
        <w:rPr>
          <w:rFonts w:ascii="Arial" w:hAnsi="Arial" w:cs="Arial"/>
        </w:rPr>
      </w:pPr>
      <w:r w:rsidRPr="00A255EC">
        <w:rPr>
          <w:rFonts w:ascii="Arial" w:hAnsi="Arial" w:cs="Arial"/>
        </w:rPr>
        <w:t xml:space="preserve">Vispārēja tipa pansionāts „Derpele” </w:t>
      </w:r>
      <w:r w:rsidRPr="00A255EC" w:rsidR="00BA47C8">
        <w:rPr>
          <w:rFonts w:ascii="Arial" w:hAnsi="Arial" w:cs="Arial"/>
        </w:rPr>
        <w:t>(līdz 2020.gada 1.maijam, saskaņā ar Bauskas novada domes 2020.gada 27.februāra domes lēmumu prot. Nr.5, 25.p. „Par grozījumiem Bauskas novada domes 2019.gada 28.novembra lēmumā „Par deleģēšanas līguma slēgšanu ar biedrību „Latvijas Sarkanais Krusts”)</w:t>
      </w:r>
      <w:r w:rsidRPr="00A255EC" w:rsidR="00C953CF">
        <w:rPr>
          <w:rFonts w:ascii="Arial" w:hAnsi="Arial" w:cs="Arial"/>
        </w:rPr>
        <w:t>;</w:t>
      </w:r>
      <w:r w:rsidRPr="00A255EC">
        <w:rPr>
          <w:rFonts w:ascii="Arial" w:hAnsi="Arial" w:cs="Arial"/>
        </w:rPr>
        <w:t xml:space="preserve"> </w:t>
      </w:r>
    </w:p>
    <w:p w:rsidR="00465181" w:rsidRPr="00A255EC" w:rsidP="001E5A38" w14:paraId="02E2308A" w14:textId="77777777">
      <w:pPr>
        <w:pStyle w:val="ListParagraph"/>
        <w:numPr>
          <w:ilvl w:val="0"/>
          <w:numId w:val="20"/>
        </w:numPr>
        <w:tabs>
          <w:tab w:val="left" w:pos="284"/>
        </w:tabs>
        <w:ind w:left="284" w:firstLine="142"/>
        <w:rPr>
          <w:rFonts w:ascii="Arial" w:hAnsi="Arial" w:cs="Arial"/>
        </w:rPr>
      </w:pPr>
      <w:r w:rsidRPr="00A255EC">
        <w:rPr>
          <w:rFonts w:ascii="Arial" w:hAnsi="Arial" w:cs="Arial"/>
        </w:rPr>
        <w:t xml:space="preserve">Bauskas </w:t>
      </w:r>
      <w:r w:rsidRPr="00A255EC">
        <w:rPr>
          <w:rFonts w:ascii="Arial" w:hAnsi="Arial" w:cs="Arial"/>
        </w:rPr>
        <w:t xml:space="preserve">novada Bāriņtiesa; </w:t>
      </w:r>
    </w:p>
    <w:p w:rsidR="00465181" w:rsidRPr="00A255EC" w:rsidP="001E5A38" w14:paraId="02E2308B" w14:textId="77777777">
      <w:pPr>
        <w:pStyle w:val="ListParagraph"/>
        <w:numPr>
          <w:ilvl w:val="0"/>
          <w:numId w:val="20"/>
        </w:numPr>
        <w:tabs>
          <w:tab w:val="left" w:pos="284"/>
        </w:tabs>
        <w:ind w:left="284" w:firstLine="142"/>
        <w:rPr>
          <w:rFonts w:ascii="Arial" w:hAnsi="Arial" w:cs="Arial"/>
        </w:rPr>
      </w:pPr>
      <w:r w:rsidRPr="00A255EC">
        <w:rPr>
          <w:rFonts w:ascii="Arial" w:hAnsi="Arial" w:cs="Arial"/>
        </w:rPr>
        <w:t xml:space="preserve">Bauskas novada Sociālais dienests. </w:t>
      </w:r>
    </w:p>
    <w:p w:rsidR="001D5C23" w:rsidRPr="00A255EC" w:rsidP="00947C77" w14:paraId="02E2308C" w14:textId="77777777">
      <w:pPr>
        <w:ind w:firstLine="709"/>
        <w:jc w:val="both"/>
        <w:rPr>
          <w:rFonts w:cs="Arial"/>
        </w:rPr>
      </w:pPr>
    </w:p>
    <w:p w:rsidR="00AD7B10" w:rsidRPr="00A255EC" w:rsidP="002A67EA" w14:paraId="02E2308D" w14:textId="77777777">
      <w:pPr>
        <w:jc w:val="both"/>
        <w:rPr>
          <w:rFonts w:cs="Arial"/>
        </w:rPr>
      </w:pPr>
      <w:r w:rsidRPr="00A255EC">
        <w:rPr>
          <w:rFonts w:cs="Arial"/>
        </w:rPr>
        <w:t>Pašvaldībai pieder visas kapitāldaļas un tā ir visu šo kapitāldaļu turētāja šādās kapitālsabiedrībās:</w:t>
      </w:r>
      <w:r w:rsidRPr="00A255EC" w:rsidR="00465181">
        <w:rPr>
          <w:rFonts w:cs="Arial"/>
        </w:rPr>
        <w:t xml:space="preserve"> </w:t>
      </w:r>
    </w:p>
    <w:p w:rsidR="00AD7B10" w:rsidRPr="00A255EC" w:rsidP="002A67EA" w14:paraId="02E2308E" w14:textId="77777777">
      <w:pPr>
        <w:jc w:val="both"/>
        <w:rPr>
          <w:rFonts w:cs="Arial"/>
        </w:rPr>
      </w:pPr>
      <w:r w:rsidRPr="00A255EC">
        <w:rPr>
          <w:rFonts w:cs="Arial"/>
        </w:rPr>
        <w:t xml:space="preserve">SIA „Bauskas slimnīca”; </w:t>
      </w:r>
    </w:p>
    <w:p w:rsidR="00AD7B10" w:rsidRPr="00A255EC" w:rsidP="002A67EA" w14:paraId="02E2308F" w14:textId="77777777">
      <w:pPr>
        <w:jc w:val="both"/>
        <w:rPr>
          <w:rFonts w:cs="Arial"/>
        </w:rPr>
      </w:pPr>
      <w:r w:rsidRPr="00A255EC">
        <w:rPr>
          <w:rFonts w:cs="Arial"/>
        </w:rPr>
        <w:t xml:space="preserve">SIA „Zemgales mutes veselības centrs”; </w:t>
      </w:r>
    </w:p>
    <w:p w:rsidR="00AD7B10" w:rsidRPr="00A255EC" w:rsidP="002A67EA" w14:paraId="02E23090" w14:textId="77777777">
      <w:pPr>
        <w:jc w:val="both"/>
        <w:rPr>
          <w:rFonts w:cs="Arial"/>
        </w:rPr>
      </w:pPr>
      <w:r w:rsidRPr="00A255EC">
        <w:rPr>
          <w:rFonts w:cs="Arial"/>
        </w:rPr>
        <w:t>SIA „</w:t>
      </w:r>
      <w:r w:rsidRPr="00A255EC" w:rsidR="00467ED2">
        <w:rPr>
          <w:rFonts w:cs="Arial"/>
        </w:rPr>
        <w:t>VIDES SERVISS</w:t>
      </w:r>
      <w:r w:rsidRPr="00A255EC">
        <w:rPr>
          <w:rFonts w:cs="Arial"/>
        </w:rPr>
        <w:t xml:space="preserve">”; </w:t>
      </w:r>
    </w:p>
    <w:p w:rsidR="00AD7B10" w:rsidRPr="00A255EC" w:rsidP="002A67EA" w14:paraId="02E23091" w14:textId="77777777">
      <w:pPr>
        <w:jc w:val="both"/>
        <w:rPr>
          <w:rFonts w:cs="Arial"/>
        </w:rPr>
      </w:pPr>
      <w:r w:rsidRPr="00A255EC">
        <w:rPr>
          <w:rFonts w:cs="Arial"/>
        </w:rPr>
        <w:t xml:space="preserve">SIA „Bauskas ūdens”; </w:t>
      </w:r>
    </w:p>
    <w:p w:rsidR="00AD7B10" w:rsidRPr="00A255EC" w:rsidP="002A67EA" w14:paraId="02E23092" w14:textId="77777777">
      <w:pPr>
        <w:jc w:val="both"/>
        <w:rPr>
          <w:rFonts w:cs="Arial"/>
        </w:rPr>
      </w:pPr>
      <w:r w:rsidRPr="00A255EC">
        <w:rPr>
          <w:rFonts w:cs="Arial"/>
        </w:rPr>
        <w:t xml:space="preserve">SIA „Bauskas siltums”; </w:t>
      </w:r>
    </w:p>
    <w:p w:rsidR="00465181" w:rsidRPr="00A255EC" w:rsidP="002A67EA" w14:paraId="02E23093" w14:textId="77777777">
      <w:pPr>
        <w:jc w:val="both"/>
        <w:rPr>
          <w:rFonts w:cs="Arial"/>
        </w:rPr>
      </w:pPr>
      <w:r w:rsidRPr="00A255EC">
        <w:rPr>
          <w:rFonts w:cs="Arial"/>
        </w:rPr>
        <w:t xml:space="preserve">SIA „Īslīces ūdens”. </w:t>
      </w:r>
    </w:p>
    <w:p w:rsidR="00AD7B10" w:rsidRPr="00A255EC" w:rsidP="002A67EA" w14:paraId="02E23094" w14:textId="77777777">
      <w:pPr>
        <w:jc w:val="both"/>
        <w:rPr>
          <w:rFonts w:cs="Arial"/>
        </w:rPr>
      </w:pPr>
    </w:p>
    <w:p w:rsidR="00AD7B10" w:rsidRPr="00A255EC" w:rsidP="002A67EA" w14:paraId="02E23095" w14:textId="77777777">
      <w:pPr>
        <w:jc w:val="both"/>
        <w:rPr>
          <w:rFonts w:cs="Arial"/>
        </w:rPr>
      </w:pPr>
      <w:r w:rsidRPr="00A255EC">
        <w:rPr>
          <w:rFonts w:cs="Arial"/>
        </w:rPr>
        <w:t xml:space="preserve">Pašvaldība </w:t>
      </w:r>
      <w:r w:rsidRPr="00A255EC" w:rsidR="00F43266">
        <w:rPr>
          <w:rFonts w:cs="Arial"/>
        </w:rPr>
        <w:t>20</w:t>
      </w:r>
      <w:r w:rsidRPr="00A255EC" w:rsidR="00BA47C8">
        <w:rPr>
          <w:rFonts w:cs="Arial"/>
        </w:rPr>
        <w:t>20</w:t>
      </w:r>
      <w:r w:rsidRPr="00A255EC" w:rsidR="00F43266">
        <w:rPr>
          <w:rFonts w:cs="Arial"/>
        </w:rPr>
        <w:t>.gada 31.decembrī bija</w:t>
      </w:r>
      <w:r w:rsidRPr="00A255EC">
        <w:rPr>
          <w:rFonts w:cs="Arial"/>
        </w:rPr>
        <w:t xml:space="preserve"> biedrs šādās biedrībās: </w:t>
      </w:r>
    </w:p>
    <w:p w:rsidR="00AD7B10" w:rsidRPr="00A255EC" w:rsidP="002A67EA" w14:paraId="02E23096" w14:textId="77777777">
      <w:pPr>
        <w:jc w:val="both"/>
        <w:rPr>
          <w:rFonts w:cs="Arial"/>
        </w:rPr>
      </w:pPr>
      <w:r w:rsidRPr="00A255EC">
        <w:rPr>
          <w:rFonts w:cs="Arial"/>
        </w:rPr>
        <w:t xml:space="preserve">„Latvijas Pašvaldību savienība”; </w:t>
      </w:r>
    </w:p>
    <w:p w:rsidR="00AD7B10" w:rsidRPr="00A255EC" w:rsidP="002A67EA" w14:paraId="02E23097" w14:textId="77777777">
      <w:pPr>
        <w:jc w:val="both"/>
        <w:rPr>
          <w:rFonts w:cs="Arial"/>
        </w:rPr>
      </w:pPr>
      <w:r w:rsidRPr="00A255EC">
        <w:rPr>
          <w:rFonts w:cs="Arial"/>
        </w:rPr>
        <w:t xml:space="preserve">„Latvijas Pašvaldību mācību centrs”; </w:t>
      </w:r>
    </w:p>
    <w:p w:rsidR="00AD7B10" w:rsidRPr="00A255EC" w:rsidP="002A67EA" w14:paraId="02E23098" w14:textId="77777777">
      <w:pPr>
        <w:jc w:val="both"/>
        <w:rPr>
          <w:rFonts w:cs="Arial"/>
        </w:rPr>
      </w:pPr>
      <w:r w:rsidRPr="00A255EC">
        <w:rPr>
          <w:rFonts w:cs="Arial"/>
        </w:rPr>
        <w:t>Reģionālo attīstības centr</w:t>
      </w:r>
      <w:r w:rsidRPr="00A255EC" w:rsidR="00D06EF3">
        <w:rPr>
          <w:rFonts w:cs="Arial"/>
        </w:rPr>
        <w:t>u</w:t>
      </w:r>
      <w:r w:rsidRPr="00A255EC">
        <w:rPr>
          <w:rFonts w:cs="Arial"/>
        </w:rPr>
        <w:t xml:space="preserve"> apvienība; </w:t>
      </w:r>
    </w:p>
    <w:p w:rsidR="00AD7B10" w:rsidRPr="00A255EC" w:rsidP="002A67EA" w14:paraId="02E23099" w14:textId="77777777">
      <w:pPr>
        <w:jc w:val="both"/>
        <w:rPr>
          <w:rFonts w:cs="Arial"/>
        </w:rPr>
      </w:pPr>
      <w:r w:rsidRPr="00A255EC">
        <w:rPr>
          <w:rFonts w:cs="Arial"/>
        </w:rPr>
        <w:t>„Latvijas Ba</w:t>
      </w:r>
      <w:r w:rsidRPr="00A255EC">
        <w:rPr>
          <w:rFonts w:cs="Arial"/>
        </w:rPr>
        <w:t>sketbola savienība”</w:t>
      </w:r>
      <w:r w:rsidRPr="00A255EC" w:rsidR="00465181">
        <w:rPr>
          <w:rFonts w:cs="Arial"/>
        </w:rPr>
        <w:t>;</w:t>
      </w:r>
      <w:r w:rsidRPr="00A255EC">
        <w:rPr>
          <w:rFonts w:cs="Arial"/>
        </w:rPr>
        <w:t xml:space="preserve"> </w:t>
      </w:r>
    </w:p>
    <w:p w:rsidR="00AD7B10" w:rsidRPr="00A255EC" w:rsidP="002A67EA" w14:paraId="02E2309A" w14:textId="77777777">
      <w:pPr>
        <w:jc w:val="both"/>
        <w:rPr>
          <w:rFonts w:cs="Arial"/>
        </w:rPr>
      </w:pPr>
      <w:r w:rsidRPr="00A255EC">
        <w:rPr>
          <w:rFonts w:cs="Arial"/>
        </w:rPr>
        <w:t xml:space="preserve">„Latvijas Vieglatlētikas savienība”; </w:t>
      </w:r>
    </w:p>
    <w:p w:rsidR="00AD7B10" w:rsidRPr="00A255EC" w:rsidP="002A67EA" w14:paraId="02E2309B" w14:textId="77777777">
      <w:pPr>
        <w:jc w:val="both"/>
        <w:rPr>
          <w:rFonts w:cs="Arial"/>
        </w:rPr>
      </w:pPr>
      <w:r w:rsidRPr="00A255EC">
        <w:rPr>
          <w:rFonts w:cs="Arial"/>
        </w:rPr>
        <w:t xml:space="preserve">„Latvijas Cīņas federācija”; </w:t>
      </w:r>
    </w:p>
    <w:p w:rsidR="00AD7B10" w:rsidRPr="00A255EC" w:rsidP="002A67EA" w14:paraId="02E2309C" w14:textId="77777777">
      <w:pPr>
        <w:jc w:val="both"/>
        <w:rPr>
          <w:rFonts w:cs="Arial"/>
        </w:rPr>
      </w:pPr>
      <w:r w:rsidRPr="00A255EC">
        <w:rPr>
          <w:rFonts w:cs="Arial"/>
        </w:rPr>
        <w:t xml:space="preserve">„Latvijas Galda tenisa federācija”; </w:t>
      </w:r>
    </w:p>
    <w:p w:rsidR="00AD7B10" w:rsidRPr="00A255EC" w:rsidP="002A67EA" w14:paraId="02E2309D" w14:textId="77777777">
      <w:pPr>
        <w:jc w:val="both"/>
        <w:rPr>
          <w:rFonts w:cs="Arial"/>
        </w:rPr>
      </w:pPr>
      <w:r w:rsidRPr="00A255EC">
        <w:rPr>
          <w:rFonts w:cs="Arial"/>
        </w:rPr>
        <w:t xml:space="preserve">„Latvijas Volejbola federācija”; </w:t>
      </w:r>
    </w:p>
    <w:p w:rsidR="00AD7B10" w:rsidRPr="00A255EC" w:rsidP="002A67EA" w14:paraId="02E2309E" w14:textId="77777777">
      <w:pPr>
        <w:jc w:val="both"/>
        <w:rPr>
          <w:rFonts w:cs="Arial"/>
        </w:rPr>
      </w:pPr>
      <w:r w:rsidRPr="00A255EC">
        <w:rPr>
          <w:rFonts w:cs="Arial"/>
        </w:rPr>
        <w:t xml:space="preserve">„Latvijas Futbola federācija”; </w:t>
      </w:r>
    </w:p>
    <w:p w:rsidR="00AD7B10" w:rsidRPr="00A255EC" w:rsidP="002A67EA" w14:paraId="02E2309F" w14:textId="77777777">
      <w:pPr>
        <w:jc w:val="both"/>
        <w:rPr>
          <w:rFonts w:cs="Arial"/>
        </w:rPr>
      </w:pPr>
      <w:r w:rsidRPr="00A255EC">
        <w:rPr>
          <w:rFonts w:cs="Arial"/>
        </w:rPr>
        <w:t xml:space="preserve">„Latvijas Florbola savienība”; </w:t>
      </w:r>
    </w:p>
    <w:p w:rsidR="00AD7B10" w:rsidRPr="00A255EC" w:rsidP="002A67EA" w14:paraId="02E230A0" w14:textId="77777777">
      <w:pPr>
        <w:jc w:val="both"/>
        <w:rPr>
          <w:rFonts w:cs="Arial"/>
        </w:rPr>
      </w:pPr>
      <w:r w:rsidRPr="00A255EC">
        <w:rPr>
          <w:rFonts w:cs="Arial"/>
        </w:rPr>
        <w:t>„Latvijas Dambretes federācija”</w:t>
      </w:r>
      <w:r w:rsidRPr="00A255EC">
        <w:rPr>
          <w:rFonts w:cs="Arial"/>
        </w:rPr>
        <w:t xml:space="preserve">; </w:t>
      </w:r>
    </w:p>
    <w:p w:rsidR="00AD7B10" w:rsidRPr="00A255EC" w:rsidP="002A67EA" w14:paraId="02E230A1" w14:textId="77777777">
      <w:pPr>
        <w:jc w:val="both"/>
        <w:rPr>
          <w:rFonts w:cs="Arial"/>
        </w:rPr>
      </w:pPr>
      <w:r w:rsidRPr="00A255EC">
        <w:rPr>
          <w:rFonts w:cs="Arial"/>
        </w:rPr>
        <w:t xml:space="preserve">„Latvijas Sporta veterānu–senioru apvienība”; </w:t>
      </w:r>
    </w:p>
    <w:p w:rsidR="009E4E6B" w:rsidRPr="00A255EC" w:rsidP="002A67EA" w14:paraId="02E230A2" w14:textId="77777777">
      <w:pPr>
        <w:jc w:val="both"/>
        <w:rPr>
          <w:rFonts w:cs="Arial"/>
        </w:rPr>
      </w:pPr>
      <w:r w:rsidRPr="00A255EC">
        <w:rPr>
          <w:rFonts w:cs="Arial"/>
        </w:rPr>
        <w:t>„Latvijas Novusa federācija”; „Latvijas Boksa federācija”.</w:t>
      </w:r>
    </w:p>
    <w:p w:rsidR="007A2F15" w:rsidRPr="00A255EC" w:rsidP="00A831A6" w14:paraId="02E230A3" w14:textId="77777777">
      <w:pPr>
        <w:pStyle w:val="Heading2"/>
        <w:numPr>
          <w:ilvl w:val="1"/>
          <w:numId w:val="21"/>
        </w:numPr>
        <w:rPr>
          <w:rFonts w:cs="Arial"/>
          <w:lang w:eastAsia="lv-LV"/>
        </w:rPr>
      </w:pPr>
      <w:bookmarkStart w:id="6" w:name="_Toc256000006"/>
      <w:r w:rsidRPr="00A255EC">
        <w:rPr>
          <w:rFonts w:cs="Arial"/>
          <w:lang w:eastAsia="lv-LV"/>
        </w:rPr>
        <w:t>Klientu apka</w:t>
      </w:r>
      <w:r w:rsidRPr="00A255EC" w:rsidR="004E02B4">
        <w:rPr>
          <w:rFonts w:cs="Arial"/>
          <w:lang w:eastAsia="lv-LV"/>
        </w:rPr>
        <w:t>lpošana</w:t>
      </w:r>
      <w:bookmarkEnd w:id="6"/>
    </w:p>
    <w:p w:rsidR="00BA47C8" w:rsidRPr="00A255EC" w:rsidP="00BA47C8" w14:paraId="02E230A4" w14:textId="77777777">
      <w:pPr>
        <w:ind w:firstLine="709"/>
        <w:jc w:val="both"/>
        <w:rPr>
          <w:rFonts w:cs="Arial"/>
        </w:rPr>
      </w:pPr>
      <w:r w:rsidRPr="00A255EC">
        <w:rPr>
          <w:rFonts w:cs="Arial"/>
        </w:rPr>
        <w:t>Kopš 2019.gada 1.februāra Bauskas novada domes ēkā atvērts reģionālas nozīmes Bauskas novada valsts un pašvaldības vienotais kl</w:t>
      </w:r>
      <w:r w:rsidRPr="00A255EC">
        <w:rPr>
          <w:rFonts w:cs="Arial"/>
        </w:rPr>
        <w:t>ientu apkalpošanas centrs (turpmāk – VPVKAC).</w:t>
      </w:r>
    </w:p>
    <w:p w:rsidR="00BA47C8" w:rsidRPr="00A255EC" w:rsidP="00BA47C8" w14:paraId="02E230A5" w14:textId="77777777">
      <w:pPr>
        <w:ind w:firstLine="709"/>
        <w:jc w:val="both"/>
        <w:rPr>
          <w:rFonts w:cs="Arial"/>
        </w:rPr>
      </w:pPr>
      <w:r w:rsidRPr="00A255EC">
        <w:rPr>
          <w:rFonts w:cs="Arial"/>
        </w:rPr>
        <w:t>VPVKAC nodarbināti 2 darbinieki- šobrīd centra vadītājas pienākumus veic Dina Bērziņa, klientu apkalpošanas speciālista pienākumus veic Zane Indrika.</w:t>
      </w:r>
    </w:p>
    <w:tbl>
      <w:tblPr>
        <w:tblStyle w:val="TableGrid"/>
        <w:tblpPr w:leftFromText="180" w:rightFromText="180" w:vertAnchor="text" w:horzAnchor="margin" w:tblpXSpec="center" w:tblpY="98"/>
        <w:tblW w:w="67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771"/>
        <w:gridCol w:w="2930"/>
      </w:tblGrid>
      <w:tr w14:paraId="02E230AB" w14:textId="77777777" w:rsidTr="0094771F">
        <w:tblPrEx>
          <w:tblW w:w="67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1695"/>
        </w:trPr>
        <w:tc>
          <w:tcPr>
            <w:tcW w:w="3771" w:type="dxa"/>
            <w:tcBorders>
              <w:top w:val="single" w:sz="4" w:space="0" w:color="auto"/>
              <w:left w:val="single" w:sz="4" w:space="0" w:color="auto"/>
              <w:bottom w:val="single" w:sz="4" w:space="0" w:color="auto"/>
            </w:tcBorders>
          </w:tcPr>
          <w:p w:rsidR="00BA47C8" w:rsidRPr="00A255EC" w:rsidP="0094771F" w14:paraId="02E230A6" w14:textId="77777777">
            <w:pPr>
              <w:spacing w:line="240" w:lineRule="auto"/>
              <w:rPr>
                <w:rFonts w:cs="Arial"/>
              </w:rPr>
            </w:pPr>
            <w:r w:rsidRPr="00A255EC">
              <w:rPr>
                <w:rStyle w:val="Strong"/>
                <w:rFonts w:cs="Arial"/>
              </w:rPr>
              <w:t>Adrese</w:t>
            </w:r>
            <w:r w:rsidRPr="00A255EC">
              <w:rPr>
                <w:rFonts w:cs="Arial"/>
              </w:rPr>
              <w:br/>
              <w:t>Uzvaras ielā 1, Bauskā</w:t>
            </w:r>
          </w:p>
          <w:p w:rsidR="00BA47C8" w:rsidRPr="00A255EC" w:rsidP="0094771F" w14:paraId="02E230A7" w14:textId="77777777">
            <w:pPr>
              <w:spacing w:line="240" w:lineRule="auto"/>
              <w:rPr>
                <w:rFonts w:cs="Arial"/>
              </w:rPr>
            </w:pPr>
            <w:r w:rsidRPr="00A255EC">
              <w:rPr>
                <w:rFonts w:cs="Arial"/>
              </w:rPr>
              <w:t>Bauskas nov., LV-3901</w:t>
            </w:r>
            <w:r w:rsidRPr="00A255EC">
              <w:rPr>
                <w:rFonts w:cs="Arial"/>
              </w:rPr>
              <w:br/>
            </w:r>
            <w:r w:rsidRPr="00A255EC">
              <w:rPr>
                <w:rStyle w:val="Strong"/>
                <w:rFonts w:cs="Arial"/>
              </w:rPr>
              <w:t>Tālrunis</w:t>
            </w:r>
            <w:r w:rsidRPr="00A255EC">
              <w:rPr>
                <w:rFonts w:cs="Arial"/>
              </w:rPr>
              <w:br/>
              <w:t xml:space="preserve">66954885 </w:t>
            </w:r>
          </w:p>
          <w:p w:rsidR="00BA47C8" w:rsidRPr="00A255EC" w:rsidP="0094771F" w14:paraId="02E230A8" w14:textId="77777777">
            <w:pPr>
              <w:spacing w:line="240" w:lineRule="auto"/>
              <w:rPr>
                <w:rStyle w:val="Strong"/>
                <w:rFonts w:cs="Arial"/>
              </w:rPr>
            </w:pPr>
            <w:r w:rsidRPr="00A255EC">
              <w:rPr>
                <w:rStyle w:val="Strong"/>
                <w:rFonts w:cs="Arial"/>
              </w:rPr>
              <w:t>E-pasts</w:t>
            </w:r>
          </w:p>
          <w:p w:rsidR="00BA47C8" w:rsidRPr="00A255EC" w:rsidP="0094771F" w14:paraId="02E230A9" w14:textId="77777777">
            <w:pPr>
              <w:spacing w:line="240" w:lineRule="auto"/>
              <w:rPr>
                <w:rFonts w:cs="Arial"/>
              </w:rPr>
            </w:pPr>
            <w:hyperlink r:id="rId16" w:history="1">
              <w:r w:rsidRPr="00A255EC" w:rsidR="007C57A2">
                <w:rPr>
                  <w:rStyle w:val="Hyperlink"/>
                  <w:rFonts w:eastAsiaTheme="majorEastAsia" w:cs="Arial"/>
                  <w:color w:val="202945"/>
                </w:rPr>
                <w:t>bauska@pakalpojumucentri.lv</w:t>
              </w:r>
            </w:hyperlink>
          </w:p>
        </w:tc>
        <w:tc>
          <w:tcPr>
            <w:tcW w:w="2930" w:type="dxa"/>
            <w:tcBorders>
              <w:top w:val="single" w:sz="4" w:space="0" w:color="auto"/>
              <w:bottom w:val="single" w:sz="4" w:space="0" w:color="auto"/>
              <w:right w:val="single" w:sz="4" w:space="0" w:color="auto"/>
            </w:tcBorders>
          </w:tcPr>
          <w:p w:rsidR="00BA47C8" w:rsidRPr="00A255EC" w:rsidP="0094771F" w14:paraId="02E230AA" w14:textId="77777777">
            <w:pPr>
              <w:spacing w:line="240" w:lineRule="auto"/>
              <w:rPr>
                <w:rFonts w:cs="Arial"/>
              </w:rPr>
            </w:pPr>
            <w:r w:rsidRPr="00A255EC">
              <w:rPr>
                <w:rStyle w:val="Strong"/>
                <w:rFonts w:cs="Arial"/>
              </w:rPr>
              <w:t>VPVKAC darba laiks:</w:t>
            </w:r>
            <w:r w:rsidRPr="00A255EC">
              <w:rPr>
                <w:rFonts w:cs="Arial"/>
                <w:b/>
                <w:bCs/>
              </w:rPr>
              <w:br/>
            </w:r>
            <w:r w:rsidRPr="00A255EC">
              <w:rPr>
                <w:rStyle w:val="Strong"/>
                <w:rFonts w:cs="Arial"/>
              </w:rPr>
              <w:t>P.</w:t>
            </w:r>
            <w:r w:rsidRPr="00A255EC">
              <w:rPr>
                <w:rFonts w:cs="Arial"/>
              </w:rPr>
              <w:t xml:space="preserve"> 8.00 – 18.00</w:t>
            </w:r>
            <w:r w:rsidRPr="00A255EC">
              <w:rPr>
                <w:rFonts w:cs="Arial"/>
              </w:rPr>
              <w:br/>
            </w:r>
            <w:r w:rsidRPr="00A255EC">
              <w:rPr>
                <w:rStyle w:val="Strong"/>
                <w:rFonts w:cs="Arial"/>
              </w:rPr>
              <w:t>O.</w:t>
            </w:r>
            <w:r w:rsidRPr="00A255EC">
              <w:rPr>
                <w:rFonts w:cs="Arial"/>
              </w:rPr>
              <w:t xml:space="preserve"> 8.00 – 17.00</w:t>
            </w:r>
            <w:r w:rsidRPr="00A255EC">
              <w:rPr>
                <w:rFonts w:cs="Arial"/>
              </w:rPr>
              <w:br/>
            </w:r>
            <w:r w:rsidRPr="00A255EC">
              <w:rPr>
                <w:rStyle w:val="Strong"/>
                <w:rFonts w:cs="Arial"/>
              </w:rPr>
              <w:t>T.</w:t>
            </w:r>
            <w:r w:rsidRPr="00A255EC">
              <w:rPr>
                <w:rFonts w:cs="Arial"/>
              </w:rPr>
              <w:t xml:space="preserve"> 8.00 – 17.00</w:t>
            </w:r>
            <w:r w:rsidRPr="00A255EC">
              <w:rPr>
                <w:rFonts w:cs="Arial"/>
              </w:rPr>
              <w:br/>
            </w:r>
            <w:r w:rsidRPr="00A255EC">
              <w:rPr>
                <w:rStyle w:val="Strong"/>
                <w:rFonts w:cs="Arial"/>
              </w:rPr>
              <w:t>C.</w:t>
            </w:r>
            <w:r w:rsidRPr="00A255EC">
              <w:rPr>
                <w:rFonts w:cs="Arial"/>
              </w:rPr>
              <w:t xml:space="preserve"> 8.00 – 17.00</w:t>
            </w:r>
            <w:r w:rsidRPr="00A255EC">
              <w:rPr>
                <w:rFonts w:cs="Arial"/>
              </w:rPr>
              <w:br/>
            </w:r>
            <w:r w:rsidRPr="00A255EC">
              <w:rPr>
                <w:rStyle w:val="Strong"/>
                <w:rFonts w:cs="Arial"/>
              </w:rPr>
              <w:t>Pk.</w:t>
            </w:r>
            <w:r w:rsidRPr="00A255EC">
              <w:rPr>
                <w:rFonts w:cs="Arial"/>
              </w:rPr>
              <w:t xml:space="preserve"> 8.00 – 16.00</w:t>
            </w:r>
          </w:p>
        </w:tc>
      </w:tr>
    </w:tbl>
    <w:p w:rsidR="00BA47C8" w:rsidRPr="00A255EC" w:rsidP="00BA47C8" w14:paraId="02E230AC" w14:textId="77777777">
      <w:pPr>
        <w:jc w:val="both"/>
        <w:rPr>
          <w:rFonts w:cs="Arial"/>
        </w:rPr>
      </w:pPr>
    </w:p>
    <w:p w:rsidR="00BA47C8" w:rsidRPr="00A255EC" w:rsidP="00BA47C8" w14:paraId="02E230AD" w14:textId="77777777">
      <w:pPr>
        <w:ind w:firstLine="709"/>
        <w:jc w:val="both"/>
        <w:rPr>
          <w:rFonts w:cs="Arial"/>
        </w:rPr>
      </w:pPr>
    </w:p>
    <w:p w:rsidR="00BA47C8" w:rsidRPr="00A255EC" w:rsidP="00BA47C8" w14:paraId="02E230AE" w14:textId="77777777">
      <w:pPr>
        <w:ind w:firstLine="709"/>
        <w:jc w:val="both"/>
        <w:rPr>
          <w:rFonts w:cs="Arial"/>
        </w:rPr>
      </w:pPr>
    </w:p>
    <w:p w:rsidR="00BA47C8" w:rsidRPr="00A255EC" w:rsidP="00BA47C8" w14:paraId="02E230AF" w14:textId="77777777">
      <w:pPr>
        <w:ind w:firstLine="709"/>
        <w:jc w:val="both"/>
        <w:rPr>
          <w:rFonts w:cs="Arial"/>
        </w:rPr>
      </w:pPr>
    </w:p>
    <w:p w:rsidR="00BA47C8" w:rsidRPr="00A255EC" w:rsidP="00BA47C8" w14:paraId="02E230B0" w14:textId="77777777">
      <w:pPr>
        <w:ind w:firstLine="709"/>
        <w:jc w:val="both"/>
        <w:rPr>
          <w:rFonts w:cs="Arial"/>
        </w:rPr>
      </w:pPr>
    </w:p>
    <w:p w:rsidR="00BA47C8" w:rsidRPr="00A255EC" w:rsidP="00BA47C8" w14:paraId="02E230B1" w14:textId="77777777">
      <w:pPr>
        <w:ind w:firstLine="709"/>
        <w:jc w:val="both"/>
        <w:rPr>
          <w:rFonts w:cs="Arial"/>
        </w:rPr>
      </w:pPr>
    </w:p>
    <w:p w:rsidR="00BA47C8" w:rsidRPr="00A255EC" w:rsidP="00BA47C8" w14:paraId="02E230B2" w14:textId="77777777">
      <w:pPr>
        <w:ind w:firstLine="709"/>
        <w:jc w:val="both"/>
        <w:rPr>
          <w:rFonts w:cs="Arial"/>
        </w:rPr>
      </w:pPr>
      <w:r w:rsidRPr="00A255EC">
        <w:rPr>
          <w:rFonts w:cs="Arial"/>
        </w:rPr>
        <w:t xml:space="preserve">VPVKAC mērķis ir sniegt informāciju un konsultēt privātpersonas un uzņēmējus par pašvaldības sniegtajiem pakalpojumiem, to saņemšanas kārtību, procedūru un nepieciešamajiem dokumentiem. </w:t>
      </w:r>
    </w:p>
    <w:p w:rsidR="00BA47C8" w:rsidRPr="00A255EC" w:rsidP="00BA47C8" w14:paraId="02E230B3" w14:textId="77777777">
      <w:pPr>
        <w:ind w:firstLine="709"/>
        <w:jc w:val="both"/>
        <w:rPr>
          <w:rFonts w:cs="Arial"/>
        </w:rPr>
      </w:pPr>
      <w:r w:rsidRPr="00A255EC">
        <w:rPr>
          <w:rFonts w:cs="Arial"/>
        </w:rPr>
        <w:t>Palīdzēt un izglītot  iedzīvotājus digitālās prasmēs un digitālo rīku</w:t>
      </w:r>
      <w:r w:rsidRPr="00A255EC">
        <w:rPr>
          <w:rFonts w:cs="Arial"/>
        </w:rPr>
        <w:t xml:space="preserve"> lietošanā, sniegt atbalstu un konsultācijas elektronisko pakalpojumu pieteikšanā valsts pārvaldes portālā </w:t>
      </w:r>
      <w:hyperlink r:id="rId17" w:history="1">
        <w:r w:rsidRPr="00A255EC">
          <w:rPr>
            <w:rStyle w:val="Hyperlink"/>
            <w:rFonts w:cs="Arial"/>
            <w:color w:val="202945"/>
          </w:rPr>
          <w:t>www.latvija.lv</w:t>
        </w:r>
      </w:hyperlink>
      <w:r w:rsidRPr="00A255EC">
        <w:rPr>
          <w:rFonts w:cs="Arial"/>
        </w:rPr>
        <w:t>, atbildēt uz zvanu centrā saņemtajiem zvaniem par valsts un pašvaldības iestāžu e-pakalpojumiem.</w:t>
      </w:r>
    </w:p>
    <w:p w:rsidR="00BA47C8" w:rsidRPr="00A255EC" w:rsidP="00BA47C8" w14:paraId="02E230B4" w14:textId="77777777">
      <w:pPr>
        <w:ind w:firstLine="709"/>
        <w:jc w:val="both"/>
        <w:rPr>
          <w:rFonts w:cs="Arial"/>
        </w:rPr>
      </w:pPr>
      <w:r w:rsidRPr="00A255EC">
        <w:rPr>
          <w:rFonts w:cs="Arial"/>
        </w:rPr>
        <w:t>Bauskas novada VPVKAC darbojas kase, kurā pieņem skaidras un bezskaidras naudas norēķinus par pašvaldības nekustamā īpašuma nodokļu un zemes nomu maksām, kā arī būvvaldes pakalpojumu un izziņu, kas saistītas ar dzīvesvietas deklarēšanās jautājumiem, samak</w:t>
      </w:r>
      <w:r w:rsidRPr="00A255EC">
        <w:rPr>
          <w:rFonts w:cs="Arial"/>
        </w:rPr>
        <w:t>su.</w:t>
      </w:r>
    </w:p>
    <w:p w:rsidR="00BA47C8" w:rsidRPr="00A255EC" w:rsidP="00BA47C8" w14:paraId="02E230B5" w14:textId="77777777">
      <w:pPr>
        <w:ind w:firstLine="709"/>
        <w:jc w:val="both"/>
        <w:rPr>
          <w:rFonts w:cs="Arial"/>
        </w:rPr>
      </w:pPr>
      <w:r w:rsidRPr="00A255EC">
        <w:rPr>
          <w:rFonts w:cs="Arial"/>
        </w:rPr>
        <w:t>2020.gadā Bauskas novada VPVKAC sniegti 1652 valsts pakalpojumi, tajā skaitā 449 VID pakalpojumi, 345 KAC konsultācijas, 858 portāla Latvija.lv. zvanu centra konsultācijas.</w:t>
      </w:r>
    </w:p>
    <w:p w:rsidR="00BA47C8" w:rsidRPr="00A255EC" w:rsidP="00BA47C8" w14:paraId="02E230B6" w14:textId="77777777">
      <w:pPr>
        <w:jc w:val="both"/>
        <w:rPr>
          <w:rFonts w:cs="Arial"/>
          <w:b/>
          <w:bCs/>
        </w:rPr>
      </w:pPr>
      <w:r w:rsidRPr="00A255EC">
        <w:rPr>
          <w:rFonts w:cs="Arial"/>
          <w:b/>
          <w:bCs/>
        </w:rPr>
        <w:t xml:space="preserve">VPVKAC tīklā klātienē pieņem šādas valsts iestādes: </w:t>
      </w:r>
    </w:p>
    <w:p w:rsidR="00BA47C8" w:rsidRPr="00A255EC" w:rsidP="00BA47C8" w14:paraId="02E230B7" w14:textId="77777777">
      <w:pPr>
        <w:jc w:val="both"/>
        <w:rPr>
          <w:rFonts w:cs="Arial"/>
          <w:b/>
          <w:bCs/>
        </w:rPr>
      </w:pPr>
      <w:r w:rsidRPr="00A255EC">
        <w:rPr>
          <w:rFonts w:cs="Arial"/>
          <w:b/>
          <w:bCs/>
        </w:rPr>
        <w:t>Valsts sociālās apdrošināš</w:t>
      </w:r>
      <w:r w:rsidRPr="00A255EC">
        <w:rPr>
          <w:rFonts w:cs="Arial"/>
          <w:b/>
          <w:bCs/>
        </w:rPr>
        <w:t xml:space="preserve">anas aģentūra; </w:t>
      </w:r>
    </w:p>
    <w:p w:rsidR="00BA47C8" w:rsidRPr="00A255EC" w:rsidP="00BA47C8" w14:paraId="02E230B8" w14:textId="77777777">
      <w:pPr>
        <w:jc w:val="both"/>
        <w:rPr>
          <w:rFonts w:cs="Arial"/>
          <w:b/>
          <w:bCs/>
        </w:rPr>
      </w:pPr>
      <w:r w:rsidRPr="00A255EC">
        <w:rPr>
          <w:rFonts w:cs="Arial"/>
          <w:b/>
          <w:bCs/>
        </w:rPr>
        <w:t>Valsts zemes dienests;</w:t>
      </w:r>
    </w:p>
    <w:p w:rsidR="00BA47C8" w:rsidRPr="00A255EC" w:rsidP="00BA47C8" w14:paraId="02E230B9" w14:textId="77777777">
      <w:pPr>
        <w:jc w:val="both"/>
        <w:rPr>
          <w:rFonts w:cs="Arial"/>
          <w:b/>
          <w:bCs/>
        </w:rPr>
      </w:pPr>
      <w:r w:rsidRPr="00A255EC">
        <w:rPr>
          <w:rFonts w:cs="Arial"/>
          <w:b/>
          <w:bCs/>
        </w:rPr>
        <w:t>Valsts ieņēmumu dienests (noteiktās dienās);</w:t>
      </w:r>
    </w:p>
    <w:p w:rsidR="00BA47C8" w:rsidRPr="00A255EC" w:rsidP="00BA47C8" w14:paraId="02E230BA" w14:textId="77777777">
      <w:pPr>
        <w:jc w:val="both"/>
        <w:rPr>
          <w:rFonts w:cs="Arial"/>
        </w:rPr>
      </w:pPr>
      <w:r w:rsidRPr="00A255EC">
        <w:rPr>
          <w:rFonts w:cs="Arial"/>
        </w:rPr>
        <w:t>Ārpus Valsts ieņēmumu dienesta speciālistu klientu apkalpošanas darba laika Bauskas novada VPVKAC var saņemt šādus pakalpojumus:</w:t>
      </w:r>
    </w:p>
    <w:p w:rsidR="00BA47C8" w:rsidRPr="00A255EC" w:rsidP="00BA47C8" w14:paraId="02E230BB" w14:textId="77777777">
      <w:pPr>
        <w:pStyle w:val="ListParagraph"/>
        <w:numPr>
          <w:ilvl w:val="0"/>
          <w:numId w:val="22"/>
        </w:numPr>
        <w:tabs>
          <w:tab w:val="left" w:pos="426"/>
        </w:tabs>
        <w:ind w:left="0" w:firstLine="0"/>
        <w:rPr>
          <w:rFonts w:ascii="Arial" w:hAnsi="Arial" w:cs="Arial"/>
        </w:rPr>
      </w:pPr>
      <w:r w:rsidRPr="00A255EC">
        <w:rPr>
          <w:rFonts w:ascii="Arial" w:hAnsi="Arial" w:cs="Arial"/>
        </w:rPr>
        <w:t>iesniegt iesniegumu par algas nodokļa grāma</w:t>
      </w:r>
      <w:r w:rsidRPr="00A255EC">
        <w:rPr>
          <w:rFonts w:ascii="Arial" w:hAnsi="Arial" w:cs="Arial"/>
        </w:rPr>
        <w:t>tiņu;</w:t>
      </w:r>
    </w:p>
    <w:p w:rsidR="00BA47C8" w:rsidRPr="00A255EC" w:rsidP="00BA47C8" w14:paraId="02E230BC" w14:textId="77777777">
      <w:pPr>
        <w:pStyle w:val="ListParagraph"/>
        <w:numPr>
          <w:ilvl w:val="0"/>
          <w:numId w:val="22"/>
        </w:numPr>
        <w:tabs>
          <w:tab w:val="left" w:pos="426"/>
        </w:tabs>
        <w:ind w:left="0" w:firstLine="0"/>
        <w:rPr>
          <w:rFonts w:ascii="Arial" w:hAnsi="Arial" w:cs="Arial"/>
        </w:rPr>
      </w:pPr>
      <w:r w:rsidRPr="00A255EC">
        <w:rPr>
          <w:rFonts w:ascii="Arial" w:hAnsi="Arial" w:cs="Arial"/>
        </w:rPr>
        <w:t xml:space="preserve">iesniegt iesniegumu par iedzīvotāju ienākuma nodokļa atvieglojumu reģistrēšanu/anulēšanu; </w:t>
      </w:r>
    </w:p>
    <w:p w:rsidR="00BA47C8" w:rsidRPr="00A255EC" w:rsidP="00BA47C8" w14:paraId="02E230BD" w14:textId="77777777">
      <w:pPr>
        <w:pStyle w:val="ListParagraph"/>
        <w:numPr>
          <w:ilvl w:val="0"/>
          <w:numId w:val="22"/>
        </w:numPr>
        <w:tabs>
          <w:tab w:val="left" w:pos="426"/>
        </w:tabs>
        <w:ind w:left="0" w:firstLine="0"/>
        <w:rPr>
          <w:rFonts w:ascii="Arial" w:hAnsi="Arial" w:cs="Arial"/>
        </w:rPr>
      </w:pPr>
      <w:r w:rsidRPr="00A255EC">
        <w:rPr>
          <w:rFonts w:ascii="Arial" w:hAnsi="Arial" w:cs="Arial"/>
        </w:rPr>
        <w:t>iesniegt iesniegumu VID EDS lietošanai;</w:t>
      </w:r>
    </w:p>
    <w:p w:rsidR="00BA47C8" w:rsidRPr="00A255EC" w:rsidP="00BA47C8" w14:paraId="02E230BE" w14:textId="77777777">
      <w:pPr>
        <w:pStyle w:val="ListParagraph"/>
        <w:numPr>
          <w:ilvl w:val="0"/>
          <w:numId w:val="22"/>
        </w:numPr>
        <w:tabs>
          <w:tab w:val="left" w:pos="426"/>
        </w:tabs>
        <w:ind w:left="0" w:firstLine="0"/>
        <w:rPr>
          <w:rFonts w:ascii="Arial" w:hAnsi="Arial" w:cs="Arial"/>
        </w:rPr>
      </w:pPr>
      <w:r w:rsidRPr="00A255EC">
        <w:rPr>
          <w:rFonts w:ascii="Arial" w:hAnsi="Arial" w:cs="Arial"/>
        </w:rPr>
        <w:t>iesniegt gada ienākumu deklarāciju;</w:t>
      </w:r>
    </w:p>
    <w:p w:rsidR="00BA47C8" w:rsidRPr="00A255EC" w:rsidP="00BA47C8" w14:paraId="02E230BF" w14:textId="77777777">
      <w:pPr>
        <w:pStyle w:val="ListParagraph"/>
        <w:numPr>
          <w:ilvl w:val="0"/>
          <w:numId w:val="22"/>
        </w:numPr>
        <w:tabs>
          <w:tab w:val="left" w:pos="426"/>
        </w:tabs>
        <w:ind w:left="0" w:firstLine="0"/>
        <w:rPr>
          <w:rFonts w:ascii="Arial" w:hAnsi="Arial" w:cs="Arial"/>
        </w:rPr>
      </w:pPr>
      <w:r w:rsidRPr="00A255EC">
        <w:rPr>
          <w:rFonts w:ascii="Arial" w:hAnsi="Arial" w:cs="Arial"/>
        </w:rPr>
        <w:t>saņemt atbalstu darbam ar EDS un e-pakalpojumu lietošanā.</w:t>
      </w:r>
    </w:p>
    <w:p w:rsidR="00BA47C8" w:rsidRPr="00A255EC" w:rsidP="00BA47C8" w14:paraId="02E230C0" w14:textId="77777777">
      <w:pPr>
        <w:jc w:val="both"/>
        <w:rPr>
          <w:rFonts w:cs="Arial"/>
          <w:b/>
          <w:bCs/>
        </w:rPr>
      </w:pPr>
      <w:r w:rsidRPr="00A255EC">
        <w:rPr>
          <w:rFonts w:cs="Arial"/>
          <w:b/>
          <w:bCs/>
        </w:rPr>
        <w:t>Lauku atbalsta dienests (</w:t>
      </w:r>
      <w:r w:rsidRPr="00A255EC">
        <w:rPr>
          <w:rFonts w:cs="Arial"/>
          <w:b/>
          <w:bCs/>
        </w:rPr>
        <w:t>noteiktās dienās);</w:t>
      </w:r>
    </w:p>
    <w:p w:rsidR="00BA47C8" w:rsidRPr="00A255EC" w:rsidP="00BA47C8" w14:paraId="02E230C1" w14:textId="77777777">
      <w:pPr>
        <w:jc w:val="both"/>
        <w:rPr>
          <w:rFonts w:cs="Arial"/>
        </w:rPr>
      </w:pPr>
      <w:r w:rsidRPr="00A255EC">
        <w:rPr>
          <w:rFonts w:cs="Arial"/>
        </w:rPr>
        <w:t xml:space="preserve">Ārpus Lauku atbalsta dienesta speciālistu apkalpošanas darba laika Bauskas novada VPVKAC iespējams saņemt e-pakalpojumu par platību maksājumu iesniegšanas kārtību un atbalstu elektroniskās pieteikšanas sistēmas pakalpojumu izmantošanā </w:t>
      </w:r>
      <w:hyperlink r:id="rId18" w:history="1">
        <w:r w:rsidRPr="00A255EC">
          <w:rPr>
            <w:rStyle w:val="Hyperlink"/>
            <w:rFonts w:cs="Arial"/>
            <w:color w:val="202945"/>
            <w:szCs w:val="20"/>
          </w:rPr>
          <w:t>www.lad.gov.lv</w:t>
        </w:r>
      </w:hyperlink>
      <w:r w:rsidRPr="00A255EC">
        <w:rPr>
          <w:rFonts w:cs="Arial"/>
        </w:rPr>
        <w:t xml:space="preserve">. </w:t>
      </w:r>
    </w:p>
    <w:p w:rsidR="00BA47C8" w:rsidRPr="00A255EC" w:rsidP="00BA47C8" w14:paraId="02E230C2" w14:textId="77777777">
      <w:pPr>
        <w:jc w:val="both"/>
        <w:rPr>
          <w:rFonts w:cs="Arial"/>
          <w:b/>
          <w:bCs/>
        </w:rPr>
      </w:pPr>
      <w:r w:rsidRPr="00A255EC">
        <w:rPr>
          <w:rFonts w:cs="Arial"/>
          <w:b/>
          <w:bCs/>
        </w:rPr>
        <w:t>Bauskas novada VPVKAC ir iespēja saņemt informāciju par šādu valsts iestāžu pakalpojumiem:</w:t>
      </w:r>
    </w:p>
    <w:p w:rsidR="00BA47C8" w:rsidRPr="00A255EC" w:rsidP="00BA47C8" w14:paraId="02E230C3" w14:textId="77777777">
      <w:pPr>
        <w:jc w:val="both"/>
        <w:rPr>
          <w:rFonts w:cs="Arial"/>
          <w:b/>
          <w:bCs/>
        </w:rPr>
      </w:pPr>
      <w:r w:rsidRPr="00A255EC">
        <w:rPr>
          <w:rFonts w:cs="Arial"/>
          <w:b/>
          <w:bCs/>
        </w:rPr>
        <w:t>Lauksaimniecības datu centrs:</w:t>
      </w:r>
    </w:p>
    <w:p w:rsidR="00BA47C8" w:rsidRPr="00A255EC" w:rsidP="00BA47C8" w14:paraId="02E230C4" w14:textId="77777777">
      <w:pPr>
        <w:pStyle w:val="ListParagraph"/>
        <w:numPr>
          <w:ilvl w:val="0"/>
          <w:numId w:val="22"/>
        </w:numPr>
        <w:tabs>
          <w:tab w:val="left" w:pos="426"/>
        </w:tabs>
        <w:ind w:left="0" w:firstLine="0"/>
        <w:rPr>
          <w:rFonts w:ascii="Arial" w:hAnsi="Arial" w:cs="Arial"/>
        </w:rPr>
      </w:pPr>
      <w:r w:rsidRPr="00A255EC">
        <w:rPr>
          <w:rFonts w:ascii="Arial" w:hAnsi="Arial" w:cs="Arial"/>
        </w:rPr>
        <w:t>Mājas (istabas) dzīvnieku reģistrācija valsts vienotajā dzīvnieku reģistra datubāz</w:t>
      </w:r>
      <w:r w:rsidRPr="00A255EC">
        <w:rPr>
          <w:rFonts w:ascii="Arial" w:hAnsi="Arial" w:cs="Arial"/>
        </w:rPr>
        <w:t>ē un maksas iekasēšana no dzīvnieka īpašnieka par reģistrāciju.</w:t>
      </w:r>
    </w:p>
    <w:p w:rsidR="00BA47C8" w:rsidRPr="00A255EC" w:rsidP="00BA47C8" w14:paraId="02E230C5" w14:textId="77777777">
      <w:pPr>
        <w:jc w:val="both"/>
        <w:rPr>
          <w:rFonts w:cs="Arial"/>
          <w:b/>
          <w:bCs/>
        </w:rPr>
      </w:pPr>
      <w:r w:rsidRPr="00A255EC">
        <w:rPr>
          <w:rFonts w:cs="Arial"/>
          <w:b/>
          <w:bCs/>
        </w:rPr>
        <w:t>Veselības un darbspēju ekspertīzes ārstu valsts komisija:</w:t>
      </w:r>
    </w:p>
    <w:p w:rsidR="00BA47C8" w:rsidRPr="00A255EC" w:rsidP="00BA47C8" w14:paraId="02E230C6" w14:textId="77777777">
      <w:pPr>
        <w:pStyle w:val="ListParagraph"/>
        <w:numPr>
          <w:ilvl w:val="0"/>
          <w:numId w:val="22"/>
        </w:numPr>
        <w:tabs>
          <w:tab w:val="left" w:pos="426"/>
        </w:tabs>
        <w:ind w:left="0" w:firstLine="0"/>
        <w:rPr>
          <w:rFonts w:ascii="Arial" w:hAnsi="Arial" w:cs="Arial"/>
        </w:rPr>
      </w:pPr>
      <w:r w:rsidRPr="00A255EC">
        <w:rPr>
          <w:rFonts w:ascii="Arial" w:hAnsi="Arial" w:cs="Arial"/>
        </w:rPr>
        <w:t xml:space="preserve">sniedz iedzīvotājiem informāciju un atbalstu VDEĀVK e-pakalpojumu pieteikšanā portālā </w:t>
      </w:r>
      <w:hyperlink r:id="rId17" w:history="1">
        <w:r w:rsidRPr="00A255EC">
          <w:rPr>
            <w:rFonts w:ascii="Arial" w:hAnsi="Arial" w:cs="Arial"/>
          </w:rPr>
          <w:t>www.latvij</w:t>
        </w:r>
        <w:r w:rsidRPr="00A255EC">
          <w:rPr>
            <w:rFonts w:ascii="Arial" w:hAnsi="Arial" w:cs="Arial"/>
          </w:rPr>
          <w:t>a.lv</w:t>
        </w:r>
      </w:hyperlink>
      <w:r w:rsidRPr="00A255EC">
        <w:rPr>
          <w:rFonts w:ascii="Arial" w:hAnsi="Arial" w:cs="Arial"/>
        </w:rPr>
        <w:t>:</w:t>
      </w:r>
    </w:p>
    <w:p w:rsidR="00BA47C8" w:rsidRPr="00A255EC" w:rsidP="00BA47C8" w14:paraId="02E230C7" w14:textId="77777777">
      <w:pPr>
        <w:pStyle w:val="ListParagraph"/>
        <w:numPr>
          <w:ilvl w:val="0"/>
          <w:numId w:val="22"/>
        </w:numPr>
        <w:tabs>
          <w:tab w:val="left" w:pos="426"/>
        </w:tabs>
        <w:ind w:left="0" w:firstLine="0"/>
        <w:rPr>
          <w:rFonts w:ascii="Arial" w:hAnsi="Arial" w:cs="Arial"/>
        </w:rPr>
      </w:pPr>
      <w:r w:rsidRPr="00A255EC">
        <w:rPr>
          <w:rFonts w:ascii="Arial" w:hAnsi="Arial" w:cs="Arial"/>
        </w:rPr>
        <w:t>iesniegums VDEĀVK par invaliditātes ekspertīzes veikšanu;</w:t>
      </w:r>
    </w:p>
    <w:p w:rsidR="00BA47C8" w:rsidRPr="00A255EC" w:rsidP="00BA47C8" w14:paraId="02E230C8" w14:textId="77777777">
      <w:pPr>
        <w:pStyle w:val="ListParagraph"/>
        <w:numPr>
          <w:ilvl w:val="0"/>
          <w:numId w:val="22"/>
        </w:numPr>
        <w:tabs>
          <w:tab w:val="left" w:pos="426"/>
        </w:tabs>
        <w:ind w:left="0" w:firstLine="0"/>
        <w:rPr>
          <w:rFonts w:ascii="Arial" w:hAnsi="Arial" w:cs="Arial"/>
        </w:rPr>
      </w:pPr>
      <w:r w:rsidRPr="00A255EC">
        <w:rPr>
          <w:rFonts w:ascii="Arial" w:hAnsi="Arial" w:cs="Arial"/>
        </w:rPr>
        <w:t>iesniegums invaliditātes ekspertīzes lēmuma apstrīdēšanai;</w:t>
      </w:r>
    </w:p>
    <w:p w:rsidR="00BA47C8" w:rsidRPr="00A255EC" w:rsidP="00BA47C8" w14:paraId="02E230C9" w14:textId="77777777">
      <w:pPr>
        <w:pStyle w:val="ListParagraph"/>
        <w:numPr>
          <w:ilvl w:val="0"/>
          <w:numId w:val="22"/>
        </w:numPr>
        <w:tabs>
          <w:tab w:val="left" w:pos="426"/>
        </w:tabs>
        <w:ind w:left="0" w:firstLine="0"/>
        <w:rPr>
          <w:rFonts w:ascii="Arial" w:hAnsi="Arial" w:cs="Arial"/>
        </w:rPr>
      </w:pPr>
      <w:r w:rsidRPr="00A255EC">
        <w:rPr>
          <w:rFonts w:ascii="Arial" w:hAnsi="Arial" w:cs="Arial"/>
        </w:rPr>
        <w:t>mani dati VDEĀVK;</w:t>
      </w:r>
    </w:p>
    <w:p w:rsidR="00BA47C8" w:rsidRPr="00A255EC" w:rsidP="00BA47C8" w14:paraId="02E230CA" w14:textId="77777777">
      <w:pPr>
        <w:pStyle w:val="ListParagraph"/>
        <w:numPr>
          <w:ilvl w:val="0"/>
          <w:numId w:val="22"/>
        </w:numPr>
        <w:tabs>
          <w:tab w:val="left" w:pos="426"/>
        </w:tabs>
        <w:ind w:left="0" w:firstLine="0"/>
        <w:rPr>
          <w:rFonts w:ascii="Arial" w:hAnsi="Arial" w:cs="Arial"/>
        </w:rPr>
      </w:pPr>
      <w:r w:rsidRPr="00A255EC">
        <w:rPr>
          <w:rFonts w:ascii="Arial" w:hAnsi="Arial" w:cs="Arial"/>
        </w:rPr>
        <w:t>atkārtota invalīda apliecības izsniegšana.</w:t>
      </w:r>
    </w:p>
    <w:p w:rsidR="00BA47C8" w:rsidRPr="00A255EC" w:rsidP="00BA47C8" w14:paraId="02E230CB" w14:textId="77777777">
      <w:pPr>
        <w:jc w:val="both"/>
        <w:rPr>
          <w:rFonts w:cs="Arial"/>
          <w:b/>
          <w:bCs/>
        </w:rPr>
      </w:pPr>
      <w:r w:rsidRPr="00A255EC">
        <w:rPr>
          <w:rFonts w:cs="Arial"/>
          <w:b/>
          <w:bCs/>
        </w:rPr>
        <w:t>Būvniecības valsts kontroles birojs:</w:t>
      </w:r>
    </w:p>
    <w:p w:rsidR="00BA47C8" w:rsidRPr="00A255EC" w:rsidP="00BA47C8" w14:paraId="02E230CC" w14:textId="77777777">
      <w:pPr>
        <w:pStyle w:val="ListParagraph"/>
        <w:tabs>
          <w:tab w:val="left" w:pos="426"/>
        </w:tabs>
        <w:ind w:left="0" w:firstLine="0"/>
        <w:rPr>
          <w:rFonts w:ascii="Arial" w:hAnsi="Arial" w:cs="Arial"/>
        </w:rPr>
      </w:pPr>
      <w:r w:rsidRPr="00A255EC">
        <w:rPr>
          <w:rFonts w:ascii="Arial" w:hAnsi="Arial" w:cs="Arial"/>
        </w:rPr>
        <w:t xml:space="preserve">Sniedz iedzīvotājiem informāciju par šādiem Būvniecības informācijas sistēmā </w:t>
      </w:r>
      <w:hyperlink r:id="rId19" w:history="1">
        <w:r w:rsidRPr="00A255EC">
          <w:rPr>
            <w:rFonts w:ascii="Arial" w:hAnsi="Arial" w:cs="Arial"/>
          </w:rPr>
          <w:t>www.bis.gov.lv</w:t>
        </w:r>
      </w:hyperlink>
      <w:r w:rsidRPr="00A255EC">
        <w:rPr>
          <w:rFonts w:ascii="Arial" w:hAnsi="Arial" w:cs="Arial"/>
        </w:rPr>
        <w:t xml:space="preserve"> pieejamiem pakalpojumiem:</w:t>
      </w:r>
    </w:p>
    <w:p w:rsidR="00BA47C8" w:rsidRPr="00A255EC" w:rsidP="00BA47C8" w14:paraId="02E230CD" w14:textId="77777777">
      <w:pPr>
        <w:pStyle w:val="ListParagraph"/>
        <w:numPr>
          <w:ilvl w:val="0"/>
          <w:numId w:val="22"/>
        </w:numPr>
        <w:tabs>
          <w:tab w:val="left" w:pos="426"/>
        </w:tabs>
        <w:ind w:left="0" w:firstLine="0"/>
        <w:rPr>
          <w:rFonts w:ascii="Arial" w:hAnsi="Arial" w:cs="Arial"/>
        </w:rPr>
      </w:pPr>
      <w:r w:rsidRPr="00A255EC">
        <w:rPr>
          <w:rFonts w:ascii="Arial" w:hAnsi="Arial" w:cs="Arial"/>
        </w:rPr>
        <w:t>informācija par BIS publiskās sistēmas sadaļu „E-pakalpojumi”;</w:t>
      </w:r>
    </w:p>
    <w:p w:rsidR="00BA47C8" w:rsidRPr="00A255EC" w:rsidP="00BA47C8" w14:paraId="02E230CE" w14:textId="77777777">
      <w:pPr>
        <w:pStyle w:val="ListParagraph"/>
        <w:numPr>
          <w:ilvl w:val="0"/>
          <w:numId w:val="22"/>
        </w:numPr>
        <w:tabs>
          <w:tab w:val="left" w:pos="426"/>
        </w:tabs>
        <w:ind w:left="0" w:firstLine="0"/>
        <w:rPr>
          <w:rFonts w:ascii="Arial" w:hAnsi="Arial" w:cs="Arial"/>
        </w:rPr>
      </w:pPr>
      <w:r w:rsidRPr="00A255EC">
        <w:rPr>
          <w:rFonts w:ascii="Arial" w:hAnsi="Arial" w:cs="Arial"/>
        </w:rPr>
        <w:t>informācija par BIS publiskās sistēma</w:t>
      </w:r>
      <w:r w:rsidRPr="00A255EC">
        <w:rPr>
          <w:rFonts w:ascii="Arial" w:hAnsi="Arial" w:cs="Arial"/>
        </w:rPr>
        <w:t>s lietotāja darba vietu;</w:t>
      </w:r>
    </w:p>
    <w:p w:rsidR="00BA47C8" w:rsidRPr="00A255EC" w:rsidP="00BA47C8" w14:paraId="02E230CF" w14:textId="77777777">
      <w:pPr>
        <w:pStyle w:val="ListParagraph"/>
        <w:numPr>
          <w:ilvl w:val="0"/>
          <w:numId w:val="22"/>
        </w:numPr>
        <w:tabs>
          <w:tab w:val="left" w:pos="426"/>
        </w:tabs>
        <w:ind w:left="0" w:firstLine="0"/>
        <w:rPr>
          <w:rFonts w:ascii="Arial" w:hAnsi="Arial" w:cs="Arial"/>
        </w:rPr>
      </w:pPr>
      <w:r w:rsidRPr="00A255EC">
        <w:rPr>
          <w:rFonts w:ascii="Arial" w:hAnsi="Arial" w:cs="Arial"/>
        </w:rPr>
        <w:t>palīdzība BIS e-pakalpojuma „Pilnvarošanas risinājums publiskās sistēmas lietotājiem” izmantošanā.</w:t>
      </w:r>
    </w:p>
    <w:p w:rsidR="00BA47C8" w:rsidRPr="00A255EC" w:rsidP="00BA47C8" w14:paraId="02E230D0" w14:textId="77777777">
      <w:pPr>
        <w:jc w:val="both"/>
        <w:rPr>
          <w:rFonts w:cs="Arial"/>
          <w:b/>
          <w:bCs/>
        </w:rPr>
      </w:pPr>
      <w:r w:rsidRPr="00A255EC">
        <w:rPr>
          <w:rFonts w:cs="Arial"/>
          <w:b/>
          <w:bCs/>
        </w:rPr>
        <w:t>Sociālās integrācijas valsts aģentūra:</w:t>
      </w:r>
    </w:p>
    <w:p w:rsidR="00BA47C8" w:rsidRPr="00A255EC" w:rsidP="00BA47C8" w14:paraId="02E230D1" w14:textId="77777777">
      <w:pPr>
        <w:pStyle w:val="ListParagraph"/>
        <w:numPr>
          <w:ilvl w:val="0"/>
          <w:numId w:val="22"/>
        </w:numPr>
        <w:tabs>
          <w:tab w:val="left" w:pos="426"/>
        </w:tabs>
        <w:ind w:left="0" w:firstLine="0"/>
        <w:rPr>
          <w:rFonts w:ascii="Arial" w:hAnsi="Arial" w:cs="Arial"/>
        </w:rPr>
      </w:pPr>
      <w:r w:rsidRPr="00A255EC">
        <w:rPr>
          <w:rFonts w:ascii="Arial" w:hAnsi="Arial" w:cs="Arial"/>
        </w:rPr>
        <w:t>profesionālās piemērotības noteikšana;</w:t>
      </w:r>
    </w:p>
    <w:p w:rsidR="00BA47C8" w:rsidRPr="00A255EC" w:rsidP="00BA47C8" w14:paraId="02E230D2" w14:textId="77777777">
      <w:pPr>
        <w:pStyle w:val="ListParagraph"/>
        <w:numPr>
          <w:ilvl w:val="0"/>
          <w:numId w:val="22"/>
        </w:numPr>
        <w:tabs>
          <w:tab w:val="left" w:pos="426"/>
        </w:tabs>
        <w:ind w:left="0" w:firstLine="0"/>
        <w:rPr>
          <w:rFonts w:ascii="Arial" w:hAnsi="Arial" w:cs="Arial"/>
        </w:rPr>
      </w:pPr>
      <w:r w:rsidRPr="00A255EC">
        <w:rPr>
          <w:rFonts w:ascii="Arial" w:hAnsi="Arial" w:cs="Arial"/>
        </w:rPr>
        <w:t>profesionālā rehabilitācija;</w:t>
      </w:r>
    </w:p>
    <w:p w:rsidR="00BA47C8" w:rsidRPr="00A255EC" w:rsidP="00BA47C8" w14:paraId="02E230D3" w14:textId="77777777">
      <w:pPr>
        <w:pStyle w:val="ListParagraph"/>
        <w:numPr>
          <w:ilvl w:val="0"/>
          <w:numId w:val="22"/>
        </w:numPr>
        <w:tabs>
          <w:tab w:val="left" w:pos="426"/>
        </w:tabs>
        <w:ind w:left="0" w:firstLine="0"/>
        <w:rPr>
          <w:rFonts w:ascii="Arial" w:hAnsi="Arial" w:cs="Arial"/>
        </w:rPr>
      </w:pPr>
      <w:r w:rsidRPr="00A255EC">
        <w:rPr>
          <w:rFonts w:ascii="Arial" w:hAnsi="Arial" w:cs="Arial"/>
        </w:rPr>
        <w:t>transportlīdzekļa pielāgo</w:t>
      </w:r>
      <w:r w:rsidRPr="00A255EC">
        <w:rPr>
          <w:rFonts w:ascii="Arial" w:hAnsi="Arial" w:cs="Arial"/>
        </w:rPr>
        <w:t>šana.</w:t>
      </w:r>
    </w:p>
    <w:p w:rsidR="00BA47C8" w:rsidRPr="00A255EC" w:rsidP="00BA47C8" w14:paraId="02E230D4" w14:textId="77777777">
      <w:pPr>
        <w:jc w:val="both"/>
        <w:rPr>
          <w:rFonts w:cs="Arial"/>
          <w:b/>
          <w:bCs/>
        </w:rPr>
      </w:pPr>
      <w:r w:rsidRPr="00A255EC">
        <w:rPr>
          <w:rFonts w:cs="Arial"/>
          <w:b/>
          <w:bCs/>
        </w:rPr>
        <w:t>Valsts darba inspekcija</w:t>
      </w:r>
    </w:p>
    <w:p w:rsidR="00BA47C8" w:rsidRPr="00A255EC" w:rsidP="00BA47C8" w14:paraId="02E230D5" w14:textId="77777777">
      <w:pPr>
        <w:pStyle w:val="ListParagraph"/>
        <w:tabs>
          <w:tab w:val="left" w:pos="426"/>
        </w:tabs>
        <w:ind w:left="0" w:firstLine="0"/>
        <w:rPr>
          <w:rFonts w:ascii="Arial" w:hAnsi="Arial" w:cs="Arial"/>
        </w:rPr>
      </w:pPr>
      <w:r w:rsidRPr="00A255EC">
        <w:rPr>
          <w:rFonts w:ascii="Arial" w:hAnsi="Arial" w:cs="Arial"/>
        </w:rPr>
        <w:t xml:space="preserve">Informē iedzīvotājus, darba devējus un iestādes par VDI pakalpojumiem un sniedz atbalstu e-pakalpojumu pieteikšanā portālā </w:t>
      </w:r>
      <w:hyperlink r:id="rId17" w:history="1">
        <w:r w:rsidRPr="00A255EC">
          <w:rPr>
            <w:rStyle w:val="Hyperlink"/>
            <w:rFonts w:ascii="Arial" w:hAnsi="Arial" w:cs="Arial"/>
            <w:color w:val="202945"/>
            <w:szCs w:val="20"/>
          </w:rPr>
          <w:t>www.latvija.lv</w:t>
        </w:r>
      </w:hyperlink>
      <w:r w:rsidRPr="00A255EC">
        <w:rPr>
          <w:rFonts w:ascii="Arial" w:hAnsi="Arial" w:cs="Arial"/>
        </w:rPr>
        <w:t>.</w:t>
      </w:r>
    </w:p>
    <w:p w:rsidR="00BA47C8" w:rsidRPr="00A255EC" w:rsidP="00BA47C8" w14:paraId="02E230D6" w14:textId="77777777">
      <w:pPr>
        <w:jc w:val="both"/>
        <w:rPr>
          <w:rFonts w:cs="Arial"/>
          <w:b/>
          <w:bCs/>
        </w:rPr>
      </w:pPr>
      <w:r w:rsidRPr="00A255EC">
        <w:rPr>
          <w:rFonts w:cs="Arial"/>
          <w:b/>
          <w:bCs/>
        </w:rPr>
        <w:t>Nodarbinātības valsts aģentūra</w:t>
      </w:r>
    </w:p>
    <w:p w:rsidR="00BA47C8" w:rsidRPr="00A255EC" w:rsidP="00BA47C8" w14:paraId="02E230D7" w14:textId="77777777">
      <w:pPr>
        <w:pStyle w:val="ListParagraph"/>
        <w:tabs>
          <w:tab w:val="left" w:pos="426"/>
        </w:tabs>
        <w:ind w:left="0" w:firstLine="0"/>
        <w:rPr>
          <w:rFonts w:ascii="Arial" w:hAnsi="Arial" w:cs="Arial"/>
        </w:rPr>
      </w:pPr>
      <w:r w:rsidRPr="00A255EC">
        <w:rPr>
          <w:rFonts w:ascii="Arial" w:hAnsi="Arial" w:cs="Arial"/>
        </w:rPr>
        <w:t xml:space="preserve">Informē </w:t>
      </w:r>
      <w:r w:rsidRPr="00A255EC">
        <w:rPr>
          <w:rFonts w:ascii="Arial" w:hAnsi="Arial" w:cs="Arial"/>
        </w:rPr>
        <w:t>iedzīvotājus par noteiktiem NVA e-pakalpojumiem.</w:t>
      </w:r>
    </w:p>
    <w:p w:rsidR="00BA47C8" w:rsidRPr="00A255EC" w:rsidP="00BA47C8" w14:paraId="02E230D8" w14:textId="77777777">
      <w:pPr>
        <w:jc w:val="both"/>
        <w:rPr>
          <w:rFonts w:cs="Arial"/>
          <w:b/>
          <w:bCs/>
        </w:rPr>
      </w:pPr>
      <w:r w:rsidRPr="00A255EC">
        <w:rPr>
          <w:rFonts w:cs="Arial"/>
          <w:b/>
          <w:bCs/>
        </w:rPr>
        <w:t>Pilsonības un migrācijas lietu pārvalde</w:t>
      </w:r>
    </w:p>
    <w:p w:rsidR="00BA47C8" w:rsidRPr="00A255EC" w:rsidP="00BA47C8" w14:paraId="02E230D9" w14:textId="77777777">
      <w:pPr>
        <w:jc w:val="both"/>
        <w:rPr>
          <w:rFonts w:cs="Arial"/>
          <w:b/>
          <w:bCs/>
        </w:rPr>
      </w:pPr>
      <w:r w:rsidRPr="00A255EC">
        <w:rPr>
          <w:rFonts w:cs="Arial"/>
        </w:rPr>
        <w:t xml:space="preserve">Informē iedzīvotājus un sniedz atbalstu PMLP e-pakalpojumu pieteikšanā portālā </w:t>
      </w:r>
      <w:hyperlink r:id="rId17" w:history="1">
        <w:r w:rsidRPr="00A255EC">
          <w:rPr>
            <w:rFonts w:cs="Arial"/>
          </w:rPr>
          <w:t>www.latvija.lv</w:t>
        </w:r>
      </w:hyperlink>
      <w:r w:rsidRPr="00A255EC">
        <w:rPr>
          <w:rFonts w:cs="Arial"/>
        </w:rPr>
        <w:t>.</w:t>
      </w:r>
    </w:p>
    <w:p w:rsidR="00BA47C8" w:rsidRPr="00A255EC" w:rsidP="00BA47C8" w14:paraId="02E230DA" w14:textId="77777777">
      <w:pPr>
        <w:jc w:val="both"/>
        <w:rPr>
          <w:rFonts w:cs="Arial"/>
          <w:b/>
          <w:bCs/>
        </w:rPr>
      </w:pPr>
      <w:r w:rsidRPr="00A255EC">
        <w:rPr>
          <w:rFonts w:cs="Arial"/>
        </w:rPr>
        <w:t xml:space="preserve"> </w:t>
      </w:r>
      <w:r w:rsidRPr="00A255EC">
        <w:rPr>
          <w:rFonts w:cs="Arial"/>
          <w:b/>
          <w:bCs/>
        </w:rPr>
        <w:t>Uzņēmumu reģistrs:</w:t>
      </w:r>
    </w:p>
    <w:p w:rsidR="00BA47C8" w:rsidRPr="00A255EC" w:rsidP="00BA47C8" w14:paraId="02E230DB" w14:textId="77777777">
      <w:pPr>
        <w:pStyle w:val="ListParagraph"/>
        <w:tabs>
          <w:tab w:val="left" w:pos="426"/>
        </w:tabs>
        <w:ind w:left="0" w:firstLine="0"/>
        <w:rPr>
          <w:rFonts w:ascii="Arial" w:hAnsi="Arial" w:cs="Arial"/>
        </w:rPr>
      </w:pPr>
      <w:r w:rsidRPr="00A255EC">
        <w:rPr>
          <w:rFonts w:ascii="Arial" w:hAnsi="Arial" w:cs="Arial"/>
        </w:rPr>
        <w:t>Informē iedzīv</w:t>
      </w:r>
      <w:r w:rsidRPr="00A255EC">
        <w:rPr>
          <w:rFonts w:ascii="Arial" w:hAnsi="Arial" w:cs="Arial"/>
        </w:rPr>
        <w:t xml:space="preserve">otājus un sniedz atbalstu UR e-pakalpojuma pieteikšanā portālā </w:t>
      </w:r>
      <w:hyperlink r:id="rId17" w:history="1">
        <w:r w:rsidRPr="00A255EC">
          <w:rPr>
            <w:rFonts w:ascii="Arial" w:hAnsi="Arial" w:cs="Arial"/>
          </w:rPr>
          <w:t>www.latvija.lv</w:t>
        </w:r>
      </w:hyperlink>
      <w:r w:rsidRPr="00A255EC">
        <w:rPr>
          <w:rFonts w:ascii="Arial" w:hAnsi="Arial" w:cs="Arial"/>
        </w:rPr>
        <w:t>:</w:t>
      </w:r>
    </w:p>
    <w:p w:rsidR="00BA47C8" w:rsidRPr="00A255EC" w:rsidP="00BA47C8" w14:paraId="02E230DC" w14:textId="77777777">
      <w:pPr>
        <w:pStyle w:val="ListParagraph"/>
        <w:numPr>
          <w:ilvl w:val="0"/>
          <w:numId w:val="22"/>
        </w:numPr>
        <w:tabs>
          <w:tab w:val="left" w:pos="426"/>
        </w:tabs>
        <w:ind w:left="0" w:firstLine="0"/>
        <w:rPr>
          <w:rFonts w:ascii="Arial" w:hAnsi="Arial" w:cs="Arial"/>
        </w:rPr>
      </w:pPr>
      <w:r w:rsidRPr="00A255EC">
        <w:rPr>
          <w:rFonts w:ascii="Arial" w:hAnsi="Arial" w:cs="Arial"/>
        </w:rPr>
        <w:t>Reģistrācija Uzņēmumu reģistra vestajos reģistros.</w:t>
      </w:r>
    </w:p>
    <w:p w:rsidR="00BA47C8" w:rsidRPr="00A255EC" w:rsidP="00BA47C8" w14:paraId="02E230DD" w14:textId="77777777">
      <w:pPr>
        <w:tabs>
          <w:tab w:val="left" w:pos="426"/>
        </w:tabs>
        <w:ind w:firstLine="709"/>
        <w:rPr>
          <w:rFonts w:cs="Arial"/>
        </w:rPr>
      </w:pPr>
      <w:r w:rsidRPr="00A255EC">
        <w:rPr>
          <w:rFonts w:cs="Arial"/>
        </w:rPr>
        <w:t>Lai saņemtu palīdzību e-pakalpojumu izpildei, nepieciešams autentificēties ar savu inter</w:t>
      </w:r>
      <w:r w:rsidRPr="00A255EC">
        <w:rPr>
          <w:rFonts w:cs="Arial"/>
        </w:rPr>
        <w:t>netbanku, eID karti vai elektroniskā paraksta viedkarti.</w:t>
      </w:r>
    </w:p>
    <w:p w:rsidR="000E0503" w:rsidRPr="00A255EC" w:rsidP="00BA47C8" w14:paraId="02E230DE" w14:textId="77777777">
      <w:pPr>
        <w:jc w:val="both"/>
        <w:rPr>
          <w:rStyle w:val="Hyperlink"/>
          <w:rFonts w:cs="Arial"/>
          <w:color w:val="202945"/>
          <w:szCs w:val="20"/>
        </w:rPr>
      </w:pPr>
      <w:r w:rsidRPr="00A255EC">
        <w:rPr>
          <w:rFonts w:cs="Arial"/>
        </w:rPr>
        <w:t xml:space="preserve">Vairāk informācijas par pakalpojumiem var uzzināt zvanot pa tālruni 66954885 vai mājaslapā </w:t>
      </w:r>
      <w:hyperlink r:id="rId20" w:history="1">
        <w:r w:rsidRPr="00A255EC">
          <w:rPr>
            <w:rStyle w:val="Hyperlink"/>
            <w:rFonts w:cs="Arial"/>
            <w:color w:val="202945"/>
            <w:szCs w:val="20"/>
          </w:rPr>
          <w:t>www.bauska.lv/VPVKAC</w:t>
        </w:r>
      </w:hyperlink>
    </w:p>
    <w:p w:rsidR="002A67EA" w:rsidRPr="00A255EC" w:rsidP="00A831A6" w14:paraId="02E230DF" w14:textId="77777777">
      <w:pPr>
        <w:pStyle w:val="Heading2"/>
        <w:numPr>
          <w:ilvl w:val="1"/>
          <w:numId w:val="21"/>
        </w:numPr>
        <w:rPr>
          <w:rStyle w:val="Hyperlink"/>
          <w:rFonts w:cs="Arial"/>
          <w:color w:val="202945"/>
          <w:u w:val="none"/>
        </w:rPr>
      </w:pPr>
      <w:bookmarkStart w:id="7" w:name="_Toc256000007"/>
      <w:r w:rsidRPr="00A255EC">
        <w:rPr>
          <w:rStyle w:val="Hyperlink"/>
          <w:rFonts w:cs="Arial"/>
          <w:color w:val="202945"/>
          <w:u w:val="none"/>
        </w:rPr>
        <w:t xml:space="preserve">Bauskas novada </w:t>
      </w:r>
      <w:r w:rsidRPr="00A255EC" w:rsidR="00010CB4">
        <w:rPr>
          <w:rStyle w:val="Hyperlink"/>
          <w:rFonts w:cs="Arial"/>
          <w:color w:val="202945"/>
          <w:u w:val="none"/>
        </w:rPr>
        <w:t>administrācijas</w:t>
      </w:r>
      <w:r w:rsidRPr="00A255EC" w:rsidR="00DB616B">
        <w:rPr>
          <w:rStyle w:val="Hyperlink"/>
          <w:rFonts w:cs="Arial"/>
          <w:color w:val="202945"/>
          <w:u w:val="none"/>
        </w:rPr>
        <w:t xml:space="preserve"> (BNA)</w:t>
      </w:r>
      <w:r w:rsidRPr="00A255EC">
        <w:rPr>
          <w:rStyle w:val="Hyperlink"/>
          <w:rFonts w:cs="Arial"/>
          <w:color w:val="202945"/>
          <w:u w:val="none"/>
        </w:rPr>
        <w:t xml:space="preserve"> </w:t>
      </w:r>
      <w:r w:rsidRPr="00A255EC" w:rsidR="00872FAF">
        <w:rPr>
          <w:rStyle w:val="Hyperlink"/>
          <w:rFonts w:cs="Arial"/>
          <w:color w:val="202945"/>
          <w:u w:val="none"/>
        </w:rPr>
        <w:t>personāls</w:t>
      </w:r>
      <w:bookmarkEnd w:id="7"/>
    </w:p>
    <w:p w:rsidR="00161E1B" w:rsidRPr="00A255EC" w:rsidP="00161E1B" w14:paraId="02E230E0" w14:textId="77777777">
      <w:pPr>
        <w:jc w:val="right"/>
        <w:rPr>
          <w:rStyle w:val="Hyperlink"/>
          <w:rFonts w:cs="Arial"/>
          <w:color w:val="202945"/>
          <w:u w:val="none"/>
        </w:rPr>
      </w:pPr>
      <w:r w:rsidRPr="00A255EC">
        <w:rPr>
          <w:rStyle w:val="Hyperlink"/>
          <w:rFonts w:cs="Arial"/>
          <w:color w:val="202945"/>
          <w:u w:val="none"/>
        </w:rPr>
        <w:t>1.6.1.attēls</w:t>
      </w:r>
    </w:p>
    <w:p w:rsidR="00BF19FA" w:rsidRPr="00A255EC" w:rsidP="00161E1B" w14:paraId="02E230E1" w14:textId="77777777">
      <w:pPr>
        <w:jc w:val="center"/>
        <w:rPr>
          <w:rStyle w:val="Hyperlink"/>
          <w:rFonts w:cs="Arial"/>
          <w:color w:val="202945"/>
          <w:u w:val="none"/>
        </w:rPr>
      </w:pPr>
      <w:r w:rsidRPr="00A255EC">
        <w:rPr>
          <w:noProof/>
          <w:lang w:eastAsia="lv-LV"/>
        </w:rPr>
        <w:drawing>
          <wp:inline distT="0" distB="0" distL="0" distR="0">
            <wp:extent cx="5200650" cy="5467350"/>
            <wp:effectExtent l="0" t="0" r="0" b="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245517" w:rsidRPr="00A255EC" w:rsidP="00161E1B" w14:paraId="02E230E2" w14:textId="77777777">
      <w:pPr>
        <w:jc w:val="right"/>
        <w:rPr>
          <w:rStyle w:val="Hyperlink"/>
          <w:rFonts w:cs="Arial"/>
          <w:color w:val="202945"/>
          <w:u w:val="none"/>
        </w:rPr>
      </w:pPr>
      <w:r w:rsidRPr="00A255EC">
        <w:rPr>
          <w:rStyle w:val="Hyperlink"/>
          <w:rFonts w:cs="Arial"/>
          <w:color w:val="202945"/>
          <w:u w:val="none"/>
        </w:rPr>
        <w:t>Avots: Bauskas novada administrācija</w:t>
      </w:r>
    </w:p>
    <w:p w:rsidR="00161E1B" w:rsidRPr="00A255EC" w:rsidP="002A67EA" w14:paraId="02E230E3" w14:textId="77777777">
      <w:pPr>
        <w:jc w:val="both"/>
        <w:rPr>
          <w:rFonts w:cs="Arial"/>
          <w:noProof/>
          <w:lang w:eastAsia="lv-LV"/>
        </w:rPr>
      </w:pPr>
    </w:p>
    <w:p w:rsidR="00161E1B" w:rsidRPr="00A255EC" w:rsidP="002A67EA" w14:paraId="02E230E4" w14:textId="77777777">
      <w:pPr>
        <w:jc w:val="both"/>
        <w:rPr>
          <w:rFonts w:cs="Arial"/>
          <w:noProof/>
          <w:lang w:eastAsia="lv-LV"/>
        </w:rPr>
      </w:pPr>
    </w:p>
    <w:p w:rsidR="00BA3C3D" w:rsidRPr="00A255EC" w:rsidP="00161E1B" w14:paraId="02E230E5" w14:textId="77777777">
      <w:pPr>
        <w:jc w:val="right"/>
        <w:rPr>
          <w:rStyle w:val="Hyperlink"/>
          <w:rFonts w:cs="Arial"/>
          <w:color w:val="202945"/>
          <w:u w:val="none"/>
        </w:rPr>
      </w:pPr>
    </w:p>
    <w:p w:rsidR="00161E1B" w:rsidRPr="00A255EC" w:rsidP="00161E1B" w14:paraId="02E230E6" w14:textId="77777777">
      <w:pPr>
        <w:jc w:val="right"/>
        <w:rPr>
          <w:rStyle w:val="Hyperlink"/>
          <w:rFonts w:cs="Arial"/>
          <w:color w:val="202945"/>
          <w:u w:val="none"/>
        </w:rPr>
      </w:pPr>
      <w:r w:rsidRPr="00A255EC">
        <w:rPr>
          <w:rStyle w:val="Hyperlink"/>
          <w:rFonts w:cs="Arial"/>
          <w:color w:val="202945"/>
          <w:u w:val="none"/>
        </w:rPr>
        <w:t>1.6.2.attēls</w:t>
      </w:r>
    </w:p>
    <w:p w:rsidR="001E2A89" w:rsidRPr="00A255EC" w:rsidP="008D7C90" w14:paraId="02E230E7" w14:textId="77777777">
      <w:pPr>
        <w:jc w:val="center"/>
        <w:rPr>
          <w:rFonts w:cs="Arial"/>
          <w:noProof/>
          <w:lang w:eastAsia="lv-LV"/>
        </w:rPr>
      </w:pPr>
      <w:r w:rsidRPr="00A255EC">
        <w:rPr>
          <w:noProof/>
          <w:lang w:eastAsia="lv-LV"/>
        </w:rPr>
        <w:drawing>
          <wp:inline distT="0" distB="0" distL="0" distR="0">
            <wp:extent cx="4572000" cy="2743200"/>
            <wp:effectExtent l="0" t="0" r="0" b="0"/>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245517" w:rsidRPr="00A255EC" w:rsidP="00245517" w14:paraId="02E230E8" w14:textId="77777777">
      <w:pPr>
        <w:jc w:val="right"/>
        <w:rPr>
          <w:rStyle w:val="Hyperlink"/>
          <w:rFonts w:cs="Arial"/>
          <w:color w:val="202945"/>
          <w:u w:val="none"/>
        </w:rPr>
      </w:pPr>
      <w:r w:rsidRPr="00A255EC">
        <w:rPr>
          <w:rStyle w:val="Hyperlink"/>
          <w:rFonts w:cs="Arial"/>
          <w:color w:val="202945"/>
          <w:u w:val="none"/>
        </w:rPr>
        <w:t>Avots: Bauskas novada administrācija</w:t>
      </w:r>
    </w:p>
    <w:p w:rsidR="00A752DA" w:rsidRPr="00A255EC" w:rsidP="00245517" w14:paraId="02E230E9" w14:textId="77777777">
      <w:pPr>
        <w:jc w:val="right"/>
        <w:rPr>
          <w:rStyle w:val="Hyperlink"/>
          <w:rFonts w:cs="Arial"/>
          <w:color w:val="202945"/>
          <w:u w:val="none"/>
        </w:rPr>
      </w:pPr>
    </w:p>
    <w:p w:rsidR="00B51C5F" w:rsidRPr="00A255EC" w:rsidP="00245517" w14:paraId="02E230EA" w14:textId="77777777">
      <w:pPr>
        <w:jc w:val="right"/>
        <w:rPr>
          <w:rStyle w:val="Hyperlink"/>
          <w:rFonts w:cs="Arial"/>
          <w:color w:val="202945"/>
          <w:u w:val="none"/>
        </w:rPr>
      </w:pPr>
    </w:p>
    <w:p w:rsidR="00161E1B" w:rsidRPr="00A255EC" w:rsidP="00B51C5F" w14:paraId="02E230EB" w14:textId="77777777">
      <w:pPr>
        <w:tabs>
          <w:tab w:val="left" w:pos="3119"/>
          <w:tab w:val="left" w:pos="7938"/>
        </w:tabs>
        <w:ind w:firstLine="720"/>
        <w:rPr>
          <w:rStyle w:val="Hyperlink"/>
          <w:rFonts w:cs="Arial"/>
          <w:color w:val="202945"/>
          <w:u w:val="none"/>
        </w:rPr>
      </w:pPr>
      <w:r w:rsidRPr="00A255EC">
        <w:rPr>
          <w:rStyle w:val="Hyperlink"/>
          <w:rFonts w:cs="Arial"/>
          <w:color w:val="202945"/>
          <w:u w:val="none"/>
        </w:rPr>
        <w:tab/>
      </w:r>
      <w:r w:rsidRPr="00A255EC" w:rsidR="004801C0">
        <w:rPr>
          <w:rStyle w:val="Hyperlink"/>
          <w:rFonts w:cs="Arial"/>
          <w:color w:val="202945"/>
          <w:u w:val="none"/>
        </w:rPr>
        <w:t>1.6.3.attēls</w:t>
      </w:r>
      <w:r w:rsidRPr="00A255EC" w:rsidR="004801C0">
        <w:rPr>
          <w:rStyle w:val="Hyperlink"/>
          <w:rFonts w:cs="Arial"/>
          <w:color w:val="202945"/>
          <w:u w:val="none"/>
        </w:rPr>
        <w:tab/>
        <w:t>1.6.4.attēls</w:t>
      </w:r>
    </w:p>
    <w:p w:rsidR="008D7C90" w:rsidRPr="00A255EC" w:rsidP="008D7C90" w14:paraId="02E230EC" w14:textId="77777777">
      <w:pPr>
        <w:tabs>
          <w:tab w:val="left" w:pos="3119"/>
          <w:tab w:val="left" w:pos="7938"/>
        </w:tabs>
        <w:rPr>
          <w:rStyle w:val="Hyperlink"/>
          <w:rFonts w:cs="Arial"/>
          <w:color w:val="202945"/>
          <w:u w:val="none"/>
        </w:rPr>
      </w:pPr>
      <w:r w:rsidRPr="00A255EC">
        <w:rPr>
          <w:noProof/>
          <w:lang w:eastAsia="lv-LV"/>
        </w:rPr>
        <w:drawing>
          <wp:inline distT="0" distB="0" distL="0" distR="0">
            <wp:extent cx="2876550" cy="2219325"/>
            <wp:effectExtent l="0" t="0" r="0" b="9525"/>
            <wp:docPr id="2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r w:rsidRPr="00A255EC">
        <w:rPr>
          <w:rStyle w:val="Hyperlink"/>
          <w:rFonts w:cs="Arial"/>
          <w:color w:val="202945"/>
          <w:u w:val="none"/>
        </w:rPr>
        <w:t xml:space="preserve">   </w:t>
      </w:r>
      <w:r w:rsidRPr="00A255EC">
        <w:rPr>
          <w:noProof/>
          <w:lang w:eastAsia="lv-LV"/>
        </w:rPr>
        <w:drawing>
          <wp:inline distT="0" distB="0" distL="0" distR="0">
            <wp:extent cx="2876550" cy="2214245"/>
            <wp:effectExtent l="0" t="0" r="0" b="14605"/>
            <wp:docPr id="2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AA4808" w:rsidRPr="00A255EC" w:rsidP="002A67EA" w14:paraId="02E230ED" w14:textId="77777777">
      <w:pPr>
        <w:jc w:val="both"/>
        <w:rPr>
          <w:rStyle w:val="Hyperlink"/>
          <w:rFonts w:cs="Arial"/>
          <w:color w:val="202945"/>
          <w:szCs w:val="20"/>
          <w:u w:val="none"/>
        </w:rPr>
      </w:pPr>
      <w:r w:rsidRPr="00A255EC">
        <w:rPr>
          <w:rFonts w:cs="Arial"/>
          <w:noProof/>
          <w:lang w:eastAsia="lv-LV"/>
        </w:rPr>
        <w:t xml:space="preserve"> </w:t>
      </w:r>
      <w:r w:rsidRPr="00A255EC" w:rsidR="00673969">
        <w:rPr>
          <w:rFonts w:cs="Arial"/>
          <w:noProof/>
          <w:lang w:eastAsia="lv-LV"/>
        </w:rPr>
        <w:t xml:space="preserve">              </w:t>
      </w:r>
      <w:r w:rsidRPr="00A255EC">
        <w:rPr>
          <w:rFonts w:cs="Arial"/>
          <w:noProof/>
          <w:lang w:eastAsia="lv-LV"/>
        </w:rPr>
        <w:t xml:space="preserve"> </w:t>
      </w:r>
    </w:p>
    <w:p w:rsidR="00245517" w:rsidRPr="00A255EC" w:rsidP="00245517" w14:paraId="02E230EE" w14:textId="77777777">
      <w:pPr>
        <w:jc w:val="right"/>
        <w:rPr>
          <w:rStyle w:val="Hyperlink"/>
          <w:rFonts w:cs="Arial"/>
          <w:color w:val="202945"/>
          <w:u w:val="none"/>
        </w:rPr>
      </w:pPr>
      <w:r w:rsidRPr="00A255EC">
        <w:rPr>
          <w:rFonts w:cs="Arial"/>
          <w:b/>
        </w:rPr>
        <w:t xml:space="preserve">     </w:t>
      </w:r>
      <w:r w:rsidRPr="00A255EC">
        <w:rPr>
          <w:rStyle w:val="Hyperlink"/>
          <w:rFonts w:cs="Arial"/>
          <w:color w:val="202945"/>
          <w:u w:val="none"/>
        </w:rPr>
        <w:t>Avots: Bauskas novada administrācija</w:t>
      </w:r>
    </w:p>
    <w:p w:rsidR="00DE163E" w:rsidRPr="00A255EC" w:rsidP="002A67EA" w14:paraId="02E230EF" w14:textId="77777777">
      <w:pPr>
        <w:jc w:val="both"/>
        <w:rPr>
          <w:rFonts w:cs="Arial"/>
          <w:b/>
        </w:rPr>
      </w:pPr>
    </w:p>
    <w:p w:rsidR="00DE163E" w:rsidRPr="00A255EC" w:rsidP="002A67EA" w14:paraId="02E230F0" w14:textId="77777777">
      <w:pPr>
        <w:jc w:val="both"/>
        <w:rPr>
          <w:rFonts w:cs="Arial"/>
          <w:b/>
        </w:rPr>
      </w:pPr>
    </w:p>
    <w:p w:rsidR="00DB616B" w:rsidRPr="00A255EC" w:rsidP="002A67EA" w14:paraId="02E230F1" w14:textId="77777777">
      <w:pPr>
        <w:jc w:val="both"/>
        <w:rPr>
          <w:rFonts w:cs="Arial"/>
          <w:b/>
        </w:rPr>
      </w:pPr>
    </w:p>
    <w:p w:rsidR="002167B6" w:rsidRPr="00A255EC" w:rsidP="002A67EA" w14:paraId="02E230F2" w14:textId="77777777">
      <w:pPr>
        <w:jc w:val="both"/>
        <w:rPr>
          <w:rFonts w:cs="Arial"/>
          <w:noProof/>
          <w:lang w:eastAsia="lv-LV"/>
        </w:rPr>
      </w:pPr>
    </w:p>
    <w:p w:rsidR="00276EC1" w:rsidRPr="00A255EC" w:rsidP="002A67EA" w14:paraId="02E230F3" w14:textId="77777777">
      <w:pPr>
        <w:jc w:val="both"/>
        <w:rPr>
          <w:rFonts w:cs="Arial"/>
          <w:noProof/>
          <w:lang w:eastAsia="lv-LV"/>
        </w:rPr>
      </w:pPr>
    </w:p>
    <w:p w:rsidR="00161E1B" w:rsidRPr="00A255EC" w:rsidP="002A67EA" w14:paraId="02E230F4" w14:textId="77777777">
      <w:pPr>
        <w:jc w:val="both"/>
        <w:rPr>
          <w:rFonts w:cs="Arial"/>
          <w:noProof/>
          <w:lang w:eastAsia="lv-LV"/>
        </w:rPr>
      </w:pPr>
    </w:p>
    <w:p w:rsidR="00161E1B" w:rsidRPr="00A255EC" w:rsidP="002A67EA" w14:paraId="02E230F5" w14:textId="77777777">
      <w:pPr>
        <w:jc w:val="both"/>
        <w:rPr>
          <w:rFonts w:cs="Arial"/>
          <w:noProof/>
          <w:lang w:eastAsia="lv-LV"/>
        </w:rPr>
      </w:pPr>
    </w:p>
    <w:p w:rsidR="00161E1B" w:rsidRPr="00A255EC" w:rsidP="00B51C5F" w14:paraId="02E230F6" w14:textId="77777777">
      <w:pPr>
        <w:tabs>
          <w:tab w:val="left" w:pos="6096"/>
          <w:tab w:val="left" w:pos="8647"/>
        </w:tabs>
        <w:jc w:val="both"/>
        <w:rPr>
          <w:rFonts w:cs="Arial"/>
          <w:noProof/>
          <w:lang w:eastAsia="lv-LV"/>
        </w:rPr>
      </w:pPr>
      <w:r w:rsidRPr="00A255EC">
        <w:rPr>
          <w:rFonts w:cs="Arial"/>
          <w:noProof/>
          <w:lang w:eastAsia="lv-LV"/>
        </w:rPr>
        <w:tab/>
      </w:r>
      <w:r w:rsidRPr="00A255EC" w:rsidR="004801C0">
        <w:rPr>
          <w:rFonts w:cs="Arial"/>
          <w:noProof/>
          <w:lang w:eastAsia="lv-LV"/>
        </w:rPr>
        <w:t>1.6.5.attēls</w:t>
      </w:r>
      <w:r w:rsidRPr="00A255EC">
        <w:rPr>
          <w:rFonts w:cs="Arial"/>
          <w:noProof/>
          <w:lang w:eastAsia="lv-LV"/>
        </w:rPr>
        <w:tab/>
        <w:t xml:space="preserve"> </w:t>
      </w:r>
    </w:p>
    <w:p w:rsidR="00B51C5F" w:rsidRPr="00A255EC" w:rsidP="00B51C5F" w14:paraId="02E230F7" w14:textId="77777777">
      <w:pPr>
        <w:jc w:val="center"/>
        <w:rPr>
          <w:rFonts w:cs="Arial"/>
          <w:b/>
        </w:rPr>
      </w:pPr>
      <w:r w:rsidRPr="00A255EC">
        <w:rPr>
          <w:noProof/>
          <w:lang w:eastAsia="lv-LV"/>
        </w:rPr>
        <w:drawing>
          <wp:inline distT="0" distB="0" distL="0" distR="0">
            <wp:extent cx="3952875" cy="2114550"/>
            <wp:effectExtent l="0" t="0" r="9525" b="0"/>
            <wp:docPr id="2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B51C5F" w:rsidRPr="00A255EC" w:rsidP="00B51C5F" w14:paraId="02E230F8" w14:textId="77777777">
      <w:pPr>
        <w:tabs>
          <w:tab w:val="left" w:pos="6096"/>
        </w:tabs>
        <w:rPr>
          <w:rFonts w:cs="Arial"/>
          <w:b/>
        </w:rPr>
      </w:pPr>
      <w:r w:rsidRPr="00A255EC">
        <w:rPr>
          <w:rFonts w:cs="Arial"/>
          <w:noProof/>
          <w:lang w:eastAsia="lv-LV"/>
        </w:rPr>
        <w:tab/>
        <w:t>1.6.6.attēls</w:t>
      </w:r>
    </w:p>
    <w:p w:rsidR="00DB616B" w:rsidRPr="00A255EC" w:rsidP="00B51C5F" w14:paraId="02E230F9" w14:textId="77777777">
      <w:pPr>
        <w:jc w:val="center"/>
        <w:rPr>
          <w:rFonts w:cs="Arial"/>
          <w:b/>
        </w:rPr>
      </w:pPr>
      <w:r w:rsidRPr="00A255EC">
        <w:rPr>
          <w:noProof/>
          <w:lang w:eastAsia="lv-LV"/>
        </w:rPr>
        <w:drawing>
          <wp:inline distT="0" distB="0" distL="0" distR="0">
            <wp:extent cx="3981450" cy="1752600"/>
            <wp:effectExtent l="0" t="0" r="0" b="0"/>
            <wp:docPr id="26"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245517" w:rsidRPr="00A255EC" w:rsidP="00245517" w14:paraId="02E230FA" w14:textId="77777777">
      <w:pPr>
        <w:jc w:val="right"/>
        <w:rPr>
          <w:rFonts w:cs="Arial"/>
        </w:rPr>
      </w:pPr>
      <w:r w:rsidRPr="00A255EC">
        <w:rPr>
          <w:rStyle w:val="Hyperlink"/>
          <w:rFonts w:cs="Arial"/>
          <w:color w:val="202945"/>
          <w:u w:val="none"/>
        </w:rPr>
        <w:t xml:space="preserve">Avots: </w:t>
      </w:r>
      <w:r w:rsidRPr="00A255EC">
        <w:rPr>
          <w:rStyle w:val="Hyperlink"/>
          <w:rFonts w:cs="Arial"/>
          <w:color w:val="202945"/>
          <w:u w:val="none"/>
        </w:rPr>
        <w:t>Bauskas novada administrācija</w:t>
      </w:r>
    </w:p>
    <w:p w:rsidR="005319CD" w:rsidRPr="00A255EC" w:rsidP="00A831A6" w14:paraId="02E230FB" w14:textId="77777777">
      <w:pPr>
        <w:pStyle w:val="Heading2"/>
        <w:numPr>
          <w:ilvl w:val="1"/>
          <w:numId w:val="21"/>
        </w:numPr>
        <w:rPr>
          <w:rFonts w:cs="Arial"/>
        </w:rPr>
      </w:pPr>
      <w:bookmarkStart w:id="8" w:name="_Toc256000008"/>
      <w:r w:rsidRPr="00A255EC">
        <w:rPr>
          <w:rFonts w:cs="Arial"/>
        </w:rPr>
        <w:t>Galvenie notikumi, kas ietekmējuši novada pašvaldības darbību pārskata gadā</w:t>
      </w:r>
      <w:bookmarkEnd w:id="8"/>
    </w:p>
    <w:p w:rsidR="00BA47C8" w:rsidRPr="00A255EC" w:rsidP="00BA47C8" w14:paraId="02E230FC" w14:textId="77777777">
      <w:pPr>
        <w:pStyle w:val="Default"/>
        <w:spacing w:line="360" w:lineRule="auto"/>
        <w:ind w:firstLine="709"/>
        <w:jc w:val="both"/>
        <w:rPr>
          <w:rFonts w:ascii="Arial" w:hAnsi="Arial" w:cs="Arial"/>
          <w:color w:val="202945"/>
          <w:sz w:val="20"/>
          <w:szCs w:val="20"/>
        </w:rPr>
      </w:pPr>
      <w:r w:rsidRPr="00A255EC">
        <w:rPr>
          <w:rFonts w:ascii="Arial" w:hAnsi="Arial" w:cs="Arial"/>
          <w:color w:val="202945"/>
          <w:sz w:val="20"/>
          <w:szCs w:val="20"/>
        </w:rPr>
        <w:t>2020.gada 27.janvārī Bauskas novada dome apstiprināja saistošos noteikumus Nr. 2 „Par Bauskas novada pašvaldības 2020.gada budžetu”. Budžets veidots a</w:t>
      </w:r>
      <w:r w:rsidRPr="00A255EC">
        <w:rPr>
          <w:rFonts w:ascii="Arial" w:hAnsi="Arial" w:cs="Arial"/>
          <w:color w:val="202945"/>
          <w:sz w:val="20"/>
          <w:szCs w:val="20"/>
        </w:rPr>
        <w:t xml:space="preserve">tbilstoši Attīstības plānošanas dokumentos noteiktajām prioritātēm, kā arī atbilstoši Bauskas novada domes 2019.gada 21.novembra Finanšu komitejas sēdē pieņemtajam lēmumam „Par prioritāšu noteikšanu 2020.gada budžeta sastādīšanā”. </w:t>
      </w:r>
    </w:p>
    <w:p w:rsidR="00BA47C8" w:rsidRPr="00A255EC" w:rsidP="00BA47C8" w14:paraId="02E230FD" w14:textId="77777777">
      <w:pPr>
        <w:autoSpaceDE w:val="0"/>
        <w:autoSpaceDN w:val="0"/>
        <w:adjustRightInd w:val="0"/>
        <w:ind w:firstLine="709"/>
        <w:jc w:val="both"/>
        <w:rPr>
          <w:rFonts w:cs="Arial"/>
          <w:szCs w:val="20"/>
        </w:rPr>
      </w:pPr>
      <w:r w:rsidRPr="00A255EC">
        <w:rPr>
          <w:rFonts w:cs="Arial"/>
          <w:szCs w:val="20"/>
        </w:rPr>
        <w:t>2020.gadā Bauskas novada</w:t>
      </w:r>
      <w:r w:rsidRPr="00A255EC">
        <w:rPr>
          <w:rFonts w:cs="Arial"/>
          <w:szCs w:val="20"/>
        </w:rPr>
        <w:t xml:space="preserve"> pašvaldība turpināja strādāt saskaņā ar pieņemtajiem pašvaldības attīstības un plānošanas dokumentiem: Bauskas novada ilgtspējīgas attīstības stratēģija 2012.–2030. gadam; Bauskas novada Attīstības programma līdz 2020.gadam, Bauskas novada teritorijas plā</w:t>
      </w:r>
      <w:r w:rsidRPr="00A255EC">
        <w:rPr>
          <w:rFonts w:cs="Arial"/>
          <w:szCs w:val="20"/>
        </w:rPr>
        <w:t xml:space="preserve">nojums 2012. – 2023.gadam. </w:t>
      </w:r>
    </w:p>
    <w:p w:rsidR="00BA47C8" w:rsidRPr="00A255EC" w:rsidP="00BA47C8" w14:paraId="02E230FE" w14:textId="77777777">
      <w:pPr>
        <w:pStyle w:val="NormalWeb"/>
        <w:shd w:val="clear" w:color="auto" w:fill="FFFFFF"/>
        <w:spacing w:before="0" w:beforeAutospacing="0" w:after="0" w:afterAutospacing="0"/>
        <w:ind w:firstLine="709"/>
        <w:textAlignment w:val="baseline"/>
        <w:rPr>
          <w:rFonts w:ascii="Arial" w:hAnsi="Arial" w:cs="Arial"/>
          <w:sz w:val="20"/>
          <w:szCs w:val="20"/>
        </w:rPr>
      </w:pPr>
      <w:r w:rsidRPr="00A255EC">
        <w:rPr>
          <w:rFonts w:ascii="Arial" w:hAnsi="Arial" w:cs="Arial"/>
          <w:sz w:val="20"/>
          <w:szCs w:val="20"/>
        </w:rPr>
        <w:t>2019.gada 28.novembra domes sēdē pieņēma atkārtotu lēmumu „Par deleģēšanas līguma slēgšanu ar biedrību  Latvijas Sarkanais Krusts”. 2020.gada 27.februārī tika veikti grozījumi sākotnējā lēmumā, pagarinot deleģēšanas līgumā spēkā</w:t>
      </w:r>
      <w:r w:rsidRPr="00A255EC">
        <w:rPr>
          <w:rFonts w:ascii="Arial" w:hAnsi="Arial" w:cs="Arial"/>
          <w:sz w:val="20"/>
          <w:szCs w:val="20"/>
        </w:rPr>
        <w:t xml:space="preserve"> stāšanās datumu no 2020.gada 1.marta uz 2020.gada 1.maiju. Tāpat šajā 27.februāra domes sēdē deputāti pieņēma lēmumu „Par kustamās mantas un nekustamo īpašumu nodošanu bezatlīdzības lietošanā biedrībai „Latvijas Sarkanais Krusts””. 2020.gada 1.maijā Bausk</w:t>
      </w:r>
      <w:r w:rsidRPr="00A255EC">
        <w:rPr>
          <w:rFonts w:ascii="Arial" w:hAnsi="Arial" w:cs="Arial"/>
          <w:sz w:val="20"/>
          <w:szCs w:val="20"/>
        </w:rPr>
        <w:t>as novada domes priekšsēdētājs Arnolds Jātnieks parakstīja deleģēšanas līgumu ar biedrību „Latvijas Sarkanais Krusts”, par pašvaldības autonomā uzdevuma - nodrošināt Bauskas novada administratīvajā teritorijā deklarētajiem iedzīvotājiem sociālo palīdzību (</w:t>
      </w:r>
      <w:r w:rsidRPr="00A255EC">
        <w:rPr>
          <w:rFonts w:ascii="Arial" w:hAnsi="Arial" w:cs="Arial"/>
          <w:sz w:val="20"/>
          <w:szCs w:val="20"/>
        </w:rPr>
        <w:t>sociālo aprūpi), ilgstošas sociālās aprūpes un sociālās rehabilitācijas institūcijā pilngadīgām personām -  deleģēšanu biedrībai. Tas ir pakalpojumus, ar kuru sniegšanu līdz līguma parakstīšanas brīdim Bauskas novada pašvaldībā nodarbojās Bauskas novada pa</w:t>
      </w:r>
      <w:r w:rsidRPr="00A255EC">
        <w:rPr>
          <w:rFonts w:ascii="Arial" w:hAnsi="Arial" w:cs="Arial"/>
          <w:sz w:val="20"/>
          <w:szCs w:val="20"/>
        </w:rPr>
        <w:t>švaldības iestāde – vispārējā tipa pansionāts „Derpele”. Līgumā bija atrunāts, ka biedrība šo pakalpojumu sniegs 4 vietās – pansionāta „Derpele” telpās Codes pagastā, Slimnīcas ielā 4, Bauskā un Īslīces pagastā, kā arī, ne vēlāk kā ar 2021.gada 31.maiju, M</w:t>
      </w:r>
      <w:r w:rsidRPr="00A255EC">
        <w:rPr>
          <w:rFonts w:ascii="Arial" w:hAnsi="Arial" w:cs="Arial"/>
          <w:sz w:val="20"/>
          <w:szCs w:val="20"/>
        </w:rPr>
        <w:t>ežotnes pagastā, bijušajās Mežotnes internātvidusskolas ēkās.  </w:t>
      </w:r>
    </w:p>
    <w:p w:rsidR="00BA47C8" w:rsidRPr="00A255EC" w:rsidP="00BA47C8" w14:paraId="02E230FF" w14:textId="77777777">
      <w:pPr>
        <w:pStyle w:val="NormalWeb"/>
        <w:shd w:val="clear" w:color="auto" w:fill="FFFFFF"/>
        <w:spacing w:before="0" w:beforeAutospacing="0" w:after="0" w:afterAutospacing="0"/>
        <w:ind w:firstLine="709"/>
        <w:textAlignment w:val="baseline"/>
        <w:rPr>
          <w:rFonts w:ascii="Arial" w:hAnsi="Arial" w:cs="Arial"/>
          <w:sz w:val="20"/>
          <w:szCs w:val="20"/>
        </w:rPr>
      </w:pPr>
      <w:r w:rsidRPr="00A255EC">
        <w:rPr>
          <w:rFonts w:ascii="Arial" w:hAnsi="Arial" w:cs="Arial"/>
          <w:sz w:val="20"/>
          <w:szCs w:val="20"/>
        </w:rPr>
        <w:t>Biedrība „Latvijas Sarkanais Krusts” apņēmās sakārtot un pansionāta vajadzībām pielāgot ēkas Mežotnes pagastā un ar laiku uz turieni pārvietot visus pansionāta klientus, kas šobrīd izvietoti t</w:t>
      </w:r>
      <w:r w:rsidRPr="00A255EC">
        <w:rPr>
          <w:rFonts w:ascii="Arial" w:hAnsi="Arial" w:cs="Arial"/>
          <w:sz w:val="20"/>
          <w:szCs w:val="20"/>
        </w:rPr>
        <w:t>rīs ēkās - Bauskā, Codes un Īslīces pagastā. Kā pirmās telpas, kuras pašvaldība ar līgumu ir uzdevusi atbrīvot ne vēlāk kā 2021.gada 31.maijā ir telpas Bauskā, Slimnīcas ielā 4, jo tās iecerēts pielāgot grupu dzīvokļu izveidei pašvaldībā īstenotā deinstitu</w:t>
      </w:r>
      <w:r w:rsidRPr="00A255EC">
        <w:rPr>
          <w:rFonts w:ascii="Arial" w:hAnsi="Arial" w:cs="Arial"/>
          <w:sz w:val="20"/>
          <w:szCs w:val="20"/>
        </w:rPr>
        <w:t>cionalizācijas projekta ietvaros. Savukārt ēkas Codes un Īslīces pagastā biedrībai jāatbrīvo un klienti uz Mežotni jāpārvieto līdz 2025.gada 31.decembrim.</w:t>
      </w:r>
    </w:p>
    <w:p w:rsidR="00BA47C8" w:rsidRPr="00A255EC" w:rsidP="00BA47C8" w14:paraId="02E23100" w14:textId="77777777">
      <w:pPr>
        <w:shd w:val="clear" w:color="auto" w:fill="FFFFFF"/>
        <w:jc w:val="both"/>
        <w:textAlignment w:val="baseline"/>
        <w:rPr>
          <w:rFonts w:cs="Arial"/>
          <w:szCs w:val="20"/>
        </w:rPr>
      </w:pPr>
      <w:r w:rsidRPr="00A255EC">
        <w:rPr>
          <w:rFonts w:cs="Arial"/>
          <w:szCs w:val="20"/>
        </w:rPr>
        <w:t>Pilnīgi visiem vispārējā tipa pansionāta „Derpele” darbiniekiem tika piedāvāts turpināt darba tiesisk</w:t>
      </w:r>
      <w:r w:rsidRPr="00A255EC">
        <w:rPr>
          <w:rFonts w:cs="Arial"/>
          <w:szCs w:val="20"/>
        </w:rPr>
        <w:t xml:space="preserve">ās attiecības ar Sociālās aprūpes centru „Derpele”. Lielākā daļa darbinieku šo piedāvājumu pieņēma. </w:t>
      </w:r>
    </w:p>
    <w:p w:rsidR="00BA47C8" w:rsidRPr="00A255EC" w:rsidP="00BA47C8" w14:paraId="02E23101" w14:textId="77777777">
      <w:pPr>
        <w:pStyle w:val="ListParagraph"/>
        <w:ind w:left="0" w:firstLine="709"/>
        <w:rPr>
          <w:rFonts w:ascii="Arial" w:eastAsia="Times New Roman" w:hAnsi="Arial" w:cs="Arial"/>
          <w:szCs w:val="20"/>
          <w:lang w:eastAsia="lv-LV"/>
        </w:rPr>
      </w:pPr>
      <w:r w:rsidRPr="00A255EC">
        <w:rPr>
          <w:rFonts w:ascii="Arial" w:hAnsi="Arial" w:cs="Arial"/>
          <w:szCs w:val="20"/>
        </w:rPr>
        <w:t>Atbilstoši</w:t>
      </w:r>
      <w:r w:rsidRPr="00A255EC">
        <w:rPr>
          <w:rFonts w:ascii="Arial" w:eastAsia="Times New Roman" w:hAnsi="Arial" w:cs="Arial"/>
          <w:szCs w:val="20"/>
          <w:lang w:eastAsia="lv-LV"/>
        </w:rPr>
        <w:t xml:space="preserve"> Bauskas novada domes 2019.gada 27.jūnija lēmumam „Par Bauskas sākumskolas pievienošanu Bauskas Valsts ģimnāzijai”, ar 2020.gada 1.janvāri Bauskas Valsts ģimnāzija pārņēma visas Bauskas sākumskolas juridiskās, mantiskās saistības un turpināja īstenot izglī</w:t>
      </w:r>
      <w:r w:rsidRPr="00A255EC">
        <w:rPr>
          <w:rFonts w:ascii="Arial" w:eastAsia="Times New Roman" w:hAnsi="Arial" w:cs="Arial"/>
          <w:szCs w:val="20"/>
          <w:lang w:eastAsia="lv-LV"/>
        </w:rPr>
        <w:t xml:space="preserve">tības programmas. </w:t>
      </w:r>
    </w:p>
    <w:p w:rsidR="00BA47C8" w:rsidRPr="00A255EC" w:rsidP="00BA47C8" w14:paraId="02E23102" w14:textId="77777777">
      <w:pPr>
        <w:pStyle w:val="ListParagraph"/>
        <w:ind w:left="0" w:firstLine="709"/>
        <w:rPr>
          <w:rFonts w:ascii="Arial" w:hAnsi="Arial" w:cs="Arial"/>
          <w:bCs/>
          <w:szCs w:val="20"/>
        </w:rPr>
      </w:pPr>
      <w:r w:rsidRPr="00A255EC">
        <w:rPr>
          <w:rFonts w:ascii="Arial" w:hAnsi="Arial" w:cs="Arial"/>
          <w:bCs/>
          <w:szCs w:val="20"/>
        </w:rPr>
        <w:t xml:space="preserve">Nozīmīgas izmaiņas pašvaldības darba organizēšanā radīja vīrusa infekcijas Covid 19 ierobežojošie pasākumi. Līdz ar ārkārtas situācijas izsludināšanu pavasarī un vēlāk </w:t>
      </w:r>
      <w:r w:rsidRPr="00A255EC" w:rsidR="003D0FC6">
        <w:rPr>
          <w:rFonts w:ascii="Arial" w:hAnsi="Arial" w:cs="Arial"/>
          <w:bCs/>
          <w:szCs w:val="20"/>
        </w:rPr>
        <w:t>–</w:t>
      </w:r>
      <w:r w:rsidRPr="00A255EC">
        <w:rPr>
          <w:rFonts w:ascii="Arial" w:hAnsi="Arial" w:cs="Arial"/>
          <w:bCs/>
          <w:szCs w:val="20"/>
        </w:rPr>
        <w:t xml:space="preserve"> rudenī</w:t>
      </w:r>
      <w:r w:rsidRPr="00A255EC" w:rsidR="003D0FC6">
        <w:rPr>
          <w:rFonts w:ascii="Arial" w:hAnsi="Arial" w:cs="Arial"/>
          <w:bCs/>
          <w:szCs w:val="20"/>
        </w:rPr>
        <w:t>,</w:t>
      </w:r>
      <w:r w:rsidRPr="00A255EC">
        <w:rPr>
          <w:rFonts w:ascii="Arial" w:hAnsi="Arial" w:cs="Arial"/>
          <w:bCs/>
          <w:szCs w:val="20"/>
        </w:rPr>
        <w:t xml:space="preserve"> pašvaldības darbinieki, iespēju robežās, strādāja attālināt</w:t>
      </w:r>
      <w:r w:rsidRPr="00A255EC">
        <w:rPr>
          <w:rFonts w:ascii="Arial" w:hAnsi="Arial" w:cs="Arial"/>
          <w:bCs/>
          <w:szCs w:val="20"/>
        </w:rPr>
        <w:t>ā darba režīmā. Darbiniekiem tika nodrošinātas nepieciešamās pieejas atbalsta programmatūrai, dokumentu aprites sistēmai, tādejādi attālinātais darbs nebija šķērslis veiksmīga pašvaldības darba norisei. Bauskas novada domes komiteju un domes sēdes ar atsev</w:t>
      </w:r>
      <w:r w:rsidRPr="00A255EC">
        <w:rPr>
          <w:rFonts w:ascii="Arial" w:hAnsi="Arial" w:cs="Arial"/>
          <w:bCs/>
          <w:szCs w:val="20"/>
        </w:rPr>
        <w:t>išķu mēnešu izņēmumiem, kad valstī noteiktie ierobežojumi tika mīkstināti, norisinā</w:t>
      </w:r>
      <w:r w:rsidRPr="00A255EC" w:rsidR="003D0FC6">
        <w:rPr>
          <w:rFonts w:ascii="Arial" w:hAnsi="Arial" w:cs="Arial"/>
          <w:bCs/>
          <w:szCs w:val="20"/>
        </w:rPr>
        <w:t>jā</w:t>
      </w:r>
      <w:r w:rsidRPr="00A255EC">
        <w:rPr>
          <w:rFonts w:ascii="Arial" w:hAnsi="Arial" w:cs="Arial"/>
          <w:bCs/>
          <w:szCs w:val="20"/>
        </w:rPr>
        <w:t xml:space="preserve">s attālinātā formātā platformā Cisco Webex. </w:t>
      </w:r>
    </w:p>
    <w:p w:rsidR="00BA47C8" w:rsidRPr="00A255EC" w:rsidP="00BA47C8" w14:paraId="02E23103" w14:textId="77777777">
      <w:pPr>
        <w:pStyle w:val="ListParagraph"/>
        <w:ind w:left="0" w:firstLine="709"/>
        <w:rPr>
          <w:rFonts w:ascii="Arial" w:hAnsi="Arial" w:cs="Arial"/>
          <w:szCs w:val="20"/>
        </w:rPr>
      </w:pPr>
      <w:r w:rsidRPr="00A255EC">
        <w:rPr>
          <w:rFonts w:ascii="Arial" w:hAnsi="Arial" w:cs="Arial"/>
          <w:bCs/>
          <w:szCs w:val="20"/>
        </w:rPr>
        <w:t xml:space="preserve">2020.gada 11.aprīlī ārkārtas domes sēdē Bauskas novada dome pieņēma saistošos noteikumus „Bauskas novada pašvaldības atbalsts </w:t>
      </w:r>
      <w:r w:rsidRPr="00A255EC">
        <w:rPr>
          <w:rFonts w:ascii="Arial" w:hAnsi="Arial" w:cs="Arial"/>
          <w:bCs/>
          <w:szCs w:val="20"/>
        </w:rPr>
        <w:t xml:space="preserve">ārkārtējā situācijā sakarā ar Covid-19 izplatību”. </w:t>
      </w:r>
      <w:r w:rsidRPr="00A255EC">
        <w:rPr>
          <w:rFonts w:ascii="Arial" w:hAnsi="Arial" w:cs="Arial"/>
          <w:szCs w:val="20"/>
        </w:rPr>
        <w:t xml:space="preserve">Saistošie noteikumi nosaka Bauskas novada pašvaldības pabalstu un atbalstu veidus ārkārtējās situācijas laikā sakarā ar Covid-19 izplatību, to saņemšanas kārtību, apmēru un personu loku, kurām ir tiesības </w:t>
      </w:r>
      <w:r w:rsidRPr="00A255EC">
        <w:rPr>
          <w:rFonts w:ascii="Arial" w:hAnsi="Arial" w:cs="Arial"/>
          <w:szCs w:val="20"/>
        </w:rPr>
        <w:t>saņemt atbalstu. Saistošie noteikumi regulē divus atbalsta veidus: pabalsts krīzes situācijā un ēdināšanas atbalsts bērniem.</w:t>
      </w:r>
    </w:p>
    <w:p w:rsidR="00BA47C8" w:rsidRPr="00A255EC" w:rsidP="00BA47C8" w14:paraId="02E23104" w14:textId="77777777">
      <w:pPr>
        <w:pStyle w:val="ListParagraph"/>
        <w:ind w:left="0" w:firstLine="709"/>
        <w:rPr>
          <w:rFonts w:ascii="Arial" w:hAnsi="Arial" w:cs="Arial"/>
          <w:szCs w:val="20"/>
        </w:rPr>
      </w:pPr>
      <w:r w:rsidRPr="00A255EC">
        <w:rPr>
          <w:rFonts w:ascii="Arial" w:hAnsi="Arial" w:cs="Arial"/>
          <w:szCs w:val="20"/>
        </w:rPr>
        <w:t>Lai atbalstītu personas/ģimenes, kas uz ārkārtējās situācijas izsludināšanas laiku ir deklarētas Bauskas novada administratīvajā teritorijā un no sevis neatkarīgu apstākļu dēļ Covid 19 ietekmē palikušas bez iztikas līdzekļiem un nespēj nodrošināt savas pam</w:t>
      </w:r>
      <w:r w:rsidRPr="00A255EC">
        <w:rPr>
          <w:rFonts w:ascii="Arial" w:hAnsi="Arial" w:cs="Arial"/>
          <w:szCs w:val="20"/>
        </w:rPr>
        <w:t xml:space="preserve">atvajadzības, saistošie noteikumi apstiprina  krīzes pabalstu 80 eiro vienai personai mēnesī trīs mēnešus pēc kārtas, ja tā atbilst Labklājības ministrijas izvirzītajiem kritērijiem. </w:t>
      </w:r>
    </w:p>
    <w:p w:rsidR="00BA47C8" w:rsidRPr="00A255EC" w:rsidP="00BA47C8" w14:paraId="02E23105" w14:textId="77777777">
      <w:pPr>
        <w:pStyle w:val="ListParagraph"/>
        <w:ind w:left="0" w:firstLine="709"/>
        <w:rPr>
          <w:rFonts w:ascii="Arial" w:hAnsi="Arial" w:cs="Arial"/>
          <w:szCs w:val="20"/>
        </w:rPr>
      </w:pPr>
      <w:r w:rsidRPr="00A255EC">
        <w:rPr>
          <w:rFonts w:ascii="Arial" w:hAnsi="Arial" w:cs="Arial"/>
          <w:szCs w:val="20"/>
        </w:rPr>
        <w:t>Sakarā ar valstī izsludināto ārkārtējo situāciju un izglītības procesa a</w:t>
      </w:r>
      <w:r w:rsidRPr="00A255EC">
        <w:rPr>
          <w:rFonts w:ascii="Arial" w:hAnsi="Arial" w:cs="Arial"/>
          <w:szCs w:val="20"/>
        </w:rPr>
        <w:t>ttālinātu norisi, saistošajos noteikumos tika noteikts veids, kā kompensēt ēdināšanas izdevumus izglītojamajiem. Pavasara periodā par katru pirmsskolas vecuma bērnu un par katru bērnu, kurš ir vispārējās izglītības iestādes 1.-12. klases izglītojamais (nea</w:t>
      </w:r>
      <w:r w:rsidRPr="00A255EC">
        <w:rPr>
          <w:rFonts w:ascii="Arial" w:hAnsi="Arial" w:cs="Arial"/>
          <w:szCs w:val="20"/>
        </w:rPr>
        <w:t>tkarīgi no tā, kuras pašvaldības administratīvās teritorijas izglītības iestādē viņš mācās), ģimenei (personai) ārkārtējās situācijas laikā tika piešķirta pašvaldības izsniegta </w:t>
      </w:r>
      <w:r w:rsidRPr="00A255EC">
        <w:rPr>
          <w:rFonts w:ascii="Arial" w:hAnsi="Arial" w:cs="Arial"/>
          <w:bCs/>
          <w:szCs w:val="20"/>
        </w:rPr>
        <w:t>pārtikas karte</w:t>
      </w:r>
      <w:r w:rsidRPr="00A255EC">
        <w:rPr>
          <w:rFonts w:ascii="Arial" w:hAnsi="Arial" w:cs="Arial"/>
          <w:szCs w:val="20"/>
        </w:rPr>
        <w:t> 20 eiro vērtībā mēnesī, savukārt 1. – 9.klašu izglītojamajiem no</w:t>
      </w:r>
      <w:r w:rsidRPr="00A255EC">
        <w:rPr>
          <w:rFonts w:ascii="Arial" w:hAnsi="Arial" w:cs="Arial"/>
          <w:szCs w:val="20"/>
        </w:rPr>
        <w:t xml:space="preserve"> trūcīgām, maznodrošinātām vai daudzbērnu ģimenēm, lai izmantotu valsts budžeta dotāciju, tika piešķirta pārtikas paka 28 eiro vērtībā mēnesī.</w:t>
      </w:r>
    </w:p>
    <w:p w:rsidR="00BA47C8" w:rsidRPr="00A255EC" w:rsidP="00BA47C8" w14:paraId="02E23106" w14:textId="77777777">
      <w:pPr>
        <w:pStyle w:val="ListParagraph"/>
        <w:ind w:left="0" w:firstLine="709"/>
        <w:rPr>
          <w:rFonts w:ascii="Arial" w:hAnsi="Arial" w:cs="Arial"/>
          <w:szCs w:val="20"/>
        </w:rPr>
      </w:pPr>
      <w:r w:rsidRPr="00A255EC">
        <w:rPr>
          <w:rFonts w:ascii="Arial" w:hAnsi="Arial" w:cs="Arial"/>
          <w:szCs w:val="20"/>
        </w:rPr>
        <w:t>Turpinoties attālinātajam mācību procesam rudenī, valsts budžeta dotācija ēdināšanas izdevumu kompensācijai nebij</w:t>
      </w:r>
      <w:r w:rsidRPr="00A255EC">
        <w:rPr>
          <w:rFonts w:ascii="Arial" w:hAnsi="Arial" w:cs="Arial"/>
          <w:szCs w:val="20"/>
        </w:rPr>
        <w:t>a pieejama, saistošie noteikumi tika grozīti un tika pieņemts lēmums visiem izglītojamajiem, kuri mācās attālināti, ēdināšanas izdevumu kompensāciju nodrošināt pārtikas karšu veidā. Tika atvieglota arī pārtikas kartes saņemšanas kārtība. Tās tika izsniegta</w:t>
      </w:r>
      <w:r w:rsidRPr="00A255EC">
        <w:rPr>
          <w:rFonts w:ascii="Arial" w:hAnsi="Arial" w:cs="Arial"/>
          <w:szCs w:val="20"/>
        </w:rPr>
        <w:t>s pēc izglītības iestāžu sagatavota saraksta. Audzēkņu vecākiem iesniegums pašvaldībai nebija jāraksta. Sākotnēji pašvaldība atbalstu nodrošināja tikai tiem izglītojamajiem, kuri ir deklarēti Bauskas novadā. Rudenī atbalsta saņēmēju loks tika paplašināts u</w:t>
      </w:r>
      <w:r w:rsidRPr="00A255EC">
        <w:rPr>
          <w:rFonts w:ascii="Arial" w:hAnsi="Arial" w:cs="Arial"/>
          <w:szCs w:val="20"/>
        </w:rPr>
        <w:t>n pārtikas kartes tika piešķirtas visiem Bauskas novada izglītojamajiem neatkarīgi no deklarētās dzīvesvietas. Savukārt pašā 2020.gada noslēgumā deputāti lēma, ka atbalsts piešķirams arī tiem izglītojamajiem, kas deklarēti Bauskas novadā, bet mācās cita no</w:t>
      </w:r>
      <w:r w:rsidRPr="00A255EC">
        <w:rPr>
          <w:rFonts w:ascii="Arial" w:hAnsi="Arial" w:cs="Arial"/>
          <w:szCs w:val="20"/>
        </w:rPr>
        <w:t xml:space="preserve">vada izglītības iestādē. </w:t>
      </w:r>
    </w:p>
    <w:p w:rsidR="00BA47C8" w:rsidRPr="00A255EC" w:rsidP="00BA47C8" w14:paraId="02E23107" w14:textId="77777777">
      <w:pPr>
        <w:pStyle w:val="ListParagraph"/>
        <w:ind w:left="0" w:firstLine="709"/>
        <w:rPr>
          <w:rFonts w:ascii="Arial" w:hAnsi="Arial" w:cs="Arial"/>
          <w:szCs w:val="20"/>
        </w:rPr>
      </w:pPr>
      <w:r w:rsidRPr="00A255EC">
        <w:rPr>
          <w:rFonts w:ascii="Arial" w:hAnsi="Arial" w:cs="Arial"/>
          <w:szCs w:val="20"/>
          <w:bdr w:val="none" w:sz="0" w:space="0" w:color="auto" w:frame="1"/>
        </w:rPr>
        <w:t>2020. gada 26.</w:t>
      </w:r>
      <w:r w:rsidRPr="00A255EC">
        <w:rPr>
          <w:rFonts w:ascii="Arial" w:hAnsi="Arial" w:cs="Arial"/>
          <w:szCs w:val="20"/>
        </w:rPr>
        <w:t>marta domes sēdē deputāti pieņēma lēmumu „Par nekustamā īpašuma nodokļa maksājuma termiņa pagarināšanu Bauskas novadā.” Lēmums paredzēja pagarināt nekustamā īpašuma nodokļa maksājuma termiņu Bauskas novada administra</w:t>
      </w:r>
      <w:r w:rsidRPr="00A255EC">
        <w:rPr>
          <w:rFonts w:ascii="Arial" w:hAnsi="Arial" w:cs="Arial"/>
          <w:szCs w:val="20"/>
        </w:rPr>
        <w:t>tīvajā teritorijā no 2020.gada 31.marta uz 2020.gada 15.maiju. 2020.gada 30.aprīļa domes sēdē tika izdarīti grozījumi minētajā lēmumā, nosakot, ka nekustamā īpašuma nodokļa maksājuma termiņš pārceļams no 2020.gada 31.marta un no 2020.gada 15.maija uz 2020.</w:t>
      </w:r>
      <w:r w:rsidRPr="00A255EC">
        <w:rPr>
          <w:rFonts w:ascii="Arial" w:hAnsi="Arial" w:cs="Arial"/>
          <w:szCs w:val="20"/>
        </w:rPr>
        <w:t>gada 17.augustu.</w:t>
      </w:r>
    </w:p>
    <w:p w:rsidR="00BA47C8" w:rsidRPr="00A255EC" w:rsidP="00BA47C8" w14:paraId="02E23108" w14:textId="77777777">
      <w:pPr>
        <w:pStyle w:val="ListParagraph"/>
        <w:ind w:left="0" w:firstLine="709"/>
        <w:rPr>
          <w:rFonts w:ascii="Arial" w:hAnsi="Arial" w:cs="Arial"/>
          <w:szCs w:val="20"/>
        </w:rPr>
      </w:pPr>
      <w:r w:rsidRPr="00A255EC">
        <w:rPr>
          <w:rFonts w:ascii="Arial" w:hAnsi="Arial" w:cs="Arial"/>
          <w:szCs w:val="20"/>
          <w:bdr w:val="none" w:sz="0" w:space="0" w:color="auto" w:frame="1"/>
        </w:rPr>
        <w:t>Sakarā ar valstī izsludināto ārkārtas situāciju Covid-19 vīrusa izplatības dēļ 2020.gada pavasarī, Bauskas novada pašvaldība pārcēla nekustamā īpašuma nodokļa (NĪN) samaksas termiņus:</w:t>
      </w:r>
    </w:p>
    <w:p w:rsidR="00BA47C8" w:rsidRPr="00A255EC" w:rsidP="00BA47C8" w14:paraId="02E23109" w14:textId="77777777">
      <w:pPr>
        <w:numPr>
          <w:ilvl w:val="0"/>
          <w:numId w:val="30"/>
        </w:numPr>
        <w:tabs>
          <w:tab w:val="num" w:pos="284"/>
          <w:tab w:val="clear" w:pos="720"/>
        </w:tabs>
        <w:ind w:left="0" w:firstLine="0"/>
        <w:jc w:val="both"/>
        <w:textAlignment w:val="baseline"/>
        <w:rPr>
          <w:rFonts w:cs="Arial"/>
          <w:szCs w:val="20"/>
        </w:rPr>
      </w:pPr>
      <w:r w:rsidRPr="00A255EC">
        <w:rPr>
          <w:rFonts w:cs="Arial"/>
          <w:szCs w:val="20"/>
          <w:bdr w:val="none" w:sz="0" w:space="0" w:color="auto" w:frame="1"/>
        </w:rPr>
        <w:t>no 2020.gada 31.marta uz 2020.gada 31.augustu;</w:t>
      </w:r>
    </w:p>
    <w:p w:rsidR="00BA47C8" w:rsidRPr="00A255EC" w:rsidP="00BA47C8" w14:paraId="02E2310A" w14:textId="77777777">
      <w:pPr>
        <w:numPr>
          <w:ilvl w:val="0"/>
          <w:numId w:val="30"/>
        </w:numPr>
        <w:tabs>
          <w:tab w:val="num" w:pos="284"/>
          <w:tab w:val="clear" w:pos="720"/>
        </w:tabs>
        <w:ind w:left="0" w:firstLine="0"/>
        <w:jc w:val="both"/>
        <w:textAlignment w:val="baseline"/>
        <w:rPr>
          <w:rFonts w:cs="Arial"/>
          <w:szCs w:val="20"/>
        </w:rPr>
      </w:pPr>
      <w:r w:rsidRPr="00A255EC">
        <w:rPr>
          <w:rFonts w:cs="Arial"/>
          <w:szCs w:val="20"/>
          <w:bdr w:val="none" w:sz="0" w:space="0" w:color="auto" w:frame="1"/>
        </w:rPr>
        <w:t>no 2020.</w:t>
      </w:r>
      <w:r w:rsidRPr="00A255EC">
        <w:rPr>
          <w:rFonts w:cs="Arial"/>
          <w:szCs w:val="20"/>
          <w:bdr w:val="none" w:sz="0" w:space="0" w:color="auto" w:frame="1"/>
        </w:rPr>
        <w:t>gada 15.maija uz 2020.gada 31.augustu;</w:t>
      </w:r>
    </w:p>
    <w:p w:rsidR="00BA47C8" w:rsidRPr="00A255EC" w:rsidP="00BA47C8" w14:paraId="02E2310B" w14:textId="77777777">
      <w:pPr>
        <w:numPr>
          <w:ilvl w:val="0"/>
          <w:numId w:val="30"/>
        </w:numPr>
        <w:tabs>
          <w:tab w:val="num" w:pos="284"/>
          <w:tab w:val="clear" w:pos="720"/>
        </w:tabs>
        <w:ind w:left="0" w:firstLine="0"/>
        <w:jc w:val="both"/>
        <w:textAlignment w:val="baseline"/>
        <w:rPr>
          <w:rFonts w:cs="Arial"/>
          <w:szCs w:val="20"/>
        </w:rPr>
      </w:pPr>
      <w:r w:rsidRPr="00A255EC">
        <w:rPr>
          <w:rFonts w:cs="Arial"/>
          <w:szCs w:val="20"/>
          <w:bdr w:val="none" w:sz="0" w:space="0" w:color="auto" w:frame="1"/>
        </w:rPr>
        <w:t>no 2020.gada 15.augusta uz 2020.gada 31.augustu.</w:t>
      </w:r>
    </w:p>
    <w:p w:rsidR="005319CD" w:rsidRPr="00A255EC" w:rsidP="00A43905" w14:paraId="02E2310C" w14:textId="77777777">
      <w:pPr>
        <w:jc w:val="both"/>
        <w:rPr>
          <w:rFonts w:cs="Arial"/>
        </w:rPr>
      </w:pPr>
    </w:p>
    <w:p w:rsidR="00F71819" w:rsidRPr="00A255EC" w:rsidP="00A831A6" w14:paraId="02E2310D" w14:textId="77777777">
      <w:pPr>
        <w:pStyle w:val="Heading2"/>
        <w:numPr>
          <w:ilvl w:val="1"/>
          <w:numId w:val="21"/>
        </w:numPr>
        <w:rPr>
          <w:rFonts w:cs="Arial"/>
        </w:rPr>
      </w:pPr>
      <w:bookmarkStart w:id="9" w:name="_Toc256000009"/>
      <w:r w:rsidRPr="00A255EC">
        <w:rPr>
          <w:rFonts w:cs="Arial"/>
        </w:rPr>
        <w:t>Komunikācija ar sabiedrību</w:t>
      </w:r>
      <w:bookmarkEnd w:id="9"/>
    </w:p>
    <w:p w:rsidR="00F71819" w:rsidRPr="00A255EC" w:rsidP="00947C77" w14:paraId="02E2310E" w14:textId="77777777">
      <w:pPr>
        <w:ind w:firstLine="709"/>
        <w:jc w:val="both"/>
        <w:rPr>
          <w:rFonts w:cs="Arial"/>
        </w:rPr>
      </w:pPr>
      <w:r w:rsidRPr="00A255EC">
        <w:rPr>
          <w:rFonts w:cs="Arial"/>
        </w:rPr>
        <w:t xml:space="preserve">Komunikācijai ar sabiedrību ir nozīmīga loma ikvienas pašvaldības ikdienas darbā. Komunikācijas process ir divvirzienu informācijas plūsma. </w:t>
      </w:r>
      <w:r w:rsidRPr="00A255EC">
        <w:rPr>
          <w:rFonts w:cs="Arial"/>
        </w:rPr>
        <w:t xml:space="preserve">Tās ietvaros pašvaldība informē sabiedrību par aktuālo pašvaldības darbā, kā arī tiek paustas un apzinātas vietējās kopienas vēlmes, tiek saskaņotas dažādu sabiedrības grupu vajadzības un intereses, tiek meklēts sabiedrības atbalsts topošiem un pieņemtiem </w:t>
      </w:r>
      <w:r w:rsidRPr="00A255EC">
        <w:rPr>
          <w:rFonts w:cs="Arial"/>
        </w:rPr>
        <w:t xml:space="preserve">lēmumiem. Bauskas novada pašvaldība allaž ir pievērsusi īpašu uzmanību tam, lai komunikācijas process noritētu raiti, būtu vispusīgs un iedzīvotājiem saistošs. Būtiski ir nodrošināt atgriezenisko saiti, iedrošināt iedzīvotājus viedokļa paušanai, vēlmju un </w:t>
      </w:r>
      <w:r w:rsidRPr="00A255EC">
        <w:rPr>
          <w:rFonts w:cs="Arial"/>
        </w:rPr>
        <w:t xml:space="preserve">interešu izteikšanai. </w:t>
      </w:r>
    </w:p>
    <w:p w:rsidR="00F71819" w:rsidRPr="00A255EC" w:rsidP="00947C77" w14:paraId="02E2310F" w14:textId="77777777">
      <w:pPr>
        <w:ind w:firstLine="709"/>
        <w:jc w:val="both"/>
        <w:rPr>
          <w:rFonts w:cs="Arial"/>
        </w:rPr>
      </w:pPr>
      <w:r w:rsidRPr="00A255EC">
        <w:rPr>
          <w:rFonts w:cs="Arial"/>
        </w:rPr>
        <w:t>Sabiedrisko attiecību nodaļas mērķis ir veicināt Bauskas novada un Bauskas novada pašvaldības atpazīstamību un pozitīvu reputāciju reģionālā, nacionālā un starptautiskā līmenī, kā arī nodrošināt objektīvas un precīzas informācijas pi</w:t>
      </w:r>
      <w:r w:rsidRPr="00A255EC">
        <w:rPr>
          <w:rFonts w:cs="Arial"/>
        </w:rPr>
        <w:t xml:space="preserve">eejamību pēc iespējas plašākai sabiedrības daļai. </w:t>
      </w:r>
    </w:p>
    <w:p w:rsidR="00F71819" w:rsidRPr="00A255EC" w:rsidP="00947C77" w14:paraId="02E23110" w14:textId="77777777">
      <w:pPr>
        <w:ind w:firstLine="709"/>
        <w:jc w:val="both"/>
        <w:rPr>
          <w:rFonts w:cs="Arial"/>
        </w:rPr>
      </w:pPr>
      <w:r w:rsidRPr="00A255EC">
        <w:rPr>
          <w:rFonts w:cs="Arial"/>
        </w:rPr>
        <w:t>Sabiedrisko attiecību nodaļas darbinieki plāno, vada un koordinē pašvaldības darbību sabiedrisko attiecību jautājumos, nodrošina pašvaldības publicitāti, reklāmu, atpazīstamību, izmantojot dažādus informāc</w:t>
      </w:r>
      <w:r w:rsidRPr="00A255EC">
        <w:rPr>
          <w:rFonts w:cs="Arial"/>
        </w:rPr>
        <w:t xml:space="preserve">ijas aprites resursus, pašvaldības publiskās informācijas pieejamību un kvalitāti, oficiālā viedokļa paušanu un informācijas izplatīšanu presē un citos masu informācijas līdzekļos, informē masu informācijas līdzekļus par aktualitātēm, sagatavo atbildes uz </w:t>
      </w:r>
      <w:r w:rsidRPr="00A255EC">
        <w:rPr>
          <w:rFonts w:cs="Arial"/>
        </w:rPr>
        <w:t>masu mediju iesniegtajiem jautājumiem. Nodaļas darbinieki veic sabiedriskās domas izpēti par pašvaldības darbību un sniegtajiem pakalpojumiem, nodrošina pašvaldības oficiālo apbalvojumu sagatavošanu un to pasniegšanu, portāla www.bauska.lv satura veidošanu</w:t>
      </w:r>
      <w:r w:rsidRPr="00A255EC">
        <w:rPr>
          <w:rFonts w:cs="Arial"/>
        </w:rPr>
        <w:t>, sagatavo izdošanai pašvaldības informatīvo izdevumu „Bauskas Novada Vēstis”, nodrošina pašvaldības oficiālo prezentāciju un prezentācijas priekšmetu sagatavošanu, maksas publikāciju sagatavošanu un publicēšanu, kā arī piedalās pašvaldības ikgadējā publis</w:t>
      </w:r>
      <w:r w:rsidRPr="00A255EC">
        <w:rPr>
          <w:rFonts w:cs="Arial"/>
        </w:rPr>
        <w:t xml:space="preserve">kā pārskata sagatavošanā un tā publicitātes nodrošināšanā, organizē domes vadības, struktūrvienību, iestāžu vadītāju un darbinieku mācības par sadarbības formām, metodēm, principiem ar presi un citiem masu informācijas līdzekļiem. </w:t>
      </w:r>
      <w:r w:rsidRPr="00A255EC" w:rsidR="003D0FC6">
        <w:rPr>
          <w:rFonts w:eastAsia="Times New Roman" w:cs="Arial"/>
          <w:kern w:val="28"/>
        </w:rPr>
        <w:t xml:space="preserve">Ārvalstu sakaru jomā Sabiedrisko attiecību nodaļa koordinē ārvalstu sakarus pašvaldībā, organizē ārvalstu delegāciju vizītes, piedalās projektos, </w:t>
      </w:r>
      <w:r w:rsidRPr="00A255EC" w:rsidR="003D0FC6">
        <w:rPr>
          <w:rFonts w:cs="Arial"/>
        </w:rPr>
        <w:t>kas veicina pašvaldības tēla popularizēšanu un atpazīstamību.</w:t>
      </w:r>
    </w:p>
    <w:p w:rsidR="00E22A64" w:rsidRPr="00A255EC" w:rsidP="00947C77" w14:paraId="02E23111" w14:textId="77777777">
      <w:pPr>
        <w:ind w:firstLine="709"/>
        <w:jc w:val="both"/>
        <w:rPr>
          <w:rFonts w:cs="Arial"/>
        </w:rPr>
      </w:pPr>
      <w:r w:rsidRPr="00A255EC">
        <w:rPr>
          <w:rFonts w:eastAsia="Times New Roman" w:cs="Arial"/>
          <w:kern w:val="28"/>
        </w:rPr>
        <w:t xml:space="preserve">Tāpat nodaļas uzdevumos ietilpst </w:t>
      </w:r>
      <w:r w:rsidRPr="00A255EC" w:rsidR="003D0FC6">
        <w:rPr>
          <w:rFonts w:eastAsia="Times New Roman" w:cs="Arial"/>
          <w:kern w:val="28"/>
        </w:rPr>
        <w:t>p</w:t>
      </w:r>
      <w:r w:rsidRPr="00A255EC">
        <w:rPr>
          <w:rFonts w:eastAsia="Times New Roman" w:cs="Arial"/>
          <w:kern w:val="28"/>
        </w:rPr>
        <w:t>ašvaldības zīm</w:t>
      </w:r>
      <w:r w:rsidRPr="00A255EC">
        <w:rPr>
          <w:rFonts w:eastAsia="Times New Roman" w:cs="Arial"/>
          <w:kern w:val="28"/>
        </w:rPr>
        <w:t xml:space="preserve">olvedības un teritoriālā mārketinga stratēģijas izstrāde un īstenošana, novada simbolikas lietošana un izmantošana atbilstoši normatīvajiem aktiem. </w:t>
      </w:r>
      <w:r w:rsidRPr="00A255EC" w:rsidR="00EF1979">
        <w:rPr>
          <w:rFonts w:cs="Arial"/>
        </w:rPr>
        <w:t>2020.gada 27.februāra domes sēdē Bauskas novada domes deputāti pieņēma lēmumu par „Par Bauskas novada zīmola vizuālās identitātes apstiprināšanu.” Pamatojoties uz iepirkuma rezultātu, Bauskas novada pašvaldības iestāde „Bauskas novada administrācija” 2019.gada 23.augustā noslēdza līgumu ar SIA „Alpha Baltic Media” par Bauskas novada zīmola vizuālās identitātes izstrādi. Sadarbībā ar pakalpojuma sniedzējiem, pamatojoties uz iepriekš veiktajiem pētījumiem un Bauskas novada domes apstiprināto Bauskas novada pašvaldības Teritoriālā mārketinga plānu, tika sagatavots Bauskas novada vizuālās identitātes grafiskais standarts. Vienota novada vai pilsētas vizuālā identitāte kļuvusi aktuāla, jo valsts pārvalde pārorientējas uz biznesa videi raksturīgu klientu apkalpošanu. Valsts naudas līdzekļu sadalījums starp novadiem un pilsētām motivē pašvaldības uz jaunu, klientiem (iedzīvotājiem) orientētu apkalpošanu. Šodien novada vizuālā identitāte nav vairs tikai novada vai pilsētas logo un ģerbonis, tas ir kas vairāk. Tas ir stāsts, jeb grafiskās zīmes skaidrojums ar tajā ietverto jēgu. Tas ir gan krāsu pamatojums un simbolu skaidrojums un rokasgrāmata zīmola lietošanai. Līdz šim Bauskas novadam nav tikusi izstrādāta vizuālā identitāte. Darbs pie novada atpazīstamības un vizuālā tēla veidošanas līdz šim bijis drīzāk emocionāls.</w:t>
      </w:r>
      <w:r w:rsidRPr="00A255EC">
        <w:rPr>
          <w:rFonts w:cs="Arial"/>
        </w:rPr>
        <w:t xml:space="preserve"> </w:t>
      </w:r>
    </w:p>
    <w:p w:rsidR="00F71819" w:rsidRPr="00A255EC" w:rsidP="00B51C5F" w14:paraId="02E23112" w14:textId="77777777">
      <w:pPr>
        <w:ind w:firstLine="709"/>
        <w:jc w:val="both"/>
        <w:rPr>
          <w:rFonts w:eastAsia="Times New Roman" w:cs="Arial"/>
          <w:kern w:val="28"/>
        </w:rPr>
      </w:pPr>
      <w:r w:rsidRPr="00A255EC">
        <w:rPr>
          <w:rFonts w:cs="Arial"/>
        </w:rPr>
        <w:t xml:space="preserve"> Bauskas novada logo ir savienoti B burti. Tie simboli</w:t>
      </w:r>
      <w:r w:rsidRPr="00A255EC">
        <w:rPr>
          <w:rFonts w:cs="Arial"/>
        </w:rPr>
        <w:t>zē Bauskas novadu kā dažādu fizisku un domātu ceļu satikšanās punktu. Fizisku ceļu, domu ceļu un cilvēcisku ideju ceļu saskarsmes punkts. Iedomāts ceļu viadukts, kurš varētu tikt pielīdzināts skaitlim 8. Tas apgāztā veidā simbolizē</w:t>
      </w:r>
      <w:r w:rsidRPr="00A255EC">
        <w:rPr>
          <w:rFonts w:eastAsia="Times New Roman" w:cs="Arial"/>
          <w:kern w:val="28"/>
        </w:rPr>
        <w:t xml:space="preserve"> bezgalības zīmi. Kustību</w:t>
      </w:r>
      <w:r w:rsidRPr="00A255EC">
        <w:rPr>
          <w:rFonts w:eastAsia="Times New Roman" w:cs="Arial"/>
          <w:kern w:val="28"/>
        </w:rPr>
        <w:t>. Attīstību. Līnijas ved skatienu sev līdzi un veicina simbola dinamiku. Bauskas novada sauklis ir „Bauska Kur satiekas”. Sauklis īsi un kodolīgi paskaidro pilsētas būtību, vietu, kur satikties. Tā ir vieta, kur satiekas jaunais ar veco. Vēsturiski tā ir d</w:t>
      </w:r>
      <w:r w:rsidRPr="00A255EC">
        <w:rPr>
          <w:rFonts w:eastAsia="Times New Roman" w:cs="Arial"/>
          <w:kern w:val="28"/>
        </w:rPr>
        <w:t>ivu upju – Mūsas un Mēmeles satikšanās vieta. Mūsdienās tas ir reģiona centrs ar nozīmīgu satiksmes dzīslu. Te satiekas latvieši ar lietuviešiem, domubiedri, draugi un biznesa partneri. Dažādi kultūras pasākumi. Bauska ir atvērta ikvienam, tā ir pilsēta ar</w:t>
      </w:r>
      <w:r w:rsidRPr="00A255EC">
        <w:rPr>
          <w:rFonts w:eastAsia="Times New Roman" w:cs="Arial"/>
          <w:kern w:val="28"/>
        </w:rPr>
        <w:t xml:space="preserve"> izteiktu kopā būšanu un pilsēta ar skaidru identitāti. Novada vizuālajai identitātei ir trīs lietojumi – grafiskais simbols, grafiskais simbols ar īso saukli un grafiskais simbols ar pilno saukli. </w:t>
      </w:r>
    </w:p>
    <w:p w:rsidR="00B51C5F" w:rsidRPr="00A255EC" w:rsidP="00B51C5F" w14:paraId="02E23113" w14:textId="77777777">
      <w:pPr>
        <w:ind w:firstLine="709"/>
        <w:jc w:val="right"/>
        <w:rPr>
          <w:rFonts w:eastAsia="Times New Roman" w:cs="Arial"/>
          <w:kern w:val="28"/>
        </w:rPr>
      </w:pPr>
      <w:r w:rsidRPr="00A255EC">
        <w:rPr>
          <w:rFonts w:eastAsia="Times New Roman" w:cs="Arial"/>
          <w:kern w:val="28"/>
        </w:rPr>
        <w:t>1.8.1.attēls</w:t>
      </w:r>
    </w:p>
    <w:p w:rsidR="00140CD2" w:rsidRPr="00A255EC" w:rsidP="00140CD2" w14:paraId="02E23114" w14:textId="77777777">
      <w:pPr>
        <w:rPr>
          <w:rFonts w:ascii="Times New Roman" w:eastAsia="Times New Roman" w:hAnsi="Times New Roman" w:cs="Times New Roman"/>
          <w:snapToGrid w:val="0"/>
          <w:color w:val="000000"/>
          <w:w w:val="0"/>
          <w:sz w:val="0"/>
          <w:szCs w:val="0"/>
          <w:u w:color="000000"/>
          <w:bdr w:val="nil"/>
          <w:shd w:val="clear" w:color="000000" w:fill="000000"/>
          <w:lang w:eastAsia="x-none" w:bidi="x-none"/>
        </w:rPr>
      </w:pPr>
      <w:r w:rsidRPr="00A255EC">
        <w:rPr>
          <w:rFonts w:eastAsia="Times New Roman" w:cs="Arial"/>
          <w:noProof/>
          <w:kern w:val="28"/>
          <w:lang w:eastAsia="lv-LV"/>
        </w:rPr>
        <w:drawing>
          <wp:inline distT="0" distB="0" distL="0" distR="0">
            <wp:extent cx="1785989" cy="1785989"/>
            <wp:effectExtent l="0" t="0" r="5080" b="5080"/>
            <wp:docPr id="78880" name="Picture 78880" descr="\\Failserver\bna\Sabiedrisko_Attiecibu_nodala\BB_BAUSKA\BAUSKA logo\02_JPEG\BAUSKA_logo-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9876062" name="Picture 40" descr="\\Failserver\bna\Sabiedrisko_Attiecibu_nodala\BB_BAUSKA\BAUSKA logo\02_JPEG\BAUSKA_logo-03.jpg"/>
                    <pic:cNvPicPr>
                      <a:picLocks noChangeAspect="1" noChangeArrowheads="1"/>
                    </pic:cNvPicPr>
                  </pic:nvPicPr>
                  <pic:blipFill>
                    <a:blip xmlns:r="http://schemas.openxmlformats.org/officeDocument/2006/relationships" r:embed="rId27"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787594" cy="1787594"/>
                    </a:xfrm>
                    <a:prstGeom prst="rect">
                      <a:avLst/>
                    </a:prstGeom>
                    <a:noFill/>
                    <a:ln>
                      <a:noFill/>
                    </a:ln>
                  </pic:spPr>
                </pic:pic>
              </a:graphicData>
            </a:graphic>
          </wp:inline>
        </w:drawing>
      </w:r>
      <w:r w:rsidRPr="00A255EC">
        <w:rPr>
          <w:rFonts w:eastAsia="Times New Roman" w:cs="Arial"/>
          <w:noProof/>
          <w:kern w:val="28"/>
          <w:lang w:eastAsia="lv-LV"/>
        </w:rPr>
        <w:drawing>
          <wp:inline distT="0" distB="0" distL="0" distR="0">
            <wp:extent cx="1753634" cy="1753634"/>
            <wp:effectExtent l="0" t="0" r="0" b="0"/>
            <wp:docPr id="63" name="Picture 63" descr="\\Failserver\bna\Sabiedrisko_Attiecibu_nodala\BB_BAUSKA\BAUSKA logo\02_JPEG\BAUSKA_logo-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1762537" name="Picture 39" descr="\\Failserver\bna\Sabiedrisko_Attiecibu_nodala\BB_BAUSKA\BAUSKA logo\02_JPEG\BAUSKA_logo-01.jpg"/>
                    <pic:cNvPicPr>
                      <a:picLocks noChangeAspect="1" noChangeArrowheads="1"/>
                    </pic:cNvPicPr>
                  </pic:nvPicPr>
                  <pic:blipFill>
                    <a:blip xmlns:r="http://schemas.openxmlformats.org/officeDocument/2006/relationships" r:embed="rId28"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755875" cy="1755875"/>
                    </a:xfrm>
                    <a:prstGeom prst="rect">
                      <a:avLst/>
                    </a:prstGeom>
                    <a:noFill/>
                    <a:ln>
                      <a:noFill/>
                    </a:ln>
                  </pic:spPr>
                </pic:pic>
              </a:graphicData>
            </a:graphic>
          </wp:inline>
        </w:drawing>
      </w:r>
      <w:r w:rsidRPr="00A255EC">
        <w:rPr>
          <w:rFonts w:ascii="Times New Roman" w:eastAsia="Times New Roman" w:hAnsi="Times New Roman" w:cs="Times New Roman"/>
          <w:snapToGrid w:val="0"/>
          <w:color w:val="000000"/>
          <w:w w:val="0"/>
          <w:sz w:val="0"/>
          <w:szCs w:val="0"/>
          <w:u w:color="000000"/>
          <w:bdr w:val="nil"/>
          <w:shd w:val="clear" w:color="000000" w:fill="000000"/>
          <w:lang w:eastAsia="x-none" w:bidi="x-none"/>
        </w:rPr>
        <w:t xml:space="preserve"> </w:t>
      </w:r>
      <w:r w:rsidRPr="00A255EC">
        <w:rPr>
          <w:rFonts w:eastAsia="Times New Roman" w:cs="Arial"/>
          <w:noProof/>
          <w:kern w:val="28"/>
          <w:lang w:eastAsia="lv-LV"/>
        </w:rPr>
        <w:drawing>
          <wp:inline distT="0" distB="0" distL="0" distR="0">
            <wp:extent cx="1731911" cy="1731911"/>
            <wp:effectExtent l="0" t="0" r="1905" b="1905"/>
            <wp:docPr id="78881" name="Picture 78881" descr="\\Failserver\bna\Sabiedrisko_Attiecibu_nodala\BB_BAUSKA\BAUSKA logo\02_JPEG\BAUSKA_logo-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644173" name="Picture 41" descr="\\Failserver\bna\Sabiedrisko_Attiecibu_nodala\BB_BAUSKA\BAUSKA logo\02_JPEG\BAUSKA_logo-07.jpg"/>
                    <pic:cNvPicPr>
                      <a:picLocks noChangeAspect="1" noChangeArrowheads="1"/>
                    </pic:cNvPicPr>
                  </pic:nvPicPr>
                  <pic:blipFill>
                    <a:blip xmlns:r="http://schemas.openxmlformats.org/officeDocument/2006/relationships" r:embed="rId29"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735927" cy="1735927"/>
                    </a:xfrm>
                    <a:prstGeom prst="rect">
                      <a:avLst/>
                    </a:prstGeom>
                    <a:noFill/>
                    <a:ln>
                      <a:noFill/>
                    </a:ln>
                  </pic:spPr>
                </pic:pic>
              </a:graphicData>
            </a:graphic>
          </wp:inline>
        </w:drawing>
      </w:r>
    </w:p>
    <w:p w:rsidR="00140CD2" w:rsidRPr="00A255EC" w:rsidP="00140CD2" w14:paraId="02E23115" w14:textId="77777777">
      <w:pPr>
        <w:rPr>
          <w:rFonts w:eastAsia="Times New Roman" w:cs="Arial"/>
          <w:kern w:val="28"/>
        </w:rPr>
      </w:pPr>
      <w:r w:rsidRPr="00A255EC">
        <w:rPr>
          <w:rFonts w:eastAsia="Times New Roman" w:cs="Arial"/>
          <w:noProof/>
          <w:kern w:val="28"/>
          <w:lang w:eastAsia="lv-LV"/>
        </w:rPr>
        <w:drawing>
          <wp:inline distT="0" distB="0" distL="0" distR="0">
            <wp:extent cx="2753833" cy="1374852"/>
            <wp:effectExtent l="0" t="0" r="8890" b="0"/>
            <wp:docPr id="78882" name="Picture 78882" descr="\\Failserver\bna\Sabiedrisko_Attiecibu_nodala\BB_BAUSKA\BAUSKA logo\02_JPEG\BAUSKA_logo-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0262789" name="Picture 42" descr="\\Failserver\bna\Sabiedrisko_Attiecibu_nodala\BB_BAUSKA\BAUSKA logo\02_JPEG\BAUSKA_logo-05.jpg"/>
                    <pic:cNvPicPr>
                      <a:picLocks noChangeAspect="1" noChangeArrowheads="1"/>
                    </pic:cNvPicPr>
                  </pic:nvPicPr>
                  <pic:blipFill>
                    <a:blip xmlns:r="http://schemas.openxmlformats.org/officeDocument/2006/relationships" r:embed="rId30"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2757701" cy="1376783"/>
                    </a:xfrm>
                    <a:prstGeom prst="rect">
                      <a:avLst/>
                    </a:prstGeom>
                    <a:noFill/>
                    <a:ln>
                      <a:noFill/>
                    </a:ln>
                  </pic:spPr>
                </pic:pic>
              </a:graphicData>
            </a:graphic>
          </wp:inline>
        </w:drawing>
      </w:r>
      <w:r w:rsidRPr="00A255EC">
        <w:rPr>
          <w:rFonts w:ascii="Times New Roman" w:eastAsia="Times New Roman" w:hAnsi="Times New Roman" w:cs="Times New Roman"/>
          <w:snapToGrid w:val="0"/>
          <w:color w:val="000000"/>
          <w:w w:val="0"/>
          <w:sz w:val="0"/>
          <w:szCs w:val="0"/>
          <w:u w:color="000000"/>
          <w:bdr w:val="nil"/>
          <w:shd w:val="clear" w:color="000000" w:fill="000000"/>
          <w:lang w:eastAsia="x-none" w:bidi="x-none"/>
        </w:rPr>
        <w:t xml:space="preserve"> </w:t>
      </w:r>
      <w:r w:rsidRPr="00A255EC">
        <w:rPr>
          <w:rFonts w:ascii="Times New Roman" w:eastAsia="Times New Roman" w:hAnsi="Times New Roman" w:cs="Times New Roman"/>
          <w:noProof/>
          <w:snapToGrid w:val="0"/>
          <w:color w:val="000000"/>
          <w:w w:val="0"/>
          <w:sz w:val="0"/>
          <w:szCs w:val="0"/>
          <w:u w:color="000000"/>
          <w:bdr w:val="nil"/>
          <w:shd w:val="clear" w:color="000000" w:fill="000000"/>
          <w:lang w:eastAsia="lv-LV"/>
        </w:rPr>
        <w:drawing>
          <wp:inline distT="0" distB="0" distL="0" distR="0">
            <wp:extent cx="2667658" cy="1372870"/>
            <wp:effectExtent l="0" t="0" r="0" b="0"/>
            <wp:docPr id="78885" name="Picture 78885" descr="\\Failserver\bna\Sabiedrisko_Attiecibu_nodala\BB_BAUSKA\BAUSKA logo\02_JPEG\BAUSKA_logo-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8235322" name="Picture 45" descr="\\Failserver\bna\Sabiedrisko_Attiecibu_nodala\BB_BAUSKA\BAUSKA logo\02_JPEG\BAUSKA_logo-09.jpg"/>
                    <pic:cNvPicPr>
                      <a:picLocks noChangeAspect="1" noChangeArrowheads="1"/>
                    </pic:cNvPicPr>
                  </pic:nvPicPr>
                  <pic:blipFill>
                    <a:blip xmlns:r="http://schemas.openxmlformats.org/officeDocument/2006/relationships" r:embed="rId31" cstate="print">
                      <a:extLst>
                        <a:ext xmlns:a="http://schemas.openxmlformats.org/drawingml/2006/main" uri="{28A0092B-C50C-407E-A947-70E740481C1C}">
                          <a14:useLocalDpi xmlns:a14="http://schemas.microsoft.com/office/drawing/2010/main" val="0"/>
                        </a:ext>
                      </a:extLst>
                    </a:blip>
                    <a:srcRect l="2714"/>
                    <a:stretch>
                      <a:fillRect/>
                    </a:stretch>
                  </pic:blipFill>
                  <pic:spPr bwMode="auto">
                    <a:xfrm>
                      <a:off x="0" y="0"/>
                      <a:ext cx="2679109" cy="1378763"/>
                    </a:xfrm>
                    <a:prstGeom prst="rect">
                      <a:avLst/>
                    </a:prstGeom>
                    <a:noFill/>
                    <a:ln>
                      <a:noFill/>
                    </a:ln>
                    <a:extLst>
                      <a:ext xmlns:a="http://schemas.openxmlformats.org/drawingml/2006/main" uri="{53640926-AAD7-44D8-BBD7-CCE9431645EC}">
                        <a14:shadowObscured xmlns:a14="http://schemas.microsoft.com/office/drawing/2010/main"/>
                      </a:ext>
                    </a:extLst>
                  </pic:spPr>
                </pic:pic>
              </a:graphicData>
            </a:graphic>
          </wp:inline>
        </w:drawing>
      </w:r>
    </w:p>
    <w:p w:rsidR="00161E1B" w:rsidRPr="00A255EC" w:rsidP="00161E1B" w14:paraId="02E23116" w14:textId="77777777">
      <w:pPr>
        <w:ind w:firstLine="709"/>
        <w:jc w:val="right"/>
        <w:rPr>
          <w:rFonts w:eastAsia="Times New Roman" w:cs="Arial"/>
          <w:kern w:val="28"/>
        </w:rPr>
      </w:pPr>
    </w:p>
    <w:p w:rsidR="00B51C5F" w:rsidRPr="00A255EC" w:rsidP="00947C77" w14:paraId="02E23117" w14:textId="77777777">
      <w:pPr>
        <w:ind w:firstLine="709"/>
        <w:jc w:val="both"/>
        <w:rPr>
          <w:rFonts w:eastAsia="Times New Roman" w:cs="Arial"/>
          <w:snapToGrid w:val="0"/>
          <w:w w:val="0"/>
          <w:sz w:val="0"/>
          <w:szCs w:val="0"/>
          <w:u w:color="000000"/>
          <w:bdr w:val="nil"/>
          <w:shd w:val="clear" w:color="000000" w:fill="000000"/>
          <w:lang w:bidi="x-none"/>
        </w:rPr>
      </w:pPr>
    </w:p>
    <w:p w:rsidR="00B51C5F" w:rsidRPr="00A255EC" w:rsidP="00947C77" w14:paraId="02E23118" w14:textId="77777777">
      <w:pPr>
        <w:ind w:firstLine="709"/>
        <w:jc w:val="both"/>
        <w:rPr>
          <w:rFonts w:eastAsia="Times New Roman" w:cs="Arial"/>
          <w:snapToGrid w:val="0"/>
          <w:w w:val="0"/>
          <w:sz w:val="0"/>
          <w:szCs w:val="0"/>
          <w:u w:color="000000"/>
          <w:bdr w:val="nil"/>
          <w:shd w:val="clear" w:color="000000" w:fill="000000"/>
          <w:lang w:bidi="x-none"/>
        </w:rPr>
      </w:pPr>
    </w:p>
    <w:p w:rsidR="00F71819" w:rsidRPr="00A255EC" w:rsidP="00947C77" w14:paraId="02E23119" w14:textId="77777777">
      <w:pPr>
        <w:ind w:firstLine="709"/>
        <w:jc w:val="both"/>
        <w:rPr>
          <w:rFonts w:eastAsia="Times New Roman" w:cs="Arial"/>
          <w:snapToGrid w:val="0"/>
          <w:w w:val="0"/>
          <w:sz w:val="0"/>
          <w:szCs w:val="0"/>
          <w:u w:color="000000"/>
          <w:bdr w:val="nil"/>
          <w:shd w:val="clear" w:color="000000" w:fill="000000"/>
          <w:lang w:bidi="x-none"/>
        </w:rPr>
      </w:pPr>
      <w:r w:rsidRPr="00A255EC">
        <w:rPr>
          <w:rFonts w:eastAsia="Times New Roman" w:cs="Arial"/>
          <w:snapToGrid w:val="0"/>
          <w:w w:val="0"/>
          <w:sz w:val="0"/>
          <w:szCs w:val="0"/>
          <w:u w:color="000000"/>
          <w:bdr w:val="nil"/>
          <w:shd w:val="clear" w:color="000000" w:fill="000000"/>
          <w:lang w:bidi="x-none"/>
        </w:rPr>
        <w:t xml:space="preserve"> </w:t>
      </w:r>
    </w:p>
    <w:p w:rsidR="00F71819" w:rsidRPr="00A255EC" w:rsidP="00947C77" w14:paraId="02E2311A" w14:textId="77777777">
      <w:pPr>
        <w:ind w:firstLine="709"/>
        <w:jc w:val="both"/>
        <w:rPr>
          <w:rFonts w:cs="Arial"/>
        </w:rPr>
      </w:pPr>
      <w:r w:rsidRPr="00A255EC">
        <w:rPr>
          <w:rFonts w:cs="Arial"/>
        </w:rPr>
        <w:t xml:space="preserve">2020.gadā pašvaldība veica </w:t>
      </w:r>
      <w:r w:rsidRPr="00A255EC">
        <w:rPr>
          <w:rFonts w:cs="Arial"/>
        </w:rPr>
        <w:t>divus iepirkumus, kuru rezultātā tika noslēgti divi līgumi: „Fotoreportāžu sagatavošana Bauskas novada pašvaldības vajadzībām” un „Videomateriālu sagatavošana Bauskas novada pašvaldības pasākumiem”. Pateicoties šādam lēmumam, pašvaldībai bija iespēja nodro</w:t>
      </w:r>
      <w:r w:rsidRPr="00A255EC">
        <w:rPr>
          <w:rFonts w:cs="Arial"/>
        </w:rPr>
        <w:t>šināt kvalitatīvu foto un videomateriālu pašvaldības pasākumu un pašvaldības veikuma popularizēšanai, veidot pozitīvu pašvaldības tēlu un kļūt par aicinošu pašvaldība tās viesiem un iedzīvotājiem.</w:t>
      </w:r>
    </w:p>
    <w:p w:rsidR="002767BA" w:rsidRPr="00A255EC" w14:paraId="02E2311B" w14:textId="77777777">
      <w:pPr>
        <w:spacing w:after="160" w:line="259" w:lineRule="auto"/>
        <w:rPr>
          <w:rFonts w:cs="Arial"/>
          <w:b/>
        </w:rPr>
      </w:pPr>
      <w:r w:rsidRPr="00A255EC">
        <w:rPr>
          <w:rFonts w:cs="Arial"/>
          <w:b/>
        </w:rPr>
        <w:br w:type="page"/>
      </w:r>
    </w:p>
    <w:p w:rsidR="00F71819" w:rsidRPr="00A255EC" w:rsidP="00947C77" w14:paraId="02E2311C" w14:textId="77777777">
      <w:pPr>
        <w:ind w:firstLine="709"/>
        <w:jc w:val="both"/>
        <w:rPr>
          <w:rFonts w:cs="Arial"/>
          <w:b/>
        </w:rPr>
      </w:pPr>
      <w:r w:rsidRPr="00A255EC">
        <w:rPr>
          <w:rFonts w:cs="Arial"/>
          <w:b/>
        </w:rPr>
        <w:t>Informācijas tehnoloģijas – starpnieks starp pašvaldību u</w:t>
      </w:r>
      <w:r w:rsidRPr="00A255EC">
        <w:rPr>
          <w:rFonts w:cs="Arial"/>
          <w:b/>
        </w:rPr>
        <w:t>n sabiedrību</w:t>
      </w:r>
    </w:p>
    <w:p w:rsidR="00F71819" w:rsidRPr="00A255EC" w:rsidP="00947C77" w14:paraId="02E2311D" w14:textId="77777777">
      <w:pPr>
        <w:ind w:firstLine="709"/>
        <w:jc w:val="both"/>
        <w:rPr>
          <w:rFonts w:cs="Arial"/>
        </w:rPr>
      </w:pPr>
      <w:r w:rsidRPr="00A255EC">
        <w:rPr>
          <w:rFonts w:cs="Arial"/>
        </w:rPr>
        <w:t>Komunikāciju ar sabiedrību būtiski ietekmē informācijas tehnoloģiju attīstība un komunikācijas kanālu daudzveidība.</w:t>
      </w:r>
    </w:p>
    <w:p w:rsidR="00EF1979" w:rsidRPr="00A255EC" w:rsidP="0085345D" w14:paraId="02E2311E" w14:textId="77777777">
      <w:pPr>
        <w:ind w:firstLine="709"/>
        <w:jc w:val="both"/>
        <w:rPr>
          <w:rFonts w:cs="Arial"/>
        </w:rPr>
      </w:pPr>
      <w:r w:rsidRPr="00A255EC">
        <w:rPr>
          <w:rFonts w:cs="Arial"/>
        </w:rPr>
        <w:t>Mājaslapa, kas tika izveidota 2014.gadā, ir lietderīgs rīks novada iedzīvotājiem, sniedzot iespēju aktīvi iesaistīties pašvaldī</w:t>
      </w:r>
      <w:r w:rsidRPr="00A255EC">
        <w:rPr>
          <w:rFonts w:cs="Arial"/>
        </w:rPr>
        <w:t xml:space="preserve">bas ikdienas darbā. </w:t>
      </w:r>
      <w:r w:rsidRPr="00A255EC">
        <w:rPr>
          <w:rFonts w:cs="Arial"/>
          <w:noProof/>
          <w:lang w:eastAsia="lv-LV"/>
        </w:rPr>
        <w:drawing>
          <wp:anchor distT="0" distB="0" distL="114300" distR="114300" simplePos="0" relativeHeight="251685888" behindDoc="0" locked="0" layoutInCell="1" allowOverlap="1">
            <wp:simplePos x="0" y="0"/>
            <wp:positionH relativeFrom="column">
              <wp:posOffset>1915064</wp:posOffset>
            </wp:positionH>
            <wp:positionV relativeFrom="paragraph">
              <wp:posOffset>4050</wp:posOffset>
            </wp:positionV>
            <wp:extent cx="4028440" cy="2769235"/>
            <wp:effectExtent l="0" t="0" r="0" b="0"/>
            <wp:wrapSquare wrapText="bothSides"/>
            <wp:docPr id="453" name="Picture 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0317697" name="Picture 2"/>
                    <pic:cNvPicPr>
                      <a:picLocks noChangeAspect="1" noChangeArrowheads="1"/>
                    </pic:cNvPicPr>
                  </pic:nvPicPr>
                  <pic:blipFill>
                    <a:blip xmlns:r="http://schemas.openxmlformats.org/officeDocument/2006/relationships" r:embed="rId32">
                      <a:extLst>
                        <a:ext xmlns:a="http://schemas.openxmlformats.org/drawingml/2006/main" uri="{28A0092B-C50C-407E-A947-70E740481C1C}">
                          <a14:useLocalDpi xmlns:a14="http://schemas.microsoft.com/office/drawing/2010/main" val="0"/>
                        </a:ext>
                      </a:extLst>
                    </a:blip>
                    <a:stretch>
                      <a:fillRect/>
                    </a:stretch>
                  </pic:blipFill>
                  <pic:spPr bwMode="auto">
                    <a:xfrm>
                      <a:off x="0" y="0"/>
                      <a:ext cx="4028440" cy="27692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71819" w:rsidRPr="00A255EC" w:rsidP="00947C77" w14:paraId="02E2311F" w14:textId="77777777">
      <w:pPr>
        <w:ind w:firstLine="709"/>
        <w:jc w:val="both"/>
        <w:rPr>
          <w:rFonts w:cs="Arial"/>
        </w:rPr>
      </w:pPr>
      <w:r w:rsidRPr="00A255EC">
        <w:rPr>
          <w:rFonts w:cs="Arial"/>
        </w:rPr>
        <w:t>Sadaļā „Pakalpojumi” pieejamas iesniegumu veidlapas. Tur atrodamas veidlapu formas gan iesniegumam domei, gan administrācijai. Tāpat pieejamas arī iesnieguma veidlapas jautājumiem, kas skar izglītību, nekustamo īpašumu, dzīvojamo telp</w:t>
      </w:r>
      <w:r w:rsidRPr="00A255EC">
        <w:rPr>
          <w:rFonts w:cs="Arial"/>
        </w:rPr>
        <w:t xml:space="preserve">u jautājumus, kā arī Atļauju un licenču komisijas kompetencē esošo jautājumu iesniegumu veidlapu paraugi. </w:t>
      </w:r>
    </w:p>
    <w:p w:rsidR="00F71819" w:rsidRPr="00A255EC" w:rsidP="00947C77" w14:paraId="02E23120" w14:textId="77777777">
      <w:pPr>
        <w:ind w:firstLine="709"/>
        <w:jc w:val="both"/>
        <w:rPr>
          <w:rFonts w:cs="Arial"/>
        </w:rPr>
      </w:pPr>
      <w:r w:rsidRPr="00A255EC">
        <w:rPr>
          <w:rFonts w:cs="Arial"/>
        </w:rPr>
        <w:t>Operatīvās rīcības dienests ir rīks, kā Bauskas novada iedzīvotāji ātri un ērti var informēt pašvaldību par bojājumiem ielu, apgaismojuma infrastrukt</w:t>
      </w:r>
      <w:r w:rsidRPr="00A255EC">
        <w:rPr>
          <w:rFonts w:cs="Arial"/>
        </w:rPr>
        <w:t>ūrā, pilsētvidē, klaiņojošiem dzīvniekiem u.tml. jautājumiem, un pašvaldības darbinieki spētu operatīvi bojājumus novērst.  Gada laikā, kopš jaunās mājaslapas darbības, šo sadaļu iedzīvotāji izmantojuši samērā aktīvi, uzdodot jautājumus un informējot par d</w:t>
      </w:r>
      <w:r w:rsidRPr="00A255EC">
        <w:rPr>
          <w:rFonts w:cs="Arial"/>
        </w:rPr>
        <w:t>ažādām situācijām pilsētā un novadā</w:t>
      </w:r>
      <w:r w:rsidRPr="00A255EC" w:rsidR="001E5A38">
        <w:rPr>
          <w:rFonts w:cs="Arial"/>
        </w:rPr>
        <w:t>,</w:t>
      </w:r>
      <w:r w:rsidRPr="00A255EC">
        <w:rPr>
          <w:rFonts w:cs="Arial"/>
        </w:rPr>
        <w:t xml:space="preserve"> un saņemot operatīvas atbildes no speciālistiem par konkrētās problēmas risinājumu.</w:t>
      </w:r>
    </w:p>
    <w:p w:rsidR="00F71819" w:rsidRPr="00A255EC" w:rsidP="00947C77" w14:paraId="02E23121" w14:textId="77777777">
      <w:pPr>
        <w:ind w:firstLine="709"/>
        <w:jc w:val="both"/>
        <w:rPr>
          <w:rFonts w:cs="Arial"/>
          <w:b/>
          <w:shd w:val="clear" w:color="auto" w:fill="FFFFFF"/>
        </w:rPr>
      </w:pPr>
      <w:r w:rsidRPr="00A255EC">
        <w:rPr>
          <w:rFonts w:cs="Arial"/>
        </w:rPr>
        <w:t>Forums ir vieta Bauskas novada pašvaldības mājaslapas apmeklētāju viedokļu apmaiņai un konstruktīviem priekšlikumiem ar pašvaldības dar</w:t>
      </w:r>
      <w:r w:rsidRPr="00A255EC">
        <w:rPr>
          <w:rFonts w:cs="Arial"/>
        </w:rPr>
        <w:t xml:space="preserve">bību saistītām tēmām. </w:t>
      </w:r>
    </w:p>
    <w:p w:rsidR="00F71819" w:rsidRPr="00A255EC" w:rsidP="00947C77" w14:paraId="02E23122" w14:textId="77777777">
      <w:pPr>
        <w:ind w:firstLine="709"/>
        <w:jc w:val="both"/>
        <w:rPr>
          <w:rFonts w:cs="Arial"/>
        </w:rPr>
      </w:pPr>
      <w:r w:rsidRPr="00A255EC">
        <w:rPr>
          <w:rFonts w:cs="Arial"/>
        </w:rPr>
        <w:t>Ja forums ir paredzēts viedokļu apmaiņai, tad sadaļā „Pašvaldība atbild” mājaslapas lietotāji var uzdot jautājumus novada pašvaldības speciālistiem, savukārt</w:t>
      </w:r>
      <w:r w:rsidRPr="00A255EC" w:rsidR="001E5A38">
        <w:rPr>
          <w:rFonts w:cs="Arial"/>
        </w:rPr>
        <w:t>,</w:t>
      </w:r>
      <w:r w:rsidRPr="00A255EC">
        <w:rPr>
          <w:rFonts w:cs="Arial"/>
        </w:rPr>
        <w:t xml:space="preserve"> ja izskatāmais jautājums ir plašāks un to nav iespējams uzdot pāris teikum</w:t>
      </w:r>
      <w:r w:rsidRPr="00A255EC">
        <w:rPr>
          <w:rFonts w:cs="Arial"/>
        </w:rPr>
        <w:t xml:space="preserve">os, iespējams nosūtīt vēstuli pašvaldībai. Mājaslapā reģistrētiem lietotājiem ir iespēja izteikt savu viedokli par mājaslapā ievietotajām publikācijām komentāra veidā. </w:t>
      </w:r>
    </w:p>
    <w:p w:rsidR="00F71819" w:rsidRPr="00A255EC" w:rsidP="00947C77" w14:paraId="02E23123" w14:textId="77777777">
      <w:pPr>
        <w:ind w:firstLine="709"/>
        <w:jc w:val="both"/>
        <w:rPr>
          <w:rFonts w:cs="Arial"/>
        </w:rPr>
      </w:pPr>
      <w:r w:rsidRPr="00A255EC">
        <w:rPr>
          <w:rFonts w:cs="Arial"/>
        </w:rPr>
        <w:t>Informācija interneta vietnē tiek regulāri aktualizēta. Tiek publicēti aktuālie jaunumi</w:t>
      </w:r>
      <w:r w:rsidRPr="00A255EC">
        <w:rPr>
          <w:rFonts w:cs="Arial"/>
        </w:rPr>
        <w:t xml:space="preserve"> gan par kultūras pasākumiem, gan dažādām citām pašvaldības darbības jomām. Mājaslapā iespējams skatīt pilnu domes lēmumu tekstu, domes sēžu protokolus un audioierakstus. Pieejami saistošie noteikumi, nolikumi un citi pašvaldības normatīvie dokumenti. Atse</w:t>
      </w:r>
      <w:r w:rsidRPr="00A255EC">
        <w:rPr>
          <w:rFonts w:cs="Arial"/>
        </w:rPr>
        <w:t>višķas sadaļas mājaslapā ir lielākajām pašvaldības iestādēm, kapitālsabiedrībām, pagastu pārvaldēm, pieejama informācija par aktuālajiem iepirkumiem, kā arī jau notikušajām iepirkumu procedūrām, iespējams saņemt informāciju par dažādiem pašvaldības sniegta</w:t>
      </w:r>
      <w:r w:rsidRPr="00A255EC">
        <w:rPr>
          <w:rFonts w:cs="Arial"/>
        </w:rPr>
        <w:t xml:space="preserve">jiem pakalpojumiem, piedalīties pašvaldības organizētās aptaujās. </w:t>
      </w:r>
    </w:p>
    <w:p w:rsidR="00892863" w:rsidRPr="00A255EC" w:rsidP="00947C77" w14:paraId="02E23124" w14:textId="77777777">
      <w:pPr>
        <w:ind w:firstLine="709"/>
        <w:jc w:val="both"/>
        <w:rPr>
          <w:rFonts w:cs="Arial"/>
        </w:rPr>
      </w:pPr>
      <w:r w:rsidRPr="00A255EC">
        <w:rPr>
          <w:rFonts w:cs="Arial"/>
        </w:rPr>
        <w:t>20</w:t>
      </w:r>
      <w:r w:rsidRPr="00A255EC" w:rsidR="00EF1979">
        <w:rPr>
          <w:rFonts w:cs="Arial"/>
        </w:rPr>
        <w:t>20</w:t>
      </w:r>
      <w:r w:rsidRPr="00A255EC">
        <w:rPr>
          <w:rFonts w:cs="Arial"/>
        </w:rPr>
        <w:t xml:space="preserve">.gadā </w:t>
      </w:r>
      <w:r w:rsidRPr="00A255EC" w:rsidR="00EF1979">
        <w:rPr>
          <w:rFonts w:cs="Arial"/>
        </w:rPr>
        <w:t>tika</w:t>
      </w:r>
      <w:r w:rsidRPr="00A255EC">
        <w:rPr>
          <w:rFonts w:cs="Arial"/>
        </w:rPr>
        <w:t xml:space="preserve"> veikti atsevišķi uzlabojumi pašvaldības mājas lapā, lai nodrošinātu labāku lapas pārskatāmību un nodrošinātu Ministru kabineta noteikumu prasības par informācijas izkārtojumu</w:t>
      </w:r>
      <w:r w:rsidRPr="00A255EC">
        <w:rPr>
          <w:rFonts w:cs="Arial"/>
        </w:rPr>
        <w:t>.</w:t>
      </w:r>
    </w:p>
    <w:p w:rsidR="00F71819" w:rsidRPr="00A255EC" w:rsidP="00947C77" w14:paraId="02E23125" w14:textId="77777777">
      <w:pPr>
        <w:ind w:firstLine="709"/>
        <w:jc w:val="both"/>
        <w:rPr>
          <w:rFonts w:cs="Arial"/>
        </w:rPr>
      </w:pPr>
      <w:r w:rsidRPr="00A255EC">
        <w:rPr>
          <w:rFonts w:cs="Arial"/>
        </w:rPr>
        <w:t xml:space="preserve">Bauskas novada pašvaldība turpina aktīvi darboties sociālajos tīklos </w:t>
      </w:r>
      <w:hyperlink r:id="rId33" w:history="1">
        <w:r w:rsidRPr="00A255EC">
          <w:rPr>
            <w:rStyle w:val="Hyperlink"/>
            <w:rFonts w:cs="Arial"/>
            <w:color w:val="202945"/>
            <w:szCs w:val="20"/>
          </w:rPr>
          <w:t>www.facebook.com</w:t>
        </w:r>
      </w:hyperlink>
      <w:r w:rsidRPr="00A255EC" w:rsidR="00892863">
        <w:rPr>
          <w:rFonts w:cs="Arial"/>
        </w:rPr>
        <w:t xml:space="preserve"> un Instagram. Pieaug Facebook profila sekotāju skaits. </w:t>
      </w:r>
      <w:r w:rsidRPr="00A255EC" w:rsidR="00F448A4">
        <w:rPr>
          <w:rFonts w:cs="Arial"/>
        </w:rPr>
        <w:t>(1.8.</w:t>
      </w:r>
      <w:r w:rsidRPr="00A255EC" w:rsidR="00EF1979">
        <w:rPr>
          <w:rFonts w:cs="Arial"/>
        </w:rPr>
        <w:t>3</w:t>
      </w:r>
      <w:r w:rsidRPr="00A255EC" w:rsidR="00F448A4">
        <w:rPr>
          <w:rFonts w:cs="Arial"/>
        </w:rPr>
        <w:t>.attēls)</w:t>
      </w:r>
      <w:r w:rsidRPr="00A255EC" w:rsidR="00892863">
        <w:rPr>
          <w:rFonts w:cs="Arial"/>
        </w:rPr>
        <w:t>.</w:t>
      </w:r>
      <w:r w:rsidRPr="00A255EC" w:rsidR="006F615B">
        <w:rPr>
          <w:rFonts w:cs="Arial"/>
        </w:rPr>
        <w:t xml:space="preserve"> Par vietnes nozīmīgumu pašvaldības komunikācijā ar sabiedrību var spriest arī pēc saņemto vēstuļu/jautājumu skaita Facebook </w:t>
      </w:r>
      <w:r w:rsidRPr="00A255EC" w:rsidR="00B232B1">
        <w:rPr>
          <w:rFonts w:cs="Arial"/>
        </w:rPr>
        <w:t xml:space="preserve">komunikācijas </w:t>
      </w:r>
      <w:r w:rsidRPr="00A255EC" w:rsidR="006F615B">
        <w:rPr>
          <w:rFonts w:cs="Arial"/>
        </w:rPr>
        <w:t>platformā</w:t>
      </w:r>
      <w:r w:rsidRPr="00A255EC" w:rsidR="00B232B1">
        <w:rPr>
          <w:rFonts w:cs="Arial"/>
        </w:rPr>
        <w:t xml:space="preserve"> Messenger</w:t>
      </w:r>
      <w:r w:rsidRPr="00A255EC" w:rsidR="00F448A4">
        <w:rPr>
          <w:rFonts w:cs="Arial"/>
        </w:rPr>
        <w:t xml:space="preserve"> (1.8.</w:t>
      </w:r>
      <w:r w:rsidRPr="00A255EC" w:rsidR="00EF1979">
        <w:rPr>
          <w:rFonts w:cs="Arial"/>
        </w:rPr>
        <w:t>4</w:t>
      </w:r>
      <w:r w:rsidRPr="00A255EC" w:rsidR="00F448A4">
        <w:rPr>
          <w:rFonts w:cs="Arial"/>
        </w:rPr>
        <w:t>.attēls)</w:t>
      </w:r>
      <w:r w:rsidRPr="00A255EC" w:rsidR="006F615B">
        <w:rPr>
          <w:rFonts w:cs="Arial"/>
        </w:rPr>
        <w:t xml:space="preserve">. </w:t>
      </w:r>
    </w:p>
    <w:p w:rsidR="00DE3916" w:rsidRPr="00A255EC" w:rsidP="00F448A4" w14:paraId="02E23126" w14:textId="77777777">
      <w:pPr>
        <w:tabs>
          <w:tab w:val="left" w:pos="7938"/>
        </w:tabs>
        <w:ind w:firstLine="709"/>
        <w:jc w:val="both"/>
        <w:rPr>
          <w:rFonts w:cs="Arial"/>
        </w:rPr>
      </w:pPr>
      <w:r w:rsidRPr="00A255EC">
        <w:rPr>
          <w:rFonts w:cs="Arial"/>
        </w:rPr>
        <w:tab/>
      </w:r>
      <w:r w:rsidRPr="00A255EC" w:rsidR="00EF1979">
        <w:rPr>
          <w:rFonts w:cs="Arial"/>
        </w:rPr>
        <w:t>1.8.3</w:t>
      </w:r>
      <w:r w:rsidRPr="00A255EC" w:rsidR="00463374">
        <w:rPr>
          <w:rFonts w:cs="Arial"/>
        </w:rPr>
        <w:t>.attēls</w:t>
      </w:r>
    </w:p>
    <w:p w:rsidR="00892863" w:rsidRPr="00A255EC" w:rsidP="00A752DA" w14:paraId="02E23127" w14:textId="77777777">
      <w:pPr>
        <w:jc w:val="center"/>
        <w:rPr>
          <w:rFonts w:cs="Arial"/>
        </w:rPr>
      </w:pPr>
      <w:r w:rsidRPr="00A255EC">
        <w:rPr>
          <w:rFonts w:cs="Arial"/>
          <w:noProof/>
          <w:lang w:eastAsia="lv-LV"/>
        </w:rPr>
        <w:drawing>
          <wp:inline distT="0" distB="0" distL="0" distR="0">
            <wp:extent cx="5895975" cy="2294626"/>
            <wp:effectExtent l="0" t="0" r="9525" b="10795"/>
            <wp:docPr id="463" name="Chart 463"/>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245517" w:rsidRPr="00A255EC" w:rsidP="00245517" w14:paraId="02E23128" w14:textId="77777777">
      <w:pPr>
        <w:ind w:firstLine="709"/>
        <w:jc w:val="right"/>
        <w:rPr>
          <w:rFonts w:cs="Arial"/>
        </w:rPr>
      </w:pPr>
      <w:r w:rsidRPr="00A255EC">
        <w:rPr>
          <w:rFonts w:cs="Arial"/>
        </w:rPr>
        <w:t xml:space="preserve">Avots: Sociālā vietne </w:t>
      </w:r>
      <w:r w:rsidRPr="00A255EC" w:rsidR="00F448A4">
        <w:rPr>
          <w:rFonts w:cs="Arial"/>
        </w:rPr>
        <w:t>F</w:t>
      </w:r>
      <w:r w:rsidRPr="00A255EC">
        <w:rPr>
          <w:rFonts w:cs="Arial"/>
        </w:rPr>
        <w:t>acebook</w:t>
      </w:r>
    </w:p>
    <w:p w:rsidR="00F448A4" w:rsidRPr="00A255EC" w:rsidP="00F448A4" w14:paraId="02E23129" w14:textId="77777777">
      <w:pPr>
        <w:tabs>
          <w:tab w:val="left" w:pos="7938"/>
        </w:tabs>
        <w:ind w:firstLine="709"/>
        <w:jc w:val="both"/>
        <w:rPr>
          <w:rFonts w:cs="Arial"/>
        </w:rPr>
      </w:pPr>
      <w:r w:rsidRPr="00A255EC">
        <w:rPr>
          <w:rFonts w:cs="Arial"/>
        </w:rPr>
        <w:tab/>
      </w:r>
    </w:p>
    <w:p w:rsidR="00B232B1" w:rsidRPr="00A255EC" w:rsidP="00F448A4" w14:paraId="02E2312A" w14:textId="77777777">
      <w:pPr>
        <w:tabs>
          <w:tab w:val="left" w:pos="7938"/>
        </w:tabs>
        <w:ind w:firstLine="709"/>
        <w:jc w:val="both"/>
        <w:rPr>
          <w:rFonts w:cs="Arial"/>
        </w:rPr>
      </w:pPr>
      <w:r w:rsidRPr="00A255EC">
        <w:rPr>
          <w:rFonts w:cs="Arial"/>
        </w:rPr>
        <w:tab/>
      </w:r>
      <w:r w:rsidRPr="00A255EC" w:rsidR="00463374">
        <w:rPr>
          <w:rFonts w:cs="Arial"/>
        </w:rPr>
        <w:t>1.8.</w:t>
      </w:r>
      <w:r w:rsidRPr="00A255EC" w:rsidR="0085345D">
        <w:rPr>
          <w:rFonts w:cs="Arial"/>
        </w:rPr>
        <w:t>4</w:t>
      </w:r>
      <w:r w:rsidRPr="00A255EC" w:rsidR="00463374">
        <w:rPr>
          <w:rFonts w:cs="Arial"/>
        </w:rPr>
        <w:t>.attēls</w:t>
      </w:r>
    </w:p>
    <w:p w:rsidR="00B232B1" w:rsidRPr="00A255EC" w:rsidP="00A752DA" w14:paraId="02E2312B" w14:textId="77777777">
      <w:pPr>
        <w:jc w:val="center"/>
        <w:rPr>
          <w:rFonts w:cs="Arial"/>
        </w:rPr>
      </w:pPr>
      <w:r w:rsidRPr="00A255EC">
        <w:rPr>
          <w:rFonts w:cs="Arial"/>
          <w:noProof/>
          <w:lang w:eastAsia="lv-LV"/>
        </w:rPr>
        <w:drawing>
          <wp:inline distT="0" distB="0" distL="0" distR="0">
            <wp:extent cx="3579962" cy="1940943"/>
            <wp:effectExtent l="0" t="0" r="1905" b="2540"/>
            <wp:docPr id="33" name="Chart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245517" w:rsidRPr="00A255EC" w:rsidP="00245517" w14:paraId="02E2312C" w14:textId="77777777">
      <w:pPr>
        <w:ind w:firstLine="709"/>
        <w:jc w:val="right"/>
        <w:rPr>
          <w:rFonts w:cs="Arial"/>
        </w:rPr>
      </w:pPr>
      <w:r w:rsidRPr="00A255EC">
        <w:rPr>
          <w:rFonts w:cs="Arial"/>
        </w:rPr>
        <w:t xml:space="preserve">Avots: Sociālā vietne </w:t>
      </w:r>
      <w:r w:rsidRPr="00A255EC" w:rsidR="00F448A4">
        <w:rPr>
          <w:rFonts w:cs="Arial"/>
        </w:rPr>
        <w:t>F</w:t>
      </w:r>
      <w:r w:rsidRPr="00A255EC">
        <w:rPr>
          <w:rFonts w:cs="Arial"/>
        </w:rPr>
        <w:t>acebook</w:t>
      </w:r>
    </w:p>
    <w:p w:rsidR="00B232B1" w:rsidRPr="00A255EC" w:rsidP="00947C77" w14:paraId="02E2312D" w14:textId="77777777">
      <w:pPr>
        <w:ind w:firstLine="709"/>
        <w:jc w:val="both"/>
        <w:rPr>
          <w:rFonts w:cs="Arial"/>
        </w:rPr>
      </w:pPr>
    </w:p>
    <w:p w:rsidR="00F71819" w:rsidRPr="00A255EC" w:rsidP="00947C77" w14:paraId="02E2312E" w14:textId="77777777">
      <w:pPr>
        <w:ind w:firstLine="709"/>
        <w:jc w:val="both"/>
        <w:rPr>
          <w:rFonts w:cs="Arial"/>
        </w:rPr>
      </w:pPr>
      <w:r w:rsidRPr="00A255EC">
        <w:rPr>
          <w:rFonts w:cs="Arial"/>
          <w:noProof/>
          <w:lang w:eastAsia="lv-LV"/>
        </w:rPr>
        <mc:AlternateContent>
          <mc:Choice Requires="wpg">
            <w:drawing>
              <wp:anchor distT="0" distB="0" distL="114300" distR="114300" simplePos="0" relativeHeight="251683840" behindDoc="0" locked="0" layoutInCell="1" allowOverlap="1">
                <wp:simplePos x="0" y="0"/>
                <wp:positionH relativeFrom="margin">
                  <wp:align>right</wp:align>
                </wp:positionH>
                <wp:positionV relativeFrom="paragraph">
                  <wp:posOffset>114300</wp:posOffset>
                </wp:positionV>
                <wp:extent cx="2781300" cy="2987675"/>
                <wp:effectExtent l="0" t="0" r="0" b="3175"/>
                <wp:wrapSquare wrapText="bothSides"/>
                <wp:docPr id="450" name="Group 450"/>
                <wp:cNvGraphicFramePr/>
                <a:graphic xmlns:a="http://schemas.openxmlformats.org/drawingml/2006/main">
                  <a:graphicData uri="http://schemas.microsoft.com/office/word/2010/wordprocessingGroup">
                    <wpg:wgp xmlns:wpg="http://schemas.microsoft.com/office/word/2010/wordprocessingGroup">
                      <wpg:cNvGrpSpPr/>
                      <wpg:grpSpPr>
                        <a:xfrm>
                          <a:off x="0" y="0"/>
                          <a:ext cx="2781300" cy="2987675"/>
                          <a:chOff x="0" y="0"/>
                          <a:chExt cx="2781300" cy="2987675"/>
                        </a:xfrm>
                      </wpg:grpSpPr>
                      <pic:pic xmlns:pic="http://schemas.openxmlformats.org/drawingml/2006/picture">
                        <pic:nvPicPr>
                          <pic:cNvPr id="78887" name="Picture 78887"/>
                          <pic:cNvPicPr>
                            <a:picLocks noChangeAspect="1"/>
                          </pic:cNvPicPr>
                        </pic:nvPicPr>
                        <pic:blipFill>
                          <a:blip xmlns:r="http://schemas.openxmlformats.org/officeDocument/2006/relationships" r:embed="rId36" cstate="print">
                            <a:extLst>
                              <a:ext xmlns:a="http://schemas.openxmlformats.org/drawingml/2006/main" uri="{28A0092B-C50C-407E-A947-70E740481C1C}">
                                <a14:useLocalDpi xmlns:a14="http://schemas.microsoft.com/office/drawing/2010/main" val="0"/>
                              </a:ext>
                            </a:extLst>
                          </a:blip>
                          <a:srcRect l="24982" t="26521" r="45524" b="21669"/>
                          <a:stretch>
                            <a:fillRect/>
                          </a:stretch>
                        </pic:blipFill>
                        <pic:spPr bwMode="auto">
                          <a:xfrm>
                            <a:off x="0" y="247650"/>
                            <a:ext cx="2773680" cy="2740025"/>
                          </a:xfrm>
                          <a:prstGeom prst="rect">
                            <a:avLst/>
                          </a:prstGeom>
                          <a:ln>
                            <a:noFill/>
                          </a:ln>
                          <a:extLst>
                            <a:ext xmlns:a="http://schemas.openxmlformats.org/drawingml/2006/main" uri="{53640926-AAD7-44D8-BBD7-CCE9431645EC}">
                              <a14:shadowObscured xmlns:a14="http://schemas.microsoft.com/office/drawing/2010/main"/>
                            </a:ext>
                          </a:extLst>
                        </pic:spPr>
                      </pic:pic>
                      <wps:wsp xmlns:wps="http://schemas.microsoft.com/office/word/2010/wordprocessingShape">
                        <wps:cNvPr id="449" name="Text Box 449"/>
                        <wps:cNvSpPr txBox="1"/>
                        <wps:spPr>
                          <a:xfrm>
                            <a:off x="1733550" y="0"/>
                            <a:ext cx="1047750" cy="2095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4D72F8" w:rsidP="00463374" w14:paraId="02E23942" w14:textId="77777777">
                              <w:pPr>
                                <w:jc w:val="right"/>
                              </w:pPr>
                              <w:r>
                                <w:t>1.8.6.attēls</w:t>
                              </w:r>
                            </w:p>
                          </w:txbxContent>
                        </wps:txbx>
                        <wps:bodyPr rot="0" spcFirstLastPara="0" vertOverflow="overflow" horzOverflow="overflow" vert="horz" wrap="square" numCol="1" spcCol="0" rtlCol="0" fromWordArt="0" anchor="t" anchorCtr="0" forceAA="0" compatLnSpc="1">
                          <a:prstTxWarp prst="textNoShape">
                            <a:avLst/>
                          </a:prstTxWarp>
                        </wps:bodyPr>
                      </wps:wsp>
                    </wpg:wgp>
                  </a:graphicData>
                </a:graphic>
              </wp:anchor>
            </w:drawing>
          </mc:Choice>
          <mc:Fallback>
            <w:pict>
              <v:group id="Group 450" o:spid="_x0000_s1051" style="width:219pt;height:235.25pt;margin-top:9pt;margin-left:167.8pt;mso-position-horizontal:right;mso-position-horizontal-relative:margin;position:absolute;z-index:251684864" coordsize="27813,2987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8887" o:spid="_x0000_s1052" type="#_x0000_t75" style="width:27736;height:27400;mso-wrap-style:square;position:absolute;top:2476;visibility:visible">
                  <v:imagedata r:id="rId36" o:title="" croptop="17381f" cropbottom="14201f" cropleft="16372f" cropright="29835f"/>
                  <v:path arrowok="t"/>
                </v:shape>
                <v:shape id="Text Box 449" o:spid="_x0000_s1053" type="#_x0000_t202" style="width:10478;height:2095;left:17335;mso-wrap-style:square;position:absolute;visibility:visible;v-text-anchor:top" fillcolor="white" stroked="f" strokeweight="0.5pt">
                  <v:textbox>
                    <w:txbxContent>
                      <w:p w:rsidR="004D72F8" w:rsidP="00463374">
                        <w:pPr>
                          <w:jc w:val="right"/>
                        </w:pPr>
                        <w:r>
                          <w:t>1.8.6.attēls</w:t>
                        </w:r>
                      </w:p>
                    </w:txbxContent>
                  </v:textbox>
                </v:shape>
                <w10:wrap type="square"/>
              </v:group>
            </w:pict>
          </mc:Fallback>
        </mc:AlternateContent>
      </w:r>
      <w:r w:rsidRPr="00A255EC" w:rsidR="00F71819">
        <w:rPr>
          <w:rFonts w:cs="Arial"/>
        </w:rPr>
        <w:t>Kopš 2017.gada turpina darboties iedzīvotāju līdzdalības programma jeb mobilā aplikācija „MOBIO". Aplikācija ir instruments, kuru izmanto iedzīvotāji, norādot uz nepilnībām vai bojājumiem novada infrastruktūrā, kā, piemēram, padziļinātām bedrēm, nolūzušiem koka zariem vai sakritušiem kokiem, bojājumiem vai sūcēm kanalizācijas sistēmās, nesakārotu vai izdemolētu konkrētu vietu novadā</w:t>
      </w:r>
      <w:r w:rsidRPr="00A255EC" w:rsidR="001E5A38">
        <w:rPr>
          <w:rFonts w:cs="Arial"/>
        </w:rPr>
        <w:t>,</w:t>
      </w:r>
      <w:r w:rsidRPr="00A255EC" w:rsidR="00F71819">
        <w:rPr>
          <w:rFonts w:cs="Arial"/>
        </w:rPr>
        <w:t xml:space="preserve"> vai jebkāda cita veida bojājumus, kas apdraud cilvēka dzīvību vai apgrūtina normālu pārvietošanos.</w:t>
      </w:r>
    </w:p>
    <w:p w:rsidR="00F71819" w:rsidRPr="00A255EC" w:rsidP="00947C77" w14:paraId="02E2312F" w14:textId="77777777">
      <w:pPr>
        <w:ind w:firstLine="709"/>
        <w:jc w:val="both"/>
        <w:rPr>
          <w:rFonts w:cs="Arial"/>
        </w:rPr>
      </w:pPr>
      <w:r w:rsidRPr="00A255EC">
        <w:rPr>
          <w:rFonts w:cs="Arial"/>
        </w:rPr>
        <w:t xml:space="preserve">Bauskas novada pašvaldība ir sasniedzama arī mobilajā aplikācijā WhatsApp. Atliek vien ierakstīt tālruņa numuru +371 </w:t>
      </w:r>
      <w:r w:rsidRPr="00A255EC">
        <w:rPr>
          <w:rFonts w:cs="Arial"/>
          <w:bCs/>
        </w:rPr>
        <w:t>29 176 675 </w:t>
      </w:r>
      <w:r w:rsidRPr="00A255EC">
        <w:rPr>
          <w:rFonts w:cs="Arial"/>
        </w:rPr>
        <w:t>savā mobilajā telefonā, atjaunināt WhatsApp kontaktu sarakstu un ziņot, informēt, jautāt. Nosūtot WhatsApp</w:t>
      </w:r>
      <w:r w:rsidRPr="00A255EC">
        <w:rPr>
          <w:rFonts w:cs="Arial"/>
        </w:rPr>
        <w:t xml:space="preserve"> ziņu, tā nonāk pie Sabiedrisko attiecību nodaļas speciālistiem, kuri centīsies to iespējami ātri apstrādāt. Ārpus darba laika tas var prasīt ilgāku laiku, taču, ja situācija būs tūlītēji atrisināma, tas tiks izdarīts! </w:t>
      </w:r>
    </w:p>
    <w:p w:rsidR="00B51C5F" w:rsidRPr="00A255EC" w:rsidP="00B51C5F" w14:paraId="02E23130" w14:textId="77777777">
      <w:pPr>
        <w:ind w:firstLine="709"/>
        <w:jc w:val="both"/>
        <w:rPr>
          <w:rFonts w:cs="Arial"/>
          <w:b/>
        </w:rPr>
      </w:pPr>
      <w:r w:rsidRPr="00A255EC">
        <w:rPr>
          <w:rFonts w:cs="Arial"/>
          <w:b/>
        </w:rPr>
        <w:t xml:space="preserve">Bauskas Novada Vēstis </w:t>
      </w:r>
    </w:p>
    <w:p w:rsidR="00F71819" w:rsidRPr="00A255EC" w:rsidP="00B51C5F" w14:paraId="02E23131" w14:textId="77777777">
      <w:pPr>
        <w:ind w:firstLine="709"/>
        <w:jc w:val="both"/>
        <w:rPr>
          <w:rFonts w:cs="Arial"/>
          <w:b/>
        </w:rPr>
      </w:pPr>
      <w:r w:rsidRPr="00A255EC">
        <w:rPr>
          <w:rFonts w:cs="Arial"/>
          <w:noProof/>
          <w:lang w:eastAsia="lv-LV"/>
        </w:rPr>
        <mc:AlternateContent>
          <mc:Choice Requires="wpg">
            <w:drawing>
              <wp:anchor distT="0" distB="0" distL="114300" distR="114300" simplePos="0" relativeHeight="251724800" behindDoc="0" locked="0" layoutInCell="1" allowOverlap="1">
                <wp:simplePos x="0" y="0"/>
                <wp:positionH relativeFrom="margin">
                  <wp:align>right</wp:align>
                </wp:positionH>
                <wp:positionV relativeFrom="paragraph">
                  <wp:posOffset>542925</wp:posOffset>
                </wp:positionV>
                <wp:extent cx="4057650" cy="3209925"/>
                <wp:effectExtent l="0" t="0" r="0" b="9525"/>
                <wp:wrapSquare wrapText="bothSides"/>
                <wp:docPr id="452" name="Group 452"/>
                <wp:cNvGraphicFramePr/>
                <a:graphic xmlns:a="http://schemas.openxmlformats.org/drawingml/2006/main">
                  <a:graphicData uri="http://schemas.microsoft.com/office/word/2010/wordprocessingGroup">
                    <wpg:wgp xmlns:wpg="http://schemas.microsoft.com/office/word/2010/wordprocessingGroup">
                      <wpg:cNvGrpSpPr/>
                      <wpg:grpSpPr>
                        <a:xfrm>
                          <a:off x="0" y="0"/>
                          <a:ext cx="4057650" cy="3209925"/>
                          <a:chOff x="0" y="0"/>
                          <a:chExt cx="4057650" cy="3209925"/>
                        </a:xfrm>
                      </wpg:grpSpPr>
                      <pic:pic xmlns:pic="http://schemas.openxmlformats.org/drawingml/2006/picture">
                        <pic:nvPicPr>
                          <pic:cNvPr id="78866" name="Picture 78866"/>
                          <pic:cNvPicPr>
                            <a:picLocks noChangeAspect="1"/>
                          </pic:cNvPicPr>
                        </pic:nvPicPr>
                        <pic:blipFill>
                          <a:blip xmlns:r="http://schemas.openxmlformats.org/officeDocument/2006/relationships" r:embed="rId37" cstate="print">
                            <a:extLst>
                              <a:ext xmlns:a="http://schemas.openxmlformats.org/drawingml/2006/main" uri="{28A0092B-C50C-407E-A947-70E740481C1C}">
                                <a14:useLocalDpi xmlns:a14="http://schemas.microsoft.com/office/drawing/2010/main" val="0"/>
                              </a:ext>
                            </a:extLst>
                          </a:blip>
                          <a:srcRect l="61043" t="15267" r="11810" b="8397"/>
                          <a:stretch>
                            <a:fillRect/>
                          </a:stretch>
                        </pic:blipFill>
                        <pic:spPr bwMode="auto">
                          <a:xfrm>
                            <a:off x="0" y="0"/>
                            <a:ext cx="4057650" cy="3209925"/>
                          </a:xfrm>
                          <a:prstGeom prst="rect">
                            <a:avLst/>
                          </a:prstGeom>
                          <a:ln>
                            <a:noFill/>
                          </a:ln>
                          <a:extLst>
                            <a:ext xmlns:a="http://schemas.openxmlformats.org/drawingml/2006/main" uri="{53640926-AAD7-44D8-BBD7-CCE9431645EC}">
                              <a14:shadowObscured xmlns:a14="http://schemas.microsoft.com/office/drawing/2010/main"/>
                            </a:ext>
                          </a:extLst>
                        </pic:spPr>
                      </pic:pic>
                      <wps:wsp xmlns:wps="http://schemas.microsoft.com/office/word/2010/wordprocessingShape">
                        <wps:cNvPr id="451" name="Text Box 451"/>
                        <wps:cNvSpPr txBox="1"/>
                        <wps:spPr>
                          <a:xfrm>
                            <a:off x="2714625" y="19050"/>
                            <a:ext cx="1047750" cy="2095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C617B" w:rsidP="006C617B" w14:textId="77777777">
                              <w:pPr>
                                <w:jc w:val="right"/>
                              </w:pPr>
                              <w:r>
                                <w:t>1.8.7.attēls</w:t>
                              </w:r>
                            </w:p>
                          </w:txbxContent>
                        </wps:txbx>
                        <wps:bodyPr rot="0" spcFirstLastPara="0" vertOverflow="overflow" horzOverflow="overflow" vert="horz" wrap="square" numCol="1" spcCol="0" rtlCol="0" fromWordArt="0" anchor="t" anchorCtr="0" forceAA="0" compatLnSpc="1">
                          <a:prstTxWarp prst="textNoShape">
                            <a:avLst/>
                          </a:prstTxWarp>
                        </wps:bodyPr>
                      </wps:wsp>
                    </wpg:wgp>
                  </a:graphicData>
                </a:graphic>
              </wp:anchor>
            </w:drawing>
          </mc:Choice>
          <mc:Fallback>
            <w:pict>
              <v:group id="Group 452" o:spid="_x0000_s1054" style="width:319.5pt;height:252.75pt;margin-top:42.75pt;margin-left:268.3pt;mso-position-horizontal:right;mso-position-horizontal-relative:margin;position:absolute;z-index:251725824" coordsize="40576,32099">
                <v:shape id="Picture 78866" o:spid="_x0000_s1055" type="#_x0000_t75" style="width:40576;height:32099;mso-wrap-style:square;position:absolute;visibility:visible">
                  <v:imagedata r:id="rId37" o:title="" croptop="10005f" cropbottom="5503f" cropleft="40005f" cropright="7740f"/>
                  <v:path arrowok="t"/>
                </v:shape>
                <v:shape id="Text Box 451" o:spid="_x0000_s1056" type="#_x0000_t202" style="width:10477;height:2096;left:27146;mso-wrap-style:square;position:absolute;top:190;visibility:visible;v-text-anchor:top" fillcolor="white" stroked="f" strokeweight="0.5pt">
                  <v:textbox>
                    <w:txbxContent>
                      <w:p w:rsidR="006C617B" w:rsidP="006C617B" w14:paraId="02E23943" w14:textId="77777777">
                        <w:pPr>
                          <w:jc w:val="right"/>
                        </w:pPr>
                        <w:r>
                          <w:t>1.8.7.attēls</w:t>
                        </w:r>
                      </w:p>
                    </w:txbxContent>
                  </v:textbox>
                </v:shape>
                <w10:wrap type="square"/>
              </v:group>
            </w:pict>
          </mc:Fallback>
        </mc:AlternateContent>
      </w:r>
      <w:r w:rsidRPr="00A255EC" w:rsidR="007C57A2">
        <w:rPr>
          <w:rFonts w:cs="Arial"/>
        </w:rPr>
        <w:t xml:space="preserve">Lai informētu iedzīvotājus un īstenotu nodaļas kompetencē esošos uzdevumus, pašvaldībā tiek izdots informatīvais izdevums „Bauskas Novada Vēstis”, kas bez maksas tiek izplatīts visās pagastu pārvaldēs un novada administratīvajā centrā. Pašvaldības izdotais informatīvais izdevums atspoguļo informāciju par novada domē pieņemtajiem lēmumiem, saistošo noteikumu un paskaidrojuma rakstu pilnu tekstu, informāciju par sabiedrībai būtiskām aktivitātēm – publisko apspriešanu, teritorijas plāna izstrādi, par novadā īstenotajiem projektiem, konkursiem u.c., kur pašvaldībai ir svarīgi zināt novada iedzīvotāju viedokli. </w:t>
      </w:r>
      <w:r w:rsidRPr="00A255EC" w:rsidR="00B232B1">
        <w:rPr>
          <w:rFonts w:cs="Arial"/>
        </w:rPr>
        <w:t>20</w:t>
      </w:r>
      <w:r w:rsidRPr="00A255EC" w:rsidR="0085345D">
        <w:rPr>
          <w:rFonts w:cs="Arial"/>
        </w:rPr>
        <w:t>20</w:t>
      </w:r>
      <w:r w:rsidRPr="00A255EC" w:rsidR="00B232B1">
        <w:rPr>
          <w:rFonts w:cs="Arial"/>
        </w:rPr>
        <w:t xml:space="preserve">.gadā pašvaldības informatīvā izdevuma tirāža bija </w:t>
      </w:r>
      <w:r w:rsidRPr="00A255EC" w:rsidR="0085345D">
        <w:rPr>
          <w:rFonts w:cs="Arial"/>
        </w:rPr>
        <w:t>5</w:t>
      </w:r>
      <w:r w:rsidRPr="00A255EC" w:rsidR="00B232B1">
        <w:rPr>
          <w:rFonts w:cs="Arial"/>
        </w:rPr>
        <w:t>000 eksemplāru. Lai iedzīvotāji saņemtu</w:t>
      </w:r>
      <w:r>
        <w:rPr>
          <w:rFonts w:cs="Arial"/>
        </w:rPr>
        <w:t xml:space="preserve"> iz</w:t>
      </w:r>
      <w:r w:rsidRPr="00A255EC" w:rsidR="00B232B1">
        <w:rPr>
          <w:rFonts w:cs="Arial"/>
        </w:rPr>
        <w:t>vērstu un daudzpusīgu informāciju par pašvaldības darbu, tā aktualitātēm, gatavotajiem un pieņemtajiem lēmumiem, pašvaldība un tās struktūrvienības regulāri informē iedzīvotājus, risinot viņiem aktuālus jautājumus. „Bauskas Novada Vēstīs” tiek atspoguļota arī nevalstisko organizāciju sniegtā informācija, tādējādi sekmējot gan informācijas pieejamību pašvaldības iedzīvotājiem, gan veidojot sabiedrības pārstāvju tiešu iesaisti pašvaldības finansētā inf</w:t>
      </w:r>
      <w:r w:rsidRPr="00A255EC" w:rsidR="0085345D">
        <w:rPr>
          <w:rFonts w:cs="Arial"/>
        </w:rPr>
        <w:t>ormatīvā izdevuma veidošanā. 2020</w:t>
      </w:r>
      <w:r w:rsidRPr="00A255EC" w:rsidR="00B232B1">
        <w:rPr>
          <w:rFonts w:cs="Arial"/>
        </w:rPr>
        <w:t xml:space="preserve">.gadā pašvaldības informatīvais izdevums „Bauskas Novada Vēstis” tika izdots </w:t>
      </w:r>
      <w:r w:rsidRPr="00A255EC" w:rsidR="0085345D">
        <w:rPr>
          <w:rFonts w:cs="Arial"/>
        </w:rPr>
        <w:t>vienu</w:t>
      </w:r>
      <w:r w:rsidRPr="00A255EC" w:rsidR="00B232B1">
        <w:rPr>
          <w:rFonts w:cs="Arial"/>
        </w:rPr>
        <w:t xml:space="preserve"> reizes mēnesī</w:t>
      </w:r>
      <w:r w:rsidRPr="00A255EC" w:rsidR="0085345D">
        <w:rPr>
          <w:rFonts w:cs="Arial"/>
        </w:rPr>
        <w:t>.</w:t>
      </w:r>
    </w:p>
    <w:p w:rsidR="00F71819" w:rsidRPr="00A255EC" w:rsidP="00947C77" w14:paraId="02E23132" w14:textId="77777777">
      <w:pPr>
        <w:ind w:firstLine="709"/>
        <w:jc w:val="both"/>
        <w:rPr>
          <w:rFonts w:cs="Arial"/>
          <w:b/>
        </w:rPr>
      </w:pPr>
      <w:r w:rsidRPr="00A255EC">
        <w:rPr>
          <w:rFonts w:cs="Arial"/>
          <w:b/>
        </w:rPr>
        <w:t xml:space="preserve">Sadarbība ar plašsaziņas līdzekļiem </w:t>
      </w:r>
    </w:p>
    <w:p w:rsidR="00F71819" w:rsidRPr="00A255EC" w:rsidP="00947C77" w14:paraId="02E23133" w14:textId="77777777">
      <w:pPr>
        <w:ind w:firstLine="709"/>
        <w:jc w:val="both"/>
        <w:rPr>
          <w:rFonts w:cs="Arial"/>
        </w:rPr>
      </w:pPr>
      <w:r w:rsidRPr="00A255EC">
        <w:rPr>
          <w:rFonts w:cs="Arial"/>
        </w:rPr>
        <w:t>Bauskas novada pašvaldības Sabiedrisko attiecību nodaļas speciālisti aktīvi sadarbojas ar reģionālajiem un valsts mēroga plašsaziņas līdzekļiem. Regulāri sniedz atbildes uz žurnālistu sagat</w:t>
      </w:r>
      <w:r w:rsidRPr="00A255EC">
        <w:rPr>
          <w:rFonts w:cs="Arial"/>
        </w:rPr>
        <w:t>avotajiem jautājumiem. Aktīva sadarbība Bauskas novadam izveidojusies arī ar Zemgales Plānošanas reģiona sabiedrisko attiecību speciālistiem un ziņu aģentūru LETA. Pašvaldības sūtītās preses relīzes tiek publicētas arī portālos delfi.lv, kasjauns.lv un cit</w:t>
      </w:r>
      <w:r w:rsidRPr="00A255EC">
        <w:rPr>
          <w:rFonts w:cs="Arial"/>
        </w:rPr>
        <w:t>os. Regulāra sadarbība pašvaldībai ir ar TV Spektrs, kuru veidotie sižeti tiek translēti LTV 1 dienas ziņās.</w:t>
      </w:r>
      <w:bookmarkStart w:id="10" w:name="_Toc11342922"/>
      <w:bookmarkStart w:id="11" w:name="_Toc11344859"/>
      <w:bookmarkStart w:id="12" w:name="_Toc12443178"/>
    </w:p>
    <w:p w:rsidR="00F71819" w:rsidRPr="00A255EC" w:rsidP="00A831A6" w14:paraId="02E23134" w14:textId="77777777">
      <w:pPr>
        <w:pStyle w:val="Heading2"/>
        <w:numPr>
          <w:ilvl w:val="1"/>
          <w:numId w:val="21"/>
        </w:numPr>
        <w:rPr>
          <w:rFonts w:cs="Arial"/>
        </w:rPr>
      </w:pPr>
      <w:bookmarkStart w:id="13" w:name="_Toc256000010"/>
      <w:r w:rsidRPr="00A255EC">
        <w:rPr>
          <w:rFonts w:cs="Arial"/>
        </w:rPr>
        <w:t>Kultūra</w:t>
      </w:r>
      <w:bookmarkEnd w:id="13"/>
      <w:bookmarkEnd w:id="10"/>
      <w:bookmarkEnd w:id="11"/>
      <w:bookmarkEnd w:id="12"/>
    </w:p>
    <w:p w:rsidR="00655992" w:rsidRPr="00A255EC" w:rsidP="009D37A5" w14:paraId="02E23135" w14:textId="77777777">
      <w:pPr>
        <w:ind w:firstLine="709"/>
        <w:jc w:val="both"/>
        <w:rPr>
          <w:rFonts w:eastAsia="Calibri" w:cs="Arial"/>
        </w:rPr>
      </w:pPr>
      <w:r w:rsidRPr="00A255EC">
        <w:rPr>
          <w:rFonts w:eastAsia="Calibri" w:cs="Arial"/>
        </w:rPr>
        <w:t>2020.gada notikumus, tostarp arī kultūras dzīvē, ievērojami ietekmēja Covid – 19 infekcijas izraisītā pandēmija un tās dēļ noteiktie ierobe</w:t>
      </w:r>
      <w:r w:rsidRPr="00A255EC">
        <w:rPr>
          <w:rFonts w:eastAsia="Calibri" w:cs="Arial"/>
        </w:rPr>
        <w:t xml:space="preserve">žojumi. Šī iemesla dēļ aizvadītais gads nebija kultūras notikumiem bagāts – netika organizēti </w:t>
      </w:r>
      <w:r w:rsidRPr="00A255EC">
        <w:rPr>
          <w:rFonts w:eastAsia="Calibri" w:cs="Arial"/>
          <w:b/>
        </w:rPr>
        <w:t>„Vimbu svētki”</w:t>
      </w:r>
      <w:r w:rsidRPr="00A255EC">
        <w:rPr>
          <w:rFonts w:eastAsia="Calibri" w:cs="Arial"/>
        </w:rPr>
        <w:t xml:space="preserve"> Mūsas krastā, nenotika </w:t>
      </w:r>
      <w:r w:rsidRPr="00A255EC">
        <w:rPr>
          <w:rFonts w:eastAsia="Calibri" w:cs="Arial"/>
          <w:b/>
        </w:rPr>
        <w:t>Bauskas novada svētki</w:t>
      </w:r>
      <w:r w:rsidRPr="00A255EC">
        <w:rPr>
          <w:rFonts w:eastAsia="Calibri" w:cs="Arial"/>
        </w:rPr>
        <w:t xml:space="preserve">, </w:t>
      </w:r>
      <w:r w:rsidRPr="00A255EC">
        <w:rPr>
          <w:rFonts w:eastAsia="Calibri" w:cs="Arial"/>
          <w:b/>
        </w:rPr>
        <w:t>Kantrī mūzikas festivāl</w:t>
      </w:r>
      <w:r w:rsidRPr="00A255EC">
        <w:rPr>
          <w:rFonts w:eastAsia="Calibri" w:cs="Arial"/>
        </w:rPr>
        <w:t xml:space="preserve">s un festivāls </w:t>
      </w:r>
      <w:r w:rsidRPr="00A255EC">
        <w:rPr>
          <w:rFonts w:eastAsia="Calibri" w:cs="Arial"/>
          <w:b/>
        </w:rPr>
        <w:t>„Bauskas TASTE”</w:t>
      </w:r>
      <w:r w:rsidRPr="00A255EC">
        <w:rPr>
          <w:rFonts w:eastAsia="Calibri" w:cs="Arial"/>
        </w:rPr>
        <w:t>. Samazinātā un pielāgotā formātā 2020.gada 30.-</w:t>
      </w:r>
      <w:r w:rsidRPr="00A255EC">
        <w:rPr>
          <w:rFonts w:eastAsia="Calibri" w:cs="Arial"/>
        </w:rPr>
        <w:t xml:space="preserve">31.maijā  </w:t>
      </w:r>
      <w:r w:rsidRPr="00A255EC" w:rsidR="00F71819">
        <w:rPr>
          <w:rFonts w:eastAsia="Calibri" w:cs="Arial"/>
        </w:rPr>
        <w:t xml:space="preserve">Bauskas novadā leģendārajā Mūsas trasē </w:t>
      </w:r>
      <w:r w:rsidRPr="00A255EC" w:rsidR="00B472A7">
        <w:rPr>
          <w:rFonts w:eastAsia="Calibri" w:cs="Arial"/>
        </w:rPr>
        <w:t>aizritēja</w:t>
      </w:r>
      <w:r w:rsidRPr="00A255EC" w:rsidR="00F71819">
        <w:rPr>
          <w:rFonts w:eastAsia="Calibri" w:cs="Arial"/>
        </w:rPr>
        <w:t xml:space="preserve"> </w:t>
      </w:r>
      <w:r w:rsidRPr="00A255EC" w:rsidR="00F71819">
        <w:rPr>
          <w:rFonts w:eastAsia="Calibri" w:cs="Arial"/>
          <w:b/>
        </w:rPr>
        <w:t xml:space="preserve">FIA </w:t>
      </w:r>
      <w:r w:rsidRPr="00A255EC" w:rsidR="00F448A4">
        <w:rPr>
          <w:rFonts w:eastAsia="Calibri" w:cs="Arial"/>
          <w:b/>
        </w:rPr>
        <w:t>Eir</w:t>
      </w:r>
      <w:r w:rsidRPr="00A255EC" w:rsidR="00B51C5F">
        <w:rPr>
          <w:rFonts w:eastAsia="Calibri" w:cs="Arial"/>
          <w:b/>
        </w:rPr>
        <w:t>o</w:t>
      </w:r>
      <w:r w:rsidRPr="00A255EC" w:rsidR="00F71819">
        <w:rPr>
          <w:rFonts w:eastAsia="Calibri" w:cs="Arial"/>
          <w:b/>
        </w:rPr>
        <w:t>pas autokrosa čempionāts</w:t>
      </w:r>
      <w:r w:rsidRPr="00A255EC">
        <w:rPr>
          <w:rFonts w:eastAsia="Calibri" w:cs="Arial"/>
        </w:rPr>
        <w:t xml:space="preserve">. Izdevās organizēt arī </w:t>
      </w:r>
      <w:r w:rsidRPr="00A255EC">
        <w:rPr>
          <w:rFonts w:cs="Arial"/>
          <w:b/>
        </w:rPr>
        <w:t xml:space="preserve">etniskās mūzikas un seno amatu festivāls „Zobens un lemess” </w:t>
      </w:r>
      <w:r w:rsidRPr="00A255EC">
        <w:rPr>
          <w:rFonts w:cs="Arial"/>
        </w:rPr>
        <w:t>un</w:t>
      </w:r>
      <w:r w:rsidRPr="00A255EC">
        <w:rPr>
          <w:rFonts w:cs="Arial"/>
          <w:b/>
        </w:rPr>
        <w:t xml:space="preserve"> </w:t>
      </w:r>
      <w:r w:rsidRPr="00A255EC">
        <w:rPr>
          <w:rFonts w:eastAsia="Calibri" w:cs="Arial"/>
          <w:b/>
        </w:rPr>
        <w:t xml:space="preserve">Kurzemes hercogu Ketleru laika mūzikas un mākslas festivāls „Vivat, </w:t>
      </w:r>
      <w:r w:rsidRPr="00A255EC">
        <w:rPr>
          <w:rFonts w:eastAsia="Calibri" w:cs="Arial"/>
          <w:b/>
        </w:rPr>
        <w:t>Curlandia!”, Bauskas vecpilsētā norisinājās Bauskas vecpilsētas X Pagalmu svētki un VIII Putras godēšana</w:t>
      </w:r>
      <w:r w:rsidRPr="00A255EC">
        <w:rPr>
          <w:rFonts w:eastAsia="Calibri" w:cs="Arial"/>
        </w:rPr>
        <w:t>.</w:t>
      </w:r>
    </w:p>
    <w:p w:rsidR="009D37A5" w:rsidRPr="00A255EC" w:rsidP="009D37A5" w14:paraId="02E23136" w14:textId="77777777">
      <w:pPr>
        <w:jc w:val="both"/>
        <w:rPr>
          <w:rFonts w:eastAsia="Calibri" w:cs="Arial"/>
        </w:rPr>
      </w:pPr>
      <w:r w:rsidRPr="00A255EC">
        <w:rPr>
          <w:rFonts w:eastAsia="Calibri" w:cs="Arial"/>
        </w:rPr>
        <w:t xml:space="preserve">Pielāgojoties noteiktajiem ierobežojumiem, tika rasti jauni pasākumu koncepti un norises vietas. Bauskas Kultūras centra komanda Bauskas Kultūras </w:t>
      </w:r>
      <w:r w:rsidRPr="00A255EC">
        <w:rPr>
          <w:rFonts w:eastAsia="Calibri" w:cs="Arial"/>
        </w:rPr>
        <w:t>centra iekšpagalmā organizēja koncertu sēriju „Pulsēta”, kas ar savu emocionālo atmosfēru un n</w:t>
      </w:r>
      <w:r w:rsidRPr="00A255EC" w:rsidR="00095AF2">
        <w:rPr>
          <w:rFonts w:eastAsia="Calibri" w:cs="Arial"/>
        </w:rPr>
        <w:t>e</w:t>
      </w:r>
      <w:r w:rsidRPr="00A255EC">
        <w:rPr>
          <w:rFonts w:eastAsia="Calibri" w:cs="Arial"/>
        </w:rPr>
        <w:t>ierasto formātu piesaistīja kā novada iedzīvotājus</w:t>
      </w:r>
      <w:r w:rsidRPr="00A255EC" w:rsidR="00095AF2">
        <w:rPr>
          <w:rFonts w:eastAsia="Calibri" w:cs="Arial"/>
        </w:rPr>
        <w:t>,</w:t>
      </w:r>
      <w:r w:rsidRPr="00A255EC">
        <w:rPr>
          <w:rFonts w:eastAsia="Calibri" w:cs="Arial"/>
        </w:rPr>
        <w:t xml:space="preserve"> tā viesus.</w:t>
      </w:r>
    </w:p>
    <w:p w:rsidR="009D37A5" w:rsidRPr="00A255EC" w:rsidP="009D37A5" w14:paraId="02E23137" w14:textId="77777777">
      <w:pPr>
        <w:ind w:firstLine="709"/>
        <w:jc w:val="both"/>
        <w:rPr>
          <w:rFonts w:cs="Arial"/>
        </w:rPr>
      </w:pPr>
    </w:p>
    <w:p w:rsidR="00E3282F" w:rsidRPr="00A255EC" w:rsidP="00E3282F" w14:paraId="02E23138" w14:textId="77777777">
      <w:pPr>
        <w:pStyle w:val="ListParagraph"/>
        <w:ind w:left="1224" w:firstLine="0"/>
        <w:rPr>
          <w:rFonts w:ascii="Arial" w:hAnsi="Arial" w:cs="Arial"/>
        </w:rPr>
      </w:pPr>
    </w:p>
    <w:p w:rsidR="00E3282F" w:rsidRPr="00A255EC" w:rsidP="00E3282F" w14:paraId="02E23139" w14:textId="77777777">
      <w:pPr>
        <w:pStyle w:val="ListParagraph"/>
        <w:numPr>
          <w:ilvl w:val="2"/>
          <w:numId w:val="21"/>
        </w:numPr>
        <w:jc w:val="right"/>
        <w:rPr>
          <w:rFonts w:ascii="Arial" w:hAnsi="Arial" w:cs="Arial"/>
        </w:rPr>
      </w:pPr>
      <w:r w:rsidRPr="00A255EC">
        <w:rPr>
          <w:rFonts w:ascii="Arial" w:hAnsi="Arial" w:cs="Arial"/>
        </w:rPr>
        <w:t>attēls</w:t>
      </w:r>
    </w:p>
    <w:p w:rsidR="007B1ADB" w:rsidRPr="00A255EC" w:rsidP="00E3282F" w14:paraId="02E2313A" w14:textId="77777777">
      <w:pPr>
        <w:jc w:val="center"/>
        <w:rPr>
          <w:rFonts w:cs="Arial"/>
          <w:b/>
        </w:rPr>
      </w:pPr>
      <w:r w:rsidRPr="00A255EC">
        <w:rPr>
          <w:rFonts w:cs="Arial"/>
          <w:noProof/>
          <w:lang w:eastAsia="lv-LV"/>
        </w:rPr>
        <w:drawing>
          <wp:inline distT="0" distB="0" distL="0" distR="0">
            <wp:extent cx="5178164" cy="7463190"/>
            <wp:effectExtent l="0" t="0" r="3810" b="4445"/>
            <wp:docPr id="43" name="Picture 43" descr="C:\Users\ieva.somina\Documents\PUBLISKAIS_PARSKATS\2021\pasakum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078125" name="Picture 11" descr="C:\Users\ieva.somina\Documents\PUBLISKAIS_PARSKATS\2021\pasakumi.png"/>
                    <pic:cNvPicPr>
                      <a:picLocks noChangeAspect="1" noChangeArrowheads="1"/>
                    </pic:cNvPicPr>
                  </pic:nvPicPr>
                  <pic:blipFill>
                    <a:blip xmlns:r="http://schemas.openxmlformats.org/officeDocument/2006/relationships" r:embed="rId38">
                      <a:extLst>
                        <a:ext xmlns:a="http://schemas.openxmlformats.org/drawingml/2006/main" uri="{28A0092B-C50C-407E-A947-70E740481C1C}">
                          <a14:useLocalDpi xmlns:a14="http://schemas.microsoft.com/office/drawing/2010/main" val="0"/>
                        </a:ext>
                      </a:extLst>
                    </a:blip>
                    <a:stretch>
                      <a:fillRect/>
                    </a:stretch>
                  </pic:blipFill>
                  <pic:spPr bwMode="auto">
                    <a:xfrm>
                      <a:off x="0" y="0"/>
                      <a:ext cx="5181685" cy="7468265"/>
                    </a:xfrm>
                    <a:prstGeom prst="rect">
                      <a:avLst/>
                    </a:prstGeom>
                    <a:noFill/>
                    <a:ln>
                      <a:noFill/>
                    </a:ln>
                  </pic:spPr>
                </pic:pic>
              </a:graphicData>
            </a:graphic>
          </wp:inline>
        </w:drawing>
      </w:r>
      <w:r w:rsidRPr="00A255EC">
        <w:rPr>
          <w:rFonts w:cs="Arial"/>
          <w:b/>
        </w:rPr>
        <w:br w:type="page"/>
      </w:r>
    </w:p>
    <w:p w:rsidR="005319CD" w:rsidRPr="00A255EC" w:rsidP="00A831A6" w14:paraId="02E2313B" w14:textId="77777777">
      <w:pPr>
        <w:pStyle w:val="Heading1"/>
        <w:numPr>
          <w:ilvl w:val="0"/>
          <w:numId w:val="21"/>
        </w:numPr>
        <w:rPr>
          <w:rFonts w:ascii="Arial" w:hAnsi="Arial" w:cs="Arial"/>
        </w:rPr>
      </w:pPr>
      <w:bookmarkStart w:id="14" w:name="_Toc256000011"/>
      <w:r w:rsidRPr="00A255EC">
        <w:rPr>
          <w:rFonts w:ascii="Arial" w:hAnsi="Arial" w:cs="Arial"/>
        </w:rPr>
        <w:t>Stratēģijas ieviešanas novērtējums</w:t>
      </w:r>
      <w:bookmarkEnd w:id="14"/>
    </w:p>
    <w:p w:rsidR="00FD205E" w:rsidRPr="00A255EC" w:rsidP="00A831A6" w14:paraId="02E2313C" w14:textId="77777777">
      <w:pPr>
        <w:pStyle w:val="Heading2"/>
        <w:numPr>
          <w:ilvl w:val="1"/>
          <w:numId w:val="21"/>
        </w:numPr>
        <w:rPr>
          <w:rFonts w:cs="Arial"/>
        </w:rPr>
      </w:pPr>
      <w:bookmarkStart w:id="15" w:name="_Toc256000012"/>
      <w:r w:rsidRPr="00A255EC">
        <w:rPr>
          <w:rFonts w:cs="Arial"/>
        </w:rPr>
        <w:t>Bauskas novada attīstības plānošana</w:t>
      </w:r>
      <w:bookmarkEnd w:id="15"/>
    </w:p>
    <w:p w:rsidR="00E723CA" w:rsidRPr="00A255EC" w:rsidP="00E723CA" w14:paraId="02E2313D" w14:textId="77777777">
      <w:pPr>
        <w:ind w:firstLine="709"/>
        <w:jc w:val="both"/>
        <w:rPr>
          <w:rFonts w:cs="Arial"/>
        </w:rPr>
      </w:pPr>
      <w:r w:rsidRPr="00A255EC">
        <w:rPr>
          <w:rFonts w:cs="Arial"/>
        </w:rPr>
        <w:t>2020.gadā Bausk</w:t>
      </w:r>
      <w:r w:rsidRPr="00A255EC">
        <w:rPr>
          <w:rFonts w:cs="Arial"/>
        </w:rPr>
        <w:t>as novada pašvaldība strādāja saskaņā ar šādiem attīstības plānošanas dokumentiem:</w:t>
      </w:r>
    </w:p>
    <w:p w:rsidR="00E723CA" w:rsidRPr="00A255EC" w:rsidP="00E723CA" w14:paraId="02E2313E" w14:textId="77777777">
      <w:pPr>
        <w:ind w:firstLine="709"/>
        <w:jc w:val="both"/>
        <w:rPr>
          <w:rFonts w:cs="Arial"/>
          <w:b/>
        </w:rPr>
      </w:pPr>
      <w:r w:rsidRPr="00A255EC">
        <w:rPr>
          <w:rFonts w:cs="Arial"/>
          <w:b/>
        </w:rPr>
        <w:t>Bauskas novada ilgtspējīgas attīstības stratēģija 2012.-2030.gadam.</w:t>
      </w:r>
    </w:p>
    <w:p w:rsidR="00E723CA" w:rsidRPr="00A255EC" w:rsidP="00E723CA" w14:paraId="02E2313F" w14:textId="77777777">
      <w:pPr>
        <w:ind w:firstLine="709"/>
        <w:jc w:val="both"/>
        <w:rPr>
          <w:rFonts w:cs="Arial"/>
        </w:rPr>
      </w:pPr>
      <w:r w:rsidRPr="00A255EC">
        <w:rPr>
          <w:rFonts w:cs="Arial"/>
        </w:rPr>
        <w:t xml:space="preserve">Bauskas novada ilgtspējīgas attīstības stratēģija ir ilgtermiņa plānošanas dokuments 2012.–2030.gadam, </w:t>
      </w:r>
      <w:r w:rsidRPr="00A255EC">
        <w:rPr>
          <w:rFonts w:cs="Arial"/>
        </w:rPr>
        <w:t>kas nosaka novada attīstības ilgtermiņa stratēģiskos mērķus un prioritātes, kā arī iezīmē novada attīstības telpisko perspektīvu. Ilgtermiņa attīstības stratēģija ir pamats Bauskas novada domes attīstības programmas prioritāšu, rīcību un investīciju mērķti</w:t>
      </w:r>
      <w:r w:rsidRPr="00A255EC">
        <w:rPr>
          <w:rFonts w:cs="Arial"/>
        </w:rPr>
        <w:t>ecīgai plānošanai, kā arī teritorijas plānojuma izstrādei.</w:t>
      </w:r>
    </w:p>
    <w:p w:rsidR="00E723CA" w:rsidRPr="00A255EC" w:rsidP="00E723CA" w14:paraId="02E23140" w14:textId="77777777">
      <w:pPr>
        <w:ind w:firstLine="709"/>
        <w:jc w:val="both"/>
        <w:rPr>
          <w:rFonts w:cs="Arial"/>
          <w:b/>
        </w:rPr>
      </w:pPr>
      <w:r w:rsidRPr="00A255EC">
        <w:rPr>
          <w:rFonts w:cs="Arial"/>
          <w:b/>
        </w:rPr>
        <w:t xml:space="preserve">Bauskas novada attīstības programma līdz 2020.gadam </w:t>
      </w:r>
    </w:p>
    <w:p w:rsidR="00E723CA" w:rsidRPr="00A255EC" w:rsidP="00E723CA" w14:paraId="02E23141" w14:textId="77777777">
      <w:pPr>
        <w:ind w:firstLine="709"/>
        <w:jc w:val="both"/>
        <w:rPr>
          <w:rFonts w:cs="Arial"/>
          <w:szCs w:val="20"/>
        </w:rPr>
      </w:pPr>
      <w:r w:rsidRPr="00A255EC">
        <w:rPr>
          <w:rFonts w:cs="Arial"/>
          <w:szCs w:val="20"/>
        </w:rPr>
        <w:t>Attīstības programma ir vidēja termiņa teritorijas attīstības plānošanas dokuments, kurā noteiktas vidēja termiņa prioritātes un pasākumu kopums</w:t>
      </w:r>
      <w:r w:rsidRPr="00A255EC">
        <w:rPr>
          <w:rFonts w:cs="Arial"/>
          <w:szCs w:val="20"/>
        </w:rPr>
        <w:t xml:space="preserve"> plānošanas reģiona vai vietējās pašvaldības attīstības stratēģijā izvirzīto ilgtermiņa stratēģisko uzstādījumu īstenošanai.</w:t>
      </w:r>
    </w:p>
    <w:p w:rsidR="00E723CA" w:rsidRPr="00A255EC" w:rsidP="00E723CA" w14:paraId="02E23142" w14:textId="77777777">
      <w:pPr>
        <w:ind w:firstLine="709"/>
        <w:jc w:val="both"/>
        <w:rPr>
          <w:rFonts w:cs="Arial"/>
        </w:rPr>
      </w:pPr>
      <w:r w:rsidRPr="00A255EC">
        <w:rPr>
          <w:rFonts w:cs="Arial"/>
        </w:rPr>
        <w:t>Lai veicinātu Bauskas novada ilgtspējīgu attīstību un pamatojoties uz Ministru kabineta 2014.gada 14.oktobra noteikumu Nr.628 „Note</w:t>
      </w:r>
      <w:r w:rsidRPr="00A255EC">
        <w:rPr>
          <w:rFonts w:cs="Arial"/>
        </w:rPr>
        <w:t>ikumi par pašvaldību teritorijas attīstības plānošanas dokumentiem” 73. un 74.punktu, Bauskas novada dome 2018.gada 27.decembra lēmumā „Par grozījumiem Bauskas novada attīstības programmā” lēma pagarināt Bauskas novada attīstības programmas darbības termiņ</w:t>
      </w:r>
      <w:r w:rsidRPr="00A255EC">
        <w:rPr>
          <w:rFonts w:cs="Arial"/>
        </w:rPr>
        <w:t>u līdz 2020.gada 31.decembrim un izteikt programmas nosaukumu jaunā redakcijā: „Bauskas novada attīstības programma līdz 2020.gadam”.</w:t>
      </w:r>
    </w:p>
    <w:p w:rsidR="00E723CA" w:rsidRPr="00A255EC" w:rsidP="00E723CA" w14:paraId="02E23143" w14:textId="77777777">
      <w:pPr>
        <w:ind w:firstLine="709"/>
        <w:jc w:val="both"/>
        <w:rPr>
          <w:rFonts w:cs="Arial"/>
          <w:b/>
        </w:rPr>
      </w:pPr>
      <w:r w:rsidRPr="00A255EC">
        <w:rPr>
          <w:rFonts w:cs="Arial"/>
          <w:b/>
        </w:rPr>
        <w:t>Jaunveidojamā Bauskas novada ilgtspējīgas attīstības stratēģijas un Bauskas novada attīstības programmas 2021. – 2027.gada</w:t>
      </w:r>
      <w:r w:rsidRPr="00A255EC">
        <w:rPr>
          <w:rFonts w:cs="Arial"/>
          <w:b/>
        </w:rPr>
        <w:t>m izstrāde</w:t>
      </w:r>
    </w:p>
    <w:p w:rsidR="00E723CA" w:rsidRPr="00A255EC" w:rsidP="00E723CA" w14:paraId="02E23144" w14:textId="77777777">
      <w:pPr>
        <w:ind w:firstLine="709"/>
        <w:jc w:val="both"/>
        <w:rPr>
          <w:rFonts w:cs="Arial"/>
        </w:rPr>
      </w:pPr>
      <w:r w:rsidRPr="00A255EC">
        <w:rPr>
          <w:rFonts w:cs="Arial"/>
        </w:rPr>
        <w:t xml:space="preserve">Bauskas novada pašvaldība sadarbībā ar Iecavas, Vecumnieku un Rundāles pašvaldībām </w:t>
      </w:r>
      <w:r w:rsidRPr="00A255EC" w:rsidR="00095AF2">
        <w:rPr>
          <w:rFonts w:cs="Arial"/>
        </w:rPr>
        <w:t>darba grupās vienojās par jaun</w:t>
      </w:r>
      <w:r w:rsidRPr="00A255EC">
        <w:rPr>
          <w:rFonts w:cs="Arial"/>
        </w:rPr>
        <w:t>veidojamā Bauskas novada ilgtspējīgas attīstības stratēģijas un attīstības programmas izstrādes uzsākšanu, saskaņojot darba uzdevumu</w:t>
      </w:r>
      <w:r w:rsidRPr="00A255EC">
        <w:rPr>
          <w:rFonts w:cs="Arial"/>
        </w:rPr>
        <w:t>s un izstrādes procesa izpildes termiņus.  Bauskas novada dome 2020.gada 29.oktobrī pieņēma lēmumu (p</w:t>
      </w:r>
      <w:r w:rsidRPr="00A255EC" w:rsidR="00095AF2">
        <w:rPr>
          <w:rFonts w:cs="Arial"/>
        </w:rPr>
        <w:t>rot. Nr. 22, 20. p.) „Par jaun</w:t>
      </w:r>
      <w:r w:rsidRPr="00A255EC">
        <w:rPr>
          <w:rFonts w:cs="Arial"/>
        </w:rPr>
        <w:t>veidojamā Bauskas novada ilgtspējīgas attīstības stratēģijas un Bauskas novada attīstības programmas 2021. – 2027.gadam izstr</w:t>
      </w:r>
      <w:r w:rsidRPr="00A255EC">
        <w:rPr>
          <w:rFonts w:cs="Arial"/>
        </w:rPr>
        <w:t>ādes uzsākšanu un darba uzdevumu apstiprināšanu."</w:t>
      </w:r>
    </w:p>
    <w:p w:rsidR="00E723CA" w:rsidRPr="00A255EC" w:rsidP="00E723CA" w14:paraId="02E23145" w14:textId="77777777">
      <w:pPr>
        <w:ind w:firstLine="709"/>
        <w:jc w:val="both"/>
        <w:rPr>
          <w:rFonts w:cs="Arial"/>
        </w:rPr>
      </w:pPr>
      <w:r w:rsidRPr="00A255EC">
        <w:rPr>
          <w:rFonts w:cs="Arial"/>
        </w:rPr>
        <w:t>Jaunveidojamā Bauskas novada (šobrīd – Bauskas, Iecavas, Rundāles un Vecumnieku novadi) ilgtspējīgas attīstības stratēģijas izstrādes mērķis ir noteikt kopīgo un katras pašvaldības ilgtermiņa attīstības vīz</w:t>
      </w:r>
      <w:r w:rsidRPr="00A255EC">
        <w:rPr>
          <w:rFonts w:cs="Arial"/>
        </w:rPr>
        <w:t>iju, mērķus, prioritātes un kopīgu telpiskās attīstības redzējumu.</w:t>
      </w:r>
    </w:p>
    <w:p w:rsidR="00E723CA" w:rsidRPr="00A255EC" w:rsidP="00E723CA" w14:paraId="02E23146" w14:textId="77777777">
      <w:pPr>
        <w:ind w:firstLine="709"/>
        <w:jc w:val="both"/>
        <w:rPr>
          <w:rFonts w:cs="Arial"/>
        </w:rPr>
      </w:pPr>
      <w:r w:rsidRPr="00A255EC">
        <w:rPr>
          <w:rFonts w:cs="Arial"/>
        </w:rPr>
        <w:t>Jaunveidojamā Bauskas novada attīstības programma 2021.–2027.gadam būs plānošanas dokuments, kurā tiks noteiktas vidēja termiņa attīstības prioritātes un pasākumu kopums ilgtermiņa stratēģi</w:t>
      </w:r>
      <w:r w:rsidRPr="00A255EC">
        <w:rPr>
          <w:rFonts w:cs="Arial"/>
        </w:rPr>
        <w:t xml:space="preserve">sko uzstādījumu īstenošanai, lai kopīgi attīstītu jaunveidojamā Bauskas novada teritoriju un racionāli ieguldītu pašvaldību budžeta līdzekļus. </w:t>
      </w:r>
    </w:p>
    <w:p w:rsidR="00E723CA" w:rsidRPr="00A255EC" w:rsidP="00E723CA" w14:paraId="02E23147" w14:textId="77777777">
      <w:pPr>
        <w:ind w:firstLine="709"/>
        <w:jc w:val="both"/>
        <w:rPr>
          <w:rFonts w:cs="Arial"/>
          <w:b/>
        </w:rPr>
      </w:pPr>
    </w:p>
    <w:p w:rsidR="00E723CA" w:rsidRPr="00A255EC" w:rsidP="00E723CA" w14:paraId="02E23148" w14:textId="77777777">
      <w:pPr>
        <w:ind w:firstLine="709"/>
        <w:jc w:val="both"/>
        <w:rPr>
          <w:rFonts w:cs="Arial"/>
          <w:b/>
        </w:rPr>
      </w:pPr>
    </w:p>
    <w:p w:rsidR="00E723CA" w:rsidRPr="00A255EC" w:rsidP="00E723CA" w14:paraId="02E23149" w14:textId="77777777">
      <w:pPr>
        <w:ind w:firstLine="709"/>
        <w:jc w:val="both"/>
        <w:rPr>
          <w:rFonts w:cs="Arial"/>
          <w:b/>
        </w:rPr>
      </w:pPr>
      <w:r w:rsidRPr="00A255EC">
        <w:rPr>
          <w:rFonts w:cs="Arial"/>
          <w:b/>
        </w:rPr>
        <w:t xml:space="preserve">Bauskas novada Teritorijas plānojums </w:t>
      </w:r>
    </w:p>
    <w:p w:rsidR="00E723CA" w:rsidRPr="00A255EC" w:rsidP="00E723CA" w14:paraId="02E2314A" w14:textId="77777777">
      <w:pPr>
        <w:ind w:firstLine="709"/>
        <w:jc w:val="both"/>
        <w:rPr>
          <w:rFonts w:cs="Arial"/>
        </w:rPr>
      </w:pPr>
      <w:r w:rsidRPr="00A255EC">
        <w:rPr>
          <w:rFonts w:cs="Arial"/>
        </w:rPr>
        <w:t>Bauskas novada teritorijas plānojums ir vietējās pašvaldības teritorijas</w:t>
      </w:r>
      <w:r w:rsidRPr="00A255EC">
        <w:rPr>
          <w:rFonts w:cs="Arial"/>
        </w:rPr>
        <w:t xml:space="preserve"> attīstības plānošanas dokuments, kurā definēti nosacījumi turpmākai Bauskas novada teritorijas izmantošanai un apbūves veidošanai, publiskās, transporta un maģistrālo inženiertīklu infrastruktūras attīstībai, derīgo izrakteņu ieguvei, apmežošanai u.c. būt</w:t>
      </w:r>
      <w:r w:rsidRPr="00A255EC">
        <w:rPr>
          <w:rFonts w:cs="Arial"/>
        </w:rPr>
        <w:t>iski nosacījumi attiecībā uz pašvaldības teritorijas izmantošanu.</w:t>
      </w:r>
    </w:p>
    <w:p w:rsidR="00E723CA" w:rsidRPr="00A255EC" w:rsidP="00E723CA" w14:paraId="02E2314B" w14:textId="77777777">
      <w:pPr>
        <w:ind w:firstLine="709"/>
        <w:jc w:val="both"/>
        <w:rPr>
          <w:rFonts w:cs="Arial"/>
        </w:rPr>
      </w:pPr>
      <w:r w:rsidRPr="00A255EC">
        <w:rPr>
          <w:rFonts w:cs="Arial"/>
        </w:rPr>
        <w:t xml:space="preserve">Bauskas novada dome 2020.gada 30.aprīļa sēdē pieņēma lēmumu (prot. Nr.11, 7.p.) “Par Bauskas novada teritorijas plānojuma un Vides pārskata gala redakcijas apstiprināšanu” un izdeva Bauskas </w:t>
      </w:r>
      <w:r w:rsidRPr="00A255EC">
        <w:rPr>
          <w:rFonts w:cs="Arial"/>
        </w:rPr>
        <w:t xml:space="preserve">novada domes 2020.gada 30.aprīļa saistošos noteikumus Nr.11 (prot. Nr.11, 7.p.) “Bauskas novada teritorijas plānojuma grafiskā daļa un teritorijas izmantošanas un apbūves noteikumi”. </w:t>
      </w:r>
    </w:p>
    <w:p w:rsidR="00E723CA" w:rsidRPr="00A255EC" w:rsidP="00E723CA" w14:paraId="02E2314C" w14:textId="77777777">
      <w:pPr>
        <w:ind w:firstLine="709"/>
        <w:jc w:val="both"/>
        <w:rPr>
          <w:rFonts w:cs="Arial"/>
        </w:rPr>
      </w:pPr>
      <w:r w:rsidRPr="00A255EC">
        <w:rPr>
          <w:rFonts w:cs="Arial"/>
        </w:rPr>
        <w:t>Izvērtējot saņemto Vides aizsardzības un reģionālās attīstības ministrij</w:t>
      </w:r>
      <w:r w:rsidRPr="00A255EC">
        <w:rPr>
          <w:rFonts w:cs="Arial"/>
        </w:rPr>
        <w:t>as elektroniski parakstītu dokumentu 20.07.2020. Nr.15-2/6565 “Par Bauskas novada teritorijas plānojumu”, Bauskas novada dome 2020.gada 24.septembra sēdē pieņēma lēmumu (prot. Nr.20, 15.p.) “Par saistošo noteikumu “Par Bauskas novada domes 2020.gada 30.apr</w:t>
      </w:r>
      <w:r w:rsidRPr="00A255EC">
        <w:rPr>
          <w:rFonts w:cs="Arial"/>
        </w:rPr>
        <w:t>īļa saistošo noteikumu Nr.11 “Bauskas novada teritorijas plānojuma grafiskā daļa un teritorijas izmantošanas un apbūves noteikumi” atzīšanu par spēku zaudējušiem daļā” apstiprināšanu” un izdeva Bauskas novada domes 2020.gada 24.septembra saistošos noteikum</w:t>
      </w:r>
      <w:r w:rsidRPr="00A255EC">
        <w:rPr>
          <w:rFonts w:cs="Arial"/>
        </w:rPr>
        <w:t xml:space="preserve">us Nr.21 (prot. Nr.20, 15.p.) “Par Bauskas novada domes 2020.gada 30.aprīļa saistošo noteikumu Nr.11 “Bauskas novada teritorijas plānojuma grafiskā daļa un teritorijas izmantošanas un apbūves noteikumi” atzīšanu par spēku zaudējušiem daļā”. </w:t>
      </w:r>
    </w:p>
    <w:p w:rsidR="00E723CA" w:rsidRPr="00A255EC" w:rsidP="00E723CA" w14:paraId="02E2314D" w14:textId="77777777">
      <w:pPr>
        <w:ind w:firstLine="709"/>
        <w:jc w:val="both"/>
        <w:rPr>
          <w:rFonts w:cs="Arial"/>
        </w:rPr>
      </w:pPr>
      <w:r w:rsidRPr="00A255EC">
        <w:rPr>
          <w:rFonts w:cs="Arial"/>
        </w:rPr>
        <w:t>2020.gada 14.o</w:t>
      </w:r>
      <w:r w:rsidRPr="00A255EC">
        <w:rPr>
          <w:rFonts w:cs="Arial"/>
        </w:rPr>
        <w:t>ktobrī saņemts Vides aizsardzības un reģionālās attīstības ministrijas elektroniski parakstīts dokuments Nr.15-2/9130 “Par Bauskas novada teritorijas plānojuma īstenošanu”, kurā norādīts Bauskas novada teritorijas plānojums ir īstenojams.</w:t>
      </w:r>
    </w:p>
    <w:p w:rsidR="00E723CA" w:rsidRPr="00A255EC" w:rsidP="00E723CA" w14:paraId="02E2314E" w14:textId="77777777">
      <w:pPr>
        <w:ind w:firstLine="709"/>
        <w:jc w:val="both"/>
        <w:rPr>
          <w:rFonts w:cs="Arial"/>
        </w:rPr>
      </w:pPr>
      <w:r w:rsidRPr="00A255EC">
        <w:rPr>
          <w:rFonts w:cs="Arial"/>
          <w:noProof/>
          <w:lang w:eastAsia="lv-LV"/>
        </w:rPr>
        <mc:AlternateContent>
          <mc:Choice Requires="wps">
            <w:drawing>
              <wp:anchor distT="0" distB="0" distL="114300" distR="114300" simplePos="0" relativeHeight="251687936" behindDoc="0" locked="0" layoutInCell="1" allowOverlap="1">
                <wp:simplePos x="0" y="0"/>
                <wp:positionH relativeFrom="margin">
                  <wp:posOffset>0</wp:posOffset>
                </wp:positionH>
                <wp:positionV relativeFrom="paragraph">
                  <wp:posOffset>0</wp:posOffset>
                </wp:positionV>
                <wp:extent cx="6019800" cy="387985"/>
                <wp:effectExtent l="0" t="0" r="0" b="0"/>
                <wp:wrapNone/>
                <wp:docPr id="46" name="Text Box 46"/>
                <wp:cNvGraphicFramePr/>
                <a:graphic xmlns:a="http://schemas.openxmlformats.org/drawingml/2006/main">
                  <a:graphicData uri="http://schemas.microsoft.com/office/word/2010/wordprocessingShape">
                    <wps:wsp xmlns:wps="http://schemas.microsoft.com/office/word/2010/wordprocessingShape">
                      <wps:cNvSpPr txBox="1"/>
                      <wps:spPr>
                        <a:xfrm>
                          <a:off x="0" y="0"/>
                          <a:ext cx="6019800" cy="387985"/>
                        </a:xfrm>
                        <a:prstGeom prst="rect">
                          <a:avLst/>
                        </a:prstGeom>
                        <a:solidFill>
                          <a:sysClr val="window" lastClr="FFFFFF"/>
                        </a:solidFill>
                        <a:ln w="6350">
                          <a:noFill/>
                        </a:ln>
                        <a:effectLst/>
                      </wps:spPr>
                      <wps:txbx>
                        <w:txbxContent>
                          <w:p w:rsidR="004D72F8" w:rsidP="00E723CA" w14:paraId="02E23944" w14:textId="77777777">
                            <w:pPr>
                              <w:jc w:val="right"/>
                            </w:pPr>
                            <w:r>
                              <w:t>2.1.1.attēls</w:t>
                            </w:r>
                          </w:p>
                          <w:p w:rsidR="004D72F8" w:rsidP="00E723CA" w14:paraId="02E23945" w14:textId="77777777">
                            <w:pPr>
                              <w:jc w:val="right"/>
                            </w:pP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Text Box 46" o:spid="_x0000_s1057" type="#_x0000_t202" style="width:474pt;height:30.55pt;margin-top:0;margin-left:0;mso-height-percent:0;mso-height-relative:margin;mso-position-horizontal-relative:margin;mso-width-percent:0;mso-width-relative:margin;mso-wrap-distance-bottom:0;mso-wrap-distance-left:9pt;mso-wrap-distance-right:9pt;mso-wrap-distance-top:0;mso-wrap-style:square;position:absolute;visibility:visible;v-text-anchor:top;z-index:251688960" fillcolor="window" stroked="f" strokeweight="0.5pt">
                <v:textbox>
                  <w:txbxContent>
                    <w:p w:rsidR="004D72F8" w:rsidP="00E723CA">
                      <w:pPr>
                        <w:jc w:val="right"/>
                      </w:pPr>
                      <w:r>
                        <w:t>2.1.1.attēls</w:t>
                      </w:r>
                    </w:p>
                    <w:p w:rsidR="004D72F8" w:rsidP="00E723CA">
                      <w:pPr>
                        <w:jc w:val="right"/>
                      </w:pPr>
                    </w:p>
                  </w:txbxContent>
                </v:textbox>
                <w10:wrap anchorx="margin"/>
              </v:shape>
            </w:pict>
          </mc:Fallback>
        </mc:AlternateContent>
      </w:r>
      <w:r w:rsidRPr="00A255EC">
        <w:rPr>
          <w:rFonts w:cs="Arial"/>
          <w:noProof/>
          <w:lang w:eastAsia="lv-LV"/>
        </w:rPr>
        <w:drawing>
          <wp:anchor distT="0" distB="0" distL="114300" distR="114300" simplePos="0" relativeHeight="251686912" behindDoc="0" locked="0" layoutInCell="1" allowOverlap="1">
            <wp:simplePos x="0" y="0"/>
            <wp:positionH relativeFrom="margin">
              <wp:align>center</wp:align>
            </wp:positionH>
            <wp:positionV relativeFrom="paragraph">
              <wp:posOffset>308832</wp:posOffset>
            </wp:positionV>
            <wp:extent cx="3700780" cy="2296160"/>
            <wp:effectExtent l="0" t="0" r="0" b="8890"/>
            <wp:wrapTopAndBottom/>
            <wp:docPr id="47" name="Picture 47" descr="http://www.bauska.lv/allfiles/images/jaunumu%20jpg/Publiska_apspr_KART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153481" name="Picture 16" descr="http://www.bauska.lv/allfiles/images/jaunumu%20jpg/Publiska_apspr_KARTE(1).png"/>
                    <pic:cNvPicPr>
                      <a:picLocks noChangeAspect="1" noChangeArrowheads="1"/>
                    </pic:cNvPicPr>
                  </pic:nvPicPr>
                  <pic:blipFill>
                    <a:blip xmlns:r="http://schemas.openxmlformats.org/officeDocument/2006/relationships" r:embed="rId39">
                      <a:extLst>
                        <a:ext xmlns:a="http://schemas.openxmlformats.org/drawingml/2006/main" uri="{28A0092B-C50C-407E-A947-70E740481C1C}">
                          <a14:useLocalDpi xmlns:a14="http://schemas.microsoft.com/office/drawing/2010/main" val="0"/>
                        </a:ext>
                      </a:extLst>
                    </a:blip>
                    <a:stretch>
                      <a:fillRect/>
                    </a:stretch>
                  </pic:blipFill>
                  <pic:spPr bwMode="auto">
                    <a:xfrm>
                      <a:off x="0" y="0"/>
                      <a:ext cx="3700780" cy="22961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723CA" w:rsidRPr="00A255EC" w:rsidP="00E723CA" w14:paraId="02E2314F" w14:textId="77777777">
      <w:pPr>
        <w:ind w:firstLine="709"/>
        <w:jc w:val="right"/>
        <w:rPr>
          <w:rFonts w:cs="Arial"/>
        </w:rPr>
      </w:pPr>
      <w:r w:rsidRPr="00A255EC">
        <w:rPr>
          <w:rFonts w:cs="Arial"/>
        </w:rPr>
        <w:t>Avots: Bauskas novada administrācija</w:t>
      </w:r>
    </w:p>
    <w:p w:rsidR="00E723CA" w:rsidRPr="00A255EC" w:rsidP="00E723CA" w14:paraId="02E23150" w14:textId="77777777">
      <w:pPr>
        <w:ind w:firstLine="709"/>
        <w:jc w:val="both"/>
        <w:rPr>
          <w:rFonts w:cs="Arial"/>
        </w:rPr>
      </w:pPr>
      <w:r w:rsidRPr="00A255EC">
        <w:rPr>
          <w:rFonts w:cs="Arial"/>
        </w:rPr>
        <w:t xml:space="preserve">Bauskas novada teritorijas plānojuma izstrādes ietvaros Bauskas novada dome 2020.gada 30.aprīļa sēdē pieņēma lēmumu (prot. Nr.7, 20.p.) “Par saistošo noteikumu </w:t>
      </w:r>
      <w:r w:rsidRPr="00A255EC">
        <w:rPr>
          <w:rFonts w:cs="Arial"/>
          <w:b/>
        </w:rPr>
        <w:t>“Par Bauskas novada teritoriālā iedalījuma vienību – Baus</w:t>
      </w:r>
      <w:r w:rsidRPr="00A255EC">
        <w:rPr>
          <w:rFonts w:cs="Arial"/>
          <w:b/>
        </w:rPr>
        <w:t>kas pilsētas, Codes pagasta, Ceraukstes pagasta un Īslīces pagasta robežu noteikšanu”</w:t>
      </w:r>
      <w:r w:rsidRPr="00A255EC">
        <w:rPr>
          <w:rFonts w:cs="Arial"/>
        </w:rPr>
        <w:t xml:space="preserve"> apstiprināšanu”.</w:t>
      </w:r>
      <w:r w:rsidRPr="00A255EC">
        <w:rPr>
          <w:rFonts w:cs="Arial"/>
          <w:noProof/>
          <w:lang w:eastAsia="lv-LV"/>
        </w:rPr>
        <w:t xml:space="preserve"> </w:t>
      </w:r>
    </w:p>
    <w:p w:rsidR="00E723CA" w:rsidRPr="00A255EC" w:rsidP="00E723CA" w14:paraId="02E23151" w14:textId="77777777">
      <w:pPr>
        <w:ind w:firstLine="709"/>
        <w:jc w:val="both"/>
        <w:rPr>
          <w:rFonts w:cs="Arial"/>
          <w:b/>
        </w:rPr>
      </w:pPr>
      <w:r w:rsidRPr="00A255EC">
        <w:rPr>
          <w:rFonts w:cs="Arial"/>
          <w:b/>
        </w:rPr>
        <w:t>Nozaru attīstības plānošanas dokumenti</w:t>
      </w:r>
    </w:p>
    <w:p w:rsidR="00E723CA" w:rsidRPr="00A255EC" w:rsidP="00E723CA" w14:paraId="02E23152" w14:textId="77777777">
      <w:pPr>
        <w:ind w:firstLine="709"/>
        <w:jc w:val="both"/>
        <w:rPr>
          <w:rFonts w:cs="Arial"/>
        </w:rPr>
      </w:pPr>
      <w:r w:rsidRPr="00A255EC">
        <w:rPr>
          <w:rStyle w:val="Strong"/>
          <w:rFonts w:eastAsia="Times New Roman" w:cs="Arial"/>
          <w:szCs w:val="20"/>
          <w:bdr w:val="none" w:sz="0" w:space="0" w:color="auto" w:frame="1"/>
        </w:rPr>
        <w:t>Bauskas novada pašvaldības enerģētikas rīcības plāns 2018.-2025. gadam.</w:t>
      </w:r>
      <w:r w:rsidRPr="00A255EC">
        <w:rPr>
          <w:rFonts w:cs="Arial"/>
          <w:bdr w:val="none" w:sz="0" w:space="0" w:color="auto" w:frame="1"/>
        </w:rPr>
        <w:t> </w:t>
      </w:r>
      <w:r w:rsidRPr="00A255EC">
        <w:rPr>
          <w:rFonts w:cs="Arial"/>
        </w:rPr>
        <w:t xml:space="preserve"> </w:t>
      </w:r>
    </w:p>
    <w:p w:rsidR="00E723CA" w:rsidRPr="00A255EC" w:rsidP="00E723CA" w14:paraId="02E23153" w14:textId="77777777">
      <w:pPr>
        <w:ind w:firstLine="709"/>
        <w:jc w:val="both"/>
        <w:rPr>
          <w:rFonts w:cs="Arial"/>
        </w:rPr>
      </w:pPr>
      <w:r w:rsidRPr="00A255EC">
        <w:rPr>
          <w:rStyle w:val="Strong"/>
          <w:rFonts w:eastAsia="Times New Roman" w:cs="Arial"/>
          <w:b w:val="0"/>
          <w:szCs w:val="20"/>
          <w:bdr w:val="none" w:sz="0" w:space="0" w:color="auto" w:frame="1"/>
        </w:rPr>
        <w:t xml:space="preserve">Bauskas novada pašvaldības Enerģētikas </w:t>
      </w:r>
      <w:r w:rsidRPr="00A255EC">
        <w:rPr>
          <w:rStyle w:val="Strong"/>
          <w:rFonts w:eastAsia="Times New Roman" w:cs="Arial"/>
          <w:b w:val="0"/>
          <w:szCs w:val="20"/>
          <w:bdr w:val="none" w:sz="0" w:space="0" w:color="auto" w:frame="1"/>
        </w:rPr>
        <w:t>rīcības plāns ir d</w:t>
      </w:r>
      <w:r w:rsidRPr="00A255EC">
        <w:rPr>
          <w:rFonts w:cs="Arial"/>
        </w:rPr>
        <w:t xml:space="preserve">okuments, kas aptver visu pašvaldības teritoriju un kurā pašvaldība izvirza mērķus samazināt enerģijas patēriņu un ar to saistītās CO2 emisijas. Energoplāns paredz arī rīcības mērķus sasniegšanai un uzraudzībai. Enerģētikas rīcības plāna </w:t>
      </w:r>
      <w:r w:rsidRPr="00A255EC">
        <w:rPr>
          <w:rFonts w:cs="Arial"/>
        </w:rPr>
        <w:t>1.nodaļā ir dots Eiropas Savienības, Latvijas un Zemgales plānošanas reģiona nozīmīgāko normatīvo aktu apkopojums ar tajos izvirzītajiem mērķiem, kas tieši un netieši ir saistoši Zemgales plānošanas reģiona pašvaldībām. 2.nodaļā ir aprakstīta esošā situāci</w:t>
      </w:r>
      <w:r w:rsidRPr="00A255EC">
        <w:rPr>
          <w:rFonts w:cs="Arial"/>
        </w:rPr>
        <w:t>ja pašvaldībā, apkopoti izejas dati par pašvaldības, daudzdzīvokļu ēkām, enerģijas avotiem un transporta sektoru no 2012. līdz 2016. gadam. 3.nodaļā ir definēta vīzija un mērķi Bauskas novadam, kas balstīti uz Bauskas novada ilgtspējīgas attīstības stratēģ</w:t>
      </w:r>
      <w:r w:rsidRPr="00A255EC">
        <w:rPr>
          <w:rFonts w:cs="Arial"/>
        </w:rPr>
        <w:t>ijā 2012.-2030.gadam definēto vīziju, bet 4.nodaļā – apkopoti pasākumi un rīcības, kurām ir jāseko, lai sasniegtu izvirzītos mērķus. Plāna 5.nodaļa sniedz ieskatu, kā organizēt ieviesto pasākumu un rīcību uzraudzību.</w:t>
      </w:r>
    </w:p>
    <w:p w:rsidR="00E723CA" w:rsidRPr="00A255EC" w:rsidP="00E723CA" w14:paraId="02E23154" w14:textId="77777777">
      <w:pPr>
        <w:pStyle w:val="ListParagraph"/>
        <w:ind w:left="0" w:firstLine="709"/>
        <w:contextualSpacing w:val="0"/>
        <w:rPr>
          <w:rFonts w:ascii="Arial" w:hAnsi="Arial" w:eastAsiaTheme="minorHAnsi" w:cs="Arial"/>
        </w:rPr>
      </w:pPr>
      <w:r w:rsidRPr="00A255EC">
        <w:rPr>
          <w:rFonts w:ascii="Arial" w:hAnsi="Arial" w:eastAsiaTheme="minorHAnsi" w:cs="Arial"/>
        </w:rPr>
        <w:t>2020. gada 29.marta domes sēdē deputāti</w:t>
      </w:r>
      <w:r w:rsidRPr="00A255EC">
        <w:rPr>
          <w:rFonts w:ascii="Arial" w:hAnsi="Arial" w:eastAsiaTheme="minorHAnsi" w:cs="Arial"/>
        </w:rPr>
        <w:t xml:space="preserve"> apstiprināja Bauskas novada ilgtspējīgas enerģētikas un klimata rīcības plānu līdz 2030.gadam. Rīcības plāna izstrāde notika Eiropas Savienības Pētniecības un inovāciju programmas „Apvārsnis 2020” projekta COMPETE4SECAP ietvaros. No 2020.gada 28.augusta l</w:t>
      </w:r>
      <w:r w:rsidRPr="00A255EC">
        <w:rPr>
          <w:rFonts w:ascii="Arial" w:hAnsi="Arial" w:eastAsiaTheme="minorHAnsi" w:cs="Arial"/>
        </w:rPr>
        <w:t>īdz 2020.gada 20.septembrim tika organizēta dokumenta publiskā apspriešana. Šāds dokuments izstrādāts, lai nodrošinātu plānveidīgu pieeju energoresursu pārvaldībai pašvaldības teritorijā, atvieglotu lēmumu pieņemšanu par turpmākiem enerģijas patēriņa samaz</w:t>
      </w:r>
      <w:r w:rsidRPr="00A255EC">
        <w:rPr>
          <w:rFonts w:ascii="Arial" w:hAnsi="Arial" w:eastAsiaTheme="minorHAnsi" w:cs="Arial"/>
        </w:rPr>
        <w:t xml:space="preserve">ināšanas, vides pasākumiem un finansējuma piesaisti, kā arī lai ieviestu sistemātisku pieeju pašvaldības ēku apsaimniekošanā un enerģijas patēriņa samazināšanā. </w:t>
      </w:r>
    </w:p>
    <w:p w:rsidR="00E723CA" w:rsidRPr="00A255EC" w:rsidP="00E723CA" w14:paraId="02E23155" w14:textId="77777777">
      <w:pPr>
        <w:ind w:firstLine="709"/>
        <w:jc w:val="both"/>
        <w:rPr>
          <w:rFonts w:cs="Arial"/>
        </w:rPr>
      </w:pPr>
      <w:r w:rsidRPr="00A255EC">
        <w:rPr>
          <w:rFonts w:cs="Arial"/>
        </w:rPr>
        <w:t>2020. gadā sertificēta pašvaldības Energopārvaldības sistēma, veikts uzraudzības audits, izsni</w:t>
      </w:r>
      <w:r w:rsidRPr="00A255EC">
        <w:rPr>
          <w:rFonts w:cs="Arial"/>
        </w:rPr>
        <w:t>egts „Bureau Veritas Latvia” atzinums par starptautiski akreditētas Energopārvaldības sistēmas atbilstību standarta ISO5001:2018 prasībām.</w:t>
      </w:r>
    </w:p>
    <w:p w:rsidR="00E723CA" w:rsidRPr="00A255EC" w:rsidP="00E723CA" w14:paraId="02E23156" w14:textId="77777777">
      <w:pPr>
        <w:ind w:firstLine="709"/>
        <w:jc w:val="both"/>
        <w:rPr>
          <w:rStyle w:val="Strong"/>
          <w:rFonts w:eastAsia="Times New Roman" w:cs="Arial"/>
          <w:b w:val="0"/>
          <w:bCs w:val="0"/>
          <w:szCs w:val="20"/>
          <w:bdr w:val="none" w:sz="0" w:space="0" w:color="auto" w:frame="1"/>
        </w:rPr>
      </w:pPr>
      <w:r w:rsidRPr="00A255EC">
        <w:rPr>
          <w:rStyle w:val="Strong"/>
          <w:rFonts w:eastAsia="Times New Roman" w:cs="Arial"/>
          <w:bCs w:val="0"/>
          <w:szCs w:val="20"/>
          <w:bdr w:val="none" w:sz="0" w:space="0" w:color="auto" w:frame="1"/>
        </w:rPr>
        <w:t>Bauskas novada pašvaldības sabiedrības veselības un sociālo pakalpojumu attīstības stratēģija 2017. -2024.gadam.</w:t>
      </w:r>
    </w:p>
    <w:p w:rsidR="00E723CA" w:rsidRPr="00A255EC" w:rsidP="00E723CA" w14:paraId="02E23157" w14:textId="77777777">
      <w:pPr>
        <w:ind w:firstLine="709"/>
        <w:jc w:val="both"/>
        <w:rPr>
          <w:rFonts w:cs="Arial"/>
          <w:lang w:eastAsia="lv-LV"/>
        </w:rPr>
      </w:pPr>
      <w:r w:rsidRPr="00A255EC">
        <w:rPr>
          <w:rFonts w:cs="Arial"/>
        </w:rPr>
        <w:t xml:space="preserve">Lai </w:t>
      </w:r>
      <w:r w:rsidRPr="00A255EC">
        <w:rPr>
          <w:rFonts w:cs="Arial"/>
        </w:rPr>
        <w:t>nodrošinātu iedzīvotāju vajadzībām atbilstošu, sabiedrībā balstītu sociālo pakalpojumu attīstību un uzlabotu Bauskas novada iedzīvotāju veselību un labklājību, samazinot nevienlīdzību veselības jomā, kā arī sekmētu vispārējas, taisnīgas, kvalitatīvas un il</w:t>
      </w:r>
      <w:r w:rsidRPr="00A255EC">
        <w:rPr>
          <w:rFonts w:cs="Arial"/>
        </w:rPr>
        <w:t>gtspējīgas veselības veicināšanas sistēmas attīstību, ir izstrādāta „Bauskas novada pašvaldības sabiedrības veselības un sociālo pakalpojumu attīstības stratēģija 2017. –2024.gadam”. Stratēģija ir vidēja termiņa plānošanas dokuments un sastāv no trim daļām</w:t>
      </w:r>
      <w:r w:rsidRPr="00A255EC">
        <w:rPr>
          <w:rFonts w:cs="Arial"/>
        </w:rPr>
        <w:t>. Pirmā daļa „Sabiedrības veselības un sociālo lietu politika Latvijā un Bauskas novadā” atspoguļo sasaisti ar politikas plānošanas dokumentiem. Otrā daļa „Sabiedrības veselības raksturojums Latvijā un Bauskas novadā” atspoguļo sabiedrības veselības rādītā</w:t>
      </w:r>
      <w:r w:rsidRPr="00A255EC">
        <w:rPr>
          <w:rFonts w:cs="Arial"/>
        </w:rPr>
        <w:t>jus un ieskicē problēmjautājumus. Trešajā daļā „Veselības veicināšanas stratēģijas mērķis un turpmākā rīcība” tiek noteikti Bauskas novada stratēģiskie mērķi, plānotie rīcības virzieni un uzdevumi, kā arī uzraudzības ziņojumā ietveramie uzraudzības rādītāj</w:t>
      </w:r>
      <w:r w:rsidRPr="00A255EC">
        <w:rPr>
          <w:rFonts w:cs="Arial"/>
        </w:rPr>
        <w:t>i.</w:t>
      </w:r>
    </w:p>
    <w:p w:rsidR="00E723CA" w:rsidRPr="00A255EC" w:rsidP="00E723CA" w14:paraId="02E23158" w14:textId="77777777">
      <w:pPr>
        <w:ind w:firstLine="709"/>
        <w:jc w:val="both"/>
        <w:rPr>
          <w:rStyle w:val="Strong"/>
          <w:rFonts w:eastAsia="Times New Roman" w:cs="Arial"/>
          <w:bCs w:val="0"/>
          <w:szCs w:val="20"/>
          <w:bdr w:val="none" w:sz="0" w:space="0" w:color="auto" w:frame="1"/>
        </w:rPr>
      </w:pPr>
      <w:r w:rsidRPr="00A255EC">
        <w:rPr>
          <w:rStyle w:val="Strong"/>
          <w:rFonts w:eastAsia="Times New Roman" w:cs="Arial"/>
          <w:bCs w:val="0"/>
          <w:szCs w:val="20"/>
          <w:bdr w:val="none" w:sz="0" w:space="0" w:color="auto" w:frame="1"/>
        </w:rPr>
        <w:t>Bauskas novada jaunatnes politikas attīstības stratēģija 2017.-2024.gadam.</w:t>
      </w:r>
    </w:p>
    <w:p w:rsidR="00E723CA" w:rsidRPr="00A255EC" w:rsidP="00E723CA" w14:paraId="02E23159" w14:textId="77777777">
      <w:pPr>
        <w:ind w:firstLine="709"/>
        <w:jc w:val="both"/>
        <w:rPr>
          <w:rFonts w:cs="Arial"/>
          <w:lang w:eastAsia="lv-LV"/>
        </w:rPr>
      </w:pPr>
      <w:r w:rsidRPr="00A255EC">
        <w:rPr>
          <w:rFonts w:cs="Arial"/>
          <w:lang w:eastAsia="lv-LV"/>
        </w:rPr>
        <w:t xml:space="preserve">Dokumenta mērķis ir </w:t>
      </w:r>
      <w:r w:rsidRPr="00A255EC">
        <w:rPr>
          <w:rFonts w:cs="Arial"/>
        </w:rPr>
        <w:t>pilnveidot darbu ar jaunatni Bauskas novada pašvaldībā, lai uzlabotu Bauskas novada jauniešu dzīves kvalitāti, radot atbalstošu apkārtējo vidi un veicinot jau</w:t>
      </w:r>
      <w:r w:rsidRPr="00A255EC">
        <w:rPr>
          <w:rFonts w:cs="Arial"/>
        </w:rPr>
        <w:t xml:space="preserve">niešu līdzdalību sabiedrībā un personības pilnveidi. Bauskas novada pašvaldības jaunatnes politikas attīstības stratēģija 2017.-2024.gadam ir pirmais jaunatnes lietu plānošanas dokuments novadā. Tas ir būtisks pamats, uz kā būvēt jaunatnes jomas attīstību </w:t>
      </w:r>
      <w:r w:rsidRPr="00A255EC">
        <w:rPr>
          <w:rFonts w:cs="Arial"/>
        </w:rPr>
        <w:t>Bauskas novadā. Tāpat kā kopumā visā Latvijā, arī Bauskas novadā tā ir salīdzinoši jauna politikas joma un darbs ar jaunatni ir savā attīstības sākumposmā.</w:t>
      </w:r>
    </w:p>
    <w:p w:rsidR="00E723CA" w:rsidRPr="00A255EC" w:rsidP="00E723CA" w14:paraId="02E2315A" w14:textId="77777777">
      <w:pPr>
        <w:ind w:firstLine="709"/>
        <w:jc w:val="both"/>
        <w:rPr>
          <w:rFonts w:cs="Arial"/>
          <w:bdr w:val="none" w:sz="0" w:space="0" w:color="auto" w:frame="1"/>
        </w:rPr>
      </w:pPr>
      <w:r w:rsidRPr="00A255EC">
        <w:rPr>
          <w:rStyle w:val="Strong"/>
          <w:rFonts w:eastAsia="Times New Roman" w:cs="Arial"/>
          <w:szCs w:val="20"/>
          <w:bdr w:val="none" w:sz="0" w:space="0" w:color="auto" w:frame="1"/>
        </w:rPr>
        <w:t>Bauskas novada sporta attīstības stratēģija 2016.-2022.gadam</w:t>
      </w:r>
      <w:r w:rsidRPr="00A255EC">
        <w:rPr>
          <w:rFonts w:cs="Arial"/>
          <w:bdr w:val="none" w:sz="0" w:space="0" w:color="auto" w:frame="1"/>
        </w:rPr>
        <w:t>. </w:t>
      </w:r>
    </w:p>
    <w:p w:rsidR="00E723CA" w:rsidRPr="00A255EC" w:rsidP="00E723CA" w14:paraId="02E2315B" w14:textId="77777777">
      <w:pPr>
        <w:ind w:firstLine="709"/>
        <w:jc w:val="both"/>
        <w:rPr>
          <w:rFonts w:cs="Arial"/>
        </w:rPr>
      </w:pPr>
      <w:r w:rsidRPr="00A255EC">
        <w:rPr>
          <w:rFonts w:cs="Arial"/>
        </w:rPr>
        <w:t>Pilsētās un novados ir būtiski attīst</w:t>
      </w:r>
      <w:r w:rsidRPr="00A255EC">
        <w:rPr>
          <w:rFonts w:cs="Arial"/>
        </w:rPr>
        <w:t>īt sportu un aktīvu dzīvesveidu, lai sasniegtu šādus mērķus: veicināt bērnu un jauniešu fizisko attīstību, veicināt iedzīvotāju veselīgu un aktīvu dzīvesveidu, radot alternatīvas brīvā laika pavadīšanai; veicināt pilsētas un novada atpazīstamību Latvijas u</w:t>
      </w:r>
      <w:r w:rsidRPr="00A255EC">
        <w:rPr>
          <w:rFonts w:cs="Arial"/>
        </w:rPr>
        <w:t>n pasaules mērogā, sekmējot augtu sasniegumu sporta izaugsmi; veicināt novada uzņēmējdarbības attīstību, sekmējot sporta un aktīvā tūrisma attīstību. Lai attīstība būtu pamatota, balstīta uz esošo situāciju, tendencēm un „Bauskas novada attīstības programm</w:t>
      </w:r>
      <w:r w:rsidRPr="00A255EC">
        <w:rPr>
          <w:rFonts w:cs="Arial"/>
        </w:rPr>
        <w:t>u līdz 2020.gadam”, kā arī līdzsvaroti saistīta ar citu nozaru attīstību (izglītība, kultūra, tūrisms, vide), izstrādāta „Sporta attīstības stratēģiju 2016.-2022.gadam.”</w:t>
      </w:r>
    </w:p>
    <w:p w:rsidR="00E723CA" w:rsidRPr="00A255EC" w:rsidP="00E723CA" w14:paraId="02E2315C" w14:textId="77777777">
      <w:pPr>
        <w:ind w:firstLine="709"/>
        <w:jc w:val="both"/>
        <w:rPr>
          <w:rFonts w:cs="Arial"/>
          <w:bdr w:val="none" w:sz="0" w:space="0" w:color="auto" w:frame="1"/>
        </w:rPr>
      </w:pPr>
      <w:r w:rsidRPr="00A255EC">
        <w:rPr>
          <w:rStyle w:val="Strong"/>
          <w:rFonts w:eastAsia="Times New Roman" w:cs="Arial"/>
          <w:szCs w:val="20"/>
          <w:bdr w:val="none" w:sz="0" w:space="0" w:color="auto" w:frame="1"/>
        </w:rPr>
        <w:t>Bauskas novada kultūras attīstības stratēģija 2016.-2022.gadam.</w:t>
      </w:r>
      <w:r w:rsidRPr="00A255EC">
        <w:rPr>
          <w:rFonts w:cs="Arial"/>
          <w:bdr w:val="none" w:sz="0" w:space="0" w:color="auto" w:frame="1"/>
        </w:rPr>
        <w:t> </w:t>
      </w:r>
    </w:p>
    <w:p w:rsidR="00E723CA" w:rsidRPr="00A255EC" w:rsidP="00E723CA" w14:paraId="02E2315D" w14:textId="77777777">
      <w:pPr>
        <w:ind w:firstLine="709"/>
        <w:jc w:val="both"/>
        <w:rPr>
          <w:rFonts w:cs="Arial"/>
        </w:rPr>
      </w:pPr>
      <w:r w:rsidRPr="00A255EC">
        <w:rPr>
          <w:rFonts w:cs="Arial"/>
          <w:bdr w:val="none" w:sz="0" w:space="0" w:color="auto" w:frame="1"/>
        </w:rPr>
        <w:t xml:space="preserve">Dokumenta mērķis ir </w:t>
      </w:r>
      <w:r w:rsidRPr="00A255EC">
        <w:rPr>
          <w:rFonts w:cs="Arial"/>
        </w:rPr>
        <w:t>nodrošināt līdzsvarotu un ilgtspējīgu kultūras nozares attīstību, atbilstoši Bauskas novada ilgtspējīgas attīstības stratēģijai 2012.-2030.gadam, aktualizēt kultūras nozares vidējā termiņa prioritātes un uzdevumus to īstenošanai, kā arī izstrādāt detalizēt</w:t>
      </w:r>
      <w:r w:rsidRPr="00A255EC">
        <w:rPr>
          <w:rFonts w:cs="Arial"/>
        </w:rPr>
        <w:t>u rīcības plānu, kas ietver konkrētu pasākumu kopumu kultūras jomas attīstībai un sadarbības veicināšanai starp kultūras dzīvē iesaistītajām institūcijām novadā, reģionā, Latvijā un ārvalstīs.</w:t>
      </w:r>
    </w:p>
    <w:p w:rsidR="00E723CA" w:rsidRPr="00A255EC" w:rsidP="00E723CA" w14:paraId="02E2315E" w14:textId="77777777">
      <w:pPr>
        <w:ind w:firstLine="709"/>
        <w:jc w:val="both"/>
        <w:rPr>
          <w:rFonts w:cs="Arial"/>
          <w:bdr w:val="none" w:sz="0" w:space="0" w:color="auto" w:frame="1"/>
        </w:rPr>
      </w:pPr>
      <w:r w:rsidRPr="00A255EC">
        <w:rPr>
          <w:rStyle w:val="Strong"/>
          <w:rFonts w:eastAsia="Times New Roman" w:cs="Arial"/>
          <w:szCs w:val="20"/>
          <w:bdr w:val="none" w:sz="0" w:space="0" w:color="auto" w:frame="1"/>
        </w:rPr>
        <w:t xml:space="preserve">Bauskas muzeja darbības un attīstības stratēģija </w:t>
      </w:r>
      <w:r w:rsidRPr="00A255EC">
        <w:rPr>
          <w:rStyle w:val="Strong"/>
          <w:rFonts w:eastAsia="Times New Roman" w:cs="Arial"/>
          <w:szCs w:val="20"/>
          <w:bdr w:val="none" w:sz="0" w:space="0" w:color="auto" w:frame="1"/>
        </w:rPr>
        <w:t>2015.-2020.gadam.</w:t>
      </w:r>
      <w:r w:rsidRPr="00A255EC">
        <w:rPr>
          <w:rFonts w:cs="Arial"/>
          <w:bdr w:val="none" w:sz="0" w:space="0" w:color="auto" w:frame="1"/>
        </w:rPr>
        <w:t> </w:t>
      </w:r>
    </w:p>
    <w:p w:rsidR="00E723CA" w:rsidRPr="00A255EC" w:rsidP="00E723CA" w14:paraId="02E2315F" w14:textId="77777777">
      <w:pPr>
        <w:ind w:firstLine="709"/>
        <w:jc w:val="both"/>
        <w:rPr>
          <w:rFonts w:cs="Arial"/>
        </w:rPr>
      </w:pPr>
      <w:r w:rsidRPr="00A255EC">
        <w:rPr>
          <w:rFonts w:cs="Arial"/>
        </w:rPr>
        <w:t>Bauskas novada pašvaldības iestādes „Bauskas muzejs” darbības un attīstības stratēģija 2015.-2020.gadam ir vidēja termiņa plānošanas dokuments, kura mērķis ir noteikt muzeja darbības virzienus, mērķus un prioritātes sekmīgai attīstībai a</w:t>
      </w:r>
      <w:r w:rsidRPr="00A255EC">
        <w:rPr>
          <w:rFonts w:cs="Arial"/>
        </w:rPr>
        <w:t>tbilstoši muzeja un struktūrvienības „V.Plūdoņa muzejs” misijai. Darbības un attīstības stratēģija sniedz informāciju par muzeja darbības pilnvarojumu, darbības virzieniem, mērķiem, uzdevumiem, prioritātēm, plānošanu, iekšējās un ārējās vides iespējamo iet</w:t>
      </w:r>
      <w:r w:rsidRPr="00A255EC">
        <w:rPr>
          <w:rFonts w:cs="Arial"/>
        </w:rPr>
        <w:t>ekmi uz mērķu sasniegšanu. Dokuments ietver apkopotu informāciju par rezultātiem, kādus izdevies sasniegt atskaites periodā attiecībā pret plānoto.</w:t>
      </w:r>
    </w:p>
    <w:p w:rsidR="00E723CA" w:rsidRPr="00A255EC" w:rsidP="00E723CA" w14:paraId="02E23160" w14:textId="77777777">
      <w:pPr>
        <w:ind w:firstLine="709"/>
        <w:jc w:val="both"/>
        <w:rPr>
          <w:rFonts w:cs="Arial"/>
          <w:bdr w:val="none" w:sz="0" w:space="0" w:color="auto" w:frame="1"/>
        </w:rPr>
      </w:pPr>
      <w:r w:rsidRPr="00A255EC">
        <w:rPr>
          <w:rStyle w:val="Strong"/>
          <w:rFonts w:eastAsia="Times New Roman" w:cs="Arial"/>
          <w:szCs w:val="20"/>
          <w:bdr w:val="none" w:sz="0" w:space="0" w:color="auto" w:frame="1"/>
        </w:rPr>
        <w:t>Bauskas novada Sociālā dienesta attīstības stratēģija 2016.-2020.gadam.</w:t>
      </w:r>
      <w:r w:rsidRPr="00A255EC">
        <w:rPr>
          <w:rFonts w:cs="Arial"/>
          <w:bdr w:val="none" w:sz="0" w:space="0" w:color="auto" w:frame="1"/>
        </w:rPr>
        <w:t> </w:t>
      </w:r>
    </w:p>
    <w:p w:rsidR="00E723CA" w:rsidRPr="00A255EC" w:rsidP="00E723CA" w14:paraId="02E23161" w14:textId="77777777">
      <w:pPr>
        <w:ind w:firstLine="709"/>
        <w:jc w:val="both"/>
        <w:rPr>
          <w:rFonts w:cs="Arial"/>
        </w:rPr>
      </w:pPr>
      <w:r w:rsidRPr="00A255EC">
        <w:rPr>
          <w:rFonts w:cs="Arial"/>
        </w:rPr>
        <w:t>Bauskas novada Sociālā dienesta dar</w:t>
      </w:r>
      <w:r w:rsidRPr="00A255EC">
        <w:rPr>
          <w:rFonts w:cs="Arial"/>
        </w:rPr>
        <w:t>bības stratēģija ir vidēja termiņa plānošanas dokuments laika posmam no 2016. līdz 2020.gadam, un tā ir saskaņota ar Bauskas novada ilgtspējīgas attīstības stratēģiju 2012.-2030.gadam, Bauskas novada attīstības programmu līdz 2020.gadam, kā arī Profesionāl</w:t>
      </w:r>
      <w:r w:rsidRPr="00A255EC">
        <w:rPr>
          <w:rFonts w:cs="Arial"/>
        </w:rPr>
        <w:t>ā sociālā darba attīstības pamatnostādnēm 2014.-2020.gadam. Sociālā dienesta attīstības stratēģijā aprakstīts Sociālā dienesta darbības pilnvarojums, pienākumu izvērtējums, finanšu un cilvēkresursu analīze un rīcības plāns iestādes un sociālo pakalpojumu a</w:t>
      </w:r>
      <w:r w:rsidRPr="00A255EC">
        <w:rPr>
          <w:rFonts w:cs="Arial"/>
        </w:rPr>
        <w:t>ttīstībai, nosakot galvenos darbības virzienus, to mērķus, plānotos rezultātus, finansējuma avotus, iesaistītās institūcijas un izpildes laiku.</w:t>
      </w:r>
    </w:p>
    <w:p w:rsidR="00E723CA" w:rsidRPr="00A255EC" w:rsidP="00E723CA" w14:paraId="02E23162" w14:textId="77777777">
      <w:pPr>
        <w:ind w:firstLine="709"/>
        <w:jc w:val="both"/>
        <w:rPr>
          <w:rStyle w:val="Strong"/>
          <w:rFonts w:eastAsia="Times New Roman" w:cs="Arial"/>
          <w:szCs w:val="20"/>
          <w:bdr w:val="none" w:sz="0" w:space="0" w:color="auto" w:frame="1"/>
        </w:rPr>
      </w:pPr>
      <w:r w:rsidRPr="00A255EC">
        <w:rPr>
          <w:rStyle w:val="Strong"/>
          <w:rFonts w:eastAsia="Times New Roman" w:cs="Arial"/>
          <w:szCs w:val="20"/>
          <w:bdr w:val="none" w:sz="0" w:space="0" w:color="auto" w:frame="1"/>
        </w:rPr>
        <w:t>Bauskas novada izglītības iestāžu attīstības koncepcija 2015.-2025.gadam.</w:t>
      </w:r>
    </w:p>
    <w:p w:rsidR="00E723CA" w:rsidRPr="00A255EC" w:rsidP="00E723CA" w14:paraId="02E23163" w14:textId="77777777">
      <w:pPr>
        <w:ind w:firstLine="709"/>
        <w:jc w:val="both"/>
        <w:rPr>
          <w:rFonts w:cs="Arial"/>
        </w:rPr>
      </w:pPr>
      <w:r w:rsidRPr="00A255EC">
        <w:rPr>
          <w:rFonts w:cs="Arial"/>
        </w:rPr>
        <w:t>Bauskas novada izglītības iestāžu attī</w:t>
      </w:r>
      <w:r w:rsidRPr="00A255EC">
        <w:rPr>
          <w:rFonts w:cs="Arial"/>
        </w:rPr>
        <w:t>stības koncepcija ir plānošanas dokuments, kurā parādīti Bauskas novada izglītības iestāžu attīstības virzieni laika posmam no 2015.gada līdz 2025.gadam, kurš kalpos par tiesisku pašvaldības akceptētu pamatu nākamajai darbībai, izstrādājot un nosakot konkr</w:t>
      </w:r>
      <w:r w:rsidRPr="00A255EC">
        <w:rPr>
          <w:rFonts w:cs="Arial"/>
        </w:rPr>
        <w:t>ētus pasākumus katrā izglītības iestādē un pašvaldībā izglītības jomā. Koncepcija nosaka novada attīstības prioritātes izglītībā, rīcības virzienus, kā arī to īstenotājus izglītības nozares mērķu īstenošanā. Dokumenta mērķis ir paaugstināt izglītības kvali</w:t>
      </w:r>
      <w:r w:rsidRPr="00A255EC">
        <w:rPr>
          <w:rFonts w:cs="Arial"/>
        </w:rPr>
        <w:t>tāti novadā, paaugstināt izmaksu efektivitāti visās izglītības pakāpēs un veidos, nodrošinot izglītības pieejamību visās izglītības pakāpēs</w:t>
      </w:r>
    </w:p>
    <w:p w:rsidR="00E723CA" w:rsidRPr="00A255EC" w:rsidP="00E723CA" w14:paraId="02E23164" w14:textId="77777777">
      <w:pPr>
        <w:ind w:firstLine="709"/>
        <w:jc w:val="both"/>
        <w:rPr>
          <w:rStyle w:val="Strong"/>
          <w:rFonts w:eastAsia="Times New Roman" w:cs="Arial"/>
          <w:szCs w:val="20"/>
          <w:bdr w:val="none" w:sz="0" w:space="0" w:color="auto" w:frame="1"/>
        </w:rPr>
      </w:pPr>
      <w:r w:rsidRPr="00A255EC">
        <w:rPr>
          <w:rStyle w:val="Strong"/>
          <w:rFonts w:eastAsia="Times New Roman" w:cs="Arial"/>
          <w:szCs w:val="20"/>
          <w:bdr w:val="none" w:sz="0" w:space="0" w:color="auto" w:frame="1"/>
        </w:rPr>
        <w:t>Bauskas novada tūrisma attīstības programma un rīcības plāns 2015.-2020.gadam. </w:t>
      </w:r>
    </w:p>
    <w:p w:rsidR="00E723CA" w:rsidRPr="00A255EC" w:rsidP="00E723CA" w14:paraId="02E23165" w14:textId="77777777">
      <w:pPr>
        <w:ind w:firstLine="709"/>
        <w:jc w:val="both"/>
        <w:rPr>
          <w:rStyle w:val="Strong"/>
          <w:rFonts w:eastAsia="Times New Roman" w:cs="Arial"/>
          <w:b w:val="0"/>
          <w:szCs w:val="20"/>
          <w:bdr w:val="none" w:sz="0" w:space="0" w:color="auto" w:frame="1"/>
        </w:rPr>
      </w:pPr>
      <w:r w:rsidRPr="00A255EC">
        <w:rPr>
          <w:rStyle w:val="Strong"/>
          <w:rFonts w:eastAsia="Times New Roman" w:cs="Arial"/>
          <w:b w:val="0"/>
          <w:szCs w:val="20"/>
          <w:bdr w:val="none" w:sz="0" w:space="0" w:color="auto" w:frame="1"/>
        </w:rPr>
        <w:t xml:space="preserve">Dokumenta mērķis ir </w:t>
      </w:r>
      <w:r w:rsidRPr="00A255EC">
        <w:rPr>
          <w:rFonts w:cs="Arial"/>
        </w:rPr>
        <w:t>palielināt Bausk</w:t>
      </w:r>
      <w:r w:rsidRPr="00A255EC">
        <w:rPr>
          <w:rFonts w:cs="Arial"/>
        </w:rPr>
        <w:t>as novada kā tūrisma galamērķa atpazīstamību un konkurētspēju sinerģijā ar citiem ievērojamiem tūrisma apskates objektiem, paildzinot viesu uzturēšanās laiku, piepildot to ar augstvērtīgu pieredzējumu un papildu pakalpojumiem, attīstot jauno viesu un esošo</w:t>
      </w:r>
      <w:r w:rsidRPr="00A255EC">
        <w:rPr>
          <w:rFonts w:cs="Arial"/>
        </w:rPr>
        <w:t xml:space="preserve"> apmeklētāju lojalitāti.</w:t>
      </w:r>
    </w:p>
    <w:p w:rsidR="00E723CA" w:rsidRPr="00A255EC" w:rsidP="00E723CA" w14:paraId="02E23166" w14:textId="77777777">
      <w:pPr>
        <w:ind w:firstLine="709"/>
        <w:jc w:val="both"/>
        <w:rPr>
          <w:rFonts w:cs="Arial"/>
          <w:bdr w:val="none" w:sz="0" w:space="0" w:color="auto" w:frame="1"/>
        </w:rPr>
      </w:pPr>
      <w:r w:rsidRPr="00A255EC">
        <w:rPr>
          <w:rStyle w:val="Strong"/>
          <w:rFonts w:eastAsia="Times New Roman" w:cs="Arial"/>
          <w:szCs w:val="20"/>
          <w:bdr w:val="none" w:sz="0" w:space="0" w:color="auto" w:frame="1"/>
        </w:rPr>
        <w:t>Bauskas novada pašvaldības teritoriālā mārketinga plāns 2018. - 2022.gadam.</w:t>
      </w:r>
      <w:r w:rsidRPr="00A255EC">
        <w:rPr>
          <w:rFonts w:cs="Arial"/>
          <w:bdr w:val="none" w:sz="0" w:space="0" w:color="auto" w:frame="1"/>
        </w:rPr>
        <w:t> </w:t>
      </w:r>
    </w:p>
    <w:p w:rsidR="00E723CA" w:rsidRPr="00A255EC" w:rsidP="00E723CA" w14:paraId="02E23167" w14:textId="77777777">
      <w:pPr>
        <w:ind w:firstLine="709"/>
        <w:jc w:val="both"/>
        <w:rPr>
          <w:rFonts w:cs="Arial"/>
        </w:rPr>
      </w:pPr>
      <w:r w:rsidRPr="00A255EC">
        <w:rPr>
          <w:rFonts w:cs="Arial"/>
        </w:rPr>
        <w:t>Teritoriālā mārketinga plāna galvenais mērķis ir palīdzēt sasniegt novada ilgtspējīgas attīstības stratēģijā un attīstības programmā definētos mērķus, izm</w:t>
      </w:r>
      <w:r w:rsidRPr="00A255EC">
        <w:rPr>
          <w:rFonts w:cs="Arial"/>
        </w:rPr>
        <w:t>antojot mērķtiecīgi virzītu iekšējo un ārējo komunikāciju, izstrādājot komunikācijas vadlīnijas un vienotu vizuālo identitāti, nosakot prioritārās mērķa grupas un galvenos vēstījumus tām un līdzsvarojot likumā par pašvaldībām noteikto autonomo funkciju īst</w:t>
      </w:r>
      <w:r w:rsidRPr="00A255EC">
        <w:rPr>
          <w:rFonts w:cs="Arial"/>
        </w:rPr>
        <w:t>enošanas pieeju (jomu pieeja) ar fokusētāku skatījumu uz mērķa grupu un iesaistīto pušu pieeju.</w:t>
      </w:r>
    </w:p>
    <w:p w:rsidR="00E723CA" w:rsidRPr="00A255EC" w:rsidP="00E723CA" w14:paraId="02E23168" w14:textId="77777777">
      <w:pPr>
        <w:ind w:firstLine="709"/>
        <w:jc w:val="both"/>
        <w:rPr>
          <w:rFonts w:cs="Arial"/>
          <w:bdr w:val="none" w:sz="0" w:space="0" w:color="auto" w:frame="1"/>
        </w:rPr>
      </w:pPr>
      <w:r w:rsidRPr="00A255EC">
        <w:rPr>
          <w:rStyle w:val="Strong"/>
          <w:rFonts w:eastAsia="Times New Roman" w:cs="Arial"/>
          <w:szCs w:val="20"/>
          <w:bdr w:val="none" w:sz="0" w:space="0" w:color="auto" w:frame="1"/>
        </w:rPr>
        <w:t>Bauskas pils muzeja darbības un attīstības stratēģija 2010.-2020.gadam</w:t>
      </w:r>
      <w:r w:rsidRPr="00A255EC">
        <w:rPr>
          <w:rFonts w:cs="Arial"/>
          <w:bdr w:val="none" w:sz="0" w:space="0" w:color="auto" w:frame="1"/>
        </w:rPr>
        <w:t>.</w:t>
      </w:r>
    </w:p>
    <w:p w:rsidR="00E723CA" w:rsidRPr="00A255EC" w:rsidP="00E723CA" w14:paraId="02E23169" w14:textId="77777777">
      <w:pPr>
        <w:ind w:firstLine="709"/>
        <w:jc w:val="both"/>
        <w:rPr>
          <w:rFonts w:cs="Arial"/>
        </w:rPr>
      </w:pPr>
      <w:r w:rsidRPr="00A255EC">
        <w:rPr>
          <w:rFonts w:cs="Arial"/>
        </w:rPr>
        <w:t>Bauskas pils muzeja darbības un attīstības stratēģija ir dokumentu kopums, kas parāda, k</w:t>
      </w:r>
      <w:r w:rsidRPr="00A255EC">
        <w:rPr>
          <w:rFonts w:cs="Arial"/>
        </w:rPr>
        <w:t xml:space="preserve">ā tiks īstenota muzeja misija no 2010. līdz 2020.gadam. Bauskas pils muzeja attīstības koncepcija veidota kā stratēģisko pamatnostādņu kopums visos muzeja darba virzienos. </w:t>
      </w:r>
    </w:p>
    <w:p w:rsidR="00E723CA" w:rsidRPr="00A255EC" w:rsidP="00E723CA" w14:paraId="02E2316A" w14:textId="77777777">
      <w:pPr>
        <w:ind w:firstLine="709"/>
        <w:jc w:val="both"/>
        <w:rPr>
          <w:rFonts w:cs="Arial"/>
          <w:bdr w:val="none" w:sz="0" w:space="0" w:color="auto" w:frame="1"/>
        </w:rPr>
      </w:pPr>
      <w:r w:rsidRPr="00A255EC">
        <w:rPr>
          <w:rStyle w:val="Strong"/>
          <w:rFonts w:eastAsia="Times New Roman" w:cs="Arial"/>
          <w:szCs w:val="20"/>
          <w:bdr w:val="none" w:sz="0" w:space="0" w:color="auto" w:frame="1"/>
        </w:rPr>
        <w:t>Kultūras mantojuma objekta - Bauskas pils - darbības stratēģija, ietverot ar kultūr</w:t>
      </w:r>
      <w:r w:rsidRPr="00A255EC">
        <w:rPr>
          <w:rStyle w:val="Strong"/>
          <w:rFonts w:eastAsia="Times New Roman" w:cs="Arial"/>
          <w:szCs w:val="20"/>
          <w:bdr w:val="none" w:sz="0" w:space="0" w:color="auto" w:frame="1"/>
        </w:rPr>
        <w:t>as mantojumu saistītās infrastruktūras būves 2017.-2025.gadam.</w:t>
      </w:r>
      <w:r w:rsidRPr="00A255EC">
        <w:rPr>
          <w:rFonts w:cs="Arial"/>
          <w:bdr w:val="none" w:sz="0" w:space="0" w:color="auto" w:frame="1"/>
        </w:rPr>
        <w:t> </w:t>
      </w:r>
    </w:p>
    <w:p w:rsidR="00E723CA" w:rsidRPr="00A255EC" w:rsidP="00E723CA" w14:paraId="02E2316B" w14:textId="77777777">
      <w:pPr>
        <w:ind w:firstLine="709"/>
        <w:jc w:val="both"/>
        <w:rPr>
          <w:rFonts w:cs="Arial"/>
        </w:rPr>
      </w:pPr>
      <w:r w:rsidRPr="00A255EC">
        <w:rPr>
          <w:rFonts w:cs="Arial"/>
        </w:rPr>
        <w:t xml:space="preserve">Bauskas pils muzeja attīstības koncepcija veidota kā stratēģisko pamatnostādņu kopums visos muzeja darba virzienos. </w:t>
      </w:r>
    </w:p>
    <w:p w:rsidR="00E723CA" w:rsidRPr="00A255EC" w:rsidP="00E723CA" w14:paraId="02E2316C" w14:textId="77777777">
      <w:pPr>
        <w:ind w:firstLine="709"/>
        <w:jc w:val="both"/>
        <w:rPr>
          <w:rFonts w:cs="Arial"/>
        </w:rPr>
      </w:pPr>
      <w:r w:rsidRPr="00A255EC">
        <w:rPr>
          <w:rFonts w:cs="Arial"/>
          <w:b/>
        </w:rPr>
        <w:t>Bauskas pilsētas upju ainavas un zaļās infrastruktūras tematiskais plānojum</w:t>
      </w:r>
      <w:r w:rsidRPr="00A255EC">
        <w:rPr>
          <w:rFonts w:cs="Arial"/>
          <w:b/>
        </w:rPr>
        <w:t>s 2020.-2030.gadam.</w:t>
      </w:r>
      <w:r w:rsidRPr="00A255EC">
        <w:rPr>
          <w:rFonts w:cs="Arial"/>
        </w:rPr>
        <w:t xml:space="preserve"> </w:t>
      </w:r>
    </w:p>
    <w:p w:rsidR="00E723CA" w:rsidRPr="00A255EC" w:rsidP="00E723CA" w14:paraId="02E2316D" w14:textId="77777777">
      <w:pPr>
        <w:ind w:firstLine="709"/>
        <w:jc w:val="both"/>
        <w:rPr>
          <w:rFonts w:cs="Arial"/>
        </w:rPr>
      </w:pPr>
      <w:r w:rsidRPr="00A255EC">
        <w:rPr>
          <w:rFonts w:cs="Arial"/>
        </w:rPr>
        <w:t xml:space="preserve">Bauskas novada dome 2020.gada 26.martā pieņēma lēmumu „Par Bauskas pilsētas upju ainavas un zaļās infrastruktūras tematiskā plānojuma gala redakcijas apstiprināšanu”. </w:t>
      </w:r>
    </w:p>
    <w:p w:rsidR="00ED695D" w:rsidRPr="00A255EC" w:rsidP="00E723CA" w14:paraId="02E2316E" w14:textId="77777777">
      <w:pPr>
        <w:ind w:firstLine="709"/>
        <w:jc w:val="both"/>
        <w:rPr>
          <w:rFonts w:cs="Arial"/>
        </w:rPr>
      </w:pPr>
      <w:r w:rsidRPr="00A255EC">
        <w:rPr>
          <w:rFonts w:cs="Arial"/>
        </w:rPr>
        <w:t xml:space="preserve">Bauskas pilsētas upju ainavas un zaļās infrastruktūras tematiskais </w:t>
      </w:r>
      <w:r w:rsidRPr="00A255EC">
        <w:rPr>
          <w:rFonts w:cs="Arial"/>
        </w:rPr>
        <w:t>plānojums ir plānošanas dokuments Bauskas pilsētas upju ainavas un zaļās infrastruktūras (estētisko, ekoloģisko un funkcionālo īpašību) attīstībai, dabas vērtību un kultūrvides saglabāšanai un vides pieejamības nodrošināšanai, ilustrējot skaidru vīziju upj</w:t>
      </w:r>
      <w:r w:rsidRPr="00A255EC">
        <w:rPr>
          <w:rFonts w:cs="Arial"/>
        </w:rPr>
        <w:t>u resursa potenciāla attīstībai, kurš paredz mērķtiecīgi, strukturēti, secīgi un pēctecīgi attīstīt Mūsas, Mēmeles, Lielupes upes un piekrastes teritorijas par ilgtspējīgu publisko ārtelpu</w:t>
      </w:r>
      <w:r w:rsidRPr="00A255EC" w:rsidR="007B1ADB">
        <w:rPr>
          <w:rFonts w:cs="Arial"/>
        </w:rPr>
        <w:t>.</w:t>
      </w:r>
      <w:r w:rsidRPr="00A255EC">
        <w:rPr>
          <w:rFonts w:cs="Arial"/>
        </w:rPr>
        <w:t xml:space="preserve"> </w:t>
      </w:r>
    </w:p>
    <w:p w:rsidR="00FD205E" w:rsidRPr="00A255EC" w:rsidP="00A831A6" w14:paraId="02E2316F" w14:textId="77777777">
      <w:pPr>
        <w:pStyle w:val="Heading2"/>
        <w:numPr>
          <w:ilvl w:val="1"/>
          <w:numId w:val="21"/>
        </w:numPr>
        <w:rPr>
          <w:rFonts w:cs="Arial"/>
        </w:rPr>
      </w:pPr>
      <w:bookmarkStart w:id="16" w:name="_Toc256000013"/>
      <w:r w:rsidRPr="00A255EC">
        <w:rPr>
          <w:rFonts w:cs="Arial"/>
        </w:rPr>
        <w:t>Bauskas novada attīstības projekti</w:t>
      </w:r>
      <w:bookmarkEnd w:id="16"/>
    </w:p>
    <w:p w:rsidR="00FD205E" w:rsidRPr="00A255EC" w:rsidP="00572F2A" w14:paraId="02E23170" w14:textId="77777777">
      <w:pPr>
        <w:pStyle w:val="Heading3"/>
        <w:rPr>
          <w:rFonts w:cs="Arial"/>
        </w:rPr>
      </w:pPr>
      <w:bookmarkStart w:id="17" w:name="_Toc256000014"/>
      <w:r w:rsidRPr="00A255EC">
        <w:rPr>
          <w:rFonts w:cs="Arial"/>
        </w:rPr>
        <w:t xml:space="preserve">Mobilitāte un satiksmes </w:t>
      </w:r>
      <w:r w:rsidRPr="00A255EC">
        <w:rPr>
          <w:rFonts w:cs="Arial"/>
        </w:rPr>
        <w:t>drošība</w:t>
      </w:r>
      <w:bookmarkEnd w:id="17"/>
    </w:p>
    <w:p w:rsidR="00E723CA" w:rsidRPr="00A255EC" w:rsidP="00E723CA" w14:paraId="02E23171" w14:textId="77777777">
      <w:pPr>
        <w:ind w:firstLine="720"/>
        <w:jc w:val="both"/>
        <w:rPr>
          <w:rFonts w:cs="Arial"/>
        </w:rPr>
      </w:pPr>
      <w:r w:rsidRPr="00A255EC">
        <w:rPr>
          <w:rFonts w:cs="Arial"/>
        </w:rPr>
        <w:t xml:space="preserve">Realizēts projekts </w:t>
      </w:r>
      <w:r w:rsidRPr="00A255EC">
        <w:rPr>
          <w:rFonts w:cs="Arial"/>
          <w:b/>
        </w:rPr>
        <w:t>„Bauskas novada pašvaldības grants ceļu pārbūve Īslīces pagastā”</w:t>
      </w:r>
      <w:r w:rsidRPr="00A255EC">
        <w:rPr>
          <w:rFonts w:cs="Arial"/>
        </w:rPr>
        <w:t xml:space="preserve"> īstenošana. Veikta grants ceļu „Stiebriņi – Zeltiņi”, Karaļi – Kakti” posma pārbūve 1,682 km garumā, “Vējdzirnavas – Stērstiņi” posma pārbūve 2,855 km garumā un gra</w:t>
      </w:r>
      <w:r w:rsidRPr="00A255EC">
        <w:rPr>
          <w:rFonts w:cs="Arial"/>
        </w:rPr>
        <w:t>nts ceļa “Īslīči – Pāce” posma pārbūve 0,804km.</w:t>
      </w:r>
    </w:p>
    <w:p w:rsidR="00E723CA" w:rsidRPr="00A255EC" w:rsidP="00E723CA" w14:paraId="02E23172" w14:textId="77777777">
      <w:pPr>
        <w:ind w:firstLine="720"/>
        <w:jc w:val="both"/>
        <w:rPr>
          <w:rFonts w:cs="Arial"/>
        </w:rPr>
      </w:pPr>
      <w:r w:rsidRPr="00A255EC">
        <w:rPr>
          <w:rFonts w:cs="Arial"/>
        </w:rPr>
        <w:t xml:space="preserve">Realizēts projekts </w:t>
      </w:r>
      <w:r w:rsidRPr="00A255EC">
        <w:rPr>
          <w:rFonts w:cs="Arial"/>
          <w:b/>
        </w:rPr>
        <w:t>„Bauskas novada pašvaldības grants ceļu pārbūve Mežotnes pagastā”</w:t>
      </w:r>
      <w:r w:rsidRPr="00A255EC">
        <w:rPr>
          <w:rFonts w:cs="Arial"/>
        </w:rPr>
        <w:t xml:space="preserve"> īstenošana. Veikta grants ceļa „Mežotne – Bajāri – A1” pārbūve 2,497 km garumā, „Bērzu muiža – Ciņi – Internātvidusskola” p</w:t>
      </w:r>
      <w:r w:rsidRPr="00A255EC">
        <w:rPr>
          <w:rFonts w:cs="Arial"/>
        </w:rPr>
        <w:t>ārbūve 2,375 km garumā un grants ceļa „Līdumnieki – Mežstrautnieki” pārbūve1,231 km garumā.</w:t>
      </w:r>
    </w:p>
    <w:p w:rsidR="00E723CA" w:rsidRPr="00A255EC" w:rsidP="00E723CA" w14:paraId="02E23173" w14:textId="77777777">
      <w:pPr>
        <w:ind w:firstLine="720"/>
        <w:jc w:val="both"/>
        <w:rPr>
          <w:rFonts w:cs="Arial"/>
        </w:rPr>
      </w:pPr>
      <w:r w:rsidRPr="00A255EC">
        <w:rPr>
          <w:rFonts w:cs="Arial"/>
        </w:rPr>
        <w:t xml:space="preserve">Realizēts projekts </w:t>
      </w:r>
      <w:r w:rsidRPr="00A255EC">
        <w:rPr>
          <w:rFonts w:cs="Arial"/>
          <w:b/>
        </w:rPr>
        <w:t>„Bauskas novada pašvaldības grants ceļu pārbūve Codes pagastā”</w:t>
      </w:r>
      <w:r w:rsidRPr="00A255EC">
        <w:rPr>
          <w:rFonts w:cs="Arial"/>
        </w:rPr>
        <w:t xml:space="preserve"> īstenošana. Veikta grants ceļu „Vizbulītes – Klidziņi” posma pārbūve 2,677 km garu</w:t>
      </w:r>
      <w:r w:rsidRPr="00A255EC">
        <w:rPr>
          <w:rFonts w:cs="Arial"/>
        </w:rPr>
        <w:t>mā, “A7 šoseja – Viduči” posma pārbūve 2,977 km garumā un grants ceļa “A7 šoseja – Greizsili” posma pārbūve 1,984 km garumā.</w:t>
      </w:r>
    </w:p>
    <w:p w:rsidR="00E723CA" w:rsidRPr="00A255EC" w:rsidP="00E723CA" w14:paraId="02E23174" w14:textId="77777777">
      <w:pPr>
        <w:ind w:firstLine="720"/>
        <w:jc w:val="both"/>
        <w:rPr>
          <w:rFonts w:cs="Arial"/>
        </w:rPr>
      </w:pPr>
      <w:r w:rsidRPr="00A255EC">
        <w:rPr>
          <w:rFonts w:cs="Arial"/>
        </w:rPr>
        <w:t xml:space="preserve">Realizēts projekts </w:t>
      </w:r>
      <w:r w:rsidRPr="00A255EC">
        <w:rPr>
          <w:rFonts w:cs="Arial"/>
          <w:b/>
        </w:rPr>
        <w:t>“Bauskas novada pašvaldības grants ceļu pārbūve Ceraukstes pagastā”</w:t>
      </w:r>
      <w:r w:rsidRPr="00A255EC">
        <w:rPr>
          <w:rFonts w:cs="Arial"/>
        </w:rPr>
        <w:t xml:space="preserve"> īstenošana. Veikta „Lidlauka iela – Lielzelt</w:t>
      </w:r>
      <w:r w:rsidRPr="00A255EC">
        <w:rPr>
          <w:rFonts w:cs="Arial"/>
        </w:rPr>
        <w:t xml:space="preserve">iņi” posma izbūve 0,415 km garumā, grants ceļa “Griķu skola – Čugas – Dane”” posma pārbūve 3,946 km garumā un grants ceļa “A7 – Ziedoņi – Kociņi - Bērzaiņi” posma pārbūve 5,442 km garumā. </w:t>
      </w:r>
    </w:p>
    <w:p w:rsidR="00E723CA" w:rsidRPr="00A255EC" w:rsidP="00E723CA" w14:paraId="02E23175" w14:textId="77777777">
      <w:pPr>
        <w:ind w:firstLine="709"/>
        <w:jc w:val="both"/>
        <w:rPr>
          <w:rFonts w:cs="Arial"/>
          <w:highlight w:val="yellow"/>
        </w:rPr>
      </w:pPr>
      <w:r w:rsidRPr="00A255EC">
        <w:rPr>
          <w:rFonts w:cs="Arial"/>
        </w:rPr>
        <w:t xml:space="preserve">Turpinās projekta </w:t>
      </w:r>
      <w:r w:rsidRPr="00A255EC" w:rsidR="00A255EC">
        <w:rPr>
          <w:rFonts w:cs="Arial"/>
          <w:b/>
        </w:rPr>
        <w:t>„</w:t>
      </w:r>
      <w:r w:rsidRPr="00A255EC">
        <w:rPr>
          <w:rFonts w:cs="Arial"/>
          <w:b/>
        </w:rPr>
        <w:t>Bauskas novada pašvaldības grants ceļu pārbūve D</w:t>
      </w:r>
      <w:r w:rsidRPr="00A255EC">
        <w:rPr>
          <w:rFonts w:cs="Arial"/>
          <w:b/>
        </w:rPr>
        <w:t>āviņu pagastā”</w:t>
      </w:r>
      <w:r w:rsidRPr="00A255EC">
        <w:rPr>
          <w:rFonts w:cs="Arial"/>
        </w:rPr>
        <w:t xml:space="preserve"> īstenošana. Tiek īstenota grants ceļa „Dārzniecība - Bajāri” pārbūve 0,715 km garumā, grants ceļa „Kampas – Žūžu kapi” pārbūve 3,662 km garumā, grants ceļa „Stīnūži – Lambārtes kalte” pārbūve 4,073 km garumā. Būvobjekti ekspluatācijā tiks no</w:t>
      </w:r>
      <w:r w:rsidRPr="00A255EC">
        <w:rPr>
          <w:rFonts w:cs="Arial"/>
        </w:rPr>
        <w:t>doti 2021.gadā.</w:t>
      </w:r>
    </w:p>
    <w:p w:rsidR="00E723CA" w:rsidRPr="00A255EC" w14:paraId="02E23176" w14:textId="77777777">
      <w:pPr>
        <w:spacing w:after="160" w:line="259" w:lineRule="auto"/>
        <w:rPr>
          <w:rFonts w:cs="Arial"/>
          <w:bCs/>
        </w:rPr>
      </w:pPr>
      <w:r w:rsidRPr="00A255EC">
        <w:rPr>
          <w:rFonts w:cs="Arial"/>
          <w:bCs/>
        </w:rPr>
        <w:br w:type="page"/>
      </w:r>
    </w:p>
    <w:p w:rsidR="00E723CA" w:rsidRPr="00A255EC" w:rsidP="00E723CA" w14:paraId="02E23177" w14:textId="77777777">
      <w:pPr>
        <w:ind w:firstLine="709"/>
        <w:jc w:val="right"/>
        <w:rPr>
          <w:rFonts w:cs="Arial"/>
          <w:bCs/>
        </w:rPr>
      </w:pPr>
      <w:r w:rsidRPr="00A255EC">
        <w:rPr>
          <w:rFonts w:cs="Arial"/>
          <w:bCs/>
        </w:rPr>
        <w:t>2.2.1.tabula</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699"/>
        <w:gridCol w:w="2294"/>
        <w:gridCol w:w="2414"/>
        <w:gridCol w:w="1943"/>
      </w:tblGrid>
      <w:tr w14:paraId="02E2317C" w14:textId="77777777" w:rsidTr="0094771F">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20"/>
          <w:jc w:val="center"/>
        </w:trPr>
        <w:tc>
          <w:tcPr>
            <w:tcW w:w="1443" w:type="pct"/>
            <w:tcBorders>
              <w:top w:val="single" w:sz="4" w:space="0" w:color="auto"/>
              <w:left w:val="single" w:sz="4" w:space="0" w:color="auto"/>
              <w:bottom w:val="single" w:sz="4" w:space="0" w:color="auto"/>
              <w:right w:val="single" w:sz="4" w:space="0" w:color="auto"/>
            </w:tcBorders>
            <w:shd w:val="clear" w:color="auto" w:fill="202945"/>
            <w:vAlign w:val="center"/>
            <w:hideMark/>
          </w:tcPr>
          <w:p w:rsidR="00E723CA" w:rsidRPr="00A255EC" w:rsidP="0094771F" w14:paraId="02E23178" w14:textId="77777777">
            <w:pPr>
              <w:jc w:val="center"/>
              <w:rPr>
                <w:rFonts w:cs="Arial"/>
                <w:b/>
                <w:color w:val="CBC3BB"/>
              </w:rPr>
            </w:pPr>
            <w:r w:rsidRPr="00A255EC">
              <w:rPr>
                <w:rFonts w:cs="Arial"/>
                <w:b/>
                <w:color w:val="CBC3BB"/>
              </w:rPr>
              <w:t>Pagasts</w:t>
            </w:r>
          </w:p>
        </w:tc>
        <w:tc>
          <w:tcPr>
            <w:tcW w:w="1227" w:type="pct"/>
            <w:tcBorders>
              <w:top w:val="single" w:sz="4" w:space="0" w:color="auto"/>
              <w:left w:val="single" w:sz="4" w:space="0" w:color="auto"/>
              <w:bottom w:val="single" w:sz="4" w:space="0" w:color="auto"/>
              <w:right w:val="single" w:sz="4" w:space="0" w:color="auto"/>
            </w:tcBorders>
            <w:shd w:val="clear" w:color="auto" w:fill="202945"/>
            <w:vAlign w:val="center"/>
            <w:hideMark/>
          </w:tcPr>
          <w:p w:rsidR="00E723CA" w:rsidRPr="00A255EC" w:rsidP="0094771F" w14:paraId="02E23179" w14:textId="77777777">
            <w:pPr>
              <w:jc w:val="center"/>
              <w:rPr>
                <w:rFonts w:cs="Arial"/>
                <w:b/>
                <w:color w:val="CBC3BB"/>
              </w:rPr>
            </w:pPr>
            <w:r w:rsidRPr="00A255EC">
              <w:rPr>
                <w:rFonts w:cs="Arial"/>
                <w:b/>
                <w:color w:val="CBC3BB"/>
              </w:rPr>
              <w:t>Kopējais ceļu garums, km</w:t>
            </w:r>
          </w:p>
        </w:tc>
        <w:tc>
          <w:tcPr>
            <w:tcW w:w="1291" w:type="pct"/>
            <w:tcBorders>
              <w:top w:val="single" w:sz="4" w:space="0" w:color="auto"/>
              <w:left w:val="single" w:sz="4" w:space="0" w:color="auto"/>
              <w:bottom w:val="single" w:sz="4" w:space="0" w:color="auto"/>
              <w:right w:val="single" w:sz="4" w:space="0" w:color="auto"/>
            </w:tcBorders>
            <w:shd w:val="clear" w:color="auto" w:fill="202945"/>
            <w:vAlign w:val="center"/>
            <w:hideMark/>
          </w:tcPr>
          <w:p w:rsidR="00E723CA" w:rsidRPr="00A255EC" w:rsidP="0094771F" w14:paraId="02E2317A" w14:textId="77777777">
            <w:pPr>
              <w:jc w:val="center"/>
              <w:rPr>
                <w:rFonts w:cs="Arial"/>
                <w:b/>
                <w:color w:val="CBC3BB"/>
              </w:rPr>
            </w:pPr>
            <w:r w:rsidRPr="00A255EC">
              <w:rPr>
                <w:rFonts w:cs="Arial"/>
                <w:b/>
                <w:color w:val="CBC3BB"/>
              </w:rPr>
              <w:t>Pārbūvētais grants ceļu garums, km</w:t>
            </w:r>
          </w:p>
        </w:tc>
        <w:tc>
          <w:tcPr>
            <w:tcW w:w="1039" w:type="pct"/>
            <w:tcBorders>
              <w:top w:val="single" w:sz="4" w:space="0" w:color="auto"/>
              <w:left w:val="single" w:sz="4" w:space="0" w:color="auto"/>
              <w:bottom w:val="single" w:sz="4" w:space="0" w:color="auto"/>
              <w:right w:val="single" w:sz="4" w:space="0" w:color="auto"/>
            </w:tcBorders>
            <w:shd w:val="clear" w:color="auto" w:fill="202945"/>
            <w:vAlign w:val="center"/>
            <w:hideMark/>
          </w:tcPr>
          <w:p w:rsidR="00E723CA" w:rsidRPr="00A255EC" w:rsidP="0094771F" w14:paraId="02E2317B" w14:textId="77777777">
            <w:pPr>
              <w:jc w:val="center"/>
              <w:rPr>
                <w:rFonts w:cs="Arial"/>
                <w:b/>
                <w:color w:val="CBC3BB"/>
              </w:rPr>
            </w:pPr>
            <w:r w:rsidRPr="00A255EC">
              <w:rPr>
                <w:rFonts w:cs="Arial"/>
                <w:b/>
                <w:color w:val="CBC3BB"/>
              </w:rPr>
              <w:t>% no kopējā ceļa garuma</w:t>
            </w:r>
          </w:p>
        </w:tc>
      </w:tr>
      <w:tr w14:paraId="02E23181" w14:textId="77777777" w:rsidTr="0094771F">
        <w:tblPrEx>
          <w:tblW w:w="5000" w:type="pct"/>
          <w:jc w:val="center"/>
          <w:tblLook w:val="04A0"/>
        </w:tblPrEx>
        <w:trPr>
          <w:trHeight w:val="20"/>
          <w:jc w:val="center"/>
        </w:trPr>
        <w:tc>
          <w:tcPr>
            <w:tcW w:w="1443" w:type="pct"/>
            <w:tcBorders>
              <w:top w:val="single" w:sz="4" w:space="0" w:color="auto"/>
              <w:left w:val="single" w:sz="4" w:space="0" w:color="auto"/>
              <w:bottom w:val="single" w:sz="4" w:space="0" w:color="auto"/>
              <w:right w:val="single" w:sz="4" w:space="0" w:color="auto"/>
            </w:tcBorders>
            <w:shd w:val="clear" w:color="auto" w:fill="CBC3BB"/>
            <w:vAlign w:val="center"/>
          </w:tcPr>
          <w:p w:rsidR="00E723CA" w:rsidRPr="00A255EC" w:rsidP="0094771F" w14:paraId="02E2317D" w14:textId="77777777">
            <w:pPr>
              <w:jc w:val="center"/>
              <w:rPr>
                <w:rFonts w:cs="Arial"/>
              </w:rPr>
            </w:pPr>
            <w:r w:rsidRPr="00A255EC">
              <w:rPr>
                <w:rFonts w:cs="Arial"/>
              </w:rPr>
              <w:t>Brunavas pagasts</w:t>
            </w:r>
          </w:p>
        </w:tc>
        <w:tc>
          <w:tcPr>
            <w:tcW w:w="1227" w:type="pct"/>
            <w:tcBorders>
              <w:top w:val="single" w:sz="4" w:space="0" w:color="auto"/>
              <w:left w:val="single" w:sz="4" w:space="0" w:color="auto"/>
              <w:bottom w:val="single" w:sz="4" w:space="0" w:color="auto"/>
              <w:right w:val="single" w:sz="4" w:space="0" w:color="auto"/>
            </w:tcBorders>
            <w:vAlign w:val="center"/>
          </w:tcPr>
          <w:p w:rsidR="00E723CA" w:rsidRPr="00A255EC" w:rsidP="0094771F" w14:paraId="02E2317E" w14:textId="77777777">
            <w:pPr>
              <w:jc w:val="center"/>
              <w:rPr>
                <w:rFonts w:cs="Arial"/>
              </w:rPr>
            </w:pPr>
            <w:r w:rsidRPr="00A255EC">
              <w:rPr>
                <w:rFonts w:cs="Arial"/>
              </w:rPr>
              <w:t>66,73</w:t>
            </w:r>
          </w:p>
        </w:tc>
        <w:tc>
          <w:tcPr>
            <w:tcW w:w="1291" w:type="pct"/>
            <w:tcBorders>
              <w:top w:val="single" w:sz="4" w:space="0" w:color="auto"/>
              <w:left w:val="single" w:sz="4" w:space="0" w:color="auto"/>
              <w:bottom w:val="single" w:sz="4" w:space="0" w:color="auto"/>
              <w:right w:val="single" w:sz="4" w:space="0" w:color="auto"/>
            </w:tcBorders>
            <w:vAlign w:val="center"/>
          </w:tcPr>
          <w:p w:rsidR="00E723CA" w:rsidRPr="00A255EC" w:rsidP="0094771F" w14:paraId="02E2317F" w14:textId="77777777">
            <w:pPr>
              <w:jc w:val="center"/>
              <w:rPr>
                <w:rFonts w:cs="Arial"/>
              </w:rPr>
            </w:pPr>
            <w:r w:rsidRPr="00A255EC">
              <w:rPr>
                <w:rFonts w:cs="Arial"/>
              </w:rPr>
              <w:t>9,20</w:t>
            </w:r>
          </w:p>
        </w:tc>
        <w:tc>
          <w:tcPr>
            <w:tcW w:w="1039" w:type="pct"/>
            <w:tcBorders>
              <w:top w:val="single" w:sz="4" w:space="0" w:color="auto"/>
              <w:left w:val="single" w:sz="4" w:space="0" w:color="auto"/>
              <w:bottom w:val="single" w:sz="4" w:space="0" w:color="auto"/>
              <w:right w:val="single" w:sz="4" w:space="0" w:color="auto"/>
            </w:tcBorders>
            <w:vAlign w:val="center"/>
          </w:tcPr>
          <w:p w:rsidR="00E723CA" w:rsidRPr="00A255EC" w:rsidP="0094771F" w14:paraId="02E23180" w14:textId="77777777">
            <w:pPr>
              <w:jc w:val="center"/>
              <w:rPr>
                <w:rFonts w:cs="Arial"/>
              </w:rPr>
            </w:pPr>
            <w:r w:rsidRPr="00A255EC">
              <w:rPr>
                <w:rFonts w:cs="Arial"/>
              </w:rPr>
              <w:t>13,79</w:t>
            </w:r>
          </w:p>
        </w:tc>
      </w:tr>
      <w:tr w14:paraId="02E23186" w14:textId="77777777" w:rsidTr="0094771F">
        <w:tblPrEx>
          <w:tblW w:w="5000" w:type="pct"/>
          <w:jc w:val="center"/>
          <w:tblLook w:val="04A0"/>
        </w:tblPrEx>
        <w:trPr>
          <w:trHeight w:val="20"/>
          <w:jc w:val="center"/>
        </w:trPr>
        <w:tc>
          <w:tcPr>
            <w:tcW w:w="1443" w:type="pct"/>
            <w:tcBorders>
              <w:top w:val="single" w:sz="4" w:space="0" w:color="auto"/>
              <w:left w:val="single" w:sz="4" w:space="0" w:color="auto"/>
              <w:bottom w:val="single" w:sz="4" w:space="0" w:color="auto"/>
              <w:right w:val="single" w:sz="4" w:space="0" w:color="auto"/>
            </w:tcBorders>
            <w:shd w:val="clear" w:color="auto" w:fill="CBC3BB"/>
            <w:vAlign w:val="center"/>
          </w:tcPr>
          <w:p w:rsidR="00E723CA" w:rsidRPr="00A255EC" w:rsidP="0094771F" w14:paraId="02E23182" w14:textId="77777777">
            <w:pPr>
              <w:jc w:val="center"/>
              <w:rPr>
                <w:rFonts w:cs="Arial"/>
              </w:rPr>
            </w:pPr>
            <w:r w:rsidRPr="00A255EC">
              <w:rPr>
                <w:rFonts w:cs="Arial"/>
              </w:rPr>
              <w:t>Ceraukstes pagasts</w:t>
            </w:r>
          </w:p>
        </w:tc>
        <w:tc>
          <w:tcPr>
            <w:tcW w:w="1227" w:type="pct"/>
            <w:tcBorders>
              <w:top w:val="single" w:sz="4" w:space="0" w:color="auto"/>
              <w:left w:val="single" w:sz="4" w:space="0" w:color="auto"/>
              <w:bottom w:val="single" w:sz="4" w:space="0" w:color="auto"/>
              <w:right w:val="single" w:sz="4" w:space="0" w:color="auto"/>
            </w:tcBorders>
            <w:vAlign w:val="center"/>
          </w:tcPr>
          <w:p w:rsidR="00E723CA" w:rsidRPr="00A255EC" w:rsidP="0094771F" w14:paraId="02E23183" w14:textId="77777777">
            <w:pPr>
              <w:jc w:val="center"/>
              <w:rPr>
                <w:rFonts w:cs="Arial"/>
              </w:rPr>
            </w:pPr>
            <w:r w:rsidRPr="00A255EC">
              <w:rPr>
                <w:rFonts w:cs="Arial"/>
              </w:rPr>
              <w:t>44,49</w:t>
            </w:r>
          </w:p>
        </w:tc>
        <w:tc>
          <w:tcPr>
            <w:tcW w:w="1291" w:type="pct"/>
            <w:tcBorders>
              <w:top w:val="single" w:sz="4" w:space="0" w:color="auto"/>
              <w:left w:val="single" w:sz="4" w:space="0" w:color="auto"/>
              <w:bottom w:val="single" w:sz="4" w:space="0" w:color="auto"/>
              <w:right w:val="single" w:sz="4" w:space="0" w:color="auto"/>
            </w:tcBorders>
            <w:vAlign w:val="center"/>
          </w:tcPr>
          <w:p w:rsidR="00E723CA" w:rsidRPr="00A255EC" w:rsidP="0094771F" w14:paraId="02E23184" w14:textId="77777777">
            <w:pPr>
              <w:jc w:val="center"/>
              <w:rPr>
                <w:rFonts w:cs="Arial"/>
              </w:rPr>
            </w:pPr>
            <w:r w:rsidRPr="00A255EC">
              <w:rPr>
                <w:rFonts w:cs="Arial"/>
              </w:rPr>
              <w:t>9,97</w:t>
            </w:r>
          </w:p>
        </w:tc>
        <w:tc>
          <w:tcPr>
            <w:tcW w:w="1039" w:type="pct"/>
            <w:tcBorders>
              <w:top w:val="single" w:sz="4" w:space="0" w:color="auto"/>
              <w:left w:val="single" w:sz="4" w:space="0" w:color="auto"/>
              <w:bottom w:val="single" w:sz="4" w:space="0" w:color="auto"/>
              <w:right w:val="single" w:sz="4" w:space="0" w:color="auto"/>
            </w:tcBorders>
            <w:vAlign w:val="center"/>
          </w:tcPr>
          <w:p w:rsidR="00E723CA" w:rsidRPr="00A255EC" w:rsidP="0094771F" w14:paraId="02E23185" w14:textId="77777777">
            <w:pPr>
              <w:jc w:val="center"/>
              <w:rPr>
                <w:rFonts w:cs="Arial"/>
              </w:rPr>
            </w:pPr>
            <w:r w:rsidRPr="00A255EC">
              <w:rPr>
                <w:rFonts w:cs="Arial"/>
              </w:rPr>
              <w:t>22,41</w:t>
            </w:r>
          </w:p>
        </w:tc>
      </w:tr>
      <w:tr w14:paraId="02E2318B" w14:textId="77777777" w:rsidTr="0094771F">
        <w:tblPrEx>
          <w:tblW w:w="5000" w:type="pct"/>
          <w:jc w:val="center"/>
          <w:tblLook w:val="04A0"/>
        </w:tblPrEx>
        <w:trPr>
          <w:trHeight w:val="20"/>
          <w:jc w:val="center"/>
        </w:trPr>
        <w:tc>
          <w:tcPr>
            <w:tcW w:w="1443" w:type="pct"/>
            <w:tcBorders>
              <w:top w:val="single" w:sz="4" w:space="0" w:color="auto"/>
              <w:left w:val="single" w:sz="4" w:space="0" w:color="auto"/>
              <w:bottom w:val="single" w:sz="4" w:space="0" w:color="auto"/>
              <w:right w:val="single" w:sz="4" w:space="0" w:color="auto"/>
            </w:tcBorders>
            <w:shd w:val="clear" w:color="auto" w:fill="CBC3BB"/>
            <w:vAlign w:val="center"/>
          </w:tcPr>
          <w:p w:rsidR="00E723CA" w:rsidRPr="00A255EC" w:rsidP="0094771F" w14:paraId="02E23187" w14:textId="77777777">
            <w:pPr>
              <w:jc w:val="center"/>
              <w:rPr>
                <w:rFonts w:cs="Arial"/>
              </w:rPr>
            </w:pPr>
            <w:r w:rsidRPr="00A255EC">
              <w:rPr>
                <w:rFonts w:cs="Arial"/>
              </w:rPr>
              <w:t>Codes pagasts</w:t>
            </w:r>
          </w:p>
        </w:tc>
        <w:tc>
          <w:tcPr>
            <w:tcW w:w="1227" w:type="pct"/>
            <w:tcBorders>
              <w:top w:val="single" w:sz="4" w:space="0" w:color="auto"/>
              <w:left w:val="single" w:sz="4" w:space="0" w:color="auto"/>
              <w:bottom w:val="single" w:sz="4" w:space="0" w:color="auto"/>
              <w:right w:val="single" w:sz="4" w:space="0" w:color="auto"/>
            </w:tcBorders>
            <w:vAlign w:val="center"/>
          </w:tcPr>
          <w:p w:rsidR="00E723CA" w:rsidRPr="00A255EC" w:rsidP="0094771F" w14:paraId="02E23188" w14:textId="77777777">
            <w:pPr>
              <w:jc w:val="center"/>
              <w:rPr>
                <w:rFonts w:cs="Arial"/>
              </w:rPr>
            </w:pPr>
            <w:r w:rsidRPr="00A255EC">
              <w:rPr>
                <w:rFonts w:cs="Arial"/>
              </w:rPr>
              <w:t>48,22</w:t>
            </w:r>
          </w:p>
        </w:tc>
        <w:tc>
          <w:tcPr>
            <w:tcW w:w="1291" w:type="pct"/>
            <w:tcBorders>
              <w:top w:val="single" w:sz="4" w:space="0" w:color="auto"/>
              <w:left w:val="single" w:sz="4" w:space="0" w:color="auto"/>
              <w:bottom w:val="single" w:sz="4" w:space="0" w:color="auto"/>
              <w:right w:val="single" w:sz="4" w:space="0" w:color="auto"/>
            </w:tcBorders>
            <w:vAlign w:val="center"/>
          </w:tcPr>
          <w:p w:rsidR="00E723CA" w:rsidRPr="00A255EC" w:rsidP="0094771F" w14:paraId="02E23189" w14:textId="77777777">
            <w:pPr>
              <w:jc w:val="center"/>
              <w:rPr>
                <w:rFonts w:cs="Arial"/>
              </w:rPr>
            </w:pPr>
            <w:r w:rsidRPr="00A255EC">
              <w:rPr>
                <w:rFonts w:cs="Arial"/>
              </w:rPr>
              <w:t>7,79</w:t>
            </w:r>
          </w:p>
        </w:tc>
        <w:tc>
          <w:tcPr>
            <w:tcW w:w="1039" w:type="pct"/>
            <w:tcBorders>
              <w:top w:val="single" w:sz="4" w:space="0" w:color="auto"/>
              <w:left w:val="single" w:sz="4" w:space="0" w:color="auto"/>
              <w:bottom w:val="single" w:sz="4" w:space="0" w:color="auto"/>
              <w:right w:val="single" w:sz="4" w:space="0" w:color="auto"/>
            </w:tcBorders>
            <w:vAlign w:val="center"/>
          </w:tcPr>
          <w:p w:rsidR="00E723CA" w:rsidRPr="00A255EC" w:rsidP="0094771F" w14:paraId="02E2318A" w14:textId="77777777">
            <w:pPr>
              <w:jc w:val="center"/>
              <w:rPr>
                <w:rFonts w:cs="Arial"/>
              </w:rPr>
            </w:pPr>
            <w:r w:rsidRPr="00A255EC">
              <w:rPr>
                <w:rFonts w:cs="Arial"/>
              </w:rPr>
              <w:t>16,16</w:t>
            </w:r>
          </w:p>
        </w:tc>
      </w:tr>
      <w:tr w14:paraId="02E23190" w14:textId="77777777" w:rsidTr="0094771F">
        <w:tblPrEx>
          <w:tblW w:w="5000" w:type="pct"/>
          <w:jc w:val="center"/>
          <w:tblLook w:val="04A0"/>
        </w:tblPrEx>
        <w:trPr>
          <w:trHeight w:val="20"/>
          <w:jc w:val="center"/>
        </w:trPr>
        <w:tc>
          <w:tcPr>
            <w:tcW w:w="1443" w:type="pct"/>
            <w:tcBorders>
              <w:top w:val="single" w:sz="4" w:space="0" w:color="auto"/>
              <w:left w:val="single" w:sz="4" w:space="0" w:color="auto"/>
              <w:bottom w:val="single" w:sz="4" w:space="0" w:color="auto"/>
              <w:right w:val="single" w:sz="4" w:space="0" w:color="auto"/>
            </w:tcBorders>
            <w:shd w:val="clear" w:color="auto" w:fill="CBC3BB"/>
            <w:vAlign w:val="center"/>
          </w:tcPr>
          <w:p w:rsidR="00E723CA" w:rsidRPr="00A255EC" w:rsidP="0094771F" w14:paraId="02E2318C" w14:textId="77777777">
            <w:pPr>
              <w:jc w:val="center"/>
              <w:rPr>
                <w:rFonts w:cs="Arial"/>
              </w:rPr>
            </w:pPr>
            <w:r w:rsidRPr="00A255EC">
              <w:rPr>
                <w:rFonts w:cs="Arial"/>
              </w:rPr>
              <w:t>Dāviņu pagasts</w:t>
            </w:r>
          </w:p>
        </w:tc>
        <w:tc>
          <w:tcPr>
            <w:tcW w:w="1227" w:type="pct"/>
            <w:tcBorders>
              <w:top w:val="single" w:sz="4" w:space="0" w:color="auto"/>
              <w:left w:val="single" w:sz="4" w:space="0" w:color="auto"/>
              <w:bottom w:val="single" w:sz="4" w:space="0" w:color="auto"/>
              <w:right w:val="single" w:sz="4" w:space="0" w:color="auto"/>
            </w:tcBorders>
            <w:vAlign w:val="center"/>
          </w:tcPr>
          <w:p w:rsidR="00E723CA" w:rsidRPr="00A255EC" w:rsidP="0094771F" w14:paraId="02E2318D" w14:textId="77777777">
            <w:pPr>
              <w:jc w:val="center"/>
              <w:rPr>
                <w:rFonts w:cs="Arial"/>
              </w:rPr>
            </w:pPr>
            <w:r w:rsidRPr="00A255EC">
              <w:rPr>
                <w:rFonts w:cs="Arial"/>
              </w:rPr>
              <w:t>24,02</w:t>
            </w:r>
          </w:p>
        </w:tc>
        <w:tc>
          <w:tcPr>
            <w:tcW w:w="1291" w:type="pct"/>
            <w:tcBorders>
              <w:top w:val="single" w:sz="4" w:space="0" w:color="auto"/>
              <w:left w:val="single" w:sz="4" w:space="0" w:color="auto"/>
              <w:bottom w:val="single" w:sz="4" w:space="0" w:color="auto"/>
              <w:right w:val="single" w:sz="4" w:space="0" w:color="auto"/>
            </w:tcBorders>
            <w:vAlign w:val="center"/>
          </w:tcPr>
          <w:p w:rsidR="00E723CA" w:rsidRPr="00A255EC" w:rsidP="0094771F" w14:paraId="02E2318E" w14:textId="77777777">
            <w:pPr>
              <w:jc w:val="center"/>
              <w:rPr>
                <w:rFonts w:cs="Arial"/>
              </w:rPr>
            </w:pPr>
            <w:r w:rsidRPr="00A255EC">
              <w:rPr>
                <w:rFonts w:cs="Arial"/>
              </w:rPr>
              <w:t>8,30</w:t>
            </w:r>
          </w:p>
        </w:tc>
        <w:tc>
          <w:tcPr>
            <w:tcW w:w="1039" w:type="pct"/>
            <w:tcBorders>
              <w:top w:val="single" w:sz="4" w:space="0" w:color="auto"/>
              <w:left w:val="single" w:sz="4" w:space="0" w:color="auto"/>
              <w:bottom w:val="single" w:sz="4" w:space="0" w:color="auto"/>
              <w:right w:val="single" w:sz="4" w:space="0" w:color="auto"/>
            </w:tcBorders>
            <w:vAlign w:val="center"/>
          </w:tcPr>
          <w:p w:rsidR="00E723CA" w:rsidRPr="00A255EC" w:rsidP="0094771F" w14:paraId="02E2318F" w14:textId="77777777">
            <w:pPr>
              <w:jc w:val="center"/>
              <w:rPr>
                <w:rFonts w:cs="Arial"/>
              </w:rPr>
            </w:pPr>
            <w:r w:rsidRPr="00A255EC">
              <w:rPr>
                <w:rFonts w:cs="Arial"/>
              </w:rPr>
              <w:t>34,55</w:t>
            </w:r>
          </w:p>
        </w:tc>
      </w:tr>
      <w:tr w14:paraId="02E23195" w14:textId="77777777" w:rsidTr="0094771F">
        <w:tblPrEx>
          <w:tblW w:w="5000" w:type="pct"/>
          <w:jc w:val="center"/>
          <w:tblLook w:val="04A0"/>
        </w:tblPrEx>
        <w:trPr>
          <w:trHeight w:val="20"/>
          <w:jc w:val="center"/>
        </w:trPr>
        <w:tc>
          <w:tcPr>
            <w:tcW w:w="1443" w:type="pct"/>
            <w:tcBorders>
              <w:top w:val="single" w:sz="4" w:space="0" w:color="auto"/>
              <w:left w:val="single" w:sz="4" w:space="0" w:color="auto"/>
              <w:bottom w:val="single" w:sz="4" w:space="0" w:color="auto"/>
              <w:right w:val="single" w:sz="4" w:space="0" w:color="auto"/>
            </w:tcBorders>
            <w:shd w:val="clear" w:color="auto" w:fill="CBC3BB"/>
            <w:vAlign w:val="center"/>
          </w:tcPr>
          <w:p w:rsidR="00E723CA" w:rsidRPr="00A255EC" w:rsidP="0094771F" w14:paraId="02E23191" w14:textId="77777777">
            <w:pPr>
              <w:jc w:val="center"/>
              <w:rPr>
                <w:rFonts w:cs="Arial"/>
              </w:rPr>
            </w:pPr>
            <w:r w:rsidRPr="00A255EC">
              <w:rPr>
                <w:rFonts w:cs="Arial"/>
              </w:rPr>
              <w:t>Gailīšu pagasts</w:t>
            </w:r>
          </w:p>
        </w:tc>
        <w:tc>
          <w:tcPr>
            <w:tcW w:w="1227" w:type="pct"/>
            <w:tcBorders>
              <w:top w:val="single" w:sz="4" w:space="0" w:color="auto"/>
              <w:left w:val="single" w:sz="4" w:space="0" w:color="auto"/>
              <w:bottom w:val="single" w:sz="4" w:space="0" w:color="auto"/>
              <w:right w:val="single" w:sz="4" w:space="0" w:color="auto"/>
            </w:tcBorders>
            <w:vAlign w:val="center"/>
          </w:tcPr>
          <w:p w:rsidR="00E723CA" w:rsidRPr="00A255EC" w:rsidP="0094771F" w14:paraId="02E23192" w14:textId="77777777">
            <w:pPr>
              <w:jc w:val="center"/>
              <w:rPr>
                <w:rFonts w:cs="Arial"/>
              </w:rPr>
            </w:pPr>
            <w:r w:rsidRPr="00A255EC">
              <w:rPr>
                <w:rFonts w:cs="Arial"/>
              </w:rPr>
              <w:t>51,46</w:t>
            </w:r>
          </w:p>
        </w:tc>
        <w:tc>
          <w:tcPr>
            <w:tcW w:w="1291" w:type="pct"/>
            <w:tcBorders>
              <w:top w:val="single" w:sz="4" w:space="0" w:color="auto"/>
              <w:left w:val="single" w:sz="4" w:space="0" w:color="auto"/>
              <w:bottom w:val="single" w:sz="4" w:space="0" w:color="auto"/>
              <w:right w:val="single" w:sz="4" w:space="0" w:color="auto"/>
            </w:tcBorders>
            <w:vAlign w:val="center"/>
          </w:tcPr>
          <w:p w:rsidR="00E723CA" w:rsidRPr="00A255EC" w:rsidP="0094771F" w14:paraId="02E23193" w14:textId="77777777">
            <w:pPr>
              <w:jc w:val="center"/>
              <w:rPr>
                <w:rFonts w:cs="Arial"/>
              </w:rPr>
            </w:pPr>
            <w:r w:rsidRPr="00A255EC">
              <w:rPr>
                <w:rFonts w:cs="Arial"/>
              </w:rPr>
              <w:t>5,80</w:t>
            </w:r>
          </w:p>
        </w:tc>
        <w:tc>
          <w:tcPr>
            <w:tcW w:w="1039" w:type="pct"/>
            <w:tcBorders>
              <w:top w:val="single" w:sz="4" w:space="0" w:color="auto"/>
              <w:left w:val="single" w:sz="4" w:space="0" w:color="auto"/>
              <w:bottom w:val="single" w:sz="4" w:space="0" w:color="auto"/>
              <w:right w:val="single" w:sz="4" w:space="0" w:color="auto"/>
            </w:tcBorders>
            <w:vAlign w:val="center"/>
          </w:tcPr>
          <w:p w:rsidR="00E723CA" w:rsidRPr="00A255EC" w:rsidP="0094771F" w14:paraId="02E23194" w14:textId="77777777">
            <w:pPr>
              <w:jc w:val="center"/>
              <w:rPr>
                <w:rFonts w:cs="Arial"/>
              </w:rPr>
            </w:pPr>
            <w:r w:rsidRPr="00A255EC">
              <w:rPr>
                <w:rFonts w:cs="Arial"/>
              </w:rPr>
              <w:t>11,27</w:t>
            </w:r>
          </w:p>
        </w:tc>
      </w:tr>
      <w:tr w14:paraId="02E2319A" w14:textId="77777777" w:rsidTr="0094771F">
        <w:tblPrEx>
          <w:tblW w:w="5000" w:type="pct"/>
          <w:jc w:val="center"/>
          <w:tblLook w:val="04A0"/>
        </w:tblPrEx>
        <w:trPr>
          <w:trHeight w:val="20"/>
          <w:jc w:val="center"/>
        </w:trPr>
        <w:tc>
          <w:tcPr>
            <w:tcW w:w="1443" w:type="pct"/>
            <w:tcBorders>
              <w:top w:val="single" w:sz="4" w:space="0" w:color="auto"/>
              <w:left w:val="single" w:sz="4" w:space="0" w:color="auto"/>
              <w:bottom w:val="single" w:sz="4" w:space="0" w:color="auto"/>
              <w:right w:val="single" w:sz="4" w:space="0" w:color="auto"/>
            </w:tcBorders>
            <w:shd w:val="clear" w:color="auto" w:fill="CBC3BB"/>
            <w:vAlign w:val="center"/>
          </w:tcPr>
          <w:p w:rsidR="00E723CA" w:rsidRPr="00A255EC" w:rsidP="0094771F" w14:paraId="02E23196" w14:textId="77777777">
            <w:pPr>
              <w:jc w:val="center"/>
              <w:rPr>
                <w:rFonts w:cs="Arial"/>
              </w:rPr>
            </w:pPr>
            <w:r w:rsidRPr="00A255EC">
              <w:rPr>
                <w:rFonts w:cs="Arial"/>
              </w:rPr>
              <w:t>Īslīces pagasts</w:t>
            </w:r>
          </w:p>
        </w:tc>
        <w:tc>
          <w:tcPr>
            <w:tcW w:w="1227" w:type="pct"/>
            <w:tcBorders>
              <w:top w:val="single" w:sz="4" w:space="0" w:color="auto"/>
              <w:left w:val="single" w:sz="4" w:space="0" w:color="auto"/>
              <w:bottom w:val="single" w:sz="4" w:space="0" w:color="auto"/>
              <w:right w:val="single" w:sz="4" w:space="0" w:color="auto"/>
            </w:tcBorders>
            <w:vAlign w:val="center"/>
          </w:tcPr>
          <w:p w:rsidR="00E723CA" w:rsidRPr="00A255EC" w:rsidP="0094771F" w14:paraId="02E23197" w14:textId="77777777">
            <w:pPr>
              <w:jc w:val="center"/>
              <w:rPr>
                <w:rFonts w:cs="Arial"/>
                <w:b/>
              </w:rPr>
            </w:pPr>
            <w:r w:rsidRPr="00A255EC">
              <w:rPr>
                <w:rFonts w:cs="Arial"/>
              </w:rPr>
              <w:t>68,42</w:t>
            </w:r>
          </w:p>
        </w:tc>
        <w:tc>
          <w:tcPr>
            <w:tcW w:w="1291" w:type="pct"/>
            <w:tcBorders>
              <w:top w:val="single" w:sz="4" w:space="0" w:color="auto"/>
              <w:left w:val="single" w:sz="4" w:space="0" w:color="auto"/>
              <w:bottom w:val="single" w:sz="4" w:space="0" w:color="auto"/>
              <w:right w:val="single" w:sz="4" w:space="0" w:color="auto"/>
            </w:tcBorders>
            <w:vAlign w:val="center"/>
          </w:tcPr>
          <w:p w:rsidR="00E723CA" w:rsidRPr="00A255EC" w:rsidP="0094771F" w14:paraId="02E23198" w14:textId="77777777">
            <w:pPr>
              <w:jc w:val="center"/>
              <w:rPr>
                <w:rFonts w:cs="Arial"/>
                <w:b/>
              </w:rPr>
            </w:pPr>
            <w:r w:rsidRPr="00A255EC">
              <w:rPr>
                <w:rFonts w:cs="Arial"/>
              </w:rPr>
              <w:t>8,16</w:t>
            </w:r>
          </w:p>
        </w:tc>
        <w:tc>
          <w:tcPr>
            <w:tcW w:w="1039" w:type="pct"/>
            <w:tcBorders>
              <w:top w:val="single" w:sz="4" w:space="0" w:color="auto"/>
              <w:left w:val="single" w:sz="4" w:space="0" w:color="auto"/>
              <w:bottom w:val="single" w:sz="4" w:space="0" w:color="auto"/>
              <w:right w:val="single" w:sz="4" w:space="0" w:color="auto"/>
            </w:tcBorders>
            <w:vAlign w:val="center"/>
          </w:tcPr>
          <w:p w:rsidR="00E723CA" w:rsidRPr="00A255EC" w:rsidP="0094771F" w14:paraId="02E23199" w14:textId="77777777">
            <w:pPr>
              <w:jc w:val="center"/>
              <w:rPr>
                <w:rFonts w:cs="Arial"/>
                <w:b/>
              </w:rPr>
            </w:pPr>
            <w:r w:rsidRPr="00A255EC">
              <w:rPr>
                <w:rFonts w:cs="Arial"/>
              </w:rPr>
              <w:t>11,93</w:t>
            </w:r>
          </w:p>
        </w:tc>
      </w:tr>
      <w:tr w14:paraId="02E2319F" w14:textId="77777777" w:rsidTr="0094771F">
        <w:tblPrEx>
          <w:tblW w:w="5000" w:type="pct"/>
          <w:jc w:val="center"/>
          <w:tblLook w:val="04A0"/>
        </w:tblPrEx>
        <w:trPr>
          <w:trHeight w:val="20"/>
          <w:jc w:val="center"/>
        </w:trPr>
        <w:tc>
          <w:tcPr>
            <w:tcW w:w="1443" w:type="pct"/>
            <w:tcBorders>
              <w:top w:val="single" w:sz="4" w:space="0" w:color="auto"/>
              <w:left w:val="single" w:sz="4" w:space="0" w:color="auto"/>
              <w:bottom w:val="single" w:sz="4" w:space="0" w:color="auto"/>
              <w:right w:val="single" w:sz="4" w:space="0" w:color="auto"/>
            </w:tcBorders>
            <w:shd w:val="clear" w:color="auto" w:fill="CBC3BB"/>
            <w:vAlign w:val="center"/>
          </w:tcPr>
          <w:p w:rsidR="00E723CA" w:rsidRPr="00A255EC" w:rsidP="0094771F" w14:paraId="02E2319B" w14:textId="77777777">
            <w:pPr>
              <w:jc w:val="center"/>
              <w:rPr>
                <w:rFonts w:cs="Arial"/>
              </w:rPr>
            </w:pPr>
            <w:r w:rsidRPr="00A255EC">
              <w:rPr>
                <w:rFonts w:cs="Arial"/>
              </w:rPr>
              <w:t>Mežotnes pagasts</w:t>
            </w:r>
          </w:p>
        </w:tc>
        <w:tc>
          <w:tcPr>
            <w:tcW w:w="1227" w:type="pct"/>
            <w:tcBorders>
              <w:top w:val="single" w:sz="4" w:space="0" w:color="auto"/>
              <w:left w:val="single" w:sz="4" w:space="0" w:color="auto"/>
              <w:bottom w:val="single" w:sz="4" w:space="0" w:color="auto"/>
              <w:right w:val="single" w:sz="4" w:space="0" w:color="auto"/>
            </w:tcBorders>
            <w:vAlign w:val="center"/>
          </w:tcPr>
          <w:p w:rsidR="00E723CA" w:rsidRPr="00A255EC" w:rsidP="0094771F" w14:paraId="02E2319C" w14:textId="77777777">
            <w:pPr>
              <w:jc w:val="center"/>
              <w:rPr>
                <w:rFonts w:cs="Arial"/>
                <w:b/>
              </w:rPr>
            </w:pPr>
            <w:r w:rsidRPr="00A255EC">
              <w:rPr>
                <w:rFonts w:cs="Arial"/>
              </w:rPr>
              <w:t>47,63</w:t>
            </w:r>
          </w:p>
        </w:tc>
        <w:tc>
          <w:tcPr>
            <w:tcW w:w="1291" w:type="pct"/>
            <w:tcBorders>
              <w:top w:val="single" w:sz="4" w:space="0" w:color="auto"/>
              <w:left w:val="single" w:sz="4" w:space="0" w:color="auto"/>
              <w:bottom w:val="single" w:sz="4" w:space="0" w:color="auto"/>
              <w:right w:val="single" w:sz="4" w:space="0" w:color="auto"/>
            </w:tcBorders>
            <w:vAlign w:val="center"/>
          </w:tcPr>
          <w:p w:rsidR="00E723CA" w:rsidRPr="00A255EC" w:rsidP="0094771F" w14:paraId="02E2319D" w14:textId="77777777">
            <w:pPr>
              <w:jc w:val="center"/>
              <w:rPr>
                <w:rFonts w:cs="Arial"/>
                <w:b/>
              </w:rPr>
            </w:pPr>
            <w:r w:rsidRPr="00A255EC">
              <w:rPr>
                <w:rFonts w:cs="Arial"/>
              </w:rPr>
              <w:t>6,13</w:t>
            </w:r>
          </w:p>
        </w:tc>
        <w:tc>
          <w:tcPr>
            <w:tcW w:w="1039" w:type="pct"/>
            <w:tcBorders>
              <w:top w:val="single" w:sz="4" w:space="0" w:color="auto"/>
              <w:left w:val="single" w:sz="4" w:space="0" w:color="auto"/>
              <w:bottom w:val="single" w:sz="4" w:space="0" w:color="auto"/>
              <w:right w:val="single" w:sz="4" w:space="0" w:color="auto"/>
            </w:tcBorders>
            <w:vAlign w:val="center"/>
          </w:tcPr>
          <w:p w:rsidR="00E723CA" w:rsidRPr="00A255EC" w:rsidP="0094771F" w14:paraId="02E2319E" w14:textId="77777777">
            <w:pPr>
              <w:jc w:val="center"/>
              <w:rPr>
                <w:rFonts w:cs="Arial"/>
                <w:b/>
              </w:rPr>
            </w:pPr>
            <w:r w:rsidRPr="00A255EC">
              <w:rPr>
                <w:rFonts w:cs="Arial"/>
              </w:rPr>
              <w:t>12,87</w:t>
            </w:r>
          </w:p>
        </w:tc>
      </w:tr>
      <w:tr w14:paraId="02E231A4" w14:textId="77777777" w:rsidTr="0094771F">
        <w:tblPrEx>
          <w:tblW w:w="5000" w:type="pct"/>
          <w:jc w:val="center"/>
          <w:tblLook w:val="04A0"/>
        </w:tblPrEx>
        <w:trPr>
          <w:trHeight w:val="20"/>
          <w:jc w:val="center"/>
        </w:trPr>
        <w:tc>
          <w:tcPr>
            <w:tcW w:w="1443" w:type="pct"/>
            <w:tcBorders>
              <w:top w:val="single" w:sz="4" w:space="0" w:color="auto"/>
              <w:left w:val="single" w:sz="4" w:space="0" w:color="auto"/>
              <w:bottom w:val="single" w:sz="4" w:space="0" w:color="auto"/>
              <w:right w:val="single" w:sz="4" w:space="0" w:color="auto"/>
            </w:tcBorders>
            <w:shd w:val="clear" w:color="auto" w:fill="CBC3BB"/>
            <w:vAlign w:val="center"/>
          </w:tcPr>
          <w:p w:rsidR="00E723CA" w:rsidRPr="00A255EC" w:rsidP="0094771F" w14:paraId="02E231A0" w14:textId="77777777">
            <w:pPr>
              <w:jc w:val="center"/>
              <w:rPr>
                <w:rFonts w:cs="Arial"/>
              </w:rPr>
            </w:pPr>
            <w:r w:rsidRPr="00A255EC">
              <w:rPr>
                <w:rFonts w:cs="Arial"/>
              </w:rPr>
              <w:t>Vecsaules pagasts</w:t>
            </w:r>
          </w:p>
        </w:tc>
        <w:tc>
          <w:tcPr>
            <w:tcW w:w="1227" w:type="pct"/>
            <w:tcBorders>
              <w:top w:val="single" w:sz="4" w:space="0" w:color="auto"/>
              <w:left w:val="single" w:sz="4" w:space="0" w:color="auto"/>
              <w:bottom w:val="single" w:sz="4" w:space="0" w:color="auto"/>
              <w:right w:val="single" w:sz="4" w:space="0" w:color="auto"/>
            </w:tcBorders>
            <w:vAlign w:val="center"/>
          </w:tcPr>
          <w:p w:rsidR="00E723CA" w:rsidRPr="00A255EC" w:rsidP="0094771F" w14:paraId="02E231A1" w14:textId="77777777">
            <w:pPr>
              <w:jc w:val="center"/>
              <w:rPr>
                <w:rFonts w:cs="Arial"/>
                <w:b/>
              </w:rPr>
            </w:pPr>
            <w:r w:rsidRPr="00A255EC">
              <w:rPr>
                <w:rFonts w:cs="Arial"/>
              </w:rPr>
              <w:t>107,70</w:t>
            </w:r>
          </w:p>
        </w:tc>
        <w:tc>
          <w:tcPr>
            <w:tcW w:w="1291" w:type="pct"/>
            <w:tcBorders>
              <w:top w:val="single" w:sz="4" w:space="0" w:color="auto"/>
              <w:left w:val="single" w:sz="4" w:space="0" w:color="auto"/>
              <w:bottom w:val="single" w:sz="4" w:space="0" w:color="auto"/>
              <w:right w:val="single" w:sz="4" w:space="0" w:color="auto"/>
            </w:tcBorders>
            <w:vAlign w:val="center"/>
          </w:tcPr>
          <w:p w:rsidR="00E723CA" w:rsidRPr="00A255EC" w:rsidP="0094771F" w14:paraId="02E231A2" w14:textId="77777777">
            <w:pPr>
              <w:jc w:val="center"/>
              <w:rPr>
                <w:rFonts w:cs="Arial"/>
                <w:b/>
              </w:rPr>
            </w:pPr>
            <w:r w:rsidRPr="00A255EC">
              <w:rPr>
                <w:rFonts w:cs="Arial"/>
              </w:rPr>
              <w:t>9,92</w:t>
            </w:r>
          </w:p>
        </w:tc>
        <w:tc>
          <w:tcPr>
            <w:tcW w:w="1039" w:type="pct"/>
            <w:tcBorders>
              <w:top w:val="single" w:sz="4" w:space="0" w:color="auto"/>
              <w:left w:val="single" w:sz="4" w:space="0" w:color="auto"/>
              <w:bottom w:val="single" w:sz="4" w:space="0" w:color="auto"/>
              <w:right w:val="single" w:sz="4" w:space="0" w:color="auto"/>
            </w:tcBorders>
            <w:vAlign w:val="center"/>
          </w:tcPr>
          <w:p w:rsidR="00E723CA" w:rsidRPr="00A255EC" w:rsidP="0094771F" w14:paraId="02E231A3" w14:textId="77777777">
            <w:pPr>
              <w:jc w:val="center"/>
              <w:rPr>
                <w:rFonts w:cs="Arial"/>
                <w:b/>
              </w:rPr>
            </w:pPr>
            <w:r w:rsidRPr="00A255EC">
              <w:rPr>
                <w:rFonts w:cs="Arial"/>
              </w:rPr>
              <w:t>9,21</w:t>
            </w:r>
          </w:p>
        </w:tc>
      </w:tr>
    </w:tbl>
    <w:p w:rsidR="00596CE4" w:rsidRPr="00A255EC" w:rsidP="00E723CA" w14:paraId="02E231A5" w14:textId="77777777">
      <w:pPr>
        <w:ind w:firstLine="709"/>
        <w:jc w:val="right"/>
        <w:rPr>
          <w:rFonts w:cs="Arial"/>
        </w:rPr>
      </w:pPr>
    </w:p>
    <w:p w:rsidR="00E723CA" w:rsidRPr="00A255EC" w:rsidP="00E723CA" w14:paraId="02E231A6" w14:textId="77777777">
      <w:pPr>
        <w:jc w:val="center"/>
        <w:rPr>
          <w:rFonts w:cs="Arial"/>
        </w:rPr>
      </w:pPr>
      <w:r w:rsidRPr="00A255EC">
        <w:rPr>
          <w:rFonts w:cs="Arial"/>
          <w:noProof/>
          <w:lang w:eastAsia="lv-LV"/>
        </w:rPr>
        <mc:AlternateContent>
          <mc:Choice Requires="wps">
            <w:drawing>
              <wp:anchor distT="0" distB="0" distL="114300" distR="114300" simplePos="0" relativeHeight="251689984" behindDoc="0" locked="0" layoutInCell="1" allowOverlap="1">
                <wp:simplePos x="0" y="0"/>
                <wp:positionH relativeFrom="margin">
                  <wp:posOffset>4878705</wp:posOffset>
                </wp:positionH>
                <wp:positionV relativeFrom="paragraph">
                  <wp:posOffset>149225</wp:posOffset>
                </wp:positionV>
                <wp:extent cx="1152525" cy="292735"/>
                <wp:effectExtent l="0" t="0" r="9525" b="0"/>
                <wp:wrapNone/>
                <wp:docPr id="49" name="Text Box 49"/>
                <wp:cNvGraphicFramePr/>
                <a:graphic xmlns:a="http://schemas.openxmlformats.org/drawingml/2006/main">
                  <a:graphicData uri="http://schemas.microsoft.com/office/word/2010/wordprocessingShape">
                    <wps:wsp xmlns:wps="http://schemas.microsoft.com/office/word/2010/wordprocessingShape">
                      <wps:cNvSpPr txBox="1"/>
                      <wps:spPr>
                        <a:xfrm>
                          <a:off x="0" y="0"/>
                          <a:ext cx="1152525" cy="292735"/>
                        </a:xfrm>
                        <a:prstGeom prst="rect">
                          <a:avLst/>
                        </a:prstGeom>
                        <a:solidFill>
                          <a:sysClr val="window" lastClr="FFFFFF"/>
                        </a:solidFill>
                        <a:ln w="6350">
                          <a:noFill/>
                        </a:ln>
                        <a:effectLst/>
                      </wps:spPr>
                      <wps:txbx>
                        <w:txbxContent>
                          <w:p w:rsidR="004D72F8" w:rsidP="00E723CA" w14:paraId="02E23946" w14:textId="77777777">
                            <w:pPr>
                              <w:jc w:val="right"/>
                            </w:pPr>
                            <w:r>
                              <w:t>2.2.1.attēls</w:t>
                            </w: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page">
                  <wp14:pctWidth>0</wp14:pctWidth>
                </wp14:sizeRelH>
                <wp14:sizeRelV relativeFrom="margin">
                  <wp14:pctHeight>0</wp14:pctHeight>
                </wp14:sizeRelV>
              </wp:anchor>
            </w:drawing>
          </mc:Choice>
          <mc:Fallback>
            <w:pict>
              <v:shape id="Text Box 49" o:spid="_x0000_s1058" type="#_x0000_t202" style="width:90.75pt;height:23.05pt;margin-top:11.75pt;margin-left:384.15pt;mso-height-percent:0;mso-height-relative:margin;mso-position-horizontal-relative:margin;mso-width-percent:0;mso-width-relative:page;mso-wrap-distance-bottom:0;mso-wrap-distance-left:9pt;mso-wrap-distance-right:9pt;mso-wrap-distance-top:0;mso-wrap-style:square;position:absolute;visibility:visible;v-text-anchor:top;z-index:251691008" fillcolor="window" stroked="f" strokeweight="0.5pt">
                <v:textbox>
                  <w:txbxContent>
                    <w:p w:rsidR="004D72F8" w:rsidP="00E723CA">
                      <w:pPr>
                        <w:jc w:val="right"/>
                      </w:pPr>
                      <w:r>
                        <w:t>2.2.1.attēls</w:t>
                      </w:r>
                    </w:p>
                  </w:txbxContent>
                </v:textbox>
                <w10:wrap anchorx="margin"/>
              </v:shape>
            </w:pict>
          </mc:Fallback>
        </mc:AlternateContent>
      </w:r>
      <w:r w:rsidRPr="00A255EC">
        <w:rPr>
          <w:rFonts w:cs="Arial"/>
          <w:noProof/>
          <w:lang w:eastAsia="lv-LV"/>
        </w:rPr>
        <w:drawing>
          <wp:inline distT="0" distB="0" distL="0" distR="0">
            <wp:extent cx="4859020" cy="2891790"/>
            <wp:effectExtent l="0" t="0" r="0" b="0"/>
            <wp:docPr id="48" name="Chart 48"/>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rsidR="00E723CA" w:rsidRPr="00A255EC" w:rsidP="00E723CA" w14:paraId="02E231A7" w14:textId="77777777">
      <w:pPr>
        <w:ind w:left="720"/>
        <w:jc w:val="right"/>
        <w:rPr>
          <w:rFonts w:cs="Arial"/>
        </w:rPr>
      </w:pPr>
      <w:r w:rsidRPr="00A255EC">
        <w:rPr>
          <w:rFonts w:cs="Arial"/>
        </w:rPr>
        <w:t>Avots: Bauskas novada administrācija</w:t>
      </w:r>
    </w:p>
    <w:p w:rsidR="00E723CA" w:rsidRPr="00A255EC" w:rsidP="00E723CA" w14:paraId="02E231A8" w14:textId="77777777">
      <w:pPr>
        <w:ind w:firstLine="709"/>
        <w:jc w:val="right"/>
        <w:rPr>
          <w:rFonts w:cs="Arial"/>
        </w:rPr>
      </w:pPr>
    </w:p>
    <w:p w:rsidR="00572F2A" w:rsidRPr="00A255EC" w:rsidP="00572F2A" w14:paraId="02E231A9" w14:textId="77777777">
      <w:pPr>
        <w:pStyle w:val="Heading3"/>
        <w:rPr>
          <w:rFonts w:cs="Arial"/>
          <w:noProof/>
        </w:rPr>
      </w:pPr>
      <w:bookmarkStart w:id="18" w:name="_Toc256000015"/>
      <w:r w:rsidRPr="00A255EC">
        <w:rPr>
          <w:rFonts w:cs="Arial"/>
        </w:rPr>
        <w:t>Pievilcīga kultūras vide</w:t>
      </w:r>
      <w:bookmarkEnd w:id="18"/>
    </w:p>
    <w:p w:rsidR="00E723CA" w:rsidRPr="00A255EC" w:rsidP="00E723CA" w14:paraId="02E231AA" w14:textId="77777777">
      <w:pPr>
        <w:ind w:firstLine="709"/>
        <w:jc w:val="both"/>
        <w:rPr>
          <w:rFonts w:cs="Arial"/>
        </w:rPr>
      </w:pPr>
      <w:r w:rsidRPr="00A255EC">
        <w:rPr>
          <w:rFonts w:cs="Arial"/>
        </w:rPr>
        <w:t xml:space="preserve">Turpinās SAM 5.5.1.0 projekta </w:t>
      </w:r>
      <w:r w:rsidRPr="00A255EC">
        <w:rPr>
          <w:rFonts w:cs="Arial"/>
          <w:b/>
        </w:rPr>
        <w:t>„Nozīmīga kultūrvēsturiskā mantojuma saglabāšana un attīstība kultūras tūrisma piedāvājuma pilnveidošanai Zemgales reģionā”</w:t>
      </w:r>
      <w:r w:rsidRPr="00A255EC">
        <w:rPr>
          <w:rFonts w:cs="Arial"/>
        </w:rPr>
        <w:t xml:space="preserve"> īstenošana, atjaunojot valsts nozīmes arhitektūras pieminekļa - Bauskas pilsdrupu - centrālo torni, ma</w:t>
      </w:r>
      <w:r w:rsidRPr="00A255EC">
        <w:rPr>
          <w:rFonts w:cs="Arial"/>
        </w:rPr>
        <w:t xml:space="preserve">zo vārtu torni un pieguļošās sienas un nostiprinot Bauskas pilskalna ziemeļu nogāzi. </w:t>
      </w:r>
    </w:p>
    <w:p w:rsidR="00E723CA" w:rsidRPr="00A255EC" w:rsidP="00E723CA" w14:paraId="02E231AB" w14:textId="77777777">
      <w:pPr>
        <w:ind w:firstLine="709"/>
        <w:jc w:val="both"/>
        <w:rPr>
          <w:rFonts w:cs="Arial"/>
        </w:rPr>
      </w:pPr>
      <w:r w:rsidRPr="00A255EC">
        <w:rPr>
          <w:rFonts w:cs="Arial"/>
        </w:rPr>
        <w:t>2020.gada 8.oktobrī pabeigti Livonijas ordeņa cietokšņa centrālā torņa, mazā vārtu torņa un tam piegulošo sienu konservācija. Projekta ieviešanas rezultātā ir pasargāts pils centrālais tornis no nokrišņu kaitīgās iedarbes un pielāgota efektīva un droša izm</w:t>
      </w:r>
      <w:r w:rsidRPr="00A255EC">
        <w:rPr>
          <w:rFonts w:cs="Arial"/>
        </w:rPr>
        <w:t xml:space="preserve">antošana muzeja apmeklētājiem. Turpinās darbi Bauskas pils ziemeļu nogāzē un ekspozīcijas sagatavošanā centrālajā tornī. Projekta rezultātā 2023.gadā tūrisma objekta apmeklējumu skaits palielināsies par 41 500 apmeklējumiem, būs pieejami divi jauni </w:t>
      </w:r>
      <w:r w:rsidRPr="00A255EC">
        <w:rPr>
          <w:rFonts w:cs="Arial"/>
          <w:noProof/>
          <w:lang w:eastAsia="lv-LV"/>
        </w:rPr>
        <mc:AlternateContent>
          <mc:Choice Requires="wps">
            <w:drawing>
              <wp:anchor distT="0" distB="0" distL="114300" distR="114300" simplePos="0" relativeHeight="251693056" behindDoc="0" locked="0" layoutInCell="1" allowOverlap="1">
                <wp:simplePos x="0" y="0"/>
                <wp:positionH relativeFrom="margin">
                  <wp:posOffset>4781550</wp:posOffset>
                </wp:positionH>
                <wp:positionV relativeFrom="paragraph">
                  <wp:posOffset>332902</wp:posOffset>
                </wp:positionV>
                <wp:extent cx="1152525" cy="241300"/>
                <wp:effectExtent l="0" t="0" r="9525" b="6350"/>
                <wp:wrapNone/>
                <wp:docPr id="57" name="Text Box 57"/>
                <wp:cNvGraphicFramePr/>
                <a:graphic xmlns:a="http://schemas.openxmlformats.org/drawingml/2006/main">
                  <a:graphicData uri="http://schemas.microsoft.com/office/word/2010/wordprocessingShape">
                    <wps:wsp xmlns:wps="http://schemas.microsoft.com/office/word/2010/wordprocessingShape">
                      <wps:cNvSpPr txBox="1"/>
                      <wps:spPr>
                        <a:xfrm>
                          <a:off x="0" y="0"/>
                          <a:ext cx="1152525" cy="241300"/>
                        </a:xfrm>
                        <a:prstGeom prst="rect">
                          <a:avLst/>
                        </a:prstGeom>
                        <a:solidFill>
                          <a:sysClr val="window" lastClr="FFFFFF"/>
                        </a:solidFill>
                        <a:ln w="6350">
                          <a:noFill/>
                        </a:ln>
                        <a:effectLst/>
                      </wps:spPr>
                      <wps:txbx>
                        <w:txbxContent>
                          <w:p w:rsidR="004D72F8" w:rsidP="00E723CA" w14:paraId="02E23947" w14:textId="77777777">
                            <w:pPr>
                              <w:jc w:val="right"/>
                            </w:pPr>
                            <w:r w:rsidRPr="00ED2C75">
                              <w:t>2.2.</w:t>
                            </w:r>
                            <w:r w:rsidRPr="00ED2C75">
                              <w:t>2.attēls</w:t>
                            </w: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page">
                  <wp14:pctWidth>0</wp14:pctWidth>
                </wp14:sizeRelH>
                <wp14:sizeRelV relativeFrom="margin">
                  <wp14:pctHeight>0</wp14:pctHeight>
                </wp14:sizeRelV>
              </wp:anchor>
            </w:drawing>
          </mc:Choice>
          <mc:Fallback>
            <w:pict>
              <v:shape id="Text Box 57" o:spid="_x0000_s1059" type="#_x0000_t202" style="width:90.75pt;height:19pt;margin-top:26.2pt;margin-left:376.5pt;mso-height-percent:0;mso-height-relative:margin;mso-position-horizontal-relative:margin;mso-width-percent:0;mso-width-relative:page;mso-wrap-distance-bottom:0;mso-wrap-distance-left:9pt;mso-wrap-distance-right:9pt;mso-wrap-distance-top:0;mso-wrap-style:square;position:absolute;visibility:visible;v-text-anchor:top;z-index:251694080" fillcolor="window" stroked="f" strokeweight="0.5pt">
                <v:textbox>
                  <w:txbxContent>
                    <w:p w:rsidR="004D72F8" w:rsidP="00E723CA">
                      <w:pPr>
                        <w:jc w:val="right"/>
                      </w:pPr>
                      <w:r w:rsidRPr="00ED2C75">
                        <w:t>2.2.</w:t>
                      </w:r>
                      <w:r w:rsidRPr="00ED2C75">
                        <w:t>2.attēls</w:t>
                      </w:r>
                    </w:p>
                  </w:txbxContent>
                </v:textbox>
                <w10:wrap anchorx="margin"/>
              </v:shape>
            </w:pict>
          </mc:Fallback>
        </mc:AlternateContent>
      </w:r>
      <w:r w:rsidRPr="00A255EC">
        <w:rPr>
          <w:rFonts w:cs="Arial"/>
        </w:rPr>
        <w:t xml:space="preserve">tūrisma objekti. Projektu plānots īstenot līdz 2021.gada 31.decembrim.  </w:t>
      </w:r>
    </w:p>
    <w:p w:rsidR="00E723CA" w:rsidRPr="00A255EC" w:rsidP="00E723CA" w14:paraId="02E231AC" w14:textId="77777777">
      <w:pPr>
        <w:ind w:firstLine="709"/>
        <w:jc w:val="both"/>
        <w:rPr>
          <w:rFonts w:cs="Arial"/>
        </w:rPr>
      </w:pPr>
    </w:p>
    <w:p w:rsidR="00E723CA" w:rsidRPr="00A255EC" w:rsidP="00E723CA" w14:paraId="02E231AD" w14:textId="77777777">
      <w:pPr>
        <w:jc w:val="right"/>
        <w:rPr>
          <w:rFonts w:cs="Arial"/>
          <w:highlight w:val="yellow"/>
        </w:rPr>
      </w:pPr>
      <w:r w:rsidRPr="00A255EC">
        <w:rPr>
          <w:rFonts w:cs="Arial"/>
          <w:noProof/>
          <w:lang w:eastAsia="lv-LV"/>
        </w:rPr>
        <w:drawing>
          <wp:anchor distT="0" distB="0" distL="114300" distR="114300" simplePos="0" relativeHeight="251692032" behindDoc="0" locked="0" layoutInCell="1" allowOverlap="1">
            <wp:simplePos x="0" y="0"/>
            <wp:positionH relativeFrom="column">
              <wp:posOffset>78740</wp:posOffset>
            </wp:positionH>
            <wp:positionV relativeFrom="paragraph">
              <wp:posOffset>-3810</wp:posOffset>
            </wp:positionV>
            <wp:extent cx="2820670" cy="1880870"/>
            <wp:effectExtent l="0" t="0" r="0" b="5080"/>
            <wp:wrapNone/>
            <wp:docPr id="56" name="Picture 56" descr="http://www.bauska.lv/allfiles/images/jaunumu%20jpg/IMGP97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3080409" name="Picture 78848" descr="http://www.bauska.lv/allfiles/images/jaunumu%20jpg/IMGP9767.jpg"/>
                    <pic:cNvPicPr>
                      <a:picLocks noChangeAspect="1" noChangeArrowheads="1"/>
                    </pic:cNvPicPr>
                  </pic:nvPicPr>
                  <pic:blipFill>
                    <a:blip xmlns:r="http://schemas.openxmlformats.org/officeDocument/2006/relationships" r:embed="rId41">
                      <a:extLst>
                        <a:ext xmlns:a="http://schemas.openxmlformats.org/drawingml/2006/main" uri="{28A0092B-C50C-407E-A947-70E740481C1C}">
                          <a14:useLocalDpi xmlns:a14="http://schemas.microsoft.com/office/drawing/2010/main" val="0"/>
                        </a:ext>
                      </a:extLst>
                    </a:blip>
                    <a:srcRect l="2065" t="2614" r="1474" b="2426"/>
                    <a:stretch>
                      <a:fillRect/>
                    </a:stretch>
                  </pic:blipFill>
                  <pic:spPr bwMode="auto">
                    <a:xfrm>
                      <a:off x="0" y="0"/>
                      <a:ext cx="2820670" cy="18808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255EC">
        <w:rPr>
          <w:rFonts w:cs="Arial"/>
          <w:noProof/>
          <w:lang w:eastAsia="lv-LV"/>
        </w:rPr>
        <w:drawing>
          <wp:inline distT="0" distB="0" distL="0" distR="0">
            <wp:extent cx="2881630" cy="1882140"/>
            <wp:effectExtent l="0" t="0" r="0" b="3810"/>
            <wp:docPr id="54" name="Picture 54" descr="https://www.bauska.lv/images/gallery/big/17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326861" name="Picture 12" descr="https://www.bauska.lv/images/gallery/big/17024.jpg"/>
                    <pic:cNvPicPr>
                      <a:picLocks noChangeAspect="1" noChangeArrowheads="1"/>
                    </pic:cNvPicPr>
                  </pic:nvPicPr>
                  <pic:blipFill>
                    <a:blip xmlns:r="http://schemas.openxmlformats.org/officeDocument/2006/relationships" r:embed="rId42" cstate="print">
                      <a:extLst>
                        <a:ext xmlns:a="http://schemas.openxmlformats.org/drawingml/2006/main" uri="{28A0092B-C50C-407E-A947-70E740481C1C}">
                          <a14:useLocalDpi xmlns:a14="http://schemas.microsoft.com/office/drawing/2010/main" val="0"/>
                        </a:ext>
                      </a:extLst>
                    </a:blip>
                    <a:srcRect t="2243"/>
                    <a:stretch>
                      <a:fillRect/>
                    </a:stretch>
                  </pic:blipFill>
                  <pic:spPr bwMode="auto">
                    <a:xfrm>
                      <a:off x="0" y="0"/>
                      <a:ext cx="2881630" cy="1882140"/>
                    </a:xfrm>
                    <a:prstGeom prst="rect">
                      <a:avLst/>
                    </a:prstGeom>
                    <a:noFill/>
                    <a:ln>
                      <a:noFill/>
                    </a:ln>
                  </pic:spPr>
                </pic:pic>
              </a:graphicData>
            </a:graphic>
          </wp:inline>
        </w:drawing>
      </w:r>
    </w:p>
    <w:p w:rsidR="00E723CA" w:rsidRPr="00A255EC" w:rsidP="00E723CA" w14:paraId="02E231AE" w14:textId="77777777">
      <w:pPr>
        <w:ind w:left="720"/>
        <w:jc w:val="right"/>
        <w:rPr>
          <w:rFonts w:cs="Arial"/>
        </w:rPr>
      </w:pPr>
      <w:r w:rsidRPr="00A255EC">
        <w:rPr>
          <w:rFonts w:cs="Arial"/>
        </w:rPr>
        <w:t>Avots: Bauskas novada administrācija</w:t>
      </w:r>
    </w:p>
    <w:p w:rsidR="00E723CA" w:rsidRPr="00A255EC" w:rsidP="00E723CA" w14:paraId="02E231AF" w14:textId="77777777">
      <w:pPr>
        <w:ind w:firstLine="720"/>
        <w:jc w:val="both"/>
        <w:rPr>
          <w:rFonts w:cs="Arial"/>
        </w:rPr>
      </w:pPr>
    </w:p>
    <w:p w:rsidR="00E723CA" w:rsidRPr="00A255EC" w:rsidP="00E723CA" w14:paraId="02E231B0" w14:textId="77777777">
      <w:pPr>
        <w:ind w:firstLine="720"/>
        <w:jc w:val="both"/>
        <w:rPr>
          <w:rFonts w:cs="Arial"/>
        </w:rPr>
      </w:pPr>
      <w:r w:rsidRPr="00A255EC">
        <w:rPr>
          <w:rFonts w:cs="Arial"/>
        </w:rPr>
        <w:t>2020.gada decembrī apstiprināts Bauskas pils muzeja un Raudondvaris muižas (Raudondvario dvaras) „Interreg” Latvijas – Lietuvas pārr</w:t>
      </w:r>
      <w:r w:rsidRPr="00A255EC">
        <w:rPr>
          <w:rFonts w:cs="Arial"/>
        </w:rPr>
        <w:t xml:space="preserve">obežu sadarbības programmas 2014.-2020. gada projekts Nr.LLI-498 </w:t>
      </w:r>
      <w:r w:rsidRPr="00A255EC" w:rsidR="00A255EC">
        <w:rPr>
          <w:rFonts w:cs="Arial"/>
          <w:b/>
        </w:rPr>
        <w:t>„</w:t>
      </w:r>
      <w:r w:rsidRPr="00A255EC">
        <w:rPr>
          <w:rFonts w:cs="Arial"/>
          <w:b/>
        </w:rPr>
        <w:t>Vēsturiskais ceļš: Raudondvaris – Bauska”</w:t>
      </w:r>
      <w:r w:rsidRPr="00A255EC">
        <w:rPr>
          <w:rFonts w:cs="Arial"/>
        </w:rPr>
        <w:t>, (turpmāk –HRRB). Projekta mērķis ir palielināt tūristu skaitu Kauņas rajonā un Bauskas reģionā rudens un ziemas sezonā, veidojot mākslas, izglītība</w:t>
      </w:r>
      <w:r w:rsidRPr="00A255EC">
        <w:rPr>
          <w:rFonts w:cs="Arial"/>
        </w:rPr>
        <w:t>s un sporta aktivitātes, cenšoties piesaistīt apmeklētājus ar dažādām interesēm: kultūras un aktīvās atpūtas entuziastus, vēstures un mantojuma cienītājus, tostarp arī jauniešus. Visas paredzētās aktivitātes ir vērstas uz abu partnervalstu vēsturiskā un ku</w:t>
      </w:r>
      <w:r w:rsidRPr="00A255EC">
        <w:rPr>
          <w:rFonts w:cs="Arial"/>
        </w:rPr>
        <w:t>ltūras mantojuma pievilcības palielināšanu.</w:t>
      </w:r>
    </w:p>
    <w:p w:rsidR="00E723CA" w:rsidRPr="00A255EC" w:rsidP="00E723CA" w14:paraId="02E231B1" w14:textId="77777777">
      <w:pPr>
        <w:ind w:firstLine="720"/>
        <w:jc w:val="both"/>
        <w:rPr>
          <w:rFonts w:cs="Arial"/>
        </w:rPr>
      </w:pPr>
      <w:r w:rsidRPr="00A255EC">
        <w:rPr>
          <w:rFonts w:cs="Arial"/>
        </w:rPr>
        <w:t xml:space="preserve">Bauskas novada pašvaldība konkursā </w:t>
      </w:r>
      <w:r w:rsidRPr="00A255EC">
        <w:rPr>
          <w:rFonts w:cs="Arial"/>
          <w:b/>
        </w:rPr>
        <w:t>„Ģimenei draudzīgākā pašvaldība 2019”</w:t>
      </w:r>
      <w:r w:rsidRPr="00A255EC">
        <w:rPr>
          <w:rFonts w:cs="Arial"/>
        </w:rPr>
        <w:t xml:space="preserve"> nominācijā „Pašvaldība ar lielāko izaugsmi” saņēma diplomu un naudas balvu 3000 EUR apmērā. 2020.gada maijā deputāti atbalstīja projektu </w:t>
      </w:r>
      <w:r w:rsidRPr="00A255EC">
        <w:rPr>
          <w:rFonts w:cs="Arial"/>
          <w:b/>
        </w:rPr>
        <w:t>„S</w:t>
      </w:r>
      <w:r w:rsidRPr="00A255EC">
        <w:rPr>
          <w:rFonts w:cs="Arial"/>
          <w:b/>
        </w:rPr>
        <w:t>aules dārza amfiteātra izveide konkursa „Ģimenei draudzīgākā pašvaldība 2019” ietvaros”</w:t>
      </w:r>
      <w:r w:rsidRPr="00A255EC">
        <w:rPr>
          <w:rFonts w:cs="Arial"/>
        </w:rPr>
        <w:t>. Projekta rezultātā aizbērta strūklaka, izbūvēta un nobruģēta neliela brīvdabas estrāde, nobruģēts strūklakai pieguļošais laukums. Izbūvēti soli amfiteātrim un veikti v</w:t>
      </w:r>
      <w:r w:rsidRPr="00A255EC">
        <w:rPr>
          <w:rFonts w:cs="Arial"/>
        </w:rPr>
        <w:t xml:space="preserve">ides labiekārtošanas darbi. Saules dārza labiekārtošana nākotnē nodrošinās jaunu koncertu un pasākumu organizēšanu ģimenēm ar bērniem Bauskas vecpilsētā. </w:t>
      </w:r>
    </w:p>
    <w:p w:rsidR="00E723CA" w:rsidRPr="00A255EC" w:rsidP="00E723CA" w14:paraId="02E231B2" w14:textId="77777777">
      <w:pPr>
        <w:pStyle w:val="Heading3"/>
        <w:rPr>
          <w:rFonts w:cs="Arial"/>
        </w:rPr>
      </w:pPr>
      <w:bookmarkStart w:id="19" w:name="_Toc256000016"/>
      <w:r w:rsidRPr="00A255EC">
        <w:rPr>
          <w:rFonts w:cs="Arial"/>
        </w:rPr>
        <w:t>Izaugsme un nodarbinātība</w:t>
      </w:r>
      <w:bookmarkEnd w:id="19"/>
    </w:p>
    <w:p w:rsidR="00E723CA" w:rsidRPr="00A255EC" w:rsidP="00E723CA" w14:paraId="02E231B3" w14:textId="77777777">
      <w:pPr>
        <w:ind w:firstLine="720"/>
        <w:jc w:val="both"/>
        <w:rPr>
          <w:rFonts w:cs="Arial"/>
        </w:rPr>
      </w:pPr>
      <w:r w:rsidRPr="00A255EC">
        <w:rPr>
          <w:rFonts w:cs="Arial"/>
        </w:rPr>
        <w:t xml:space="preserve">Turpinās SAM Nr.5.6.2.0./19/I/004 </w:t>
      </w:r>
      <w:r w:rsidRPr="00A255EC" w:rsidR="00A255EC">
        <w:rPr>
          <w:rFonts w:cs="Arial"/>
          <w:b/>
        </w:rPr>
        <w:t>„</w:t>
      </w:r>
      <w:r w:rsidRPr="00A255EC">
        <w:rPr>
          <w:rFonts w:cs="Arial"/>
          <w:b/>
        </w:rPr>
        <w:t>Teritorijas revitalizācija Bauskas pilsē</w:t>
      </w:r>
      <w:r w:rsidRPr="00A255EC">
        <w:rPr>
          <w:rFonts w:cs="Arial"/>
          <w:b/>
        </w:rPr>
        <w:t>tas Ziemeļu aglomerācijā”</w:t>
      </w:r>
      <w:r w:rsidRPr="00A255EC">
        <w:rPr>
          <w:rFonts w:cs="Arial"/>
        </w:rPr>
        <w:t xml:space="preserve"> īstenošana. Mēmeles ielas projekta pārbūves procesam visa gada garumā seko līdzi gan Codes, Vecsaules pagastu, gan Bauskas pilsētas iedzīvotāji, kas posmu izmanto nokļūšanai Bauskā vai kā pastaigu maršrutu.  Ielas izbūve bija iesp</w:t>
      </w:r>
      <w:r w:rsidRPr="00A255EC">
        <w:rPr>
          <w:rFonts w:cs="Arial"/>
        </w:rPr>
        <w:t xml:space="preserve">ējama, jo uzņēmēji ir apņēmušies radīt jaunas darbavietas. Projektā plānotie rezultāti - teritoriju attīstība 2,31 ha platībā, 22 jaunu darbavietu izveide, 681 600,00 euro privāto investīciju piesaiste. 2020.gadā ir paveikti 85% būvdarbi, objekta nodošana </w:t>
      </w:r>
      <w:r w:rsidRPr="00A255EC">
        <w:rPr>
          <w:rFonts w:cs="Arial"/>
        </w:rPr>
        <w:t>ekspluatācijā 2021.gadā.</w:t>
      </w:r>
    </w:p>
    <w:p w:rsidR="00E723CA" w:rsidRPr="00A255EC" w:rsidP="00E723CA" w14:paraId="02E231B4" w14:textId="77777777">
      <w:pPr>
        <w:ind w:firstLine="720"/>
        <w:jc w:val="both"/>
        <w:rPr>
          <w:rFonts w:cs="Arial"/>
        </w:rPr>
      </w:pPr>
      <w:r w:rsidRPr="00A255EC">
        <w:rPr>
          <w:rFonts w:cs="Arial"/>
          <w:noProof/>
          <w:lang w:eastAsia="lv-LV"/>
        </w:rPr>
        <mc:AlternateContent>
          <mc:Choice Requires="wps">
            <w:drawing>
              <wp:anchor distT="0" distB="0" distL="114300" distR="114300" simplePos="0" relativeHeight="251695104" behindDoc="0" locked="0" layoutInCell="1" allowOverlap="1">
                <wp:simplePos x="0" y="0"/>
                <wp:positionH relativeFrom="margin">
                  <wp:posOffset>0</wp:posOffset>
                </wp:positionH>
                <wp:positionV relativeFrom="paragraph">
                  <wp:posOffset>-635</wp:posOffset>
                </wp:positionV>
                <wp:extent cx="6019800" cy="241300"/>
                <wp:effectExtent l="0" t="0" r="0" b="6350"/>
                <wp:wrapNone/>
                <wp:docPr id="55" name="Text Box 55"/>
                <wp:cNvGraphicFramePr/>
                <a:graphic xmlns:a="http://schemas.openxmlformats.org/drawingml/2006/main">
                  <a:graphicData uri="http://schemas.microsoft.com/office/word/2010/wordprocessingShape">
                    <wps:wsp xmlns:wps="http://schemas.microsoft.com/office/word/2010/wordprocessingShape">
                      <wps:cNvSpPr txBox="1"/>
                      <wps:spPr>
                        <a:xfrm>
                          <a:off x="0" y="0"/>
                          <a:ext cx="6019800" cy="241300"/>
                        </a:xfrm>
                        <a:prstGeom prst="rect">
                          <a:avLst/>
                        </a:prstGeom>
                        <a:solidFill>
                          <a:sysClr val="window" lastClr="FFFFFF"/>
                        </a:solidFill>
                        <a:ln w="6350">
                          <a:noFill/>
                        </a:ln>
                        <a:effectLst/>
                      </wps:spPr>
                      <wps:txbx>
                        <w:txbxContent>
                          <w:p w:rsidR="004D72F8" w:rsidP="00E723CA" w14:paraId="02E23948" w14:textId="77777777">
                            <w:pPr>
                              <w:jc w:val="right"/>
                            </w:pPr>
                            <w:r w:rsidRPr="00ED2C75">
                              <w:t>2.2.</w:t>
                            </w:r>
                            <w:r>
                              <w:t>3</w:t>
                            </w:r>
                            <w:r w:rsidRPr="00ED2C75">
                              <w:t>.attēls</w:t>
                            </w: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page">
                  <wp14:pctWidth>0</wp14:pctWidth>
                </wp14:sizeRelH>
                <wp14:sizeRelV relativeFrom="margin">
                  <wp14:pctHeight>0</wp14:pctHeight>
                </wp14:sizeRelV>
              </wp:anchor>
            </w:drawing>
          </mc:Choice>
          <mc:Fallback>
            <w:pict>
              <v:shape id="Text Box 55" o:spid="_x0000_s1060" type="#_x0000_t202" style="width:474pt;height:19pt;margin-top:-0.05pt;margin-left:0;mso-height-percent:0;mso-height-relative:margin;mso-position-horizontal-relative:margin;mso-width-percent:0;mso-width-relative:page;mso-wrap-distance-bottom:0;mso-wrap-distance-left:9pt;mso-wrap-distance-right:9pt;mso-wrap-distance-top:0;mso-wrap-style:square;position:absolute;visibility:visible;v-text-anchor:top;z-index:251696128" fillcolor="window" stroked="f" strokeweight="0.5pt">
                <v:textbox>
                  <w:txbxContent>
                    <w:p w:rsidR="004D72F8" w:rsidP="00E723CA">
                      <w:pPr>
                        <w:jc w:val="right"/>
                      </w:pPr>
                      <w:r w:rsidRPr="00ED2C75">
                        <w:t>2.2.</w:t>
                      </w:r>
                      <w:r>
                        <w:t>3</w:t>
                      </w:r>
                      <w:r w:rsidRPr="00ED2C75">
                        <w:t>.attēls</w:t>
                      </w:r>
                    </w:p>
                  </w:txbxContent>
                </v:textbox>
                <w10:wrap anchorx="margin"/>
              </v:shape>
            </w:pict>
          </mc:Fallback>
        </mc:AlternateContent>
      </w:r>
    </w:p>
    <w:p w:rsidR="00E723CA" w:rsidRPr="00A255EC" w:rsidP="00E723CA" w14:paraId="02E231B5" w14:textId="77777777">
      <w:pPr>
        <w:ind w:firstLine="720"/>
        <w:jc w:val="both"/>
        <w:rPr>
          <w:rFonts w:cs="Arial"/>
        </w:rPr>
      </w:pPr>
    </w:p>
    <w:p w:rsidR="00E723CA" w:rsidRPr="00A255EC" w:rsidP="00E723CA" w14:paraId="02E231B6" w14:textId="77777777">
      <w:pPr>
        <w:jc w:val="center"/>
        <w:rPr>
          <w:rFonts w:cs="Arial"/>
        </w:rPr>
      </w:pPr>
      <w:r w:rsidRPr="00A255EC">
        <w:rPr>
          <w:rFonts w:cs="Arial"/>
          <w:noProof/>
          <w:lang w:eastAsia="lv-LV"/>
        </w:rPr>
        <w:drawing>
          <wp:inline distT="0" distB="0" distL="0" distR="0">
            <wp:extent cx="5943600" cy="2137410"/>
            <wp:effectExtent l="0" t="0" r="0" b="0"/>
            <wp:docPr id="51" name="Picture 51" descr="http://www.bauska.lv/allfiles/images/Memelesiel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3844732" name="Picture 78852" descr="http://www.bauska.lv/allfiles/images/Memelesiela.png"/>
                    <pic:cNvPicPr>
                      <a:picLocks noChangeAspect="1" noChangeArrowheads="1"/>
                    </pic:cNvPicPr>
                  </pic:nvPicPr>
                  <pic:blipFill>
                    <a:blip xmlns:r="http://schemas.openxmlformats.org/officeDocument/2006/relationships" r:embed="rId43"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5943600" cy="2137410"/>
                    </a:xfrm>
                    <a:prstGeom prst="rect">
                      <a:avLst/>
                    </a:prstGeom>
                    <a:noFill/>
                    <a:ln>
                      <a:noFill/>
                    </a:ln>
                  </pic:spPr>
                </pic:pic>
              </a:graphicData>
            </a:graphic>
          </wp:inline>
        </w:drawing>
      </w:r>
    </w:p>
    <w:p w:rsidR="00E723CA" w:rsidRPr="00A255EC" w:rsidP="00E723CA" w14:paraId="02E231B7" w14:textId="77777777">
      <w:pPr>
        <w:jc w:val="center"/>
        <w:rPr>
          <w:rFonts w:cs="Arial"/>
          <w:noProof/>
          <w:lang w:eastAsia="lv-LV"/>
        </w:rPr>
      </w:pPr>
      <w:r w:rsidRPr="00A255EC">
        <w:rPr>
          <w:rFonts w:cs="Arial"/>
          <w:noProof/>
          <w:lang w:eastAsia="lv-LV"/>
        </w:rPr>
        <w:drawing>
          <wp:inline distT="0" distB="0" distL="0" distR="0">
            <wp:extent cx="5943600" cy="2137410"/>
            <wp:effectExtent l="0" t="0" r="0" b="0"/>
            <wp:docPr id="50" name="Picture 50" descr="http://www.bauska.lv/allfiles/images/Memelesiela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8246967" name="Picture 78854" descr="http://www.bauska.lv/allfiles/images/Memelesiela2(1).png"/>
                    <pic:cNvPicPr>
                      <a:picLocks noChangeAspect="1" noChangeArrowheads="1"/>
                    </pic:cNvPicPr>
                  </pic:nvPicPr>
                  <pic:blipFill>
                    <a:blip xmlns:r="http://schemas.openxmlformats.org/officeDocument/2006/relationships" r:embed="rId44"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5943600" cy="2137410"/>
                    </a:xfrm>
                    <a:prstGeom prst="rect">
                      <a:avLst/>
                    </a:prstGeom>
                    <a:noFill/>
                    <a:ln>
                      <a:noFill/>
                    </a:ln>
                  </pic:spPr>
                </pic:pic>
              </a:graphicData>
            </a:graphic>
          </wp:inline>
        </w:drawing>
      </w:r>
    </w:p>
    <w:p w:rsidR="00E723CA" w:rsidRPr="00A255EC" w:rsidP="00E723CA" w14:paraId="02E231B8" w14:textId="77777777">
      <w:pPr>
        <w:ind w:left="720"/>
        <w:jc w:val="right"/>
        <w:rPr>
          <w:rFonts w:cs="Arial"/>
        </w:rPr>
      </w:pPr>
      <w:r w:rsidRPr="00A255EC">
        <w:rPr>
          <w:rFonts w:cs="Arial"/>
        </w:rPr>
        <w:t>Avots: Bauskas novada administrācija</w:t>
      </w:r>
    </w:p>
    <w:p w:rsidR="00E723CA" w:rsidRPr="00A255EC" w:rsidP="00E723CA" w14:paraId="02E231B9" w14:textId="77777777">
      <w:pPr>
        <w:ind w:firstLine="720"/>
        <w:jc w:val="both"/>
        <w:rPr>
          <w:rFonts w:cs="Arial"/>
        </w:rPr>
      </w:pPr>
    </w:p>
    <w:p w:rsidR="00FD205E" w:rsidRPr="00A255EC" w:rsidP="00E723CA" w14:paraId="02E231BA" w14:textId="77777777">
      <w:pPr>
        <w:ind w:firstLine="709"/>
        <w:jc w:val="both"/>
        <w:rPr>
          <w:rFonts w:cs="Arial"/>
        </w:rPr>
      </w:pPr>
      <w:r w:rsidRPr="00A255EC">
        <w:rPr>
          <w:rFonts w:cs="Arial"/>
        </w:rPr>
        <w:t xml:space="preserve">Nodrošinot SAM 5.6.2.0 projekta </w:t>
      </w:r>
      <w:r w:rsidRPr="00A255EC">
        <w:rPr>
          <w:rFonts w:cs="Arial"/>
          <w:b/>
        </w:rPr>
        <w:t>„Bauskas industriālās teritorijas attīstība, reģenerējot degradētās teritorijas”</w:t>
      </w:r>
      <w:r w:rsidRPr="00A255EC">
        <w:rPr>
          <w:rFonts w:cs="Arial"/>
        </w:rPr>
        <w:t xml:space="preserve"> ilgtspēju, notiek uzņēmēju apzināšana, resursu izpēte un mārketinga materiālu un vizuālās identitātes izstrāde Bauskas industriālajam parkam. </w:t>
      </w:r>
    </w:p>
    <w:p w:rsidR="00FD205E" w:rsidRPr="00A255EC" w:rsidP="00572F2A" w14:paraId="02E231BB" w14:textId="77777777">
      <w:pPr>
        <w:pStyle w:val="Heading3"/>
        <w:rPr>
          <w:rFonts w:cs="Arial"/>
        </w:rPr>
      </w:pPr>
      <w:bookmarkStart w:id="20" w:name="_Toc256000017"/>
      <w:r w:rsidRPr="00A255EC">
        <w:rPr>
          <w:rFonts w:cs="Arial"/>
        </w:rPr>
        <w:t>Kvalitatīva izglītība</w:t>
      </w:r>
      <w:bookmarkEnd w:id="20"/>
    </w:p>
    <w:p w:rsidR="00E723CA" w:rsidRPr="00A255EC" w:rsidP="00E723CA" w14:paraId="02E231BC" w14:textId="77777777">
      <w:pPr>
        <w:ind w:firstLine="709"/>
        <w:jc w:val="both"/>
        <w:rPr>
          <w:rFonts w:cs="Arial"/>
        </w:rPr>
      </w:pPr>
      <w:r w:rsidRPr="00A255EC">
        <w:rPr>
          <w:rFonts w:cs="Arial"/>
        </w:rPr>
        <w:t>2020.gada 7.decembrī Būvniecības valsts kontroles birojs parakstīja aktu par Bauskas novad</w:t>
      </w:r>
      <w:r w:rsidRPr="00A255EC">
        <w:rPr>
          <w:rFonts w:cs="Arial"/>
        </w:rPr>
        <w:t>a Bērnu un jaunatnes sporta skolas infrastruktūras objekta - administratīvā korpusa - sporta spēļu halles pieņemšanu ekspluatācijā. Sporta hallē, kuras kopējā platība pēc ekspertīzes ir 3126,8 m², izvietotas Bērnu un jaunatnes sporta skolas administratīvās</w:t>
      </w:r>
      <w:r w:rsidRPr="00A255EC">
        <w:rPr>
          <w:rFonts w:cs="Arial"/>
        </w:rPr>
        <w:t xml:space="preserve"> telpas, celiņš vieglatlētiem, lielā spēļu zāle basketbolam un volejbolam, ērta un plaša cīņu zāle cīņas veidu sportistiem, vieta rasta arī dambretes un šaha treniņiem. Sportistiem ēka būs ērta – ir izbūvētas modernas ģērbtuves, dušas, tualetes, kā arī ier</w:t>
      </w:r>
      <w:r w:rsidRPr="00A255EC">
        <w:rPr>
          <w:rFonts w:cs="Arial"/>
        </w:rPr>
        <w:t xml:space="preserve">īkota teicama ventilācijas sistēma. Lielajā zālē transformējamās tribīnēs vieta būs 250 skatītājiem. Katrs ēkas stūrītis ir racionāli izmantots, lielākas un mazākas telpas, kuras nav pielāgojamas personāla vai sportistu vajadzībām, pārtapušas par ērtām un </w:t>
      </w:r>
      <w:r w:rsidRPr="00A255EC">
        <w:rPr>
          <w:rFonts w:cs="Arial"/>
        </w:rPr>
        <w:t>ērti piekļūstamām vietām sporta inventāra glabāšanai.</w:t>
      </w:r>
    </w:p>
    <w:p w:rsidR="00E723CA" w:rsidRPr="00A255EC" w:rsidP="00E723CA" w14:paraId="02E231BD" w14:textId="77777777">
      <w:pPr>
        <w:ind w:firstLine="709"/>
        <w:jc w:val="both"/>
        <w:rPr>
          <w:rFonts w:cs="Arial"/>
        </w:rPr>
      </w:pPr>
    </w:p>
    <w:p w:rsidR="00E723CA" w:rsidRPr="00A255EC" w:rsidP="00E723CA" w14:paraId="02E231BE" w14:textId="77777777">
      <w:pPr>
        <w:ind w:firstLine="709"/>
        <w:jc w:val="both"/>
        <w:rPr>
          <w:rFonts w:cs="Arial"/>
          <w:highlight w:val="yellow"/>
        </w:rPr>
      </w:pPr>
    </w:p>
    <w:p w:rsidR="00E723CA" w:rsidRPr="00A255EC" w:rsidP="00E723CA" w14:paraId="02E231BF" w14:textId="77777777">
      <w:pPr>
        <w:jc w:val="right"/>
        <w:rPr>
          <w:rFonts w:cs="Arial"/>
        </w:rPr>
      </w:pPr>
      <w:r w:rsidRPr="00A255EC">
        <w:rPr>
          <w:rFonts w:cs="Arial"/>
          <w:noProof/>
          <w:lang w:eastAsia="lv-LV"/>
        </w:rPr>
        <mc:AlternateContent>
          <mc:Choice Requires="wps">
            <w:drawing>
              <wp:anchor distT="0" distB="0" distL="114300" distR="114300" simplePos="0" relativeHeight="251699200" behindDoc="0" locked="0" layoutInCell="1" allowOverlap="1">
                <wp:simplePos x="0" y="0"/>
                <wp:positionH relativeFrom="margin">
                  <wp:posOffset>4810760</wp:posOffset>
                </wp:positionH>
                <wp:positionV relativeFrom="paragraph">
                  <wp:posOffset>-242570</wp:posOffset>
                </wp:positionV>
                <wp:extent cx="1152525" cy="241300"/>
                <wp:effectExtent l="0" t="0" r="9525" b="6350"/>
                <wp:wrapNone/>
                <wp:docPr id="61" name="Text Box 61"/>
                <wp:cNvGraphicFramePr/>
                <a:graphic xmlns:a="http://schemas.openxmlformats.org/drawingml/2006/main">
                  <a:graphicData uri="http://schemas.microsoft.com/office/word/2010/wordprocessingShape">
                    <wps:wsp xmlns:wps="http://schemas.microsoft.com/office/word/2010/wordprocessingShape">
                      <wps:cNvSpPr txBox="1"/>
                      <wps:spPr>
                        <a:xfrm>
                          <a:off x="0" y="0"/>
                          <a:ext cx="1152525" cy="241300"/>
                        </a:xfrm>
                        <a:prstGeom prst="rect">
                          <a:avLst/>
                        </a:prstGeom>
                        <a:solidFill>
                          <a:sysClr val="window" lastClr="FFFFFF"/>
                        </a:solidFill>
                        <a:ln w="6350">
                          <a:noFill/>
                        </a:ln>
                        <a:effectLst/>
                      </wps:spPr>
                      <wps:txbx>
                        <w:txbxContent>
                          <w:p w:rsidR="004D72F8" w:rsidP="00E723CA" w14:paraId="02E23949" w14:textId="77777777">
                            <w:pPr>
                              <w:jc w:val="right"/>
                            </w:pPr>
                            <w:r w:rsidRPr="00A70B9E">
                              <w:t>2.2.4.attēls</w:t>
                            </w: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page">
                  <wp14:pctWidth>0</wp14:pctWidth>
                </wp14:sizeRelH>
                <wp14:sizeRelV relativeFrom="margin">
                  <wp14:pctHeight>0</wp14:pctHeight>
                </wp14:sizeRelV>
              </wp:anchor>
            </w:drawing>
          </mc:Choice>
          <mc:Fallback>
            <w:pict>
              <v:shape id="Text Box 61" o:spid="_x0000_s1061" type="#_x0000_t202" style="width:90.75pt;height:19pt;margin-top:-19.1pt;margin-left:378.8pt;mso-height-percent:0;mso-height-relative:margin;mso-position-horizontal-relative:margin;mso-width-percent:0;mso-width-relative:page;mso-wrap-distance-bottom:0;mso-wrap-distance-left:9pt;mso-wrap-distance-right:9pt;mso-wrap-distance-top:0;mso-wrap-style:square;position:absolute;visibility:visible;v-text-anchor:top;z-index:251700224" fillcolor="window" stroked="f" strokeweight="0.5pt">
                <v:textbox>
                  <w:txbxContent>
                    <w:p w:rsidR="004D72F8" w:rsidP="00E723CA">
                      <w:pPr>
                        <w:jc w:val="right"/>
                      </w:pPr>
                      <w:r w:rsidRPr="00A70B9E">
                        <w:t>2.2.4.attēls</w:t>
                      </w:r>
                    </w:p>
                  </w:txbxContent>
                </v:textbox>
                <w10:wrap anchorx="margin"/>
              </v:shape>
            </w:pict>
          </mc:Fallback>
        </mc:AlternateContent>
      </w:r>
      <w:r w:rsidRPr="00A255EC">
        <w:rPr>
          <w:rFonts w:cs="Arial"/>
          <w:noProof/>
          <w:lang w:eastAsia="lv-LV"/>
        </w:rPr>
        <w:drawing>
          <wp:inline distT="0" distB="0" distL="0" distR="0">
            <wp:extent cx="5943600" cy="4423410"/>
            <wp:effectExtent l="0" t="0" r="0" b="0"/>
            <wp:docPr id="59" name="Picture 59" descr="http://www.bauska.lv/allfiles/images/jaunumu%20jpg/Untitled%20design%20(6)(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7397698" name="Picture 25" descr="http://www.bauska.lv/allfiles/images/jaunumu%20jpg/Untitled%20design%20(6)(1).png"/>
                    <pic:cNvPicPr>
                      <a:picLocks noChangeAspect="1" noChangeArrowheads="1"/>
                    </pic:cNvPicPr>
                  </pic:nvPicPr>
                  <pic:blipFill>
                    <a:blip xmlns:r="http://schemas.openxmlformats.org/officeDocument/2006/relationships" r:embed="rId45">
                      <a:extLst>
                        <a:ext xmlns:a="http://schemas.openxmlformats.org/drawingml/2006/main" uri="{28A0092B-C50C-407E-A947-70E740481C1C}">
                          <a14:useLocalDpi xmlns:a14="http://schemas.microsoft.com/office/drawing/2010/main" val="0"/>
                        </a:ext>
                      </a:extLst>
                    </a:blip>
                    <a:stretch>
                      <a:fillRect/>
                    </a:stretch>
                  </pic:blipFill>
                  <pic:spPr bwMode="auto">
                    <a:xfrm>
                      <a:off x="0" y="0"/>
                      <a:ext cx="5943600" cy="4423410"/>
                    </a:xfrm>
                    <a:prstGeom prst="rect">
                      <a:avLst/>
                    </a:prstGeom>
                    <a:noFill/>
                    <a:ln>
                      <a:noFill/>
                    </a:ln>
                  </pic:spPr>
                </pic:pic>
              </a:graphicData>
            </a:graphic>
          </wp:inline>
        </w:drawing>
      </w:r>
    </w:p>
    <w:p w:rsidR="00E723CA" w:rsidRPr="00A255EC" w:rsidP="00E723CA" w14:paraId="02E231C0" w14:textId="77777777">
      <w:pPr>
        <w:jc w:val="right"/>
        <w:rPr>
          <w:rFonts w:cs="Arial"/>
        </w:rPr>
      </w:pPr>
      <w:r w:rsidRPr="00A255EC">
        <w:rPr>
          <w:rFonts w:cs="Arial"/>
        </w:rPr>
        <w:t>Avots: Bauskas novada administrācija</w:t>
      </w:r>
    </w:p>
    <w:p w:rsidR="00E723CA" w:rsidRPr="00A255EC" w:rsidP="00E723CA" w14:paraId="02E231C1" w14:textId="77777777">
      <w:pPr>
        <w:ind w:firstLine="709"/>
        <w:jc w:val="both"/>
        <w:rPr>
          <w:rFonts w:cs="Arial"/>
        </w:rPr>
      </w:pPr>
    </w:p>
    <w:p w:rsidR="00E723CA" w:rsidRPr="00A255EC" w:rsidP="00E723CA" w14:paraId="02E231C2" w14:textId="77777777">
      <w:pPr>
        <w:ind w:firstLine="709"/>
        <w:jc w:val="both"/>
        <w:rPr>
          <w:rFonts w:cs="Arial"/>
        </w:rPr>
      </w:pPr>
      <w:r w:rsidRPr="00A255EC">
        <w:rPr>
          <w:rFonts w:cs="Arial"/>
        </w:rPr>
        <w:t xml:space="preserve">2020.gadā turpinājās projekta Nr.8.1.2.0/17/I/011 </w:t>
      </w:r>
      <w:r w:rsidRPr="00A255EC">
        <w:rPr>
          <w:rFonts w:cs="Arial"/>
          <w:b/>
        </w:rPr>
        <w:t>„Bauskas Valsts ģimnāzijas un Bauskas 2.vidusskolas infrastruktūras sakārtošana”</w:t>
      </w:r>
      <w:r w:rsidRPr="00A255EC">
        <w:rPr>
          <w:rFonts w:cs="Arial"/>
        </w:rPr>
        <w:t xml:space="preserve"> īstenošana. Bauskas Valsts ģimnāzijā 2019.gada oktobrī tika uzsākti pārbūves darbi un līdz šim ir pilnībā pabeigti mācību un palīgtelpu, kā arī sanitāro telpu remontdarbi skolas ēkas otrajā, trešajā un ceturtajā stāvā. Visas mācību telpas ir aprīkotas ar </w:t>
      </w:r>
      <w:r w:rsidRPr="00A255EC">
        <w:rPr>
          <w:rFonts w:cs="Arial"/>
        </w:rPr>
        <w:t>jaunām ergonomiskām mēbelēm. Būvdarbi turpināsies līdz 2021.gada augustam. Pie Bauskas 2.vidusskolas pilnībā pārbūvēts un iekārtots sporta laukums un izveidota pirmskolas vecuma audzēkņu zona ar multi-spēļu laukumu un ārtelpas vingrošanas laukumu. Notiek b</w:t>
      </w:r>
      <w:r w:rsidRPr="00A255EC">
        <w:rPr>
          <w:rFonts w:cs="Arial"/>
        </w:rPr>
        <w:t>ūvprojekta “Bauskas 2.vidusskolas pārbūve” precizēšana un iepirkumu dokumentu sagatavošana.</w:t>
      </w:r>
    </w:p>
    <w:p w:rsidR="00E723CA" w:rsidRPr="00A255EC" w:rsidP="00E723CA" w14:paraId="02E231C3" w14:textId="77777777">
      <w:pPr>
        <w:ind w:firstLine="709"/>
        <w:jc w:val="both"/>
        <w:rPr>
          <w:rFonts w:cs="Arial"/>
        </w:rPr>
      </w:pPr>
    </w:p>
    <w:p w:rsidR="00E723CA" w:rsidRPr="00A255EC" w:rsidP="00E723CA" w14:paraId="02E231C4" w14:textId="77777777">
      <w:pPr>
        <w:jc w:val="both"/>
        <w:rPr>
          <w:rFonts w:cs="Arial"/>
        </w:rPr>
      </w:pPr>
      <w:r w:rsidRPr="00A255EC">
        <w:rPr>
          <w:rFonts w:cs="Arial"/>
          <w:noProof/>
          <w:lang w:eastAsia="lv-LV"/>
        </w:rPr>
        <mc:AlternateContent>
          <mc:Choice Requires="wps">
            <w:drawing>
              <wp:anchor distT="0" distB="0" distL="114300" distR="114300" simplePos="0" relativeHeight="251697152" behindDoc="0" locked="0" layoutInCell="1" allowOverlap="1">
                <wp:simplePos x="0" y="0"/>
                <wp:positionH relativeFrom="margin">
                  <wp:posOffset>4786630</wp:posOffset>
                </wp:positionH>
                <wp:positionV relativeFrom="paragraph">
                  <wp:posOffset>-235585</wp:posOffset>
                </wp:positionV>
                <wp:extent cx="1152525" cy="241300"/>
                <wp:effectExtent l="0" t="0" r="9525" b="6350"/>
                <wp:wrapNone/>
                <wp:docPr id="60" name="Text Box 60"/>
                <wp:cNvGraphicFramePr/>
                <a:graphic xmlns:a="http://schemas.openxmlformats.org/drawingml/2006/main">
                  <a:graphicData uri="http://schemas.microsoft.com/office/word/2010/wordprocessingShape">
                    <wps:wsp xmlns:wps="http://schemas.microsoft.com/office/word/2010/wordprocessingShape">
                      <wps:cNvSpPr txBox="1"/>
                      <wps:spPr>
                        <a:xfrm>
                          <a:off x="0" y="0"/>
                          <a:ext cx="1152525" cy="241300"/>
                        </a:xfrm>
                        <a:prstGeom prst="rect">
                          <a:avLst/>
                        </a:prstGeom>
                        <a:solidFill>
                          <a:sysClr val="window" lastClr="FFFFFF"/>
                        </a:solidFill>
                        <a:ln w="6350">
                          <a:noFill/>
                        </a:ln>
                        <a:effectLst/>
                      </wps:spPr>
                      <wps:txbx>
                        <w:txbxContent>
                          <w:p w:rsidR="004D72F8" w:rsidP="00E723CA" w14:paraId="02E2394A" w14:textId="77777777">
                            <w:pPr>
                              <w:jc w:val="right"/>
                            </w:pPr>
                            <w:r w:rsidRPr="00A70B9E">
                              <w:t>2.2.5.attēls</w:t>
                            </w: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page">
                  <wp14:pctWidth>0</wp14:pctWidth>
                </wp14:sizeRelH>
                <wp14:sizeRelV relativeFrom="margin">
                  <wp14:pctHeight>0</wp14:pctHeight>
                </wp14:sizeRelV>
              </wp:anchor>
            </w:drawing>
          </mc:Choice>
          <mc:Fallback>
            <w:pict>
              <v:shape id="Text Box 60" o:spid="_x0000_s1062" type="#_x0000_t202" style="width:90.75pt;height:19pt;margin-top:-18.55pt;margin-left:376.9pt;mso-height-percent:0;mso-height-relative:margin;mso-position-horizontal-relative:margin;mso-width-percent:0;mso-width-relative:page;mso-wrap-distance-bottom:0;mso-wrap-distance-left:9pt;mso-wrap-distance-right:9pt;mso-wrap-distance-top:0;mso-wrap-style:square;position:absolute;visibility:visible;v-text-anchor:top;z-index:251698176" fillcolor="window" stroked="f" strokeweight="0.5pt">
                <v:textbox>
                  <w:txbxContent>
                    <w:p w:rsidR="004D72F8" w:rsidP="00E723CA">
                      <w:pPr>
                        <w:jc w:val="right"/>
                      </w:pPr>
                      <w:r w:rsidRPr="00A70B9E">
                        <w:t>2.2.5.attēls</w:t>
                      </w:r>
                    </w:p>
                  </w:txbxContent>
                </v:textbox>
                <w10:wrap anchorx="margin"/>
              </v:shape>
            </w:pict>
          </mc:Fallback>
        </mc:AlternateContent>
      </w:r>
      <w:r w:rsidRPr="00A255EC">
        <w:rPr>
          <w:rFonts w:cs="Arial"/>
          <w:noProof/>
          <w:lang w:eastAsia="lv-LV"/>
        </w:rPr>
        <w:drawing>
          <wp:inline distT="0" distB="0" distL="0" distR="0">
            <wp:extent cx="5943600" cy="4455160"/>
            <wp:effectExtent l="0" t="0" r="0" b="2540"/>
            <wp:docPr id="58" name="Picture 58" descr="http://www.bauska.lv/allfiles/images/jaunumu%20jpg/Untitled%20design%20(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888096" name="Picture 23" descr="http://www.bauska.lv/allfiles/images/jaunumu%20jpg/Untitled%20design%20(2)(1).png"/>
                    <pic:cNvPicPr>
                      <a:picLocks noChangeAspect="1" noChangeArrowheads="1"/>
                    </pic:cNvPicPr>
                  </pic:nvPicPr>
                  <pic:blipFill>
                    <a:blip xmlns:r="http://schemas.openxmlformats.org/officeDocument/2006/relationships" r:embed="rId46">
                      <a:extLst>
                        <a:ext xmlns:a="http://schemas.openxmlformats.org/drawingml/2006/main" uri="{28A0092B-C50C-407E-A947-70E740481C1C}">
                          <a14:useLocalDpi xmlns:a14="http://schemas.microsoft.com/office/drawing/2010/main" val="0"/>
                        </a:ext>
                      </a:extLst>
                    </a:blip>
                    <a:stretch>
                      <a:fillRect/>
                    </a:stretch>
                  </pic:blipFill>
                  <pic:spPr bwMode="auto">
                    <a:xfrm>
                      <a:off x="0" y="0"/>
                      <a:ext cx="5943600" cy="4455160"/>
                    </a:xfrm>
                    <a:prstGeom prst="rect">
                      <a:avLst/>
                    </a:prstGeom>
                    <a:noFill/>
                    <a:ln>
                      <a:noFill/>
                    </a:ln>
                  </pic:spPr>
                </pic:pic>
              </a:graphicData>
            </a:graphic>
          </wp:inline>
        </w:drawing>
      </w:r>
    </w:p>
    <w:p w:rsidR="00E723CA" w:rsidRPr="00A255EC" w:rsidP="00E723CA" w14:paraId="02E231C5" w14:textId="77777777">
      <w:pPr>
        <w:jc w:val="right"/>
        <w:rPr>
          <w:rFonts w:cs="Arial"/>
        </w:rPr>
      </w:pPr>
      <w:r w:rsidRPr="00A255EC">
        <w:rPr>
          <w:rFonts w:cs="Arial"/>
        </w:rPr>
        <w:t>Avots: Bauskas novada administrācija</w:t>
      </w:r>
    </w:p>
    <w:p w:rsidR="00E723CA" w:rsidRPr="00A255EC" w:rsidP="00E723CA" w14:paraId="02E231C6" w14:textId="77777777">
      <w:pPr>
        <w:jc w:val="right"/>
        <w:rPr>
          <w:rFonts w:cs="Arial"/>
        </w:rPr>
      </w:pPr>
    </w:p>
    <w:p w:rsidR="00E723CA" w:rsidRPr="00A255EC" w:rsidP="00E723CA" w14:paraId="02E231C7" w14:textId="77777777">
      <w:pPr>
        <w:ind w:firstLine="720"/>
        <w:jc w:val="both"/>
        <w:rPr>
          <w:rFonts w:cs="Arial"/>
        </w:rPr>
      </w:pPr>
      <w:r w:rsidRPr="00A255EC">
        <w:rPr>
          <w:rFonts w:cs="Arial"/>
        </w:rPr>
        <w:t xml:space="preserve">Turpinās projekts </w:t>
      </w:r>
      <w:r w:rsidRPr="00A255EC">
        <w:rPr>
          <w:rFonts w:cs="Arial"/>
          <w:b/>
        </w:rPr>
        <w:t>„Kompetenču pieeja mācību saturā”</w:t>
      </w:r>
      <w:r w:rsidRPr="00A255EC">
        <w:rPr>
          <w:rFonts w:cs="Arial"/>
        </w:rPr>
        <w:t xml:space="preserve"> (Nr.8.3.1.1/16/I/002), kura ietvaros tiek nodrošināta kompetenču pieejā balstīta vispārējās izglītības satura aprobācija, atbilstoši vispārējās izglītības obligātā satura aprakstam un mācību satura ieviešana pirmsskolas izglītības, pamatizglītības un vidē</w:t>
      </w:r>
      <w:r w:rsidRPr="00A255EC">
        <w:rPr>
          <w:rFonts w:cs="Arial"/>
        </w:rPr>
        <w:t>jās izglītības pakāpē. Projektā darbojas Bauskas Valsts Ģimnāzija, Bauskas 2.vidusskola, Codes pamatskola. Īstenošanas laiks: 17.10.2016. – 16.10.2021.</w:t>
      </w:r>
    </w:p>
    <w:p w:rsidR="00E723CA" w:rsidRPr="00A255EC" w:rsidP="00E723CA" w14:paraId="02E231C8" w14:textId="77777777">
      <w:pPr>
        <w:ind w:firstLine="720"/>
        <w:jc w:val="both"/>
        <w:rPr>
          <w:rFonts w:cs="Arial"/>
        </w:rPr>
      </w:pPr>
      <w:r w:rsidRPr="00A255EC">
        <w:rPr>
          <w:rFonts w:cs="Arial"/>
        </w:rPr>
        <w:t xml:space="preserve">Turpinās projekts </w:t>
      </w:r>
      <w:r w:rsidRPr="00A255EC">
        <w:rPr>
          <w:rFonts w:cs="Arial"/>
          <w:b/>
        </w:rPr>
        <w:t>„Atbalsts izglītojamo individuālo kompetenču attīstība”</w:t>
      </w:r>
      <w:r w:rsidRPr="00A255EC">
        <w:rPr>
          <w:rFonts w:cs="Arial"/>
        </w:rPr>
        <w:t xml:space="preserve"> (Nr. 8.3.2.2./16/I/001). Mērķi</w:t>
      </w:r>
      <w:r w:rsidRPr="00A255EC">
        <w:rPr>
          <w:rFonts w:cs="Arial"/>
        </w:rPr>
        <w:t>s ir nodrošināt Latvijas izglītības pakalpojumu daudzveidību, kas balstīti uz individuālās mācību pieejas attīstību un ieviešanu vispārējās izglītības iestādēs, uzlabojot izglītojamo kompetences un mācību sasniegumus. Projektā piedalās Bauskas 2.vidusskola</w:t>
      </w:r>
      <w:r w:rsidRPr="00A255EC">
        <w:rPr>
          <w:rFonts w:cs="Arial"/>
        </w:rPr>
        <w:t xml:space="preserve"> (13 pedagogi), Vecsaules pamatskola (6 pedagogi), Griķu pamatskola (6 pedagogi), Bauskas pilsētas pamatskola (7 pedagogi). Īstenošanas laiks: 01.01.2017. – 31.05.2021. projekts turpināsies arī 2021. – 2023.gadam. </w:t>
      </w:r>
    </w:p>
    <w:p w:rsidR="00E723CA" w:rsidRPr="00A255EC" w:rsidP="00E723CA" w14:paraId="02E231C9" w14:textId="77777777">
      <w:pPr>
        <w:ind w:firstLine="720"/>
        <w:jc w:val="both"/>
        <w:rPr>
          <w:rFonts w:cs="Arial"/>
        </w:rPr>
      </w:pPr>
      <w:r w:rsidRPr="00A255EC">
        <w:rPr>
          <w:rFonts w:cs="Arial"/>
        </w:rPr>
        <w:t xml:space="preserve">Turpinās projekta </w:t>
      </w:r>
      <w:r w:rsidRPr="00A255EC">
        <w:rPr>
          <w:rFonts w:cs="Arial"/>
          <w:b/>
        </w:rPr>
        <w:t>„Atbalsts priekšlaicīga</w:t>
      </w:r>
      <w:r w:rsidRPr="00A255EC">
        <w:rPr>
          <w:rFonts w:cs="Arial"/>
          <w:b/>
        </w:rPr>
        <w:t>s mācību pārtraukšanas samazināšanai”</w:t>
      </w:r>
      <w:r w:rsidRPr="00A255EC">
        <w:rPr>
          <w:rFonts w:cs="Arial"/>
        </w:rPr>
        <w:t xml:space="preserve"> (projekts „PuMPuRS”) (Nr.8.3.4.0/16/I/001) īstenošana, 2020./2021..mācību gadā projektā iesaistītas 8 mācību iestādes – Bauskas Valsts ģimnāzija, Bauskas 2.vidusskola, Bauskas pilsētas pamatskola, Īslīces pamatskola, V</w:t>
      </w:r>
      <w:r w:rsidRPr="00A255EC">
        <w:rPr>
          <w:rFonts w:cs="Arial"/>
        </w:rPr>
        <w:t>ecsaules pamatskola, Griķu pamatskola, Codes pamatskola, un Mežotnes sākumskola. Projektā nodarbināti 65 pedagogi no šīm skolām. Katram projektā „PuMPuRS” iesaistītajam skolēnam pedagogs vai psihologs semestra sākumā izveido individuālo atbalsta plānu, kur</w:t>
      </w:r>
      <w:r w:rsidRPr="00A255EC">
        <w:rPr>
          <w:rFonts w:cs="Arial"/>
        </w:rPr>
        <w:t>ā izvērtē mācību pārtraukšanas riskus un paredz nepieciešamos pasākumus šo risku mazināšanai. Mūsu novadā atbalstīti 105 individuālie atbalsta plāni, tātad varam palīdzēt 105 skolēniem dažādās novada izglītības iestādēs. Projekts „PuMPuRS” sniedz šādu atba</w:t>
      </w:r>
      <w:r w:rsidRPr="00A255EC">
        <w:rPr>
          <w:rFonts w:cs="Arial"/>
        </w:rPr>
        <w:t>lstu – konsultācijas: pedagogs, psihologs, sociālais pedagogs, pedagoga palīgs, speciālās izglītības pedagogs, surdotulks, asistents, ergoterapeits. Projekts ir iespēja un resurss individuāli strādāt ar skolēniem, kuriem tas nepieciešams. Pasākumi vērsti u</w:t>
      </w:r>
      <w:r w:rsidRPr="00A255EC">
        <w:rPr>
          <w:rFonts w:cs="Arial"/>
        </w:rPr>
        <w:t>z agrīnu problēmas diagnostiku un risinājumu, lai novērstu samilzušu situāciju risināšanu, kas prasītu daudz vairāk resursu un varētu būt mazāk efektīva. Projekts „Pumpurs” lielisks atbalsts izglītojamajiem, kuriem ir zema mācību motivācija, grūtības mācīb</w:t>
      </w:r>
      <w:r w:rsidRPr="00A255EC">
        <w:rPr>
          <w:rFonts w:cs="Arial"/>
        </w:rPr>
        <w:t>u satura apguvē, zemi mācību sasniegumi u.c. riski. Projektā iesaistītie pedagogi atzinīgi novērtē iespēju sniegt individuālu atbalstu šiem izglītojamajiem.</w:t>
      </w:r>
    </w:p>
    <w:p w:rsidR="00E723CA" w:rsidRPr="00A255EC" w:rsidP="00E723CA" w14:paraId="02E231CA" w14:textId="77777777">
      <w:pPr>
        <w:ind w:firstLine="720"/>
        <w:jc w:val="both"/>
        <w:rPr>
          <w:rFonts w:cs="Arial"/>
        </w:rPr>
      </w:pPr>
      <w:r w:rsidRPr="00A255EC">
        <w:rPr>
          <w:rFonts w:cs="Arial"/>
        </w:rPr>
        <w:t>Lai veicinātu pedagogu izpratni par priekšlaicīga mācību pārtraukšanas (PMP) riskiem, šajā mācību g</w:t>
      </w:r>
      <w:r w:rsidRPr="00A255EC">
        <w:rPr>
          <w:rFonts w:cs="Arial"/>
        </w:rPr>
        <w:t>adā Zoom platformā notika Pumpura 3 modeļu kursi – darbnīcas, kurās piedalījās Bauskas novada pedagogi. Kursos akcentēja mācību procesa modelēšanu, lai mazinātu priekšlaicīgas mācību pārtraukšanas (PMP) riskus. Tika piedāvāti daudzveidīgi metodiskie atbals</w:t>
      </w:r>
      <w:r w:rsidRPr="00A255EC">
        <w:rPr>
          <w:rFonts w:cs="Arial"/>
        </w:rPr>
        <w:t>ta materiāli gan skolēnu, gan pedagogu pašizzināšanai. Pasniedzēja ieteica dažādas rekomendācijas sadarbībai ar vecākiem. Kopīgi tika meklēti risinājumi PMP risku mazināšanai skolā. Ar iegūtajiem metodiskajiem materiāliem var papildināt mācību un audzināša</w:t>
      </w:r>
      <w:r w:rsidRPr="00A255EC">
        <w:rPr>
          <w:rFonts w:cs="Arial"/>
        </w:rPr>
        <w:t>nas darbu.</w:t>
      </w:r>
    </w:p>
    <w:p w:rsidR="00E723CA" w:rsidRPr="00A255EC" w:rsidP="00E723CA" w14:paraId="02E231CB" w14:textId="77777777">
      <w:pPr>
        <w:ind w:firstLine="720"/>
        <w:jc w:val="both"/>
        <w:rPr>
          <w:rFonts w:cs="Arial"/>
        </w:rPr>
      </w:pPr>
      <w:r w:rsidRPr="00A255EC">
        <w:rPr>
          <w:rFonts w:cs="Arial"/>
        </w:rPr>
        <w:t>Projekta mērķgrupa ir vispārizglītojošo skolu skolēni no 5. līdz 12.klasei. Ar jauno mācību gadu lieliska ziņa -</w:t>
      </w:r>
      <w:r w:rsidRPr="00A255EC">
        <w:rPr>
          <w:rFonts w:cs="Arial"/>
          <w:b/>
        </w:rPr>
        <w:t xml:space="preserve"> </w:t>
      </w:r>
      <w:r w:rsidRPr="00A255EC">
        <w:rPr>
          <w:rFonts w:cs="Arial"/>
        </w:rPr>
        <w:t xml:space="preserve">projekts pagarināts līdz 2023.gada decembrim un palielināta mērķgrupa – no 1.līdz 12.klasei.Turpinās projekta </w:t>
      </w:r>
      <w:r w:rsidRPr="00A255EC">
        <w:rPr>
          <w:rFonts w:cs="Arial"/>
          <w:b/>
        </w:rPr>
        <w:t>„Karjeras atbalsts vis</w:t>
      </w:r>
      <w:r w:rsidRPr="00A255EC">
        <w:rPr>
          <w:rFonts w:cs="Arial"/>
          <w:b/>
        </w:rPr>
        <w:t>pārējās un profesionālās izglītības iestādēs”</w:t>
      </w:r>
      <w:r w:rsidRPr="00A255EC">
        <w:rPr>
          <w:rFonts w:cs="Arial"/>
        </w:rPr>
        <w:t xml:space="preserve"> (Nr.8.3.5.0/16/I/001). Mērķis ir nodrošināt karjeras atbalstu skolēniem, organizējot dažādus karjeras attīstības atbalsta pasākumus, grupu un individuālās karjeras konsultācijas, nodrošināt pedagogu karjeras ko</w:t>
      </w:r>
      <w:r w:rsidRPr="00A255EC">
        <w:rPr>
          <w:rFonts w:cs="Arial"/>
        </w:rPr>
        <w:t>nsultantu tīkla saglabāšanu visā Latvijas teritorijā, turpināt individualizētu karjeras atbalstu atbilstoši izglītojamā interesēm un vajadzībām, nodrošinot individuālas un grupu karjeras konsultācijas izglītojamiem, kā arī piedāvājot karjeras informāciju u</w:t>
      </w:r>
      <w:r w:rsidRPr="00A255EC">
        <w:rPr>
          <w:rFonts w:cs="Arial"/>
        </w:rPr>
        <w:t xml:space="preserve">n veicinot karjeras izglītības tālāku integrāciju mācību saturā.  Projekta ietvaros tiek organizēta labās prakses apmaiņa, plānotas dažādas aktivitātes gan bērniem, gan vecākiem par bērnu un jauniešu karjeras nepieciešamā karjeras atbalsta jautājumiem, kā </w:t>
      </w:r>
      <w:r w:rsidRPr="00A255EC">
        <w:rPr>
          <w:rFonts w:cs="Arial"/>
        </w:rPr>
        <w:t>arī tiek nodrošināta informācijas pieejamība karjeras virziena izvēlei. Plānots veicināt sadarbību ar dažādām mērķauditorijām, iestādēm un uzņēmumiem. Projektā darbojās 4 pedagogi karjeras konsultanti: Daina Jarmalaviča, Skaidrīte Bule, Mārīte Aleksandrova</w:t>
      </w:r>
      <w:r w:rsidRPr="00A255EC">
        <w:rPr>
          <w:rFonts w:cs="Arial"/>
        </w:rPr>
        <w:t>, Inga Briede, Projektā ir iesaistītas astoņas Bauskas novada izglītības iestādes: Bauskas Valsts ģimnāzija, Bauskas 2. vidusskola, Bauskas pilsētas pamatskola, Codes pamatskola, Vecsaules pamatskola, Uzvaras pamatskola, Īslīces pamatskola, Griķu pamatskol</w:t>
      </w:r>
      <w:r w:rsidRPr="00A255EC">
        <w:rPr>
          <w:rFonts w:cs="Arial"/>
        </w:rPr>
        <w:t xml:space="preserve">a.  Īstenošanas laiks: 2017-2022.gada 31.maijs. </w:t>
      </w:r>
    </w:p>
    <w:p w:rsidR="00E723CA" w:rsidRPr="00A255EC" w:rsidP="00E723CA" w14:paraId="02E231CC" w14:textId="77777777">
      <w:pPr>
        <w:ind w:firstLine="720"/>
        <w:jc w:val="both"/>
        <w:rPr>
          <w:rFonts w:cs="Arial"/>
        </w:rPr>
      </w:pPr>
    </w:p>
    <w:p w:rsidR="00E723CA" w:rsidRPr="00A255EC" w:rsidP="00E723CA" w14:paraId="02E231CD" w14:textId="77777777">
      <w:pPr>
        <w:pStyle w:val="Heading3"/>
        <w:rPr>
          <w:rFonts w:cs="Arial"/>
        </w:rPr>
      </w:pPr>
      <w:bookmarkStart w:id="21" w:name="_Toc256000018"/>
      <w:r w:rsidRPr="00A255EC">
        <w:rPr>
          <w:rFonts w:cs="Arial"/>
        </w:rPr>
        <w:t>Jaunieši</w:t>
      </w:r>
      <w:bookmarkEnd w:id="21"/>
    </w:p>
    <w:p w:rsidR="00FD205E" w:rsidRPr="00A255EC" w:rsidP="00E723CA" w14:paraId="02E231CE" w14:textId="77777777">
      <w:pPr>
        <w:ind w:firstLine="709"/>
        <w:jc w:val="both"/>
        <w:rPr>
          <w:rFonts w:cs="Arial"/>
        </w:rPr>
      </w:pPr>
      <w:r w:rsidRPr="00A255EC">
        <w:rPr>
          <w:rFonts w:cs="Arial"/>
        </w:rPr>
        <w:t xml:space="preserve">ESF projekts </w:t>
      </w:r>
      <w:r w:rsidRPr="00A255EC">
        <w:rPr>
          <w:rFonts w:cs="Arial"/>
          <w:b/>
        </w:rPr>
        <w:t>„PROTI un DARI</w:t>
      </w:r>
      <w:r w:rsidRPr="00A255EC">
        <w:rPr>
          <w:rFonts w:cs="Arial"/>
        </w:rPr>
        <w:t>”: turpinās 8.3.3. specifiskā atbalsta mērķa “Attīstīt NVA nereģistrēto NEET jauniešu prasmes un veicināt to iesaisti izglītībā, NVA īstenotajos pasākumos”, projekta Nr.8</w:t>
      </w:r>
      <w:r w:rsidRPr="00A255EC">
        <w:rPr>
          <w:rFonts w:cs="Arial"/>
        </w:rPr>
        <w:t>.3.3.0/15/I/001 īstenošana. Projekta mērķis - attīstīt jauniešu (vecumā no 15 līdz 29 gadiem ieskaitot) prasmes, kuri pašlaik nemācās, nestrādā, neapgūst arodu un nav reģistrēti Nodarbinātības valsts aģentūrā (NVA) kā bezdarbnieki. Projekta ietvaros notiek</w:t>
      </w:r>
      <w:r w:rsidRPr="00A255EC">
        <w:rPr>
          <w:rFonts w:cs="Arial"/>
        </w:rPr>
        <w:t xml:space="preserve"> jauniešu individuālo pasākumu programmu izstrāde, ieviešana, ikmēneša atskaišu sagatavošana. Atbalsta pasākumos iesaistīts 91 jaunietis. Projekta darbība valsts ārkārtas situācijas COVID-19 pandēmijas apstākļos nav pārtraukta, bet tiek piemērota kompleksa</w:t>
      </w:r>
      <w:r w:rsidRPr="00A255EC">
        <w:rPr>
          <w:rFonts w:cs="Arial"/>
        </w:rPr>
        <w:t xml:space="preserve"> pieeja darbā ar mērķa grupas jauniešiem, lai viņi saņemtu pēc iespējas vispusīgāku un viņu individuālajām vajadzībām piemērotāku atbalstu. Projekta termiņš 2021.gada 31.decembris. Pieejamā sasniedzamā iznākuma rādītāja kvota vai projektā iesaistāmo mērķa </w:t>
      </w:r>
      <w:r w:rsidRPr="00A255EC">
        <w:rPr>
          <w:rFonts w:cs="Arial"/>
        </w:rPr>
        <w:t xml:space="preserve">grupas jauniešu maksimālais skaits – 98. Kopējais pieejamais finansējums 154 301,40 EUR. Sasniedzamais rezultāta rādītājs vai mērķa grupas jauniešu skaits, kas sekmīgi izpildījuši Individuālo pasākumu programmu – 69. </w:t>
      </w:r>
    </w:p>
    <w:p w:rsidR="00253B6E" w:rsidRPr="00A255EC" w:rsidP="00253B6E" w14:paraId="02E231CF" w14:textId="77777777">
      <w:pPr>
        <w:pStyle w:val="Heading3"/>
        <w:rPr>
          <w:rFonts w:eastAsia="Calibri" w:cs="Arial"/>
        </w:rPr>
      </w:pPr>
      <w:bookmarkStart w:id="22" w:name="_Toc256000019"/>
      <w:r w:rsidRPr="00A255EC">
        <w:rPr>
          <w:rFonts w:eastAsia="Calibri" w:cs="Arial"/>
        </w:rPr>
        <w:t>Vides kvalitāte</w:t>
      </w:r>
      <w:bookmarkEnd w:id="22"/>
    </w:p>
    <w:p w:rsidR="00253B6E" w:rsidRPr="00A255EC" w:rsidP="00253B6E" w14:paraId="02E231D0" w14:textId="77777777">
      <w:pPr>
        <w:ind w:firstLine="709"/>
        <w:jc w:val="both"/>
        <w:rPr>
          <w:rFonts w:cs="Arial"/>
        </w:rPr>
      </w:pPr>
      <w:r w:rsidRPr="00A255EC">
        <w:rPr>
          <w:rFonts w:cs="Arial"/>
          <w:noProof/>
          <w:lang w:eastAsia="lv-LV"/>
        </w:rPr>
        <mc:AlternateContent>
          <mc:Choice Requires="wps">
            <w:drawing>
              <wp:anchor distT="0" distB="0" distL="114300" distR="114300" simplePos="0" relativeHeight="251709440" behindDoc="0" locked="0" layoutInCell="1" allowOverlap="1">
                <wp:simplePos x="0" y="0"/>
                <wp:positionH relativeFrom="margin">
                  <wp:posOffset>4868545</wp:posOffset>
                </wp:positionH>
                <wp:positionV relativeFrom="paragraph">
                  <wp:posOffset>1678940</wp:posOffset>
                </wp:positionV>
                <wp:extent cx="1152525" cy="310515"/>
                <wp:effectExtent l="0" t="0" r="9525" b="0"/>
                <wp:wrapNone/>
                <wp:docPr id="31" name="Text Box 31"/>
                <wp:cNvGraphicFramePr/>
                <a:graphic xmlns:a="http://schemas.openxmlformats.org/drawingml/2006/main">
                  <a:graphicData uri="http://schemas.microsoft.com/office/word/2010/wordprocessingShape">
                    <wps:wsp xmlns:wps="http://schemas.microsoft.com/office/word/2010/wordprocessingShape">
                      <wps:cNvSpPr txBox="1"/>
                      <wps:spPr>
                        <a:xfrm>
                          <a:off x="0" y="0"/>
                          <a:ext cx="1152525" cy="310515"/>
                        </a:xfrm>
                        <a:prstGeom prst="rect">
                          <a:avLst/>
                        </a:prstGeom>
                        <a:solidFill>
                          <a:sysClr val="window" lastClr="FFFFFF"/>
                        </a:solidFill>
                        <a:ln w="6350">
                          <a:noFill/>
                        </a:ln>
                        <a:effectLst/>
                      </wps:spPr>
                      <wps:txbx>
                        <w:txbxContent>
                          <w:p w:rsidR="004D72F8" w:rsidP="00253B6E" w14:paraId="02E2394B" w14:textId="77777777">
                            <w:pPr>
                              <w:jc w:val="right"/>
                            </w:pPr>
                            <w:r w:rsidRPr="00A70B9E">
                              <w:t>2.2.6.attēls</w:t>
                            </w: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page">
                  <wp14:pctWidth>0</wp14:pctWidth>
                </wp14:sizeRelH>
                <wp14:sizeRelV relativeFrom="margin">
                  <wp14:pctHeight>0</wp14:pctHeight>
                </wp14:sizeRelV>
              </wp:anchor>
            </w:drawing>
          </mc:Choice>
          <mc:Fallback>
            <w:pict>
              <v:shape id="Text Box 31" o:spid="_x0000_s1063" type="#_x0000_t202" style="width:90.75pt;height:24.45pt;margin-top:132.2pt;margin-left:383.35pt;mso-height-percent:0;mso-height-relative:margin;mso-position-horizontal-relative:margin;mso-width-percent:0;mso-width-relative:page;mso-wrap-distance-bottom:0;mso-wrap-distance-left:9pt;mso-wrap-distance-right:9pt;mso-wrap-distance-top:0;mso-wrap-style:square;position:absolute;visibility:visible;v-text-anchor:top;z-index:251710464" fillcolor="window" stroked="f" strokeweight="0.5pt">
                <v:textbox>
                  <w:txbxContent>
                    <w:p w:rsidR="004D72F8" w:rsidP="00253B6E">
                      <w:pPr>
                        <w:jc w:val="right"/>
                      </w:pPr>
                      <w:r w:rsidRPr="00A70B9E">
                        <w:t>2.2.6.attēls</w:t>
                      </w:r>
                    </w:p>
                  </w:txbxContent>
                </v:textbox>
                <w10:wrap anchorx="margin"/>
              </v:shape>
            </w:pict>
          </mc:Fallback>
        </mc:AlternateContent>
      </w:r>
      <w:r w:rsidRPr="00A255EC">
        <w:rPr>
          <w:rFonts w:cs="Arial"/>
        </w:rPr>
        <w:t>2020.g</w:t>
      </w:r>
      <w:r w:rsidRPr="00A255EC">
        <w:rPr>
          <w:rFonts w:cs="Arial"/>
        </w:rPr>
        <w:t xml:space="preserve">ada 30.aprīlī noslēdzās divus gadus īstenotais Latvijas – Lietuvas pārrobežu sadarbības programmas 2014.– 2020.gadam projekts LLI-291 </w:t>
      </w:r>
      <w:r w:rsidRPr="00A255EC" w:rsidR="00A255EC">
        <w:rPr>
          <w:rFonts w:cs="Arial"/>
          <w:b/>
        </w:rPr>
        <w:t>„</w:t>
      </w:r>
      <w:r w:rsidRPr="00A255EC">
        <w:rPr>
          <w:rFonts w:cs="Arial"/>
          <w:b/>
        </w:rPr>
        <w:t>Zaļās infrastruktūras pilnveidošana zemieņu upju ainavā”</w:t>
      </w:r>
      <w:r w:rsidRPr="00A255EC">
        <w:rPr>
          <w:rFonts w:cs="Arial"/>
        </w:rPr>
        <w:t xml:space="preserve"> (ENGRAVE). Ņemot vērā izsludināto ārkārtas situāciju valstī, arī</w:t>
      </w:r>
      <w:r w:rsidRPr="00A255EC">
        <w:rPr>
          <w:rFonts w:cs="Arial"/>
        </w:rPr>
        <w:t xml:space="preserve"> projekta ENGRAVE partneri ievēroja noteiktos piesardzības pasākumus un noslēguma konference tika organizēta neierasta veidā - tiešsaistē. Konferences mērķis bija informēt par projekta sasniegumiem ainavas un zaļās infrastruktūras plānošanā, kā arī pasākum</w:t>
      </w:r>
      <w:r w:rsidRPr="00A255EC">
        <w:rPr>
          <w:rFonts w:cs="Arial"/>
        </w:rPr>
        <w:t>u īstenošanā, lai uzlabotu zaļo infrastruktūru Latvijas-Lietuvas pārrobežu reģionā. Kopējais projekta finansējums ir 583 300,34 EUR, tai skaitā ERAF finansējums – 495 805,26 EUR. Bauskas novada pašvaldības projekta daļa – 137 183 EUR (tostarp ERAF 65 180,5</w:t>
      </w:r>
      <w:r w:rsidRPr="00A255EC">
        <w:rPr>
          <w:rFonts w:cs="Arial"/>
        </w:rPr>
        <w:t>5 EUR).</w:t>
      </w:r>
    </w:p>
    <w:p w:rsidR="00253B6E" w:rsidRPr="00A255EC" w:rsidP="00253B6E" w14:paraId="02E231D1" w14:textId="77777777">
      <w:pPr>
        <w:ind w:firstLine="709"/>
        <w:jc w:val="right"/>
        <w:rPr>
          <w:rFonts w:cs="Arial"/>
          <w:noProof/>
        </w:rPr>
      </w:pPr>
      <w:r w:rsidRPr="00A255EC">
        <w:rPr>
          <w:rFonts w:cs="Arial"/>
          <w:noProof/>
          <w:lang w:eastAsia="lv-LV"/>
        </w:rPr>
        <mc:AlternateContent>
          <mc:Choice Requires="wpg">
            <w:drawing>
              <wp:anchor distT="0" distB="0" distL="114300" distR="114300" simplePos="0" relativeHeight="251711488" behindDoc="0" locked="0" layoutInCell="1" allowOverlap="1">
                <wp:simplePos x="0" y="0"/>
                <wp:positionH relativeFrom="column">
                  <wp:posOffset>68580</wp:posOffset>
                </wp:positionH>
                <wp:positionV relativeFrom="paragraph">
                  <wp:posOffset>205740</wp:posOffset>
                </wp:positionV>
                <wp:extent cx="5951855" cy="2458085"/>
                <wp:effectExtent l="0" t="0" r="0" b="0"/>
                <wp:wrapSquare wrapText="bothSides"/>
                <wp:docPr id="27" name="Group 27"/>
                <wp:cNvGraphicFramePr/>
                <a:graphic xmlns:a="http://schemas.openxmlformats.org/drawingml/2006/main">
                  <a:graphicData uri="http://schemas.microsoft.com/office/word/2010/wordprocessingGroup">
                    <wpg:wgp xmlns:wpg="http://schemas.microsoft.com/office/word/2010/wordprocessingGroup">
                      <wpg:cNvGrpSpPr/>
                      <wpg:grpSpPr>
                        <a:xfrm>
                          <a:off x="0" y="0"/>
                          <a:ext cx="5951855" cy="2458085"/>
                          <a:chOff x="0" y="0"/>
                          <a:chExt cx="5952226" cy="2458528"/>
                        </a:xfrm>
                      </wpg:grpSpPr>
                      <pic:pic xmlns:pic="http://schemas.openxmlformats.org/drawingml/2006/picture">
                        <pic:nvPicPr>
                          <pic:cNvPr id="28" name="Picture 18" descr="\\failserver\BNA\Attistibas_Planosanas_nodala\DACE\ENGRAVE\ENGRAVE_Laine\3rdPeriod_report\Local_event_Traktordienas-18052019\Photos C 5.1\IMG_20190518_104655.jpg"/>
                          <pic:cNvPicPr>
                            <a:picLocks noChangeAspect="1"/>
                          </pic:cNvPicPr>
                        </pic:nvPicPr>
                        <pic:blipFill>
                          <a:blip xmlns:r="http://schemas.openxmlformats.org/officeDocument/2006/relationships" r:embed="rId47" cstate="print">
                            <a:extLst>
                              <a:ext xmlns:a="http://schemas.openxmlformats.org/drawingml/2006/main" uri="{28A0092B-C50C-407E-A947-70E740481C1C}">
                                <a14:useLocalDpi xmlns:a14="http://schemas.microsoft.com/office/drawing/2010/main" val="0"/>
                              </a:ext>
                            </a:extLst>
                          </a:blip>
                          <a:srcRect l="11902" r="8039"/>
                          <a:stretch>
                            <a:fillRect/>
                          </a:stretch>
                        </pic:blipFill>
                        <pic:spPr bwMode="auto">
                          <a:xfrm>
                            <a:off x="3321170" y="0"/>
                            <a:ext cx="2631056" cy="2458528"/>
                          </a:xfrm>
                          <a:prstGeom prst="rect">
                            <a:avLst/>
                          </a:prstGeom>
                          <a:noFill/>
                          <a:ln>
                            <a:noFill/>
                          </a:ln>
                          <a:extLst>
                            <a:ext xmlns:a="http://schemas.openxmlformats.org/drawingml/2006/main" uri="{53640926-AAD7-44D8-BBD7-CCE9431645EC}">
                              <a14:shadowObscured xmlns:a14="http://schemas.microsoft.com/office/drawing/2010/main"/>
                            </a:ext>
                          </a:extLst>
                        </pic:spPr>
                      </pic:pic>
                      <pic:pic xmlns:pic="http://schemas.openxmlformats.org/drawingml/2006/picture">
                        <pic:nvPicPr>
                          <pic:cNvPr id="30" name="Picture 21" descr="\\failserver\BNA\Attistibas_Planosanas_nodala\DACE\ENGRAVE\ENGRAVE_Laine\3rdPeriod_report\Work shop-12092019\Photos C 5.2\IMG_20190912_174052.jpg"/>
                          <pic:cNvPicPr>
                            <a:picLocks noChangeAspect="1"/>
                          </pic:cNvPicPr>
                        </pic:nvPicPr>
                        <pic:blipFill>
                          <a:blip xmlns:r="http://schemas.openxmlformats.org/officeDocument/2006/relationships" r:embed="rId48"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17253"/>
                            <a:ext cx="3243532" cy="2441275"/>
                          </a:xfrm>
                          <a:prstGeom prst="rect">
                            <a:avLst/>
                          </a:prstGeom>
                          <a:noFill/>
                          <a:ln>
                            <a:noFill/>
                          </a:ln>
                        </pic:spPr>
                      </pic:pic>
                    </wpg:wgp>
                  </a:graphicData>
                </a:graphic>
                <wp14:sizeRelH relativeFrom="page">
                  <wp14:pctWidth>0</wp14:pctWidth>
                </wp14:sizeRelH>
                <wp14:sizeRelV relativeFrom="page">
                  <wp14:pctHeight>0</wp14:pctHeight>
                </wp14:sizeRelV>
              </wp:anchor>
            </w:drawing>
          </mc:Choice>
          <mc:Fallback>
            <w:pict>
              <v:group id="Group 27" o:spid="_x0000_s1064" style="width:468.65pt;height:193.55pt;margin-top:16.2pt;margin-left:5.4pt;position:absolute;z-index:251712512" coordsize="59522,24585">
                <v:shape id="Picture 18" o:spid="_x0000_s1065" type="#_x0000_t75" style="width:26311;height:24585;left:33211;mso-wrap-style:square;position:absolute;visibility:visible">
                  <v:imagedata r:id="rId47" o:title="IMG_20190518_104655" cropleft="7800f" cropright="5268f"/>
                  <v:path arrowok="t"/>
                </v:shape>
                <v:shape id="Picture 21" o:spid="_x0000_s1066" type="#_x0000_t75" style="width:32435;height:24413;mso-wrap-style:square;position:absolute;top:172;visibility:visible">
                  <v:imagedata r:id="rId48" o:title="IMG_20190912_174052"/>
                  <v:path arrowok="t"/>
                </v:shape>
                <w10:wrap type="square"/>
              </v:group>
            </w:pict>
          </mc:Fallback>
        </mc:AlternateContent>
      </w:r>
    </w:p>
    <w:p w:rsidR="00253B6E" w:rsidRPr="00A255EC" w:rsidP="00253B6E" w14:paraId="02E231D2" w14:textId="77777777">
      <w:pPr>
        <w:ind w:firstLine="709"/>
        <w:jc w:val="right"/>
        <w:rPr>
          <w:rFonts w:cs="Arial"/>
        </w:rPr>
      </w:pPr>
      <w:r w:rsidRPr="00A255EC">
        <w:rPr>
          <w:rFonts w:cs="Arial"/>
          <w:noProof/>
        </w:rPr>
        <w:t xml:space="preserve"> </w:t>
      </w:r>
      <w:r w:rsidRPr="00A255EC">
        <w:rPr>
          <w:rFonts w:cs="Arial"/>
        </w:rPr>
        <w:t>Avots: Bauskas novada administrācija</w:t>
      </w:r>
    </w:p>
    <w:p w:rsidR="00253B6E" w:rsidRPr="00A255EC" w:rsidP="00253B6E" w14:paraId="02E231D3" w14:textId="77777777">
      <w:pPr>
        <w:ind w:firstLine="720"/>
        <w:jc w:val="both"/>
        <w:rPr>
          <w:rFonts w:cs="Arial"/>
        </w:rPr>
      </w:pPr>
      <w:r w:rsidRPr="00A255EC">
        <w:rPr>
          <w:rFonts w:cs="Arial"/>
        </w:rPr>
        <w:t xml:space="preserve">2020.gadā uzsākta Vides investīciju fonda projekta </w:t>
      </w:r>
      <w:r w:rsidRPr="00A255EC" w:rsidR="00A255EC">
        <w:rPr>
          <w:rFonts w:cs="Arial"/>
          <w:b/>
        </w:rPr>
        <w:t>„</w:t>
      </w:r>
      <w:r w:rsidRPr="00A255EC">
        <w:rPr>
          <w:rFonts w:cs="Arial"/>
          <w:b/>
        </w:rPr>
        <w:t xml:space="preserve">Sugu un biotopu stāvokļa uzlabošana dabas parka </w:t>
      </w:r>
      <w:r w:rsidRPr="00A255EC" w:rsidR="00A255EC">
        <w:rPr>
          <w:rFonts w:cs="Arial"/>
          <w:b/>
        </w:rPr>
        <w:t>„</w:t>
      </w:r>
      <w:r w:rsidRPr="00A255EC">
        <w:rPr>
          <w:rFonts w:cs="Arial"/>
          <w:b/>
        </w:rPr>
        <w:t>Bauska” teritorijā”</w:t>
      </w:r>
      <w:r w:rsidRPr="00A255EC">
        <w:rPr>
          <w:rFonts w:cs="Arial"/>
        </w:rPr>
        <w:t xml:space="preserve"> īstenošana. Projekta mērķis ir aizsargāt dabas parka “Bauska” dabas un kultūrvēsturiskās vērtības, saglabājot tās ainavisko struktūru, kā arī biotopu un sugu daudzveidību. Veicināt teritorijas ilgtspējīgu attīstību, līdzsvarojot dabas aizsardzības, kultūr</w:t>
      </w:r>
      <w:r w:rsidRPr="00A255EC">
        <w:rPr>
          <w:rFonts w:cs="Arial"/>
        </w:rPr>
        <w:t>vēsturisko vērtību aizsardzību un sociālekonomiskās intereses. Projekta aktivitātes tiks īstenotas 2021.gadā.</w:t>
      </w:r>
    </w:p>
    <w:p w:rsidR="00253B6E" w:rsidRPr="00A255EC" w:rsidP="00253B6E" w14:paraId="02E231D4" w14:textId="77777777">
      <w:pPr>
        <w:ind w:firstLine="720"/>
        <w:jc w:val="both"/>
        <w:rPr>
          <w:rFonts w:cs="Arial"/>
        </w:rPr>
      </w:pPr>
    </w:p>
    <w:p w:rsidR="00253B6E" w:rsidRPr="00A255EC" w:rsidP="00253B6E" w14:paraId="02E231D5" w14:textId="77777777">
      <w:pPr>
        <w:pStyle w:val="Heading3"/>
        <w:rPr>
          <w:rFonts w:cs="Arial"/>
          <w:lang w:eastAsia="lv-LV"/>
        </w:rPr>
      </w:pPr>
      <w:bookmarkStart w:id="23" w:name="_Toc256000020"/>
      <w:r w:rsidRPr="00A255EC">
        <w:rPr>
          <w:rFonts w:cs="Arial"/>
        </w:rPr>
        <w:t>Veselības veicināšana</w:t>
      </w:r>
      <w:bookmarkEnd w:id="23"/>
    </w:p>
    <w:p w:rsidR="00253B6E" w:rsidRPr="00A255EC" w:rsidP="00253B6E" w14:paraId="02E231D6" w14:textId="77777777">
      <w:pPr>
        <w:ind w:firstLine="720"/>
        <w:rPr>
          <w:rFonts w:cs="Arial"/>
          <w:b/>
          <w:lang w:eastAsia="lv-LV"/>
        </w:rPr>
      </w:pPr>
      <w:r w:rsidRPr="00A255EC">
        <w:rPr>
          <w:rFonts w:cs="Arial"/>
          <w:lang w:eastAsia="lv-LV"/>
        </w:rPr>
        <w:t xml:space="preserve">Ņemot vērā 12.03.2020. izsludināto ārkārtas situāciju, kas tika atjaunota 09.11.2020., lielākā daļa aktivitāšu tika atceltas vai pārveidotas par tiešsaistes nodarbībām. </w:t>
      </w:r>
    </w:p>
    <w:p w:rsidR="00253B6E" w:rsidRPr="00A255EC" w:rsidP="00253B6E" w14:paraId="02E231D7" w14:textId="77777777">
      <w:pPr>
        <w:ind w:firstLine="720"/>
        <w:jc w:val="both"/>
        <w:rPr>
          <w:rFonts w:cs="Arial"/>
          <w:b/>
          <w:lang w:eastAsia="lv-LV"/>
        </w:rPr>
      </w:pPr>
      <w:r w:rsidRPr="00A255EC">
        <w:rPr>
          <w:rFonts w:cs="Arial"/>
          <w:lang w:eastAsia="lv-LV"/>
        </w:rPr>
        <w:t>Aprīļa sākumā saskaņā ar Veselības ministrijas izdoto rīkojumu, bijušās Mežotnes inter</w:t>
      </w:r>
      <w:r w:rsidRPr="00A255EC">
        <w:rPr>
          <w:rFonts w:cs="Arial"/>
          <w:lang w:eastAsia="lv-LV"/>
        </w:rPr>
        <w:t>nātskolas telpās tika izvietota Bulgārijas valstspiederīgo delegācija, jo vienam no dalībniekiem tika konstatēta Covid-19 saslimšana, kā rezultātā nebija iespējas šķērsot robežu ar Lietuvu. Sadarbībā ar Slimību profilakses un kontroles centru tika veikta u</w:t>
      </w:r>
      <w:r w:rsidRPr="00A255EC">
        <w:rPr>
          <w:rFonts w:cs="Arial"/>
          <w:lang w:eastAsia="lv-LV"/>
        </w:rPr>
        <w:t xml:space="preserve">zraudzība, nodrošināti dzīves apstākļi un veiksmīga transportēšana uz Lietuvu. </w:t>
      </w:r>
    </w:p>
    <w:p w:rsidR="00253B6E" w:rsidRPr="00A255EC" w:rsidP="00253B6E" w14:paraId="02E231D8" w14:textId="77777777">
      <w:pPr>
        <w:ind w:firstLine="720"/>
        <w:jc w:val="both"/>
        <w:rPr>
          <w:rFonts w:cs="Arial"/>
          <w:b/>
          <w:lang w:eastAsia="lv-LV"/>
        </w:rPr>
      </w:pPr>
      <w:r w:rsidRPr="00A255EC">
        <w:rPr>
          <w:rFonts w:cs="Arial"/>
          <w:lang w:eastAsia="lv-LV"/>
        </w:rPr>
        <w:t>Lai ierobežotu Covid-19 pandēmiju, pašvaldība aktīvi iesaistīta valsts piešķirto individuālo aizsardzības un dezinfekcijas līdzekļu izdalē pašvaldības iestādēm, Sociālajam dien</w:t>
      </w:r>
      <w:r w:rsidRPr="00A255EC">
        <w:rPr>
          <w:rFonts w:cs="Arial"/>
          <w:lang w:eastAsia="lv-LV"/>
        </w:rPr>
        <w:t xml:space="preserve">estam, u.c. Ņemot vērā epidemioloģiskos ierobežojumus, netika novērots slimības “uzliesmojums” pašvaldības teritorijā. </w:t>
      </w:r>
    </w:p>
    <w:p w:rsidR="00253B6E" w:rsidRPr="00A255EC" w:rsidP="00253B6E" w14:paraId="02E231D9" w14:textId="77777777">
      <w:pPr>
        <w:ind w:firstLine="720"/>
        <w:jc w:val="both"/>
        <w:rPr>
          <w:rFonts w:cs="Arial"/>
          <w:b/>
          <w:lang w:eastAsia="lv-LV"/>
        </w:rPr>
      </w:pPr>
      <w:r w:rsidRPr="00A255EC">
        <w:rPr>
          <w:rFonts w:cs="Arial"/>
          <w:lang w:eastAsia="lv-LV"/>
        </w:rPr>
        <w:t xml:space="preserve">No 2017.gada septembra līdz 2023.gada jūnijam tiek realizēts projekts SAM 9.2.4.2. </w:t>
      </w:r>
      <w:r w:rsidRPr="00A255EC" w:rsidR="00A255EC">
        <w:rPr>
          <w:rFonts w:cs="Arial"/>
          <w:b/>
        </w:rPr>
        <w:t>„</w:t>
      </w:r>
      <w:r w:rsidRPr="00A255EC">
        <w:rPr>
          <w:rFonts w:cs="Arial"/>
          <w:b/>
          <w:lang w:eastAsia="lv-LV"/>
        </w:rPr>
        <w:t>Pasākumi Bauskas novada sabiedrības veselības veicin</w:t>
      </w:r>
      <w:r w:rsidRPr="00A255EC">
        <w:rPr>
          <w:rFonts w:cs="Arial"/>
          <w:b/>
          <w:lang w:eastAsia="lv-LV"/>
        </w:rPr>
        <w:t>āšanai un slimību profilaksei”</w:t>
      </w:r>
      <w:r w:rsidRPr="00A255EC">
        <w:rPr>
          <w:rFonts w:cs="Arial"/>
          <w:lang w:eastAsia="lv-LV"/>
        </w:rPr>
        <w:t>. Projekta kopsumma 492 435 EUR, 2020.gadā aktivitāšu realizēšanā ieguldīti 23 160,14 EUR.</w:t>
      </w:r>
    </w:p>
    <w:p w:rsidR="00253B6E" w:rsidRPr="00A255EC" w:rsidP="00253B6E" w14:paraId="02E231DA" w14:textId="77777777">
      <w:pPr>
        <w:ind w:firstLine="720"/>
        <w:rPr>
          <w:rFonts w:cs="Arial"/>
          <w:b/>
          <w:lang w:eastAsia="lv-LV"/>
        </w:rPr>
      </w:pPr>
      <w:r w:rsidRPr="00A255EC">
        <w:rPr>
          <w:rFonts w:cs="Arial"/>
          <w:lang w:eastAsia="lv-LV"/>
        </w:rPr>
        <w:t xml:space="preserve">2020.gadā Bauskas novadā realizētas sekojošas aktivitātes: </w:t>
      </w:r>
    </w:p>
    <w:p w:rsidR="00253B6E" w:rsidRPr="00A255EC" w:rsidP="00253B6E" w14:paraId="02E231DB" w14:textId="77777777">
      <w:pPr>
        <w:pStyle w:val="ListParagraph"/>
        <w:numPr>
          <w:ilvl w:val="0"/>
          <w:numId w:val="34"/>
        </w:numPr>
        <w:rPr>
          <w:rFonts w:ascii="Arial" w:hAnsi="Arial" w:cs="Arial"/>
          <w:b/>
          <w:lang w:eastAsia="lv-LV"/>
        </w:rPr>
      </w:pPr>
      <w:r w:rsidRPr="00A255EC">
        <w:rPr>
          <w:rFonts w:ascii="Arial" w:hAnsi="Arial" w:cs="Arial"/>
          <w:lang w:eastAsia="lv-LV"/>
        </w:rPr>
        <w:t>Slimību profilakses pasākumi (piemēram, Sirds veselības diena, veselības pā</w:t>
      </w:r>
      <w:r w:rsidRPr="00A255EC">
        <w:rPr>
          <w:rFonts w:ascii="Arial" w:hAnsi="Arial" w:cs="Arial"/>
          <w:lang w:eastAsia="lv-LV"/>
        </w:rPr>
        <w:t xml:space="preserve">rbaudes (holesterīns, asinsspiediens, cukura līmenis)). </w:t>
      </w:r>
    </w:p>
    <w:p w:rsidR="00253B6E" w:rsidRPr="00A255EC" w:rsidP="00253B6E" w14:paraId="02E231DC" w14:textId="77777777">
      <w:pPr>
        <w:pStyle w:val="ListParagraph"/>
        <w:numPr>
          <w:ilvl w:val="0"/>
          <w:numId w:val="34"/>
        </w:numPr>
        <w:rPr>
          <w:rFonts w:ascii="Arial" w:hAnsi="Arial" w:cs="Arial"/>
          <w:b/>
          <w:lang w:eastAsia="lv-LV"/>
        </w:rPr>
      </w:pPr>
      <w:r w:rsidRPr="00A255EC">
        <w:rPr>
          <w:rFonts w:ascii="Arial" w:hAnsi="Arial" w:cs="Arial"/>
          <w:lang w:eastAsia="lv-LV"/>
        </w:rPr>
        <w:t>Bauskas novada veselības nedēļa 14.-21.09.2020., kā ietvaros noticis “Bauskas rudens Velobrauciens 2020” ar vairāk kā 400 dalībniekiem.</w:t>
      </w:r>
    </w:p>
    <w:p w:rsidR="00253B6E" w:rsidRPr="00A255EC" w:rsidP="00253B6E" w14:paraId="02E231DD" w14:textId="77777777">
      <w:pPr>
        <w:pStyle w:val="ListParagraph"/>
        <w:numPr>
          <w:ilvl w:val="0"/>
          <w:numId w:val="34"/>
        </w:numPr>
        <w:rPr>
          <w:rFonts w:ascii="Arial" w:hAnsi="Arial" w:cs="Arial"/>
          <w:b/>
          <w:lang w:eastAsia="lv-LV"/>
        </w:rPr>
      </w:pPr>
      <w:r w:rsidRPr="00A255EC">
        <w:rPr>
          <w:rFonts w:ascii="Arial" w:hAnsi="Arial" w:cs="Arial"/>
          <w:lang w:eastAsia="lv-LV"/>
        </w:rPr>
        <w:t>Veselības veicināšanas aktivitātes:</w:t>
      </w:r>
    </w:p>
    <w:p w:rsidR="00253B6E" w:rsidRPr="00A255EC" w:rsidP="00253B6E" w14:paraId="02E231DE" w14:textId="77777777">
      <w:pPr>
        <w:pStyle w:val="ListParagraph"/>
        <w:numPr>
          <w:ilvl w:val="0"/>
          <w:numId w:val="33"/>
        </w:numPr>
        <w:ind w:left="993" w:hanging="284"/>
        <w:rPr>
          <w:rFonts w:ascii="Arial" w:hAnsi="Arial" w:cs="Arial"/>
          <w:b/>
          <w:lang w:eastAsia="lv-LV"/>
        </w:rPr>
      </w:pPr>
      <w:r w:rsidRPr="00A255EC">
        <w:rPr>
          <w:rFonts w:ascii="Arial" w:hAnsi="Arial" w:cs="Arial"/>
          <w:lang w:eastAsia="lv-LV"/>
        </w:rPr>
        <w:t>katrā pagastā norisinās vis</w:t>
      </w:r>
      <w:r w:rsidRPr="00A255EC">
        <w:rPr>
          <w:rFonts w:ascii="Arial" w:hAnsi="Arial" w:cs="Arial"/>
          <w:lang w:eastAsia="lv-LV"/>
        </w:rPr>
        <w:t>maz viena regulāra fizisko aktivitāšu nodarbība (Codē un Īslīcē Zumba/apļa treniņi, Ceraukstē Joga, Vecsaulē ārstnieciskās vingrošanas nodarbības, kā arī Mežotnē, Uzvarā, Dāviņos un Brunavā aerobika);</w:t>
      </w:r>
    </w:p>
    <w:p w:rsidR="00253B6E" w:rsidRPr="00A255EC" w:rsidP="00253B6E" w14:paraId="02E231DF" w14:textId="77777777">
      <w:pPr>
        <w:pStyle w:val="ListParagraph"/>
        <w:numPr>
          <w:ilvl w:val="0"/>
          <w:numId w:val="33"/>
        </w:numPr>
        <w:ind w:left="993" w:hanging="284"/>
        <w:rPr>
          <w:rFonts w:ascii="Arial" w:hAnsi="Arial" w:cs="Arial"/>
          <w:b/>
          <w:lang w:eastAsia="lv-LV"/>
        </w:rPr>
      </w:pPr>
      <w:r w:rsidRPr="00A255EC">
        <w:rPr>
          <w:rFonts w:ascii="Arial" w:hAnsi="Arial" w:cs="Arial"/>
          <w:lang w:eastAsia="lv-LV"/>
        </w:rPr>
        <w:t>Grūtnieču vingrošana, pēcdzemdību vingrošana, ārstnieci</w:t>
      </w:r>
      <w:r w:rsidRPr="00A255EC">
        <w:rPr>
          <w:rFonts w:ascii="Arial" w:hAnsi="Arial" w:cs="Arial"/>
          <w:lang w:eastAsia="lv-LV"/>
        </w:rPr>
        <w:t>skā vingrošana un nūjošana Bauskā;</w:t>
      </w:r>
    </w:p>
    <w:p w:rsidR="00253B6E" w:rsidRPr="00A255EC" w:rsidP="00253B6E" w14:paraId="02E231E0" w14:textId="77777777">
      <w:pPr>
        <w:pStyle w:val="ListParagraph"/>
        <w:numPr>
          <w:ilvl w:val="0"/>
          <w:numId w:val="33"/>
        </w:numPr>
        <w:ind w:left="993" w:hanging="284"/>
        <w:rPr>
          <w:rFonts w:ascii="Arial" w:hAnsi="Arial" w:cs="Arial"/>
          <w:b/>
          <w:lang w:eastAsia="lv-LV"/>
        </w:rPr>
      </w:pPr>
      <w:r w:rsidRPr="00A255EC">
        <w:rPr>
          <w:rFonts w:ascii="Arial" w:hAnsi="Arial" w:cs="Arial"/>
          <w:lang w:eastAsia="lv-LV"/>
        </w:rPr>
        <w:t>Veselīga uztura nodarbības;</w:t>
      </w:r>
    </w:p>
    <w:p w:rsidR="00253B6E" w:rsidRPr="00A255EC" w:rsidP="00253B6E" w14:paraId="02E231E1" w14:textId="77777777">
      <w:pPr>
        <w:pStyle w:val="ListParagraph"/>
        <w:numPr>
          <w:ilvl w:val="0"/>
          <w:numId w:val="33"/>
        </w:numPr>
        <w:ind w:left="993" w:hanging="284"/>
        <w:rPr>
          <w:rFonts w:ascii="Arial" w:hAnsi="Arial" w:cs="Arial"/>
          <w:b/>
          <w:lang w:eastAsia="lv-LV"/>
        </w:rPr>
      </w:pPr>
      <w:r w:rsidRPr="00A255EC">
        <w:rPr>
          <w:rFonts w:ascii="Arial" w:hAnsi="Arial" w:cs="Arial"/>
          <w:lang w:eastAsia="lv-LV"/>
        </w:rPr>
        <w:t>Seksuālās veselības semināri;</w:t>
      </w:r>
    </w:p>
    <w:p w:rsidR="00253B6E" w:rsidRPr="00A255EC" w:rsidP="00253B6E" w14:paraId="02E231E2" w14:textId="77777777">
      <w:pPr>
        <w:pStyle w:val="ListParagraph"/>
        <w:numPr>
          <w:ilvl w:val="0"/>
          <w:numId w:val="33"/>
        </w:numPr>
        <w:ind w:left="993" w:hanging="284"/>
        <w:rPr>
          <w:rFonts w:ascii="Arial" w:hAnsi="Arial" w:cs="Arial"/>
          <w:b/>
          <w:lang w:eastAsia="lv-LV"/>
        </w:rPr>
      </w:pPr>
      <w:r w:rsidRPr="00A255EC">
        <w:rPr>
          <w:rFonts w:ascii="Arial" w:hAnsi="Arial" w:cs="Arial"/>
          <w:lang w:eastAsia="lv-LV"/>
        </w:rPr>
        <w:t>Motivācijas grupas senioriem Bauskas pilsētā;</w:t>
      </w:r>
    </w:p>
    <w:p w:rsidR="00253B6E" w:rsidRPr="00A255EC" w:rsidP="00253B6E" w14:paraId="02E231E3" w14:textId="77777777">
      <w:pPr>
        <w:pStyle w:val="ListParagraph"/>
        <w:numPr>
          <w:ilvl w:val="0"/>
          <w:numId w:val="33"/>
        </w:numPr>
        <w:ind w:left="993" w:hanging="284"/>
        <w:rPr>
          <w:rFonts w:ascii="Arial" w:hAnsi="Arial" w:cs="Arial"/>
          <w:b/>
          <w:lang w:eastAsia="lv-LV"/>
        </w:rPr>
      </w:pPr>
      <w:r w:rsidRPr="00A255EC">
        <w:rPr>
          <w:rFonts w:ascii="Arial" w:hAnsi="Arial" w:cs="Arial"/>
          <w:lang w:eastAsia="lv-LV"/>
        </w:rPr>
        <w:t>Atkarību profilakses un motivācijas semināri;</w:t>
      </w:r>
    </w:p>
    <w:p w:rsidR="00253B6E" w:rsidRPr="00A255EC" w:rsidP="00253B6E" w14:paraId="02E231E4" w14:textId="77777777">
      <w:pPr>
        <w:pStyle w:val="ListParagraph"/>
        <w:numPr>
          <w:ilvl w:val="0"/>
          <w:numId w:val="33"/>
        </w:numPr>
        <w:ind w:left="993" w:hanging="284"/>
        <w:rPr>
          <w:rFonts w:ascii="Arial" w:hAnsi="Arial" w:cs="Arial"/>
          <w:b/>
          <w:lang w:eastAsia="lv-LV"/>
        </w:rPr>
      </w:pPr>
      <w:r w:rsidRPr="00A255EC">
        <w:rPr>
          <w:rFonts w:ascii="Arial" w:hAnsi="Arial" w:cs="Arial"/>
          <w:lang w:eastAsia="lv-LV"/>
        </w:rPr>
        <w:t>Onkoloģijas pacientu atbalsta grupas nodarbības.</w:t>
      </w:r>
    </w:p>
    <w:p w:rsidR="00253B6E" w:rsidRPr="00A255EC" w:rsidP="00253B6E" w14:paraId="02E231E5" w14:textId="77777777">
      <w:pPr>
        <w:rPr>
          <w:rFonts w:cs="Arial"/>
          <w:b/>
          <w:lang w:eastAsia="lv-LV"/>
        </w:rPr>
      </w:pPr>
    </w:p>
    <w:p w:rsidR="00253B6E" w:rsidRPr="00A255EC" w:rsidP="00253B6E" w14:paraId="02E231E6" w14:textId="77777777">
      <w:pPr>
        <w:rPr>
          <w:rFonts w:cs="Arial"/>
          <w:b/>
          <w:lang w:eastAsia="lv-LV"/>
        </w:rPr>
      </w:pPr>
    </w:p>
    <w:p w:rsidR="00253B6E" w:rsidRPr="00A255EC" w:rsidP="00253B6E" w14:paraId="02E231E7" w14:textId="77777777">
      <w:pPr>
        <w:jc w:val="center"/>
        <w:rPr>
          <w:rFonts w:cs="Arial"/>
        </w:rPr>
      </w:pPr>
      <w:r w:rsidRPr="00A255EC">
        <w:rPr>
          <w:rFonts w:cs="Arial"/>
          <w:noProof/>
          <w:lang w:eastAsia="lv-LV"/>
        </w:rPr>
        <mc:AlternateContent>
          <mc:Choice Requires="wps">
            <w:drawing>
              <wp:anchor distT="0" distB="0" distL="114300" distR="114300" simplePos="0" relativeHeight="251701248" behindDoc="0" locked="0" layoutInCell="1" allowOverlap="1">
                <wp:simplePos x="0" y="0"/>
                <wp:positionH relativeFrom="margin">
                  <wp:posOffset>4919345</wp:posOffset>
                </wp:positionH>
                <wp:positionV relativeFrom="paragraph">
                  <wp:posOffset>-167005</wp:posOffset>
                </wp:positionV>
                <wp:extent cx="1152525" cy="258445"/>
                <wp:effectExtent l="0" t="0" r="9525" b="8255"/>
                <wp:wrapNone/>
                <wp:docPr id="21" name="Text Box 21"/>
                <wp:cNvGraphicFramePr/>
                <a:graphic xmlns:a="http://schemas.openxmlformats.org/drawingml/2006/main">
                  <a:graphicData uri="http://schemas.microsoft.com/office/word/2010/wordprocessingShape">
                    <wps:wsp xmlns:wps="http://schemas.microsoft.com/office/word/2010/wordprocessingShape">
                      <wps:cNvSpPr txBox="1"/>
                      <wps:spPr>
                        <a:xfrm>
                          <a:off x="0" y="0"/>
                          <a:ext cx="1152525" cy="258445"/>
                        </a:xfrm>
                        <a:prstGeom prst="rect">
                          <a:avLst/>
                        </a:prstGeom>
                        <a:solidFill>
                          <a:sysClr val="window" lastClr="FFFFFF"/>
                        </a:solidFill>
                        <a:ln w="6350">
                          <a:noFill/>
                        </a:ln>
                        <a:effectLst/>
                      </wps:spPr>
                      <wps:txbx>
                        <w:txbxContent>
                          <w:p w:rsidR="004D72F8" w:rsidP="00253B6E" w14:paraId="02E2394C" w14:textId="77777777">
                            <w:pPr>
                              <w:jc w:val="right"/>
                            </w:pPr>
                            <w:r w:rsidRPr="00A70B9E">
                              <w:t>2.2.7.attēls</w:t>
                            </w: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page">
                  <wp14:pctWidth>0</wp14:pctWidth>
                </wp14:sizeRelH>
                <wp14:sizeRelV relativeFrom="margin">
                  <wp14:pctHeight>0</wp14:pctHeight>
                </wp14:sizeRelV>
              </wp:anchor>
            </w:drawing>
          </mc:Choice>
          <mc:Fallback>
            <w:pict>
              <v:shape id="Text Box 21" o:spid="_x0000_s1067" type="#_x0000_t202" style="width:90.75pt;height:20.35pt;margin-top:-13.15pt;margin-left:387.35pt;mso-height-percent:0;mso-height-relative:margin;mso-position-horizontal-relative:margin;mso-width-percent:0;mso-width-relative:page;mso-wrap-distance-bottom:0;mso-wrap-distance-left:9pt;mso-wrap-distance-right:9pt;mso-wrap-distance-top:0;mso-wrap-style:square;position:absolute;visibility:visible;v-text-anchor:top;z-index:251702272" fillcolor="window" stroked="f" strokeweight="0.5pt">
                <v:textbox>
                  <w:txbxContent>
                    <w:p w:rsidR="004D72F8" w:rsidP="00253B6E">
                      <w:pPr>
                        <w:jc w:val="right"/>
                      </w:pPr>
                      <w:r w:rsidRPr="00A70B9E">
                        <w:t>2.2.7.attēls</w:t>
                      </w:r>
                    </w:p>
                  </w:txbxContent>
                </v:textbox>
                <w10:wrap anchorx="margin"/>
              </v:shape>
            </w:pict>
          </mc:Fallback>
        </mc:AlternateContent>
      </w:r>
      <w:r w:rsidRPr="00A255EC">
        <w:rPr>
          <w:rFonts w:cs="Arial"/>
          <w:noProof/>
          <w:sz w:val="24"/>
          <w:szCs w:val="24"/>
          <w:lang w:eastAsia="lv-LV"/>
        </w:rPr>
        <w:drawing>
          <wp:inline distT="0" distB="0" distL="0" distR="0">
            <wp:extent cx="5018405" cy="2487930"/>
            <wp:effectExtent l="0" t="0" r="0"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253B6E" w:rsidRPr="00A255EC" w:rsidP="00253B6E" w14:paraId="02E231E8" w14:textId="77777777">
      <w:pPr>
        <w:jc w:val="right"/>
        <w:rPr>
          <w:rFonts w:cs="Arial"/>
          <w:noProof/>
          <w:sz w:val="24"/>
          <w:szCs w:val="24"/>
          <w:lang w:eastAsia="lv-LV"/>
        </w:rPr>
      </w:pPr>
      <w:r w:rsidRPr="00A255EC">
        <w:rPr>
          <w:rFonts w:cs="Arial"/>
        </w:rPr>
        <w:t>Avots: Bauskas novada administrācija</w:t>
      </w:r>
      <w:r w:rsidRPr="00A255EC">
        <w:rPr>
          <w:rFonts w:cs="Arial"/>
          <w:noProof/>
          <w:sz w:val="24"/>
          <w:szCs w:val="24"/>
          <w:lang w:eastAsia="lv-LV"/>
        </w:rPr>
        <w:t xml:space="preserve"> </w:t>
      </w:r>
    </w:p>
    <w:p w:rsidR="00253B6E" w:rsidRPr="00A255EC" w:rsidP="00253B6E" w14:paraId="02E231E9" w14:textId="77777777">
      <w:pPr>
        <w:spacing w:line="240" w:lineRule="auto"/>
        <w:jc w:val="right"/>
        <w:rPr>
          <w:rFonts w:cs="Arial"/>
          <w:noProof/>
          <w:sz w:val="24"/>
          <w:szCs w:val="24"/>
          <w:lang w:eastAsia="lv-LV"/>
        </w:rPr>
      </w:pPr>
    </w:p>
    <w:p w:rsidR="00253B6E" w:rsidRPr="00A255EC" w:rsidP="00253B6E" w14:paraId="02E231EA" w14:textId="77777777">
      <w:pPr>
        <w:ind w:firstLine="709"/>
        <w:jc w:val="both"/>
        <w:rPr>
          <w:rFonts w:cs="Arial"/>
        </w:rPr>
      </w:pPr>
      <w:r w:rsidRPr="00A255EC">
        <w:rPr>
          <w:rFonts w:cs="Arial"/>
        </w:rPr>
        <w:t xml:space="preserve">2020.gada augustā Veselības ministrijas ESF projekta </w:t>
      </w:r>
      <w:r w:rsidRPr="00A255EC" w:rsidR="00A255EC">
        <w:rPr>
          <w:rFonts w:cs="Arial"/>
          <w:b/>
        </w:rPr>
        <w:t>„</w:t>
      </w:r>
      <w:r w:rsidRPr="00A255EC">
        <w:rPr>
          <w:rFonts w:cs="Arial"/>
          <w:b/>
        </w:rPr>
        <w:t>Kompleksi veselības veicināšanas un slimību profilakses pasākumi”</w:t>
      </w:r>
      <w:r w:rsidRPr="00A255EC">
        <w:rPr>
          <w:rFonts w:cs="Arial"/>
        </w:rPr>
        <w:t xml:space="preserve"> (ESF identifikācijas Nr.9.2.4.1./16/I/001) ietvaros tika organizēts seminārs </w:t>
      </w:r>
      <w:r w:rsidRPr="00A255EC" w:rsidR="00A255EC">
        <w:rPr>
          <w:rFonts w:cs="Arial"/>
        </w:rPr>
        <w:t>„</w:t>
      </w:r>
      <w:r w:rsidRPr="00A255EC">
        <w:rPr>
          <w:rFonts w:cs="Arial"/>
        </w:rPr>
        <w:t>Vesela Latvija". Se</w:t>
      </w:r>
      <w:r w:rsidRPr="00A255EC">
        <w:rPr>
          <w:rFonts w:cs="Arial"/>
        </w:rPr>
        <w:t xml:space="preserve">minārā tika prezentēti Bauskas novada pašvaldības labās prakses piemēri iedzīvotāju veselības veicināšanā. Nacionālā Veselīgo pašvaldību tīkla koordinatoriem un atbildīgajām amatpersonām uzstājās NVPT koordinatore Marta Augucēviča. </w:t>
      </w:r>
    </w:p>
    <w:p w:rsidR="00253B6E" w:rsidRPr="00A255EC" w:rsidP="00253B6E" w14:paraId="02E231EB" w14:textId="77777777">
      <w:pPr>
        <w:pStyle w:val="Heading3"/>
        <w:rPr>
          <w:rFonts w:cs="Arial"/>
          <w:lang w:eastAsia="lv-LV"/>
        </w:rPr>
      </w:pPr>
      <w:bookmarkStart w:id="24" w:name="_Toc256000021"/>
      <w:r w:rsidRPr="00A255EC">
        <w:rPr>
          <w:rFonts w:cs="Arial"/>
        </w:rPr>
        <w:t>Sociālā aizsardzība</w:t>
      </w:r>
      <w:bookmarkEnd w:id="24"/>
    </w:p>
    <w:p w:rsidR="00DF1D41" w:rsidRPr="00A255EC" w:rsidP="00DF1D41" w14:paraId="02E231EC" w14:textId="77777777">
      <w:pPr>
        <w:ind w:firstLine="709"/>
        <w:jc w:val="both"/>
        <w:rPr>
          <w:rFonts w:cs="Arial"/>
        </w:rPr>
      </w:pPr>
      <w:r w:rsidRPr="00A255EC">
        <w:rPr>
          <w:rFonts w:cs="Arial"/>
        </w:rPr>
        <w:t>Pro</w:t>
      </w:r>
      <w:r w:rsidRPr="00A255EC">
        <w:rPr>
          <w:rFonts w:cs="Arial"/>
        </w:rPr>
        <w:t>jekta Nr. 9.2.2.1./15/I/001</w:t>
      </w:r>
      <w:r w:rsidRPr="00A255EC">
        <w:rPr>
          <w:rFonts w:cs="Arial"/>
          <w:b/>
        </w:rPr>
        <w:t xml:space="preserve"> „Atver sirdi Zemgalē”</w:t>
      </w:r>
      <w:r w:rsidRPr="00A255EC">
        <w:rPr>
          <w:rFonts w:cs="Arial"/>
        </w:rPr>
        <w:t xml:space="preserve"> mērķis ir Zemgales reģionā palielināt ģimeniskai videi pietuvinātu un sabiedrībā balstītu sociālo pakalpojumu pieejamību dzīvesvietā personām ar invaliditāti un bērniem. Projekts tiek īstenots laika posmā n</w:t>
      </w:r>
      <w:r w:rsidRPr="00A255EC">
        <w:rPr>
          <w:rFonts w:cs="Arial"/>
        </w:rPr>
        <w:t xml:space="preserve">o 2015.gada 1.decembra līdz 2023.gada 31.decembrim ar kopējo budžetu 6,8 milj. EUR. </w:t>
      </w:r>
    </w:p>
    <w:p w:rsidR="00DF1D41" w:rsidRPr="00A255EC" w:rsidP="00DF1D41" w14:paraId="02E231ED" w14:textId="77777777">
      <w:pPr>
        <w:ind w:firstLine="709"/>
        <w:jc w:val="both"/>
        <w:rPr>
          <w:rFonts w:cs="Arial"/>
        </w:rPr>
      </w:pPr>
      <w:r w:rsidRPr="00A255EC">
        <w:rPr>
          <w:rFonts w:cs="Arial"/>
        </w:rPr>
        <w:t>2020.gadā 15 pakalpojumu sniedzēji nodrošināja daudzveidīgus sociālos pakalpojumus. Kopā sniegti 449 sociālās rehabilitācijas pakalpojumi, ko saņēma 54 bērni ar funkcionāl</w:t>
      </w:r>
      <w:r w:rsidRPr="00A255EC">
        <w:rPr>
          <w:rFonts w:cs="Arial"/>
        </w:rPr>
        <w:t xml:space="preserve">iem traucējumiem un 16 personas ar garīga rakstura traucējumiem. Bērniem organizēta smilšu spēles terapija, mūzikas terapija, ABA terapija, psihologu, psihoterapeita konsultācijas, reitterapija, individuālās vingrošanas nodarbības, masāžas, fizioterapeitu </w:t>
      </w:r>
      <w:r w:rsidRPr="00A255EC">
        <w:rPr>
          <w:rFonts w:cs="Arial"/>
        </w:rPr>
        <w:t>konsultācijas, logopēdu nodarbības, fizikālā terapija, ergoterapeita konsultācijas un nodarbības mājās, uztura speciālista konsultācija, nodarbības ar Theraplay metodi, Sc B- scenar terapija, I.N teraply terapija, reiterapija, I.Ļ- agrīnā terapija, mākslas</w:t>
      </w:r>
      <w:r w:rsidRPr="00A255EC">
        <w:rPr>
          <w:rFonts w:cs="Arial"/>
        </w:rPr>
        <w:t xml:space="preserve"> terapija, audiologapēda pakalpojums. Aprūpes pakalpojumu „atelpas brīdis” līdz 30 diennaktīm gadā izmantoja viena ģimene. 2020.gadā sociālās aprūpes mājas pakalpojumu saņēmušas 24 bērni ar funkcionāliem traucējumiem.</w:t>
      </w:r>
    </w:p>
    <w:p w:rsidR="00253B6E" w:rsidRPr="00A255EC" w:rsidP="00DF1D41" w14:paraId="02E231EE" w14:textId="77777777">
      <w:pPr>
        <w:ind w:firstLine="709"/>
        <w:jc w:val="both"/>
        <w:rPr>
          <w:rFonts w:cs="Arial"/>
        </w:rPr>
      </w:pPr>
      <w:r w:rsidRPr="00A255EC">
        <w:rPr>
          <w:rFonts w:cs="Arial"/>
        </w:rPr>
        <w:t>2020.gadā 16 personas ar garīga rakstu</w:t>
      </w:r>
      <w:r w:rsidRPr="00A255EC">
        <w:rPr>
          <w:rFonts w:cs="Arial"/>
        </w:rPr>
        <w:t>ra traucējumiem saņēmuši sociālās rehabilitācijas pakalpojumus,  13 personas individuālās sociālā darbinieka konsultācijas, 7 personas sociālās aprūpes mājās pakalpojumu,9 personas individuālās ergoterapeita konsultācijas, 10 personas dienas aprūpes centra</w:t>
      </w:r>
      <w:r w:rsidRPr="00A255EC">
        <w:rPr>
          <w:rFonts w:cs="Arial"/>
        </w:rPr>
        <w:t xml:space="preserve"> pakalpojumu, 1. persona grupu dzīvokļa pakalpojumu 1. persona specializēto darbnīcu pakalpojumu. Projektā 2020.gadā pakalpojumi saņemti 47282.49 EUR apmērā. </w:t>
      </w:r>
    </w:p>
    <w:p w:rsidR="00253B6E" w:rsidRPr="00A255EC" w:rsidP="00253B6E" w14:paraId="02E231EF" w14:textId="77777777">
      <w:pPr>
        <w:ind w:firstLine="709"/>
        <w:jc w:val="both"/>
        <w:rPr>
          <w:rFonts w:cs="Arial"/>
        </w:rPr>
      </w:pPr>
      <w:r w:rsidRPr="00A255EC">
        <w:rPr>
          <w:rFonts w:cs="Arial"/>
        </w:rPr>
        <w:t xml:space="preserve">Turpinās projekta SAM 9.3.1.1. </w:t>
      </w:r>
      <w:r w:rsidRPr="00A255EC">
        <w:rPr>
          <w:rFonts w:cs="Arial"/>
          <w:b/>
        </w:rPr>
        <w:t>„Pakalpojumu infrastruktūras attīstība deinstitucionalizācijas plā</w:t>
      </w:r>
      <w:r w:rsidRPr="00A255EC">
        <w:rPr>
          <w:rFonts w:cs="Arial"/>
          <w:b/>
        </w:rPr>
        <w:t>nu īstenošanai, 2.kārta”</w:t>
      </w:r>
      <w:r w:rsidRPr="00A255EC">
        <w:rPr>
          <w:rFonts w:cs="Arial"/>
        </w:rPr>
        <w:t xml:space="preserve"> realizācija. Pabeigta ēkas Zaļajā ielā 33, Bauskā pārbūve un uzsākta tās labiekārtošana. Ēkā plānota ģimeniskai videi pietuvināta pakalpojuma ieviešanai ārpusģimenes aprūpē esošiem bērniem. Projekta ietvaros uzsākta projektēšana Da</w:t>
      </w:r>
      <w:r w:rsidRPr="00A255EC">
        <w:rPr>
          <w:rFonts w:cs="Arial"/>
        </w:rPr>
        <w:t>udzfunkcionālā sociālo pakalpojuma centra ēkas atjaunošanai Rūpniecības ielā 9, Bauskā. Uzsākta ēkas Slimnīcas ielā 4 projektēšana, kurā paredzēts izveidot 16 grupu dzīvokļus pilngadīgām personām ar garīga rakstura traucējumiem, pakalpojumu “Atelpas brīdis</w:t>
      </w:r>
      <w:r w:rsidRPr="00A255EC">
        <w:rPr>
          <w:rFonts w:cs="Arial"/>
        </w:rPr>
        <w:t>” pieaugušajiem, un sociālās rehabilitācijas telpas – sensoro istabu un fizisko aktivitāšu istabu personām ar funkcionāliem traucējumiem.</w:t>
      </w:r>
    </w:p>
    <w:p w:rsidR="00253B6E" w:rsidRPr="00A255EC" w:rsidP="00253B6E" w14:paraId="02E231F0" w14:textId="77777777">
      <w:pPr>
        <w:ind w:firstLine="709"/>
        <w:jc w:val="both"/>
        <w:rPr>
          <w:rFonts w:cs="Arial"/>
        </w:rPr>
      </w:pPr>
    </w:p>
    <w:p w:rsidR="00253B6E" w:rsidRPr="00A255EC" w:rsidP="00253B6E" w14:paraId="02E231F1" w14:textId="77777777">
      <w:pPr>
        <w:ind w:firstLine="709"/>
        <w:jc w:val="both"/>
        <w:rPr>
          <w:rFonts w:cs="Arial"/>
        </w:rPr>
      </w:pPr>
      <w:r w:rsidRPr="00A255EC">
        <w:rPr>
          <w:rFonts w:cs="Arial"/>
          <w:noProof/>
          <w:lang w:eastAsia="lv-LV"/>
        </w:rPr>
        <mc:AlternateContent>
          <mc:Choice Requires="wpg">
            <w:drawing>
              <wp:anchor distT="0" distB="0" distL="114300" distR="114300" simplePos="0" relativeHeight="251713536" behindDoc="0" locked="0" layoutInCell="1" allowOverlap="1">
                <wp:simplePos x="0" y="0"/>
                <wp:positionH relativeFrom="column">
                  <wp:posOffset>17145</wp:posOffset>
                </wp:positionH>
                <wp:positionV relativeFrom="paragraph">
                  <wp:posOffset>152400</wp:posOffset>
                </wp:positionV>
                <wp:extent cx="5926455" cy="1716405"/>
                <wp:effectExtent l="0" t="0" r="0" b="0"/>
                <wp:wrapNone/>
                <wp:docPr id="20" name="Group 20"/>
                <wp:cNvGraphicFramePr/>
                <a:graphic xmlns:a="http://schemas.openxmlformats.org/drawingml/2006/main">
                  <a:graphicData uri="http://schemas.microsoft.com/office/word/2010/wordprocessingGroup">
                    <wpg:wgp xmlns:wpg="http://schemas.microsoft.com/office/word/2010/wordprocessingGroup">
                      <wpg:cNvGrpSpPr/>
                      <wpg:grpSpPr>
                        <a:xfrm>
                          <a:off x="0" y="0"/>
                          <a:ext cx="5926455" cy="1716405"/>
                          <a:chOff x="0" y="0"/>
                          <a:chExt cx="5926347" cy="1716656"/>
                        </a:xfrm>
                      </wpg:grpSpPr>
                      <pic:pic xmlns:pic="http://schemas.openxmlformats.org/drawingml/2006/picture">
                        <pic:nvPicPr>
                          <pic:cNvPr id="18" name="Picture 3" descr="https://www.bauska.lv/allfiles/images/2(8).png"/>
                          <pic:cNvPicPr>
                            <a:picLocks noChangeAspect="1"/>
                          </pic:cNvPicPr>
                        </pic:nvPicPr>
                        <pic:blipFill>
                          <a:blip xmlns:r="http://schemas.openxmlformats.org/officeDocument/2006/relationships" r:embed="rId50" r:link="rId51">
                            <a:extLst>
                              <a:ext xmlns:a="http://schemas.openxmlformats.org/drawingml/2006/main" uri="{28A0092B-C50C-407E-A947-70E740481C1C}">
                                <a14:useLocalDpi xmlns:a14="http://schemas.microsoft.com/office/drawing/2010/main" val="0"/>
                              </a:ext>
                            </a:extLst>
                          </a:blip>
                          <a:srcRect l="11285" t="13597" b="7410"/>
                          <a:stretch>
                            <a:fillRect/>
                          </a:stretch>
                        </pic:blipFill>
                        <pic:spPr bwMode="auto">
                          <a:xfrm>
                            <a:off x="0" y="0"/>
                            <a:ext cx="2510287" cy="1699404"/>
                          </a:xfrm>
                          <a:prstGeom prst="rect">
                            <a:avLst/>
                          </a:prstGeom>
                          <a:noFill/>
                          <a:ln>
                            <a:noFill/>
                          </a:ln>
                          <a:extLst>
                            <a:ext xmlns:a="http://schemas.openxmlformats.org/drawingml/2006/main" uri="{53640926-AAD7-44D8-BBD7-CCE9431645EC}">
                              <a14:shadowObscured xmlns:a14="http://schemas.microsoft.com/office/drawing/2010/main"/>
                            </a:ext>
                          </a:extLst>
                        </pic:spPr>
                      </pic:pic>
                      <pic:pic xmlns:pic="http://schemas.openxmlformats.org/drawingml/2006/picture">
                        <pic:nvPicPr>
                          <pic:cNvPr id="19" name="Picture 2" descr="https://www.bauska.lv/allfiles/images/jaunumu%20jpg/Fas%C4%81de_Slimn%C4%ABcas_4.JPG"/>
                          <pic:cNvPicPr>
                            <a:picLocks noChangeAspect="1"/>
                          </pic:cNvPicPr>
                        </pic:nvPicPr>
                        <pic:blipFill>
                          <a:blip xmlns:r="http://schemas.openxmlformats.org/officeDocument/2006/relationships" r:embed="rId52" r:link="rId53">
                            <a:extLst>
                              <a:ext xmlns:a="http://schemas.openxmlformats.org/drawingml/2006/main" uri="{28A0092B-C50C-407E-A947-70E740481C1C}">
                                <a14:useLocalDpi xmlns:a14="http://schemas.microsoft.com/office/drawing/2010/main" val="0"/>
                              </a:ext>
                            </a:extLst>
                          </a:blip>
                          <a:srcRect l="2672" r="3786"/>
                          <a:stretch>
                            <a:fillRect/>
                          </a:stretch>
                        </pic:blipFill>
                        <pic:spPr bwMode="auto">
                          <a:xfrm>
                            <a:off x="2553419" y="0"/>
                            <a:ext cx="3372928" cy="1716656"/>
                          </a:xfrm>
                          <a:prstGeom prst="rect">
                            <a:avLst/>
                          </a:prstGeom>
                          <a:noFill/>
                          <a:ln>
                            <a:noFill/>
                          </a:ln>
                          <a:extLst>
                            <a:ext xmlns:a="http://schemas.openxmlformats.org/drawingml/2006/main" uri="{53640926-AAD7-44D8-BBD7-CCE9431645EC}">
                              <a14:shadowObscured xmlns:a14="http://schemas.microsoft.com/office/drawing/2010/main"/>
                            </a:ext>
                          </a:extLst>
                        </pic:spPr>
                      </pic:pic>
                    </wpg:wgp>
                  </a:graphicData>
                </a:graphic>
                <wp14:sizeRelH relativeFrom="page">
                  <wp14:pctWidth>0</wp14:pctWidth>
                </wp14:sizeRelH>
                <wp14:sizeRelV relativeFrom="page">
                  <wp14:pctHeight>0</wp14:pctHeight>
                </wp14:sizeRelV>
              </wp:anchor>
            </w:drawing>
          </mc:Choice>
          <mc:Fallback>
            <w:pict>
              <v:group id="Group 20" o:spid="_x0000_s1068" style="width:466.65pt;height:135.15pt;margin-top:12pt;margin-left:1.35pt;position:absolute;z-index:251714560" coordsize="59263,17166">
                <v:shape id="Picture 3" o:spid="_x0000_s1069" type="#_x0000_t75" alt="https://www.bauska.lv/allfiles/images/2(8).png" style="width:25102;height:16994;mso-wrap-style:square;position:absolute;visibility:visible">
                  <v:imagedata r:id="rId50" r:href="rId51" o:title="" croptop="8911f" cropbottom="4856f" cropleft="7396f"/>
                  <v:path arrowok="t"/>
                </v:shape>
                <v:shape id="Picture 2" o:spid="_x0000_s1070" type="#_x0000_t75" alt="https://www.bauska.lv/allfiles/images/jaunumu%20jpg/Fas%C4%81de_Slimn%C4%ABcas_4.JPG" style="width:33729;height:17166;left:25534;mso-wrap-style:square;position:absolute;visibility:visible">
                  <v:imagedata r:id="rId52" r:href="rId53" o:title="" cropleft="1751f" cropright="2481f"/>
                  <v:path arrowok="t"/>
                </v:shape>
              </v:group>
            </w:pict>
          </mc:Fallback>
        </mc:AlternateContent>
      </w:r>
    </w:p>
    <w:p w:rsidR="00253B6E" w:rsidRPr="00A255EC" w:rsidP="00253B6E" w14:paraId="02E231F2" w14:textId="77777777">
      <w:pPr>
        <w:jc w:val="right"/>
        <w:rPr>
          <w:rStyle w:val="Emphasis"/>
          <w:rFonts w:cs="Arial"/>
          <w:i w:val="0"/>
          <w:iCs w:val="0"/>
        </w:rPr>
      </w:pPr>
      <w:r w:rsidRPr="00A255EC">
        <w:rPr>
          <w:rFonts w:cs="Arial"/>
          <w:noProof/>
          <w:lang w:eastAsia="lv-LV"/>
        </w:rPr>
        <mc:AlternateContent>
          <mc:Choice Requires="wps">
            <w:drawing>
              <wp:anchor distT="0" distB="0" distL="114300" distR="114300" simplePos="0" relativeHeight="251703296" behindDoc="0" locked="0" layoutInCell="1" allowOverlap="1">
                <wp:simplePos x="0" y="0"/>
                <wp:positionH relativeFrom="margin">
                  <wp:posOffset>4855845</wp:posOffset>
                </wp:positionH>
                <wp:positionV relativeFrom="paragraph">
                  <wp:posOffset>-299720</wp:posOffset>
                </wp:positionV>
                <wp:extent cx="1152525" cy="292735"/>
                <wp:effectExtent l="0" t="0" r="9525" b="0"/>
                <wp:wrapNone/>
                <wp:docPr id="17" name="Text Box 17"/>
                <wp:cNvGraphicFramePr/>
                <a:graphic xmlns:a="http://schemas.openxmlformats.org/drawingml/2006/main">
                  <a:graphicData uri="http://schemas.microsoft.com/office/word/2010/wordprocessingShape">
                    <wps:wsp xmlns:wps="http://schemas.microsoft.com/office/word/2010/wordprocessingShape">
                      <wps:cNvSpPr txBox="1"/>
                      <wps:spPr>
                        <a:xfrm>
                          <a:off x="0" y="0"/>
                          <a:ext cx="1152525" cy="292735"/>
                        </a:xfrm>
                        <a:prstGeom prst="rect">
                          <a:avLst/>
                        </a:prstGeom>
                        <a:solidFill>
                          <a:sysClr val="window" lastClr="FFFFFF"/>
                        </a:solidFill>
                        <a:ln w="6350">
                          <a:noFill/>
                        </a:ln>
                        <a:effectLst/>
                      </wps:spPr>
                      <wps:txbx>
                        <w:txbxContent>
                          <w:p w:rsidR="004D72F8" w:rsidP="00253B6E" w14:paraId="02E2394D" w14:textId="77777777">
                            <w:pPr>
                              <w:jc w:val="right"/>
                            </w:pPr>
                            <w:r w:rsidRPr="00A70B9E">
                              <w:t>2.2.8.attēls</w:t>
                            </w: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page">
                  <wp14:pctWidth>0</wp14:pctWidth>
                </wp14:sizeRelH>
                <wp14:sizeRelV relativeFrom="margin">
                  <wp14:pctHeight>0</wp14:pctHeight>
                </wp14:sizeRelV>
              </wp:anchor>
            </w:drawing>
          </mc:Choice>
          <mc:Fallback>
            <w:pict>
              <v:shape id="Text Box 17" o:spid="_x0000_s1071" type="#_x0000_t202" style="width:90.75pt;height:23.05pt;margin-top:-23.6pt;margin-left:382.35pt;mso-height-percent:0;mso-height-relative:margin;mso-position-horizontal-relative:margin;mso-width-percent:0;mso-width-relative:page;mso-wrap-distance-bottom:0;mso-wrap-distance-left:9pt;mso-wrap-distance-right:9pt;mso-wrap-distance-top:0;mso-wrap-style:square;position:absolute;visibility:visible;v-text-anchor:top;z-index:251704320" fillcolor="window" stroked="f" strokeweight="0.5pt">
                <v:textbox>
                  <w:txbxContent>
                    <w:p w:rsidR="004D72F8" w:rsidP="00253B6E">
                      <w:pPr>
                        <w:jc w:val="right"/>
                      </w:pPr>
                      <w:r w:rsidRPr="00A70B9E">
                        <w:t>2.2.8.attēls</w:t>
                      </w:r>
                    </w:p>
                  </w:txbxContent>
                </v:textbox>
                <w10:wrap anchorx="margin"/>
              </v:shape>
            </w:pict>
          </mc:Fallback>
        </mc:AlternateContent>
      </w:r>
      <w:r w:rsidRPr="00A255EC">
        <w:rPr>
          <w:rFonts w:cs="Arial"/>
          <w:noProof/>
          <w:lang w:eastAsia="lv-LV"/>
        </w:rPr>
        <mc:AlternateContent>
          <mc:Choice Requires="wps">
            <w:drawing>
              <wp:anchor distT="0" distB="0" distL="114300" distR="114300" simplePos="0" relativeHeight="251705344" behindDoc="0" locked="0" layoutInCell="1" allowOverlap="1">
                <wp:simplePos x="0" y="0"/>
                <wp:positionH relativeFrom="margin">
                  <wp:posOffset>-43180</wp:posOffset>
                </wp:positionH>
                <wp:positionV relativeFrom="paragraph">
                  <wp:posOffset>1691005</wp:posOffset>
                </wp:positionV>
                <wp:extent cx="2751455" cy="896620"/>
                <wp:effectExtent l="0" t="0" r="0" b="0"/>
                <wp:wrapNone/>
                <wp:docPr id="13" name="Text Box 13"/>
                <wp:cNvGraphicFramePr/>
                <a:graphic xmlns:a="http://schemas.openxmlformats.org/drawingml/2006/main">
                  <a:graphicData uri="http://schemas.microsoft.com/office/word/2010/wordprocessingShape">
                    <wps:wsp xmlns:wps="http://schemas.microsoft.com/office/word/2010/wordprocessingShape">
                      <wps:cNvSpPr txBox="1"/>
                      <wps:spPr>
                        <a:xfrm>
                          <a:off x="0" y="0"/>
                          <a:ext cx="2751455" cy="896620"/>
                        </a:xfrm>
                        <a:prstGeom prst="rect">
                          <a:avLst/>
                        </a:prstGeom>
                        <a:solidFill>
                          <a:sysClr val="window" lastClr="FFFFFF"/>
                        </a:solidFill>
                        <a:ln w="6350">
                          <a:noFill/>
                        </a:ln>
                        <a:effectLst/>
                      </wps:spPr>
                      <wps:txbx>
                        <w:txbxContent>
                          <w:p w:rsidR="004D72F8" w:rsidRPr="00E60A57" w:rsidP="00253B6E" w14:paraId="02E2394E" w14:textId="77777777">
                            <w:pPr>
                              <w:rPr>
                                <w:rStyle w:val="Emphasis"/>
                                <w:rFonts w:cs="Arial"/>
                                <w:color w:val="323232"/>
                                <w:szCs w:val="20"/>
                                <w:bdr w:val="none" w:sz="0" w:space="0" w:color="auto" w:frame="1"/>
                                <w:shd w:val="clear" w:color="auto" w:fill="FFFFFF"/>
                              </w:rPr>
                            </w:pPr>
                            <w:r>
                              <w:rPr>
                                <w:rStyle w:val="Emphasis"/>
                                <w:rFonts w:cs="Arial"/>
                                <w:color w:val="323232"/>
                                <w:szCs w:val="20"/>
                                <w:bdr w:val="none" w:sz="0" w:space="0" w:color="auto" w:frame="1"/>
                                <w:shd w:val="clear" w:color="auto" w:fill="FFFFFF"/>
                              </w:rPr>
                              <w:t xml:space="preserve">Avots: </w:t>
                            </w:r>
                            <w:r w:rsidRPr="00E60A57">
                              <w:rPr>
                                <w:rStyle w:val="Emphasis"/>
                                <w:rFonts w:cs="Arial"/>
                                <w:color w:val="323232"/>
                                <w:szCs w:val="20"/>
                                <w:bdr w:val="none" w:sz="0" w:space="0" w:color="auto" w:frame="1"/>
                                <w:shd w:val="clear" w:color="auto" w:fill="FFFFFF"/>
                              </w:rPr>
                              <w:t>SIA “JaunRīga ECO” izstrādātā Daudzfunkcionālā sociālo pakalpojumu centra</w:t>
                            </w:r>
                            <w:r>
                              <w:rPr>
                                <w:rStyle w:val="Emphasis"/>
                                <w:rFonts w:cs="Arial"/>
                                <w:color w:val="323232"/>
                                <w:szCs w:val="20"/>
                                <w:bdr w:val="none" w:sz="0" w:space="0" w:color="auto" w:frame="1"/>
                                <w:shd w:val="clear" w:color="auto" w:fill="FFFFFF"/>
                              </w:rPr>
                              <w:t xml:space="preserve"> teritorijas Rūpniecības ielā 9, Bauskā </w:t>
                            </w:r>
                            <w:r w:rsidRPr="00E60A57">
                              <w:rPr>
                                <w:rStyle w:val="Emphasis"/>
                                <w:rFonts w:cs="Arial"/>
                                <w:color w:val="323232"/>
                                <w:szCs w:val="20"/>
                                <w:bdr w:val="none" w:sz="0" w:space="0" w:color="auto" w:frame="1"/>
                                <w:shd w:val="clear" w:color="auto" w:fill="FFFFFF"/>
                              </w:rPr>
                              <w:t>vizualizācija</w:t>
                            </w:r>
                          </w:p>
                          <w:p w:rsidR="004D72F8" w:rsidP="00253B6E" w14:paraId="02E2394F" w14:textId="77777777">
                            <w:pPr>
                              <w:jc w:val="right"/>
                            </w:pP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Text Box 13" o:spid="_x0000_s1072" type="#_x0000_t202" style="width:216.65pt;height:70.6pt;margin-top:133.15pt;margin-left:-3.4pt;mso-height-percent:0;mso-height-relative:margin;mso-position-horizontal-relative:margin;mso-width-percent:0;mso-width-relative:margin;mso-wrap-distance-bottom:0;mso-wrap-distance-left:9pt;mso-wrap-distance-right:9pt;mso-wrap-distance-top:0;mso-wrap-style:square;position:absolute;visibility:visible;v-text-anchor:top;z-index:251706368" fillcolor="window" stroked="f" strokeweight="0.5pt">
                <v:textbox>
                  <w:txbxContent>
                    <w:p w:rsidR="004D72F8" w:rsidRPr="00E60A57" w:rsidP="00253B6E">
                      <w:pPr>
                        <w:rPr>
                          <w:rStyle w:val="Emphasis"/>
                          <w:rFonts w:cs="Arial"/>
                          <w:color w:val="323232"/>
                          <w:szCs w:val="20"/>
                          <w:bdr w:val="none" w:sz="0" w:space="0" w:color="auto" w:frame="1"/>
                          <w:shd w:val="clear" w:color="auto" w:fill="FFFFFF"/>
                        </w:rPr>
                      </w:pPr>
                      <w:r>
                        <w:rPr>
                          <w:rStyle w:val="Emphasis"/>
                          <w:rFonts w:cs="Arial"/>
                          <w:color w:val="323232"/>
                          <w:szCs w:val="20"/>
                          <w:bdr w:val="none" w:sz="0" w:space="0" w:color="auto" w:frame="1"/>
                          <w:shd w:val="clear" w:color="auto" w:fill="FFFFFF"/>
                        </w:rPr>
                        <w:t xml:space="preserve">Avots: </w:t>
                      </w:r>
                      <w:r w:rsidRPr="00E60A57">
                        <w:rPr>
                          <w:rStyle w:val="Emphasis"/>
                          <w:rFonts w:cs="Arial"/>
                          <w:color w:val="323232"/>
                          <w:szCs w:val="20"/>
                          <w:bdr w:val="none" w:sz="0" w:space="0" w:color="auto" w:frame="1"/>
                          <w:shd w:val="clear" w:color="auto" w:fill="FFFFFF"/>
                        </w:rPr>
                        <w:t>SIA “JaunRīga ECO” izstrādātā Daudzfunkcionālā sociālo pakalpojumu centra</w:t>
                      </w:r>
                      <w:r>
                        <w:rPr>
                          <w:rStyle w:val="Emphasis"/>
                          <w:rFonts w:cs="Arial"/>
                          <w:color w:val="323232"/>
                          <w:szCs w:val="20"/>
                          <w:bdr w:val="none" w:sz="0" w:space="0" w:color="auto" w:frame="1"/>
                          <w:shd w:val="clear" w:color="auto" w:fill="FFFFFF"/>
                        </w:rPr>
                        <w:t xml:space="preserve"> teritorijas Rūpniecības ielā 9, Bauskā </w:t>
                      </w:r>
                      <w:r w:rsidRPr="00E60A57">
                        <w:rPr>
                          <w:rStyle w:val="Emphasis"/>
                          <w:rFonts w:cs="Arial"/>
                          <w:color w:val="323232"/>
                          <w:szCs w:val="20"/>
                          <w:bdr w:val="none" w:sz="0" w:space="0" w:color="auto" w:frame="1"/>
                          <w:shd w:val="clear" w:color="auto" w:fill="FFFFFF"/>
                        </w:rPr>
                        <w:t>vizualizācija</w:t>
                      </w:r>
                    </w:p>
                    <w:p w:rsidR="004D72F8" w:rsidP="00253B6E">
                      <w:pPr>
                        <w:jc w:val="right"/>
                      </w:pPr>
                    </w:p>
                  </w:txbxContent>
                </v:textbox>
                <w10:wrap anchorx="margin"/>
              </v:shape>
            </w:pict>
          </mc:Fallback>
        </mc:AlternateContent>
      </w:r>
      <w:r w:rsidRPr="00A255EC">
        <w:rPr>
          <w:rFonts w:cs="Arial"/>
          <w:noProof/>
          <w:lang w:eastAsia="lv-LV"/>
        </w:rPr>
        <mc:AlternateContent>
          <mc:Choice Requires="wps">
            <w:drawing>
              <wp:anchor distT="0" distB="0" distL="114300" distR="114300" simplePos="0" relativeHeight="251707392" behindDoc="0" locked="0" layoutInCell="1" allowOverlap="1">
                <wp:simplePos x="0" y="0"/>
                <wp:positionH relativeFrom="margin">
                  <wp:posOffset>2708910</wp:posOffset>
                </wp:positionH>
                <wp:positionV relativeFrom="paragraph">
                  <wp:posOffset>1635760</wp:posOffset>
                </wp:positionV>
                <wp:extent cx="3234055" cy="655320"/>
                <wp:effectExtent l="0" t="0" r="4445" b="0"/>
                <wp:wrapNone/>
                <wp:docPr id="12" name="Text Box 12"/>
                <wp:cNvGraphicFramePr/>
                <a:graphic xmlns:a="http://schemas.openxmlformats.org/drawingml/2006/main">
                  <a:graphicData uri="http://schemas.microsoft.com/office/word/2010/wordprocessingShape">
                    <wps:wsp xmlns:wps="http://schemas.microsoft.com/office/word/2010/wordprocessingShape">
                      <wps:cNvSpPr txBox="1"/>
                      <wps:spPr>
                        <a:xfrm>
                          <a:off x="0" y="0"/>
                          <a:ext cx="3234055" cy="655320"/>
                        </a:xfrm>
                        <a:prstGeom prst="rect">
                          <a:avLst/>
                        </a:prstGeom>
                        <a:solidFill>
                          <a:sysClr val="window" lastClr="FFFFFF"/>
                        </a:solidFill>
                        <a:ln w="6350">
                          <a:noFill/>
                        </a:ln>
                        <a:effectLst/>
                      </wps:spPr>
                      <wps:txbx>
                        <w:txbxContent>
                          <w:p w:rsidR="004D72F8" w:rsidRPr="00E60A57" w:rsidP="00253B6E" w14:paraId="02E23950" w14:textId="77777777">
                            <w:pPr>
                              <w:jc w:val="right"/>
                              <w:rPr>
                                <w:rStyle w:val="Emphasis"/>
                                <w:rFonts w:cs="Arial"/>
                                <w:color w:val="323232"/>
                                <w:szCs w:val="20"/>
                                <w:bdr w:val="none" w:sz="0" w:space="0" w:color="auto" w:frame="1"/>
                                <w:shd w:val="clear" w:color="auto" w:fill="FFFFFF"/>
                              </w:rPr>
                            </w:pPr>
                            <w:r w:rsidRPr="00E60A57">
                              <w:rPr>
                                <w:rStyle w:val="Emphasis"/>
                                <w:rFonts w:cs="Arial"/>
                                <w:color w:val="323232"/>
                                <w:szCs w:val="20"/>
                                <w:bdr w:val="none" w:sz="0" w:space="0" w:color="auto" w:frame="1"/>
                                <w:shd w:val="clear" w:color="auto" w:fill="FFFFFF"/>
                              </w:rPr>
                              <w:t>Avots: SIA “KPB PROJEKTĒTĀJS” izstrādātais fasādes variants ēkai Slimnīcas ielā 4, Bauskā</w:t>
                            </w:r>
                          </w:p>
                          <w:p w:rsidR="004D72F8" w:rsidP="00253B6E" w14:paraId="02E23951" w14:textId="77777777">
                            <w:pPr>
                              <w:jc w:val="right"/>
                            </w:pP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Text Box 12" o:spid="_x0000_s1073" type="#_x0000_t202" style="width:254.65pt;height:51.6pt;margin-top:128.8pt;margin-left:213.3pt;mso-height-percent:0;mso-height-relative:margin;mso-position-horizontal-relative:margin;mso-width-percent:0;mso-width-relative:margin;mso-wrap-distance-bottom:0;mso-wrap-distance-left:9pt;mso-wrap-distance-right:9pt;mso-wrap-distance-top:0;mso-wrap-style:square;position:absolute;visibility:visible;v-text-anchor:top;z-index:251708416" fillcolor="window" stroked="f" strokeweight="0.5pt">
                <v:textbox>
                  <w:txbxContent>
                    <w:p w:rsidR="004D72F8" w:rsidRPr="00E60A57" w:rsidP="00253B6E">
                      <w:pPr>
                        <w:jc w:val="right"/>
                        <w:rPr>
                          <w:rStyle w:val="Emphasis"/>
                          <w:rFonts w:cs="Arial"/>
                          <w:color w:val="323232"/>
                          <w:szCs w:val="20"/>
                          <w:bdr w:val="none" w:sz="0" w:space="0" w:color="auto" w:frame="1"/>
                          <w:shd w:val="clear" w:color="auto" w:fill="FFFFFF"/>
                        </w:rPr>
                      </w:pPr>
                      <w:r w:rsidRPr="00E60A57">
                        <w:rPr>
                          <w:rStyle w:val="Emphasis"/>
                          <w:rFonts w:cs="Arial"/>
                          <w:color w:val="323232"/>
                          <w:szCs w:val="20"/>
                          <w:bdr w:val="none" w:sz="0" w:space="0" w:color="auto" w:frame="1"/>
                          <w:shd w:val="clear" w:color="auto" w:fill="FFFFFF"/>
                        </w:rPr>
                        <w:t>Avots: SIA “KPB PROJEKTĒTĀJS” izstrādātais fasādes variants ēkai Slimnīcas ielā 4, Bauskā</w:t>
                      </w:r>
                    </w:p>
                    <w:p w:rsidR="004D72F8" w:rsidP="00253B6E">
                      <w:pPr>
                        <w:jc w:val="right"/>
                      </w:pPr>
                    </w:p>
                  </w:txbxContent>
                </v:textbox>
                <w10:wrap anchorx="margin"/>
              </v:shape>
            </w:pict>
          </mc:Fallback>
        </mc:AlternateContent>
      </w:r>
    </w:p>
    <w:p w:rsidR="00253B6E" w:rsidRPr="00A255EC" w:rsidP="00253B6E" w14:paraId="02E231F3" w14:textId="77777777">
      <w:pPr>
        <w:jc w:val="right"/>
        <w:rPr>
          <w:rStyle w:val="Emphasis"/>
          <w:rFonts w:cs="Arial"/>
          <w:i w:val="0"/>
          <w:iCs w:val="0"/>
        </w:rPr>
      </w:pPr>
    </w:p>
    <w:p w:rsidR="00253B6E" w:rsidRPr="00A255EC" w:rsidP="00253B6E" w14:paraId="02E231F4" w14:textId="77777777">
      <w:pPr>
        <w:jc w:val="right"/>
        <w:rPr>
          <w:rStyle w:val="Emphasis"/>
          <w:rFonts w:cs="Arial"/>
          <w:i w:val="0"/>
          <w:iCs w:val="0"/>
        </w:rPr>
      </w:pPr>
    </w:p>
    <w:p w:rsidR="00253B6E" w:rsidRPr="00A255EC" w:rsidP="00253B6E" w14:paraId="02E231F5" w14:textId="77777777">
      <w:pPr>
        <w:jc w:val="right"/>
        <w:rPr>
          <w:rStyle w:val="Emphasis"/>
          <w:rFonts w:cs="Arial"/>
          <w:i w:val="0"/>
          <w:iCs w:val="0"/>
        </w:rPr>
      </w:pPr>
    </w:p>
    <w:p w:rsidR="00253B6E" w:rsidRPr="00A255EC" w:rsidP="00253B6E" w14:paraId="02E231F6" w14:textId="77777777">
      <w:pPr>
        <w:jc w:val="right"/>
        <w:rPr>
          <w:rStyle w:val="Emphasis"/>
          <w:rFonts w:cs="Arial"/>
          <w:i w:val="0"/>
          <w:iCs w:val="0"/>
        </w:rPr>
      </w:pPr>
    </w:p>
    <w:p w:rsidR="00253B6E" w:rsidRPr="00A255EC" w:rsidP="00253B6E" w14:paraId="02E231F7" w14:textId="77777777">
      <w:pPr>
        <w:jc w:val="right"/>
        <w:rPr>
          <w:rStyle w:val="Emphasis"/>
          <w:rFonts w:cs="Arial"/>
          <w:i w:val="0"/>
          <w:iCs w:val="0"/>
        </w:rPr>
      </w:pPr>
    </w:p>
    <w:p w:rsidR="00253B6E" w:rsidRPr="00A255EC" w:rsidP="00253B6E" w14:paraId="02E231F8" w14:textId="77777777">
      <w:pPr>
        <w:jc w:val="right"/>
        <w:rPr>
          <w:rStyle w:val="Emphasis"/>
          <w:rFonts w:cs="Arial"/>
          <w:i w:val="0"/>
          <w:iCs w:val="0"/>
        </w:rPr>
      </w:pPr>
    </w:p>
    <w:p w:rsidR="00253B6E" w:rsidRPr="00A255EC" w:rsidP="00253B6E" w14:paraId="02E231F9" w14:textId="77777777">
      <w:pPr>
        <w:jc w:val="right"/>
        <w:rPr>
          <w:rStyle w:val="Emphasis"/>
          <w:rFonts w:cs="Arial"/>
          <w:i w:val="0"/>
          <w:iCs w:val="0"/>
        </w:rPr>
      </w:pPr>
    </w:p>
    <w:p w:rsidR="00253B6E" w:rsidRPr="00A255EC" w:rsidP="00253B6E" w14:paraId="02E231FA" w14:textId="77777777">
      <w:pPr>
        <w:jc w:val="right"/>
        <w:rPr>
          <w:rStyle w:val="Emphasis"/>
          <w:rFonts w:cs="Arial"/>
          <w:i w:val="0"/>
          <w:iCs w:val="0"/>
        </w:rPr>
      </w:pPr>
    </w:p>
    <w:p w:rsidR="00253B6E" w:rsidRPr="00A255EC" w:rsidP="00253B6E" w14:paraId="02E231FB" w14:textId="77777777">
      <w:pPr>
        <w:jc w:val="right"/>
        <w:rPr>
          <w:rStyle w:val="Emphasis"/>
          <w:rFonts w:cs="Arial"/>
          <w:i w:val="0"/>
          <w:iCs w:val="0"/>
        </w:rPr>
      </w:pPr>
    </w:p>
    <w:p w:rsidR="00253B6E" w:rsidRPr="00A255EC" w:rsidP="00253B6E" w14:paraId="02E231FC" w14:textId="77777777">
      <w:pPr>
        <w:jc w:val="right"/>
        <w:rPr>
          <w:rStyle w:val="Emphasis"/>
          <w:rFonts w:cs="Arial"/>
          <w:i w:val="0"/>
          <w:iCs w:val="0"/>
        </w:rPr>
      </w:pPr>
    </w:p>
    <w:p w:rsidR="00253B6E" w:rsidRPr="00A255EC" w:rsidP="00253B6E" w14:paraId="02E231FD" w14:textId="77777777">
      <w:pPr>
        <w:jc w:val="right"/>
        <w:rPr>
          <w:rStyle w:val="Emphasis"/>
          <w:rFonts w:cs="Arial"/>
          <w:i w:val="0"/>
          <w:iCs w:val="0"/>
        </w:rPr>
      </w:pPr>
    </w:p>
    <w:p w:rsidR="00253B6E" w:rsidRPr="00A255EC" w:rsidP="00253B6E" w14:paraId="02E231FE" w14:textId="77777777">
      <w:pPr>
        <w:jc w:val="right"/>
        <w:rPr>
          <w:rStyle w:val="Emphasis"/>
          <w:rFonts w:cs="Arial"/>
          <w:i w:val="0"/>
          <w:iCs w:val="0"/>
        </w:rPr>
      </w:pPr>
    </w:p>
    <w:p w:rsidR="00253B6E" w:rsidRPr="00A255EC" w:rsidP="00253B6E" w14:paraId="02E231FF" w14:textId="77777777">
      <w:pPr>
        <w:pStyle w:val="Heading3"/>
        <w:rPr>
          <w:rFonts w:cs="Arial"/>
        </w:rPr>
      </w:pPr>
      <w:r w:rsidRPr="00A255EC">
        <w:rPr>
          <w:rFonts w:cs="Arial"/>
          <w:noProof/>
          <w:lang w:eastAsia="lv-LV"/>
        </w:rPr>
        <mc:AlternateContent>
          <mc:Choice Requires="wps">
            <w:drawing>
              <wp:anchor distT="0" distB="0" distL="114300" distR="114300" simplePos="0" relativeHeight="251716608" behindDoc="0" locked="0" layoutInCell="1" allowOverlap="1">
                <wp:simplePos x="0" y="0"/>
                <wp:positionH relativeFrom="margin">
                  <wp:posOffset>4855845</wp:posOffset>
                </wp:positionH>
                <wp:positionV relativeFrom="paragraph">
                  <wp:posOffset>-4445</wp:posOffset>
                </wp:positionV>
                <wp:extent cx="1152525" cy="273685"/>
                <wp:effectExtent l="0" t="0" r="9525" b="0"/>
                <wp:wrapNone/>
                <wp:docPr id="7" name="Text Box 7"/>
                <wp:cNvGraphicFramePr/>
                <a:graphic xmlns:a="http://schemas.openxmlformats.org/drawingml/2006/main">
                  <a:graphicData uri="http://schemas.microsoft.com/office/word/2010/wordprocessingShape">
                    <wps:wsp xmlns:wps="http://schemas.microsoft.com/office/word/2010/wordprocessingShape">
                      <wps:cNvSpPr txBox="1"/>
                      <wps:spPr>
                        <a:xfrm>
                          <a:off x="0" y="0"/>
                          <a:ext cx="1152525" cy="273685"/>
                        </a:xfrm>
                        <a:prstGeom prst="rect">
                          <a:avLst/>
                        </a:prstGeom>
                        <a:solidFill>
                          <a:sysClr val="window" lastClr="FFFFFF"/>
                        </a:solidFill>
                        <a:ln w="6350">
                          <a:noFill/>
                        </a:ln>
                        <a:effectLst/>
                      </wps:spPr>
                      <wps:txbx>
                        <w:txbxContent>
                          <w:p w:rsidR="004D72F8" w:rsidP="00253B6E" w14:paraId="02E23952" w14:textId="77777777">
                            <w:pPr>
                              <w:jc w:val="right"/>
                            </w:pPr>
                            <w:r w:rsidRPr="00A70B9E">
                              <w:t>2.2.</w:t>
                            </w:r>
                            <w:r>
                              <w:t>9</w:t>
                            </w:r>
                            <w:r w:rsidRPr="00A70B9E">
                              <w:t>.attēls</w:t>
                            </w: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page">
                  <wp14:pctWidth>0</wp14:pctWidth>
                </wp14:sizeRelH>
                <wp14:sizeRelV relativeFrom="margin">
                  <wp14:pctHeight>0</wp14:pctHeight>
                </wp14:sizeRelV>
              </wp:anchor>
            </w:drawing>
          </mc:Choice>
          <mc:Fallback>
            <w:pict>
              <v:shape id="Text Box 7" o:spid="_x0000_s1074" type="#_x0000_t202" style="width:90.75pt;height:21.55pt;margin-top:-0.35pt;margin-left:382.35pt;mso-height-percent:0;mso-height-relative:margin;mso-position-horizontal-relative:margin;mso-width-percent:0;mso-width-relative:page;mso-wrap-distance-bottom:0;mso-wrap-distance-left:9pt;mso-wrap-distance-right:9pt;mso-wrap-distance-top:0;mso-wrap-style:square;position:absolute;visibility:visible;v-text-anchor:top;z-index:251717632" fillcolor="window" stroked="f" strokeweight="0.5pt">
                <v:textbox>
                  <w:txbxContent>
                    <w:p w:rsidR="004D72F8" w:rsidP="00253B6E">
                      <w:pPr>
                        <w:jc w:val="right"/>
                      </w:pPr>
                      <w:r w:rsidRPr="00A70B9E">
                        <w:t>2.2.</w:t>
                      </w:r>
                      <w:r>
                        <w:t>9</w:t>
                      </w:r>
                      <w:r w:rsidRPr="00A70B9E">
                        <w:t>.attēls</w:t>
                      </w:r>
                    </w:p>
                  </w:txbxContent>
                </v:textbox>
                <w10:wrap anchorx="margin"/>
              </v:shape>
            </w:pict>
          </mc:Fallback>
        </mc:AlternateContent>
      </w:r>
      <w:bookmarkStart w:id="25" w:name="_Toc256000022"/>
      <w:r w:rsidRPr="00A255EC">
        <w:rPr>
          <w:rFonts w:cs="Arial"/>
        </w:rPr>
        <w:t>Energopārvaldība</w:t>
      </w:r>
      <w:bookmarkEnd w:id="25"/>
    </w:p>
    <w:p w:rsidR="00253B6E" w:rsidRPr="00A255EC" w:rsidP="00253B6E" w14:paraId="02E23200" w14:textId="77777777">
      <w:pPr>
        <w:ind w:firstLine="709"/>
        <w:jc w:val="both"/>
        <w:rPr>
          <w:rFonts w:cs="Arial"/>
          <w:bCs/>
        </w:rPr>
      </w:pPr>
      <w:r w:rsidRPr="00A255EC">
        <w:rPr>
          <w:rFonts w:cs="Arial"/>
          <w:bCs/>
          <w:noProof/>
          <w:lang w:eastAsia="lv-LV"/>
        </w:rPr>
        <mc:AlternateContent>
          <mc:Choice Requires="wps">
            <w:drawing>
              <wp:anchor distT="0" distB="0" distL="114300" distR="114300" simplePos="0" relativeHeight="251718656" behindDoc="0" locked="0" layoutInCell="1" allowOverlap="1">
                <wp:simplePos x="0" y="0"/>
                <wp:positionH relativeFrom="margin">
                  <wp:posOffset>3322955</wp:posOffset>
                </wp:positionH>
                <wp:positionV relativeFrom="paragraph">
                  <wp:posOffset>2119630</wp:posOffset>
                </wp:positionV>
                <wp:extent cx="2685415" cy="369570"/>
                <wp:effectExtent l="0" t="0" r="635" b="0"/>
                <wp:wrapNone/>
                <wp:docPr id="6" name="Text Box 6"/>
                <wp:cNvGraphicFramePr/>
                <a:graphic xmlns:a="http://schemas.openxmlformats.org/drawingml/2006/main">
                  <a:graphicData uri="http://schemas.microsoft.com/office/word/2010/wordprocessingShape">
                    <wps:wsp xmlns:wps="http://schemas.microsoft.com/office/word/2010/wordprocessingShape">
                      <wps:cNvSpPr txBox="1"/>
                      <wps:spPr>
                        <a:xfrm>
                          <a:off x="0" y="0"/>
                          <a:ext cx="2685415" cy="369570"/>
                        </a:xfrm>
                        <a:prstGeom prst="rect">
                          <a:avLst/>
                        </a:prstGeom>
                        <a:solidFill>
                          <a:sysClr val="window" lastClr="FFFFFF"/>
                        </a:solidFill>
                        <a:ln w="6350">
                          <a:noFill/>
                        </a:ln>
                        <a:effectLst/>
                      </wps:spPr>
                      <wps:txbx>
                        <w:txbxContent>
                          <w:p w:rsidR="004D72F8" w:rsidP="00253B6E" w14:paraId="02E23953" w14:textId="77777777">
                            <w:pPr>
                              <w:jc w:val="right"/>
                              <w:rPr>
                                <w:rFonts w:ascii="Verdana" w:hAnsi="Verdana"/>
                                <w:noProof/>
                                <w:sz w:val="24"/>
                                <w:szCs w:val="24"/>
                                <w:lang w:eastAsia="lv-LV"/>
                              </w:rPr>
                            </w:pPr>
                            <w:r>
                              <w:t>Avots: Bauskas novada administrācija</w:t>
                            </w:r>
                            <w:r w:rsidRPr="00810441">
                              <w:rPr>
                                <w:rFonts w:ascii="Verdana" w:hAnsi="Verdana"/>
                                <w:noProof/>
                                <w:sz w:val="24"/>
                                <w:szCs w:val="24"/>
                                <w:lang w:eastAsia="lv-LV"/>
                              </w:rPr>
                              <w:t xml:space="preserve"> </w:t>
                            </w:r>
                          </w:p>
                          <w:p w:rsidR="004D72F8" w:rsidP="00253B6E" w14:paraId="02E23954" w14:textId="77777777">
                            <w:pPr>
                              <w:jc w:val="right"/>
                            </w:pP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Text Box 6" o:spid="_x0000_s1075" type="#_x0000_t202" style="width:211.45pt;height:29.1pt;margin-top:166.9pt;margin-left:261.65pt;mso-height-percent:0;mso-height-relative:margin;mso-position-horizontal-relative:margin;mso-width-percent:0;mso-width-relative:margin;mso-wrap-distance-bottom:0;mso-wrap-distance-left:9pt;mso-wrap-distance-right:9pt;mso-wrap-distance-top:0;mso-wrap-style:square;position:absolute;visibility:visible;v-text-anchor:top;z-index:251719680" fillcolor="window" stroked="f" strokeweight="0.5pt">
                <v:textbox>
                  <w:txbxContent>
                    <w:p w:rsidR="004D72F8" w:rsidP="00253B6E">
                      <w:pPr>
                        <w:jc w:val="right"/>
                        <w:rPr>
                          <w:rFonts w:ascii="Verdana" w:hAnsi="Verdana"/>
                          <w:noProof/>
                          <w:sz w:val="24"/>
                          <w:szCs w:val="24"/>
                          <w:lang w:eastAsia="lv-LV"/>
                        </w:rPr>
                      </w:pPr>
                      <w:r>
                        <w:t>Avots: Bauskas novada administrācija</w:t>
                      </w:r>
                      <w:r w:rsidRPr="00810441">
                        <w:rPr>
                          <w:rFonts w:ascii="Verdana" w:hAnsi="Verdana"/>
                          <w:noProof/>
                          <w:sz w:val="24"/>
                          <w:szCs w:val="24"/>
                          <w:lang w:eastAsia="lv-LV"/>
                        </w:rPr>
                        <w:t xml:space="preserve"> </w:t>
                      </w:r>
                    </w:p>
                    <w:p w:rsidR="004D72F8" w:rsidP="00253B6E">
                      <w:pPr>
                        <w:jc w:val="right"/>
                      </w:pPr>
                    </w:p>
                  </w:txbxContent>
                </v:textbox>
                <w10:wrap anchorx="margin"/>
              </v:shape>
            </w:pict>
          </mc:Fallback>
        </mc:AlternateContent>
      </w:r>
      <w:r w:rsidRPr="00A255EC">
        <w:rPr>
          <w:rFonts w:cs="Arial"/>
          <w:bCs/>
          <w:noProof/>
          <w:lang w:eastAsia="lv-LV"/>
        </w:rPr>
        <w:drawing>
          <wp:anchor distT="0" distB="0" distL="114300" distR="114300" simplePos="0" relativeHeight="251715584" behindDoc="0" locked="0" layoutInCell="1" allowOverlap="1">
            <wp:simplePos x="0" y="0"/>
            <wp:positionH relativeFrom="column">
              <wp:posOffset>3322955</wp:posOffset>
            </wp:positionH>
            <wp:positionV relativeFrom="paragraph">
              <wp:posOffset>50165</wp:posOffset>
            </wp:positionV>
            <wp:extent cx="2685415" cy="2021840"/>
            <wp:effectExtent l="0" t="0" r="635"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53371" name="Picture 13"/>
                    <pic:cNvPicPr>
                      <a:picLocks noChangeAspect="1" noChangeArrowheads="1"/>
                    </pic:cNvPicPr>
                  </pic:nvPicPr>
                  <pic:blipFill>
                    <a:blip xmlns:r="http://schemas.openxmlformats.org/officeDocument/2006/relationships" r:embed="rId54">
                      <a:lum bright="20000"/>
                      <a:extLst>
                        <a:ext xmlns:a="http://schemas.openxmlformats.org/drawingml/2006/main" uri="{28A0092B-C50C-407E-A947-70E740481C1C}">
                          <a14:useLocalDpi xmlns:a14="http://schemas.microsoft.com/office/drawing/2010/main" val="0"/>
                        </a:ext>
                      </a:extLst>
                    </a:blip>
                    <a:stretch>
                      <a:fillRect/>
                    </a:stretch>
                  </pic:blipFill>
                  <pic:spPr bwMode="auto">
                    <a:xfrm>
                      <a:off x="0" y="0"/>
                      <a:ext cx="2685415" cy="2021840"/>
                    </a:xfrm>
                    <a:prstGeom prst="rect">
                      <a:avLst/>
                    </a:prstGeom>
                    <a:noFill/>
                  </pic:spPr>
                </pic:pic>
              </a:graphicData>
            </a:graphic>
            <wp14:sizeRelH relativeFrom="page">
              <wp14:pctWidth>0</wp14:pctWidth>
            </wp14:sizeRelH>
            <wp14:sizeRelV relativeFrom="page">
              <wp14:pctHeight>0</wp14:pctHeight>
            </wp14:sizeRelV>
          </wp:anchor>
        </w:drawing>
      </w:r>
      <w:r w:rsidRPr="00A255EC">
        <w:rPr>
          <w:rFonts w:cs="Arial"/>
          <w:bCs/>
        </w:rPr>
        <w:t xml:space="preserve">„Apvārsnis 2020” programmas projekta </w:t>
      </w:r>
      <w:r w:rsidRPr="00A255EC">
        <w:rPr>
          <w:rFonts w:cs="Arial"/>
          <w:b/>
        </w:rPr>
        <w:t>„</w:t>
      </w:r>
      <w:r w:rsidRPr="00A255EC">
        <w:rPr>
          <w:rFonts w:cs="Arial"/>
          <w:b/>
          <w:bCs/>
        </w:rPr>
        <w:t>Compete4SECAP”</w:t>
      </w:r>
      <w:r w:rsidRPr="00A255EC">
        <w:rPr>
          <w:rFonts w:cs="Arial"/>
          <w:bCs/>
        </w:rPr>
        <w:t xml:space="preserve"> ietvaros izstrādāts Bauskas novada „Ilgtspējīgas enerģētikas un klimata rīcības plāns līdz 2030.gadam”, veikta tā publiskā apspriešana un plāns apstiprināts ar domes lēmumu oktobrī.</w:t>
      </w:r>
      <w:r w:rsidRPr="00A255EC">
        <w:rPr>
          <w:rFonts w:cs="Arial"/>
        </w:rPr>
        <w:t xml:space="preserve"> </w:t>
      </w:r>
      <w:r w:rsidRPr="00A255EC">
        <w:rPr>
          <w:rFonts w:cs="Arial"/>
          <w:bCs/>
        </w:rPr>
        <w:t>Apvārsnis 2020 projek</w:t>
      </w:r>
      <w:r w:rsidRPr="00A255EC">
        <w:rPr>
          <w:rFonts w:cs="Arial"/>
          <w:bCs/>
        </w:rPr>
        <w:t xml:space="preserve">tā </w:t>
      </w:r>
      <w:r w:rsidRPr="00A255EC" w:rsidR="00A255EC">
        <w:rPr>
          <w:rFonts w:cs="Arial"/>
          <w:bCs/>
        </w:rPr>
        <w:t>„</w:t>
      </w:r>
      <w:r w:rsidRPr="00A255EC">
        <w:rPr>
          <w:rFonts w:cs="Arial"/>
          <w:bCs/>
        </w:rPr>
        <w:t>Compete4SECAP” tika organizētas energotaupības sacensības, kā rezultātā Bauskas novada energo komanda starptautiskā konkursā ieguva 1.vietu astoņu valstu 32 pašvaldību konkurencē (Horvātija, Kipra, Francija, Vācija, Ungārija, Itālija, Spānija, Latvija)</w:t>
      </w:r>
      <w:r w:rsidRPr="00A255EC">
        <w:rPr>
          <w:rFonts w:cs="Arial"/>
          <w:bCs/>
        </w:rPr>
        <w:t xml:space="preserve">. </w:t>
      </w:r>
    </w:p>
    <w:p w:rsidR="00253B6E" w:rsidRPr="00A255EC" w:rsidP="00253B6E" w14:paraId="02E23201" w14:textId="77777777">
      <w:pPr>
        <w:ind w:firstLine="709"/>
        <w:jc w:val="both"/>
        <w:rPr>
          <w:rFonts w:cs="Arial"/>
          <w:bCs/>
        </w:rPr>
      </w:pPr>
    </w:p>
    <w:p w:rsidR="00253B6E" w:rsidRPr="00A255EC" w:rsidP="00253B6E" w14:paraId="02E23202" w14:textId="77777777">
      <w:pPr>
        <w:ind w:firstLine="709"/>
        <w:jc w:val="both"/>
        <w:rPr>
          <w:rFonts w:cs="Arial"/>
          <w:bCs/>
        </w:rPr>
      </w:pPr>
      <w:r w:rsidRPr="00A255EC">
        <w:rPr>
          <w:rFonts w:cs="Arial"/>
          <w:bCs/>
        </w:rPr>
        <w:t xml:space="preserve">2020.gada jūnijā norisinājās Bauskas novada pašvaldības Energopārvaldības ikgadējais uzraudzības audits, kura ietvaros izsniegts </w:t>
      </w:r>
      <w:r w:rsidRPr="00A255EC" w:rsidR="00A255EC">
        <w:rPr>
          <w:rFonts w:cs="Arial"/>
          <w:bCs/>
        </w:rPr>
        <w:t>„</w:t>
      </w:r>
      <w:r w:rsidRPr="00A255EC">
        <w:rPr>
          <w:rFonts w:cs="Arial"/>
          <w:bCs/>
        </w:rPr>
        <w:t>Bureau Veritas Latvia” atzinums par starptautiski akreditētas Energopārvaldības sistēmas atbilstību standarta ISO5001:2018</w:t>
      </w:r>
      <w:r w:rsidRPr="00A255EC">
        <w:rPr>
          <w:rFonts w:cs="Arial"/>
          <w:bCs/>
        </w:rPr>
        <w:t xml:space="preserve"> prasībām. Energopārvaldības sistēma ietver pašvaldības ēku, publiskā ielu apgaismojuma un pašvaldības autoparka apsaimniekošana. Bauskas novada energopārvaldības sistēmas robežas aptver Bauskas pilsētu un astoņus Bauskas novada pagastus: 63 pašvaldības ēk</w:t>
      </w:r>
      <w:r w:rsidRPr="00A255EC">
        <w:rPr>
          <w:rFonts w:cs="Arial"/>
          <w:bCs/>
        </w:rPr>
        <w:t xml:space="preserve">as, Bauskas pilsētas publisko ielu apgaismojumu un pašvaldības autoparku. </w:t>
      </w:r>
    </w:p>
    <w:p w:rsidR="00253B6E" w:rsidRPr="00A255EC" w:rsidP="00253B6E" w14:paraId="02E23203" w14:textId="77777777">
      <w:pPr>
        <w:ind w:firstLine="709"/>
        <w:jc w:val="both"/>
        <w:rPr>
          <w:rFonts w:cs="Arial"/>
          <w:bCs/>
        </w:rPr>
      </w:pPr>
      <w:r w:rsidRPr="00A255EC">
        <w:rPr>
          <w:rFonts w:cs="Arial"/>
          <w:bCs/>
        </w:rPr>
        <w:t>2020.gada ietvaros notikusi ēku atjaunošanas tehnisko jautājumu un energosnieguma izvērtēšana, tehnisko specifikāciju un projektēšanas uzdevumu gatavošana. Kā arī veikta normatīvo a</w:t>
      </w:r>
      <w:r w:rsidRPr="00A255EC">
        <w:rPr>
          <w:rFonts w:cs="Arial"/>
          <w:bCs/>
        </w:rPr>
        <w:t>ktu prasībām atbilstošu energosertifikātu iegāde un atjaunošana pašvaldības ēkām un novecojušo sertifikātu nomaiņa.</w:t>
      </w:r>
    </w:p>
    <w:p w:rsidR="00253B6E" w:rsidRPr="00A255EC" w:rsidP="00253B6E" w14:paraId="02E23204" w14:textId="77777777">
      <w:pPr>
        <w:ind w:firstLine="709"/>
        <w:jc w:val="right"/>
        <w:rPr>
          <w:rFonts w:cs="Arial"/>
          <w:bCs/>
        </w:rPr>
      </w:pPr>
      <w:r w:rsidRPr="00A255EC">
        <w:rPr>
          <w:rFonts w:cs="Arial"/>
          <w:bCs/>
        </w:rPr>
        <w:t>2.2.2.tabula</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35"/>
        <w:gridCol w:w="1107"/>
        <w:gridCol w:w="1107"/>
        <w:gridCol w:w="1015"/>
        <w:gridCol w:w="1586"/>
      </w:tblGrid>
      <w:tr w14:paraId="02E23207" w14:textId="77777777" w:rsidTr="00FB119E">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20"/>
          <w:jc w:val="center"/>
        </w:trPr>
        <w:tc>
          <w:tcPr>
            <w:tcW w:w="2425" w:type="pct"/>
            <w:vMerge w:val="restart"/>
            <w:tcBorders>
              <w:top w:val="single" w:sz="4" w:space="0" w:color="auto"/>
              <w:left w:val="single" w:sz="4" w:space="0" w:color="auto"/>
              <w:bottom w:val="single" w:sz="4" w:space="0" w:color="auto"/>
              <w:right w:val="single" w:sz="4" w:space="0" w:color="auto"/>
            </w:tcBorders>
            <w:shd w:val="clear" w:color="auto" w:fill="202945"/>
            <w:vAlign w:val="center"/>
            <w:hideMark/>
          </w:tcPr>
          <w:p w:rsidR="00253B6E" w:rsidRPr="00A255EC" w:rsidP="00FB119E" w14:paraId="02E23205" w14:textId="77777777">
            <w:pPr>
              <w:jc w:val="center"/>
              <w:rPr>
                <w:rFonts w:cs="Arial"/>
                <w:b/>
              </w:rPr>
            </w:pPr>
            <w:r w:rsidRPr="00A255EC">
              <w:rPr>
                <w:rFonts w:cs="Arial"/>
                <w:b/>
              </w:rPr>
              <w:t>Patērētāja grupa</w:t>
            </w:r>
          </w:p>
        </w:tc>
        <w:tc>
          <w:tcPr>
            <w:tcW w:w="2575" w:type="pct"/>
            <w:gridSpan w:val="4"/>
            <w:tcBorders>
              <w:top w:val="single" w:sz="4" w:space="0" w:color="auto"/>
              <w:left w:val="single" w:sz="4" w:space="0" w:color="auto"/>
              <w:bottom w:val="single" w:sz="4" w:space="0" w:color="auto"/>
              <w:right w:val="single" w:sz="4" w:space="0" w:color="auto"/>
            </w:tcBorders>
            <w:shd w:val="clear" w:color="auto" w:fill="202945"/>
            <w:vAlign w:val="center"/>
            <w:hideMark/>
          </w:tcPr>
          <w:p w:rsidR="00253B6E" w:rsidRPr="00A255EC" w:rsidP="00FB119E" w14:paraId="02E23206" w14:textId="77777777">
            <w:pPr>
              <w:jc w:val="center"/>
              <w:rPr>
                <w:rFonts w:cs="Arial"/>
                <w:b/>
              </w:rPr>
            </w:pPr>
            <w:r w:rsidRPr="00A255EC">
              <w:rPr>
                <w:rFonts w:cs="Arial"/>
                <w:b/>
              </w:rPr>
              <w:t>Gads</w:t>
            </w:r>
          </w:p>
        </w:tc>
      </w:tr>
      <w:tr w14:paraId="02E2320D" w14:textId="77777777" w:rsidTr="00FB119E">
        <w:tblPrEx>
          <w:tblW w:w="5000" w:type="pct"/>
          <w:jc w:val="center"/>
          <w:tblLook w:val="04A0"/>
        </w:tblPrEx>
        <w:trPr>
          <w:trHeight w:val="20"/>
          <w:jc w:val="center"/>
        </w:trPr>
        <w:tc>
          <w:tcPr>
            <w:tcW w:w="2425" w:type="pct"/>
            <w:vMerge/>
            <w:tcBorders>
              <w:top w:val="single" w:sz="4" w:space="0" w:color="auto"/>
              <w:left w:val="single" w:sz="4" w:space="0" w:color="auto"/>
              <w:bottom w:val="single" w:sz="4" w:space="0" w:color="auto"/>
              <w:right w:val="single" w:sz="4" w:space="0" w:color="auto"/>
            </w:tcBorders>
            <w:shd w:val="clear" w:color="auto" w:fill="202945"/>
            <w:vAlign w:val="center"/>
            <w:hideMark/>
          </w:tcPr>
          <w:p w:rsidR="00253B6E" w:rsidRPr="00A255EC" w:rsidP="00FB119E" w14:paraId="02E23208" w14:textId="77777777">
            <w:pPr>
              <w:jc w:val="center"/>
              <w:rPr>
                <w:rFonts w:cs="Arial"/>
                <w:b/>
              </w:rPr>
            </w:pPr>
          </w:p>
        </w:tc>
        <w:tc>
          <w:tcPr>
            <w:tcW w:w="592" w:type="pct"/>
            <w:tcBorders>
              <w:top w:val="single" w:sz="4" w:space="0" w:color="auto"/>
              <w:left w:val="single" w:sz="4" w:space="0" w:color="auto"/>
              <w:bottom w:val="single" w:sz="4" w:space="0" w:color="auto"/>
              <w:right w:val="single" w:sz="4" w:space="0" w:color="auto"/>
            </w:tcBorders>
            <w:shd w:val="clear" w:color="auto" w:fill="202945"/>
            <w:vAlign w:val="center"/>
            <w:hideMark/>
          </w:tcPr>
          <w:p w:rsidR="00253B6E" w:rsidRPr="00A255EC" w:rsidP="00FB119E" w14:paraId="02E23209" w14:textId="77777777">
            <w:pPr>
              <w:jc w:val="center"/>
              <w:rPr>
                <w:rFonts w:cs="Arial"/>
                <w:b/>
              </w:rPr>
            </w:pPr>
            <w:r w:rsidRPr="00A255EC">
              <w:rPr>
                <w:rFonts w:cs="Arial"/>
                <w:b/>
              </w:rPr>
              <w:t>2018</w:t>
            </w:r>
          </w:p>
        </w:tc>
        <w:tc>
          <w:tcPr>
            <w:tcW w:w="592" w:type="pct"/>
            <w:tcBorders>
              <w:top w:val="single" w:sz="4" w:space="0" w:color="auto"/>
              <w:left w:val="single" w:sz="4" w:space="0" w:color="auto"/>
              <w:bottom w:val="single" w:sz="4" w:space="0" w:color="auto"/>
              <w:right w:val="single" w:sz="4" w:space="0" w:color="auto"/>
            </w:tcBorders>
            <w:shd w:val="clear" w:color="auto" w:fill="202945"/>
            <w:vAlign w:val="center"/>
            <w:hideMark/>
          </w:tcPr>
          <w:p w:rsidR="00253B6E" w:rsidRPr="00A255EC" w:rsidP="00FB119E" w14:paraId="02E2320A" w14:textId="77777777">
            <w:pPr>
              <w:jc w:val="center"/>
              <w:rPr>
                <w:rFonts w:cs="Arial"/>
                <w:b/>
              </w:rPr>
            </w:pPr>
            <w:r w:rsidRPr="00A255EC">
              <w:rPr>
                <w:rFonts w:cs="Arial"/>
                <w:b/>
              </w:rPr>
              <w:t>2019</w:t>
            </w:r>
          </w:p>
        </w:tc>
        <w:tc>
          <w:tcPr>
            <w:tcW w:w="543" w:type="pct"/>
            <w:tcBorders>
              <w:top w:val="single" w:sz="4" w:space="0" w:color="auto"/>
              <w:left w:val="single" w:sz="4" w:space="0" w:color="auto"/>
              <w:bottom w:val="single" w:sz="4" w:space="0" w:color="auto"/>
              <w:right w:val="single" w:sz="4" w:space="0" w:color="auto"/>
            </w:tcBorders>
            <w:shd w:val="clear" w:color="auto" w:fill="202945"/>
            <w:vAlign w:val="center"/>
            <w:hideMark/>
          </w:tcPr>
          <w:p w:rsidR="00253B6E" w:rsidRPr="00A255EC" w:rsidP="00FB119E" w14:paraId="02E2320B" w14:textId="77777777">
            <w:pPr>
              <w:jc w:val="center"/>
              <w:rPr>
                <w:rFonts w:cs="Arial"/>
                <w:b/>
              </w:rPr>
            </w:pPr>
            <w:r w:rsidRPr="00A255EC">
              <w:rPr>
                <w:rFonts w:cs="Arial"/>
                <w:b/>
              </w:rPr>
              <w:t>2020</w:t>
            </w:r>
          </w:p>
        </w:tc>
        <w:tc>
          <w:tcPr>
            <w:tcW w:w="848" w:type="pct"/>
            <w:tcBorders>
              <w:top w:val="single" w:sz="4" w:space="0" w:color="auto"/>
              <w:left w:val="single" w:sz="4" w:space="0" w:color="auto"/>
              <w:bottom w:val="single" w:sz="4" w:space="0" w:color="auto"/>
              <w:right w:val="single" w:sz="4" w:space="0" w:color="auto"/>
            </w:tcBorders>
            <w:shd w:val="clear" w:color="auto" w:fill="202945"/>
            <w:vAlign w:val="center"/>
            <w:hideMark/>
          </w:tcPr>
          <w:p w:rsidR="00253B6E" w:rsidRPr="00A255EC" w:rsidP="00FB119E" w14:paraId="02E2320C" w14:textId="77777777">
            <w:pPr>
              <w:jc w:val="center"/>
              <w:rPr>
                <w:rFonts w:cs="Arial"/>
                <w:b/>
              </w:rPr>
            </w:pPr>
            <w:r w:rsidRPr="00A255EC">
              <w:rPr>
                <w:rFonts w:cs="Arial"/>
                <w:b/>
              </w:rPr>
              <w:t>2021 (plānots)</w:t>
            </w:r>
          </w:p>
        </w:tc>
      </w:tr>
      <w:tr w14:paraId="02E23213" w14:textId="77777777" w:rsidTr="00FB119E">
        <w:tblPrEx>
          <w:tblW w:w="5000" w:type="pct"/>
          <w:jc w:val="center"/>
          <w:tblLook w:val="04A0"/>
        </w:tblPrEx>
        <w:trPr>
          <w:trHeight w:val="642"/>
          <w:jc w:val="center"/>
        </w:trPr>
        <w:tc>
          <w:tcPr>
            <w:tcW w:w="2425" w:type="pct"/>
            <w:tcBorders>
              <w:top w:val="single" w:sz="4" w:space="0" w:color="auto"/>
              <w:left w:val="single" w:sz="4" w:space="0" w:color="auto"/>
              <w:bottom w:val="single" w:sz="4" w:space="0" w:color="auto"/>
              <w:right w:val="single" w:sz="4" w:space="0" w:color="auto"/>
            </w:tcBorders>
            <w:shd w:val="clear" w:color="auto" w:fill="CBC3BB"/>
            <w:vAlign w:val="center"/>
            <w:hideMark/>
          </w:tcPr>
          <w:p w:rsidR="00253B6E" w:rsidRPr="00A255EC" w:rsidP="00FB119E" w14:paraId="02E2320E" w14:textId="77777777">
            <w:pPr>
              <w:rPr>
                <w:rFonts w:cs="Arial"/>
              </w:rPr>
            </w:pPr>
            <w:r w:rsidRPr="00A255EC">
              <w:rPr>
                <w:rFonts w:cs="Arial"/>
              </w:rPr>
              <w:t xml:space="preserve">Siltumenerģijas patēriņš pašvaldības ēkās (t.sk. karstajam ūdenim), </w:t>
            </w:r>
            <w:r w:rsidRPr="00A255EC">
              <w:rPr>
                <w:rFonts w:cs="Arial"/>
              </w:rPr>
              <w:t>MWh/gadā</w:t>
            </w:r>
          </w:p>
        </w:tc>
        <w:tc>
          <w:tcPr>
            <w:tcW w:w="592" w:type="pct"/>
            <w:tcBorders>
              <w:top w:val="single" w:sz="4" w:space="0" w:color="auto"/>
              <w:left w:val="single" w:sz="4" w:space="0" w:color="auto"/>
              <w:bottom w:val="single" w:sz="4" w:space="0" w:color="auto"/>
              <w:right w:val="single" w:sz="4" w:space="0" w:color="auto"/>
            </w:tcBorders>
            <w:vAlign w:val="center"/>
            <w:hideMark/>
          </w:tcPr>
          <w:p w:rsidR="00253B6E" w:rsidRPr="00A255EC" w:rsidP="00FB119E" w14:paraId="02E2320F" w14:textId="77777777">
            <w:pPr>
              <w:jc w:val="center"/>
              <w:rPr>
                <w:rFonts w:cs="Arial"/>
              </w:rPr>
            </w:pPr>
            <w:r w:rsidRPr="00A255EC">
              <w:rPr>
                <w:rFonts w:cs="Arial"/>
              </w:rPr>
              <w:t>10 311,2</w:t>
            </w:r>
          </w:p>
        </w:tc>
        <w:tc>
          <w:tcPr>
            <w:tcW w:w="592" w:type="pct"/>
            <w:tcBorders>
              <w:top w:val="single" w:sz="4" w:space="0" w:color="auto"/>
              <w:left w:val="single" w:sz="4" w:space="0" w:color="auto"/>
              <w:bottom w:val="single" w:sz="4" w:space="0" w:color="auto"/>
              <w:right w:val="single" w:sz="4" w:space="0" w:color="auto"/>
            </w:tcBorders>
            <w:vAlign w:val="center"/>
            <w:hideMark/>
          </w:tcPr>
          <w:p w:rsidR="00253B6E" w:rsidRPr="00A255EC" w:rsidP="00FB119E" w14:paraId="02E23210" w14:textId="77777777">
            <w:pPr>
              <w:jc w:val="center"/>
              <w:rPr>
                <w:rFonts w:cs="Arial"/>
              </w:rPr>
            </w:pPr>
            <w:r w:rsidRPr="00A255EC">
              <w:rPr>
                <w:rFonts w:cs="Arial"/>
              </w:rPr>
              <w:t>8 535,3</w:t>
            </w:r>
          </w:p>
        </w:tc>
        <w:tc>
          <w:tcPr>
            <w:tcW w:w="543" w:type="pct"/>
            <w:tcBorders>
              <w:top w:val="single" w:sz="4" w:space="0" w:color="auto"/>
              <w:left w:val="single" w:sz="4" w:space="0" w:color="auto"/>
              <w:bottom w:val="single" w:sz="4" w:space="0" w:color="auto"/>
              <w:right w:val="single" w:sz="4" w:space="0" w:color="auto"/>
            </w:tcBorders>
            <w:vAlign w:val="center"/>
            <w:hideMark/>
          </w:tcPr>
          <w:p w:rsidR="00253B6E" w:rsidRPr="00A255EC" w:rsidP="00FB119E" w14:paraId="02E23211" w14:textId="77777777">
            <w:pPr>
              <w:jc w:val="center"/>
              <w:rPr>
                <w:rFonts w:cs="Arial"/>
              </w:rPr>
            </w:pPr>
            <w:r w:rsidRPr="00A255EC">
              <w:rPr>
                <w:rFonts w:cs="Arial"/>
              </w:rPr>
              <w:t>6 954,1</w:t>
            </w:r>
          </w:p>
        </w:tc>
        <w:tc>
          <w:tcPr>
            <w:tcW w:w="848" w:type="pct"/>
            <w:tcBorders>
              <w:top w:val="single" w:sz="4" w:space="0" w:color="auto"/>
              <w:left w:val="single" w:sz="4" w:space="0" w:color="auto"/>
              <w:bottom w:val="single" w:sz="4" w:space="0" w:color="auto"/>
              <w:right w:val="single" w:sz="4" w:space="0" w:color="auto"/>
            </w:tcBorders>
            <w:vAlign w:val="center"/>
            <w:hideMark/>
          </w:tcPr>
          <w:p w:rsidR="00253B6E" w:rsidRPr="00A255EC" w:rsidP="00FB119E" w14:paraId="02E23212" w14:textId="77777777">
            <w:pPr>
              <w:jc w:val="center"/>
              <w:rPr>
                <w:rFonts w:cs="Arial"/>
              </w:rPr>
            </w:pPr>
            <w:r w:rsidRPr="00A255EC">
              <w:rPr>
                <w:rFonts w:cs="Arial"/>
              </w:rPr>
              <w:t>6 815,0</w:t>
            </w:r>
          </w:p>
        </w:tc>
      </w:tr>
      <w:tr w14:paraId="02E23219" w14:textId="77777777" w:rsidTr="00FB119E">
        <w:tblPrEx>
          <w:tblW w:w="5000" w:type="pct"/>
          <w:jc w:val="center"/>
          <w:tblLook w:val="04A0"/>
        </w:tblPrEx>
        <w:trPr>
          <w:trHeight w:val="20"/>
          <w:jc w:val="center"/>
        </w:trPr>
        <w:tc>
          <w:tcPr>
            <w:tcW w:w="2425" w:type="pct"/>
            <w:tcBorders>
              <w:top w:val="single" w:sz="4" w:space="0" w:color="auto"/>
              <w:left w:val="single" w:sz="4" w:space="0" w:color="auto"/>
              <w:bottom w:val="single" w:sz="4" w:space="0" w:color="auto"/>
              <w:right w:val="single" w:sz="4" w:space="0" w:color="auto"/>
            </w:tcBorders>
            <w:shd w:val="clear" w:color="auto" w:fill="CBC3BB"/>
            <w:vAlign w:val="center"/>
            <w:hideMark/>
          </w:tcPr>
          <w:p w:rsidR="00253B6E" w:rsidRPr="00A255EC" w:rsidP="00FB119E" w14:paraId="02E23214" w14:textId="77777777">
            <w:pPr>
              <w:rPr>
                <w:rFonts w:cs="Arial"/>
              </w:rPr>
            </w:pPr>
            <w:r w:rsidRPr="00A255EC">
              <w:rPr>
                <w:rFonts w:cs="Arial"/>
              </w:rPr>
              <w:t>Siltumenerģijas patēriņš pašvaldības ēkās (ar klimata korekciju), MWh/gadā</w:t>
            </w:r>
          </w:p>
        </w:tc>
        <w:tc>
          <w:tcPr>
            <w:tcW w:w="592" w:type="pct"/>
            <w:tcBorders>
              <w:top w:val="single" w:sz="4" w:space="0" w:color="auto"/>
              <w:left w:val="single" w:sz="4" w:space="0" w:color="auto"/>
              <w:bottom w:val="single" w:sz="4" w:space="0" w:color="auto"/>
              <w:right w:val="single" w:sz="4" w:space="0" w:color="auto"/>
            </w:tcBorders>
            <w:vAlign w:val="center"/>
            <w:hideMark/>
          </w:tcPr>
          <w:p w:rsidR="00253B6E" w:rsidRPr="00A255EC" w:rsidP="00FB119E" w14:paraId="02E23215" w14:textId="77777777">
            <w:pPr>
              <w:jc w:val="center"/>
              <w:rPr>
                <w:rFonts w:cs="Arial"/>
              </w:rPr>
            </w:pPr>
            <w:r w:rsidRPr="00A255EC">
              <w:rPr>
                <w:rFonts w:cs="Arial"/>
              </w:rPr>
              <w:t>10 528,4</w:t>
            </w:r>
          </w:p>
        </w:tc>
        <w:tc>
          <w:tcPr>
            <w:tcW w:w="592" w:type="pct"/>
            <w:tcBorders>
              <w:top w:val="single" w:sz="4" w:space="0" w:color="auto"/>
              <w:left w:val="single" w:sz="4" w:space="0" w:color="auto"/>
              <w:bottom w:val="single" w:sz="4" w:space="0" w:color="auto"/>
              <w:right w:val="single" w:sz="4" w:space="0" w:color="auto"/>
            </w:tcBorders>
            <w:vAlign w:val="center"/>
            <w:hideMark/>
          </w:tcPr>
          <w:p w:rsidR="00253B6E" w:rsidRPr="00A255EC" w:rsidP="00FB119E" w14:paraId="02E23216" w14:textId="77777777">
            <w:pPr>
              <w:jc w:val="center"/>
              <w:rPr>
                <w:rFonts w:cs="Arial"/>
              </w:rPr>
            </w:pPr>
            <w:r w:rsidRPr="00A255EC">
              <w:rPr>
                <w:rFonts w:cs="Arial"/>
              </w:rPr>
              <w:t>9 928,7</w:t>
            </w:r>
          </w:p>
        </w:tc>
        <w:tc>
          <w:tcPr>
            <w:tcW w:w="543" w:type="pct"/>
            <w:tcBorders>
              <w:top w:val="single" w:sz="4" w:space="0" w:color="auto"/>
              <w:left w:val="single" w:sz="4" w:space="0" w:color="auto"/>
              <w:bottom w:val="single" w:sz="4" w:space="0" w:color="auto"/>
              <w:right w:val="single" w:sz="4" w:space="0" w:color="auto"/>
            </w:tcBorders>
            <w:vAlign w:val="center"/>
            <w:hideMark/>
          </w:tcPr>
          <w:p w:rsidR="00253B6E" w:rsidRPr="00A255EC" w:rsidP="00FB119E" w14:paraId="02E23217" w14:textId="77777777">
            <w:pPr>
              <w:jc w:val="center"/>
              <w:rPr>
                <w:rFonts w:cs="Arial"/>
              </w:rPr>
            </w:pPr>
            <w:r w:rsidRPr="00A255EC">
              <w:rPr>
                <w:rFonts w:cs="Arial"/>
              </w:rPr>
              <w:t>8 575,0</w:t>
            </w:r>
          </w:p>
        </w:tc>
        <w:tc>
          <w:tcPr>
            <w:tcW w:w="848" w:type="pct"/>
            <w:tcBorders>
              <w:top w:val="single" w:sz="4" w:space="0" w:color="auto"/>
              <w:left w:val="single" w:sz="4" w:space="0" w:color="auto"/>
              <w:bottom w:val="single" w:sz="4" w:space="0" w:color="auto"/>
              <w:right w:val="single" w:sz="4" w:space="0" w:color="auto"/>
            </w:tcBorders>
            <w:vAlign w:val="center"/>
            <w:hideMark/>
          </w:tcPr>
          <w:p w:rsidR="00253B6E" w:rsidRPr="00A255EC" w:rsidP="00FB119E" w14:paraId="02E23218" w14:textId="77777777">
            <w:pPr>
              <w:jc w:val="center"/>
              <w:rPr>
                <w:rFonts w:cs="Arial"/>
              </w:rPr>
            </w:pPr>
            <w:r w:rsidRPr="00A255EC">
              <w:rPr>
                <w:rFonts w:cs="Arial"/>
              </w:rPr>
              <w:t>8 403,5</w:t>
            </w:r>
          </w:p>
        </w:tc>
      </w:tr>
      <w:tr w14:paraId="02E2321F" w14:textId="77777777" w:rsidTr="00FB119E">
        <w:tblPrEx>
          <w:tblW w:w="5000" w:type="pct"/>
          <w:jc w:val="center"/>
          <w:tblLook w:val="04A0"/>
        </w:tblPrEx>
        <w:trPr>
          <w:trHeight w:val="680"/>
          <w:jc w:val="center"/>
        </w:trPr>
        <w:tc>
          <w:tcPr>
            <w:tcW w:w="2425" w:type="pct"/>
            <w:tcBorders>
              <w:top w:val="single" w:sz="4" w:space="0" w:color="auto"/>
              <w:left w:val="single" w:sz="4" w:space="0" w:color="auto"/>
              <w:bottom w:val="single" w:sz="4" w:space="0" w:color="auto"/>
              <w:right w:val="single" w:sz="4" w:space="0" w:color="auto"/>
            </w:tcBorders>
            <w:shd w:val="clear" w:color="auto" w:fill="CBC3BB"/>
            <w:vAlign w:val="center"/>
            <w:hideMark/>
          </w:tcPr>
          <w:p w:rsidR="00253B6E" w:rsidRPr="00A255EC" w:rsidP="00FB119E" w14:paraId="02E2321A" w14:textId="77777777">
            <w:pPr>
              <w:rPr>
                <w:rFonts w:cs="Arial"/>
              </w:rPr>
            </w:pPr>
            <w:r w:rsidRPr="00A255EC">
              <w:rPr>
                <w:rFonts w:cs="Arial"/>
              </w:rPr>
              <w:t>Elektroenerģijas patēriņš pašvaldības ēkās, MWh/gadā</w:t>
            </w:r>
          </w:p>
        </w:tc>
        <w:tc>
          <w:tcPr>
            <w:tcW w:w="592" w:type="pct"/>
            <w:tcBorders>
              <w:top w:val="single" w:sz="4" w:space="0" w:color="auto"/>
              <w:left w:val="single" w:sz="4" w:space="0" w:color="auto"/>
              <w:bottom w:val="single" w:sz="4" w:space="0" w:color="auto"/>
              <w:right w:val="single" w:sz="4" w:space="0" w:color="auto"/>
            </w:tcBorders>
            <w:vAlign w:val="center"/>
            <w:hideMark/>
          </w:tcPr>
          <w:p w:rsidR="00253B6E" w:rsidRPr="00A255EC" w:rsidP="00FB119E" w14:paraId="02E2321B" w14:textId="77777777">
            <w:pPr>
              <w:jc w:val="center"/>
              <w:rPr>
                <w:rFonts w:cs="Arial"/>
              </w:rPr>
            </w:pPr>
            <w:r w:rsidRPr="00A255EC">
              <w:rPr>
                <w:rFonts w:cs="Arial"/>
              </w:rPr>
              <w:t>2 130,0</w:t>
            </w:r>
          </w:p>
        </w:tc>
        <w:tc>
          <w:tcPr>
            <w:tcW w:w="592" w:type="pct"/>
            <w:tcBorders>
              <w:top w:val="single" w:sz="4" w:space="0" w:color="auto"/>
              <w:left w:val="single" w:sz="4" w:space="0" w:color="auto"/>
              <w:bottom w:val="single" w:sz="4" w:space="0" w:color="auto"/>
              <w:right w:val="single" w:sz="4" w:space="0" w:color="auto"/>
            </w:tcBorders>
            <w:vAlign w:val="center"/>
            <w:hideMark/>
          </w:tcPr>
          <w:p w:rsidR="00253B6E" w:rsidRPr="00A255EC" w:rsidP="00FB119E" w14:paraId="02E2321C" w14:textId="77777777">
            <w:pPr>
              <w:jc w:val="center"/>
              <w:rPr>
                <w:rFonts w:cs="Arial"/>
              </w:rPr>
            </w:pPr>
            <w:r w:rsidRPr="00A255EC">
              <w:rPr>
                <w:rFonts w:cs="Arial"/>
              </w:rPr>
              <w:t>2 126,1</w:t>
            </w:r>
          </w:p>
        </w:tc>
        <w:tc>
          <w:tcPr>
            <w:tcW w:w="543" w:type="pct"/>
            <w:tcBorders>
              <w:top w:val="single" w:sz="4" w:space="0" w:color="auto"/>
              <w:left w:val="single" w:sz="4" w:space="0" w:color="auto"/>
              <w:bottom w:val="single" w:sz="4" w:space="0" w:color="auto"/>
              <w:right w:val="single" w:sz="4" w:space="0" w:color="auto"/>
            </w:tcBorders>
            <w:vAlign w:val="center"/>
            <w:hideMark/>
          </w:tcPr>
          <w:p w:rsidR="00253B6E" w:rsidRPr="00A255EC" w:rsidP="00FB119E" w14:paraId="02E2321D" w14:textId="77777777">
            <w:pPr>
              <w:jc w:val="center"/>
              <w:rPr>
                <w:rFonts w:cs="Arial"/>
              </w:rPr>
            </w:pPr>
            <w:r w:rsidRPr="00A255EC">
              <w:rPr>
                <w:rFonts w:cs="Arial"/>
              </w:rPr>
              <w:t>1 729,3</w:t>
            </w:r>
          </w:p>
        </w:tc>
        <w:tc>
          <w:tcPr>
            <w:tcW w:w="848" w:type="pct"/>
            <w:tcBorders>
              <w:top w:val="single" w:sz="4" w:space="0" w:color="auto"/>
              <w:left w:val="single" w:sz="4" w:space="0" w:color="auto"/>
              <w:bottom w:val="single" w:sz="4" w:space="0" w:color="auto"/>
              <w:right w:val="single" w:sz="4" w:space="0" w:color="auto"/>
            </w:tcBorders>
            <w:vAlign w:val="center"/>
            <w:hideMark/>
          </w:tcPr>
          <w:p w:rsidR="00253B6E" w:rsidRPr="00A255EC" w:rsidP="00FB119E" w14:paraId="02E2321E" w14:textId="77777777">
            <w:pPr>
              <w:jc w:val="center"/>
              <w:rPr>
                <w:rFonts w:cs="Arial"/>
              </w:rPr>
            </w:pPr>
            <w:r w:rsidRPr="00A255EC">
              <w:rPr>
                <w:rFonts w:cs="Arial"/>
              </w:rPr>
              <w:t>1 694,7</w:t>
            </w:r>
          </w:p>
        </w:tc>
      </w:tr>
      <w:tr w14:paraId="02E23225" w14:textId="77777777" w:rsidTr="00FB119E">
        <w:tblPrEx>
          <w:tblW w:w="5000" w:type="pct"/>
          <w:jc w:val="center"/>
          <w:tblLook w:val="04A0"/>
        </w:tblPrEx>
        <w:trPr>
          <w:trHeight w:val="20"/>
          <w:jc w:val="center"/>
        </w:trPr>
        <w:tc>
          <w:tcPr>
            <w:tcW w:w="2425" w:type="pct"/>
            <w:tcBorders>
              <w:top w:val="single" w:sz="4" w:space="0" w:color="auto"/>
              <w:left w:val="single" w:sz="4" w:space="0" w:color="auto"/>
              <w:bottom w:val="single" w:sz="4" w:space="0" w:color="auto"/>
              <w:right w:val="single" w:sz="4" w:space="0" w:color="auto"/>
            </w:tcBorders>
            <w:shd w:val="clear" w:color="auto" w:fill="CBC3BB"/>
            <w:vAlign w:val="center"/>
            <w:hideMark/>
          </w:tcPr>
          <w:p w:rsidR="00253B6E" w:rsidRPr="00A255EC" w:rsidP="00FB119E" w14:paraId="02E23220" w14:textId="77777777">
            <w:pPr>
              <w:rPr>
                <w:rFonts w:cs="Arial"/>
              </w:rPr>
            </w:pPr>
            <w:r w:rsidRPr="00A255EC">
              <w:rPr>
                <w:rFonts w:cs="Arial"/>
              </w:rPr>
              <w:t xml:space="preserve">Elektroenerģijas </w:t>
            </w:r>
            <w:r w:rsidRPr="00A255EC">
              <w:rPr>
                <w:rFonts w:cs="Arial"/>
              </w:rPr>
              <w:t>patēriņš publiskajam ielu apgaismojumam, MWh/gadā</w:t>
            </w:r>
          </w:p>
        </w:tc>
        <w:tc>
          <w:tcPr>
            <w:tcW w:w="592" w:type="pct"/>
            <w:tcBorders>
              <w:top w:val="single" w:sz="4" w:space="0" w:color="auto"/>
              <w:left w:val="single" w:sz="4" w:space="0" w:color="auto"/>
              <w:bottom w:val="single" w:sz="4" w:space="0" w:color="auto"/>
              <w:right w:val="single" w:sz="4" w:space="0" w:color="auto"/>
            </w:tcBorders>
            <w:vAlign w:val="center"/>
            <w:hideMark/>
          </w:tcPr>
          <w:p w:rsidR="00253B6E" w:rsidRPr="00A255EC" w:rsidP="00FB119E" w14:paraId="02E23221" w14:textId="77777777">
            <w:pPr>
              <w:jc w:val="center"/>
              <w:rPr>
                <w:rFonts w:cs="Arial"/>
              </w:rPr>
            </w:pPr>
            <w:r w:rsidRPr="00A255EC">
              <w:rPr>
                <w:rFonts w:cs="Arial"/>
              </w:rPr>
              <w:t>597,1</w:t>
            </w:r>
          </w:p>
        </w:tc>
        <w:tc>
          <w:tcPr>
            <w:tcW w:w="592" w:type="pct"/>
            <w:tcBorders>
              <w:top w:val="single" w:sz="4" w:space="0" w:color="auto"/>
              <w:left w:val="single" w:sz="4" w:space="0" w:color="auto"/>
              <w:bottom w:val="single" w:sz="4" w:space="0" w:color="auto"/>
              <w:right w:val="single" w:sz="4" w:space="0" w:color="auto"/>
            </w:tcBorders>
            <w:vAlign w:val="center"/>
            <w:hideMark/>
          </w:tcPr>
          <w:p w:rsidR="00253B6E" w:rsidRPr="00A255EC" w:rsidP="00FB119E" w14:paraId="02E23222" w14:textId="77777777">
            <w:pPr>
              <w:jc w:val="center"/>
              <w:rPr>
                <w:rFonts w:cs="Arial"/>
              </w:rPr>
            </w:pPr>
            <w:r w:rsidRPr="00A255EC">
              <w:rPr>
                <w:rFonts w:cs="Arial"/>
              </w:rPr>
              <w:t>607,2</w:t>
            </w:r>
          </w:p>
        </w:tc>
        <w:tc>
          <w:tcPr>
            <w:tcW w:w="543" w:type="pct"/>
            <w:tcBorders>
              <w:top w:val="single" w:sz="4" w:space="0" w:color="auto"/>
              <w:left w:val="single" w:sz="4" w:space="0" w:color="auto"/>
              <w:bottom w:val="single" w:sz="4" w:space="0" w:color="auto"/>
              <w:right w:val="single" w:sz="4" w:space="0" w:color="auto"/>
            </w:tcBorders>
            <w:vAlign w:val="center"/>
            <w:hideMark/>
          </w:tcPr>
          <w:p w:rsidR="00253B6E" w:rsidRPr="00A255EC" w:rsidP="00FB119E" w14:paraId="02E23223" w14:textId="77777777">
            <w:pPr>
              <w:jc w:val="center"/>
              <w:rPr>
                <w:rFonts w:cs="Arial"/>
              </w:rPr>
            </w:pPr>
            <w:r w:rsidRPr="00A255EC">
              <w:rPr>
                <w:rFonts w:cs="Arial"/>
              </w:rPr>
              <w:t>598,1</w:t>
            </w:r>
          </w:p>
        </w:tc>
        <w:tc>
          <w:tcPr>
            <w:tcW w:w="848" w:type="pct"/>
            <w:tcBorders>
              <w:top w:val="single" w:sz="4" w:space="0" w:color="auto"/>
              <w:left w:val="single" w:sz="4" w:space="0" w:color="auto"/>
              <w:bottom w:val="single" w:sz="4" w:space="0" w:color="auto"/>
              <w:right w:val="single" w:sz="4" w:space="0" w:color="auto"/>
            </w:tcBorders>
            <w:vAlign w:val="center"/>
            <w:hideMark/>
          </w:tcPr>
          <w:p w:rsidR="00253B6E" w:rsidRPr="00A255EC" w:rsidP="00FB119E" w14:paraId="02E23224" w14:textId="77777777">
            <w:pPr>
              <w:jc w:val="center"/>
              <w:rPr>
                <w:rFonts w:cs="Arial"/>
              </w:rPr>
            </w:pPr>
            <w:r w:rsidRPr="00A255EC">
              <w:rPr>
                <w:rFonts w:cs="Arial"/>
              </w:rPr>
              <w:t>598,1</w:t>
            </w:r>
          </w:p>
        </w:tc>
      </w:tr>
      <w:tr w14:paraId="02E2322B" w14:textId="77777777" w:rsidTr="00FB119E">
        <w:tblPrEx>
          <w:tblW w:w="5000" w:type="pct"/>
          <w:jc w:val="center"/>
          <w:tblLook w:val="04A0"/>
        </w:tblPrEx>
        <w:trPr>
          <w:trHeight w:val="20"/>
          <w:jc w:val="center"/>
        </w:trPr>
        <w:tc>
          <w:tcPr>
            <w:tcW w:w="2425" w:type="pct"/>
            <w:tcBorders>
              <w:top w:val="single" w:sz="4" w:space="0" w:color="auto"/>
              <w:left w:val="single" w:sz="4" w:space="0" w:color="auto"/>
              <w:bottom w:val="single" w:sz="4" w:space="0" w:color="auto"/>
              <w:right w:val="single" w:sz="4" w:space="0" w:color="auto"/>
            </w:tcBorders>
            <w:shd w:val="clear" w:color="auto" w:fill="CBC3BB"/>
            <w:vAlign w:val="center"/>
            <w:hideMark/>
          </w:tcPr>
          <w:p w:rsidR="00253B6E" w:rsidRPr="00A255EC" w:rsidP="00FB119E" w14:paraId="02E23226" w14:textId="77777777">
            <w:pPr>
              <w:rPr>
                <w:rFonts w:cs="Arial"/>
              </w:rPr>
            </w:pPr>
            <w:r w:rsidRPr="00A255EC">
              <w:rPr>
                <w:rFonts w:cs="Arial"/>
              </w:rPr>
              <w:t>Degvielas patēriņš pašvaldības autotransportam, MWh/gadā</w:t>
            </w:r>
          </w:p>
        </w:tc>
        <w:tc>
          <w:tcPr>
            <w:tcW w:w="592" w:type="pct"/>
            <w:tcBorders>
              <w:top w:val="single" w:sz="4" w:space="0" w:color="auto"/>
              <w:left w:val="single" w:sz="4" w:space="0" w:color="auto"/>
              <w:bottom w:val="single" w:sz="4" w:space="0" w:color="auto"/>
              <w:right w:val="single" w:sz="4" w:space="0" w:color="auto"/>
            </w:tcBorders>
            <w:vAlign w:val="center"/>
            <w:hideMark/>
          </w:tcPr>
          <w:p w:rsidR="00253B6E" w:rsidRPr="00A255EC" w:rsidP="00FB119E" w14:paraId="02E23227" w14:textId="77777777">
            <w:pPr>
              <w:jc w:val="center"/>
              <w:rPr>
                <w:rFonts w:cs="Arial"/>
              </w:rPr>
            </w:pPr>
            <w:r w:rsidRPr="00A255EC">
              <w:rPr>
                <w:rFonts w:cs="Arial"/>
              </w:rPr>
              <w:t>1 543,7</w:t>
            </w:r>
          </w:p>
        </w:tc>
        <w:tc>
          <w:tcPr>
            <w:tcW w:w="592" w:type="pct"/>
            <w:tcBorders>
              <w:top w:val="single" w:sz="4" w:space="0" w:color="auto"/>
              <w:left w:val="single" w:sz="4" w:space="0" w:color="auto"/>
              <w:bottom w:val="single" w:sz="4" w:space="0" w:color="auto"/>
              <w:right w:val="single" w:sz="4" w:space="0" w:color="auto"/>
            </w:tcBorders>
            <w:vAlign w:val="center"/>
            <w:hideMark/>
          </w:tcPr>
          <w:p w:rsidR="00253B6E" w:rsidRPr="00A255EC" w:rsidP="00FB119E" w14:paraId="02E23228" w14:textId="77777777">
            <w:pPr>
              <w:jc w:val="center"/>
              <w:rPr>
                <w:rFonts w:cs="Arial"/>
              </w:rPr>
            </w:pPr>
            <w:r w:rsidRPr="00A255EC">
              <w:rPr>
                <w:rFonts w:cs="Arial"/>
              </w:rPr>
              <w:t>1 442,8</w:t>
            </w:r>
          </w:p>
        </w:tc>
        <w:tc>
          <w:tcPr>
            <w:tcW w:w="543" w:type="pct"/>
            <w:tcBorders>
              <w:top w:val="single" w:sz="4" w:space="0" w:color="auto"/>
              <w:left w:val="single" w:sz="4" w:space="0" w:color="auto"/>
              <w:bottom w:val="single" w:sz="4" w:space="0" w:color="auto"/>
              <w:right w:val="single" w:sz="4" w:space="0" w:color="auto"/>
            </w:tcBorders>
            <w:vAlign w:val="center"/>
            <w:hideMark/>
          </w:tcPr>
          <w:p w:rsidR="00253B6E" w:rsidRPr="00A255EC" w:rsidP="00FB119E" w14:paraId="02E23229" w14:textId="77777777">
            <w:pPr>
              <w:jc w:val="center"/>
              <w:rPr>
                <w:rFonts w:cs="Arial"/>
              </w:rPr>
            </w:pPr>
            <w:r w:rsidRPr="00A255EC">
              <w:rPr>
                <w:rFonts w:cs="Arial"/>
                <w:szCs w:val="20"/>
              </w:rPr>
              <w:t>929,3</w:t>
            </w:r>
          </w:p>
        </w:tc>
        <w:tc>
          <w:tcPr>
            <w:tcW w:w="848" w:type="pct"/>
            <w:tcBorders>
              <w:top w:val="single" w:sz="4" w:space="0" w:color="auto"/>
              <w:left w:val="single" w:sz="4" w:space="0" w:color="auto"/>
              <w:bottom w:val="single" w:sz="4" w:space="0" w:color="auto"/>
              <w:right w:val="single" w:sz="4" w:space="0" w:color="auto"/>
            </w:tcBorders>
            <w:vAlign w:val="center"/>
            <w:hideMark/>
          </w:tcPr>
          <w:p w:rsidR="00253B6E" w:rsidRPr="00A255EC" w:rsidP="00FB119E" w14:paraId="02E2322A" w14:textId="77777777">
            <w:pPr>
              <w:jc w:val="center"/>
              <w:rPr>
                <w:rFonts w:cs="Arial"/>
              </w:rPr>
            </w:pPr>
            <w:r w:rsidRPr="00A255EC">
              <w:rPr>
                <w:rFonts w:cs="Arial"/>
              </w:rPr>
              <w:t>929,3</w:t>
            </w:r>
          </w:p>
        </w:tc>
      </w:tr>
      <w:tr w14:paraId="02E23231" w14:textId="77777777" w:rsidTr="00FB119E">
        <w:tblPrEx>
          <w:tblW w:w="5000" w:type="pct"/>
          <w:jc w:val="center"/>
          <w:tblLook w:val="04A0"/>
        </w:tblPrEx>
        <w:trPr>
          <w:trHeight w:val="20"/>
          <w:jc w:val="center"/>
        </w:trPr>
        <w:tc>
          <w:tcPr>
            <w:tcW w:w="2425" w:type="pct"/>
            <w:tcBorders>
              <w:top w:val="single" w:sz="4" w:space="0" w:color="auto"/>
              <w:left w:val="single" w:sz="4" w:space="0" w:color="auto"/>
              <w:bottom w:val="single" w:sz="4" w:space="0" w:color="auto"/>
              <w:right w:val="single" w:sz="4" w:space="0" w:color="auto"/>
            </w:tcBorders>
            <w:shd w:val="clear" w:color="auto" w:fill="CBC3BB"/>
            <w:vAlign w:val="center"/>
            <w:hideMark/>
          </w:tcPr>
          <w:p w:rsidR="00253B6E" w:rsidRPr="00A255EC" w:rsidP="00FB119E" w14:paraId="02E2322C" w14:textId="77777777">
            <w:pPr>
              <w:rPr>
                <w:rFonts w:cs="Arial"/>
                <w:b/>
              </w:rPr>
            </w:pPr>
            <w:r w:rsidRPr="00A255EC">
              <w:rPr>
                <w:rFonts w:cs="Arial"/>
                <w:b/>
              </w:rPr>
              <w:t>Kopējais enerģijas patēriņš, MWh/gadā</w:t>
            </w:r>
          </w:p>
        </w:tc>
        <w:tc>
          <w:tcPr>
            <w:tcW w:w="592" w:type="pct"/>
            <w:tcBorders>
              <w:top w:val="single" w:sz="4" w:space="0" w:color="auto"/>
              <w:left w:val="single" w:sz="4" w:space="0" w:color="auto"/>
              <w:bottom w:val="single" w:sz="4" w:space="0" w:color="auto"/>
              <w:right w:val="single" w:sz="4" w:space="0" w:color="auto"/>
            </w:tcBorders>
            <w:vAlign w:val="center"/>
            <w:hideMark/>
          </w:tcPr>
          <w:p w:rsidR="00253B6E" w:rsidRPr="00A255EC" w:rsidP="00FB119E" w14:paraId="02E2322D" w14:textId="77777777">
            <w:pPr>
              <w:jc w:val="center"/>
              <w:rPr>
                <w:rFonts w:cs="Arial"/>
                <w:b/>
              </w:rPr>
            </w:pPr>
            <w:r w:rsidRPr="00A255EC">
              <w:rPr>
                <w:rFonts w:cs="Arial"/>
                <w:b/>
              </w:rPr>
              <w:t>14 799,2</w:t>
            </w:r>
          </w:p>
        </w:tc>
        <w:tc>
          <w:tcPr>
            <w:tcW w:w="592" w:type="pct"/>
            <w:tcBorders>
              <w:top w:val="single" w:sz="4" w:space="0" w:color="auto"/>
              <w:left w:val="single" w:sz="4" w:space="0" w:color="auto"/>
              <w:bottom w:val="single" w:sz="4" w:space="0" w:color="auto"/>
              <w:right w:val="single" w:sz="4" w:space="0" w:color="auto"/>
            </w:tcBorders>
            <w:vAlign w:val="center"/>
            <w:hideMark/>
          </w:tcPr>
          <w:p w:rsidR="00253B6E" w:rsidRPr="00A255EC" w:rsidP="00FB119E" w14:paraId="02E2322E" w14:textId="77777777">
            <w:pPr>
              <w:jc w:val="center"/>
              <w:rPr>
                <w:rFonts w:cs="Arial"/>
                <w:b/>
              </w:rPr>
            </w:pPr>
            <w:r w:rsidRPr="00A255EC">
              <w:rPr>
                <w:rFonts w:cs="Arial"/>
                <w:b/>
              </w:rPr>
              <w:t>14 104,8</w:t>
            </w:r>
          </w:p>
        </w:tc>
        <w:tc>
          <w:tcPr>
            <w:tcW w:w="543" w:type="pct"/>
            <w:tcBorders>
              <w:top w:val="single" w:sz="4" w:space="0" w:color="auto"/>
              <w:left w:val="single" w:sz="4" w:space="0" w:color="auto"/>
              <w:bottom w:val="single" w:sz="4" w:space="0" w:color="auto"/>
              <w:right w:val="single" w:sz="4" w:space="0" w:color="auto"/>
            </w:tcBorders>
            <w:vAlign w:val="center"/>
            <w:hideMark/>
          </w:tcPr>
          <w:p w:rsidR="00253B6E" w:rsidRPr="00A255EC" w:rsidP="00FB119E" w14:paraId="02E2322F" w14:textId="77777777">
            <w:pPr>
              <w:jc w:val="center"/>
              <w:rPr>
                <w:rFonts w:cs="Arial"/>
                <w:b/>
              </w:rPr>
            </w:pPr>
            <w:r w:rsidRPr="00A255EC">
              <w:rPr>
                <w:rFonts w:cs="Arial"/>
                <w:b/>
              </w:rPr>
              <w:t>11 831,7</w:t>
            </w:r>
          </w:p>
        </w:tc>
        <w:tc>
          <w:tcPr>
            <w:tcW w:w="848" w:type="pct"/>
            <w:tcBorders>
              <w:top w:val="single" w:sz="4" w:space="0" w:color="auto"/>
              <w:left w:val="single" w:sz="4" w:space="0" w:color="auto"/>
              <w:bottom w:val="single" w:sz="4" w:space="0" w:color="auto"/>
              <w:right w:val="single" w:sz="4" w:space="0" w:color="auto"/>
            </w:tcBorders>
            <w:vAlign w:val="center"/>
            <w:hideMark/>
          </w:tcPr>
          <w:p w:rsidR="00253B6E" w:rsidRPr="00A255EC" w:rsidP="00FB119E" w14:paraId="02E23230" w14:textId="77777777">
            <w:pPr>
              <w:jc w:val="center"/>
              <w:rPr>
                <w:rFonts w:cs="Arial"/>
                <w:b/>
              </w:rPr>
            </w:pPr>
            <w:r w:rsidRPr="00A255EC">
              <w:rPr>
                <w:rFonts w:cs="Arial"/>
                <w:b/>
              </w:rPr>
              <w:t>11 625,6</w:t>
            </w:r>
          </w:p>
        </w:tc>
      </w:tr>
    </w:tbl>
    <w:p w:rsidR="00253B6E" w:rsidRPr="00A255EC" w:rsidP="00253B6E" w14:paraId="02E23232" w14:textId="77777777">
      <w:pPr>
        <w:ind w:firstLine="709"/>
        <w:jc w:val="both"/>
        <w:rPr>
          <w:rFonts w:cs="Arial"/>
          <w:bCs/>
        </w:rPr>
      </w:pPr>
    </w:p>
    <w:p w:rsidR="00FD205E" w:rsidRPr="00A255EC" w:rsidP="00253B6E" w14:paraId="02E23233" w14:textId="77777777">
      <w:pPr>
        <w:ind w:firstLine="709"/>
        <w:jc w:val="both"/>
        <w:rPr>
          <w:rFonts w:cs="Arial"/>
          <w:bCs/>
        </w:rPr>
      </w:pPr>
      <w:r w:rsidRPr="00A255EC">
        <w:rPr>
          <w:rFonts w:cs="Arial"/>
          <w:bCs/>
        </w:rPr>
        <w:t xml:space="preserve">Apvārsnis 2020 projekta </w:t>
      </w:r>
      <w:r w:rsidRPr="00A255EC">
        <w:rPr>
          <w:rFonts w:cs="Arial"/>
          <w:b/>
          <w:bCs/>
        </w:rPr>
        <w:t>„Accelerate SUNShINE”</w:t>
      </w:r>
      <w:r w:rsidRPr="00A255EC">
        <w:rPr>
          <w:rFonts w:cs="Arial"/>
          <w:bCs/>
        </w:rPr>
        <w:t xml:space="preserve"> mērķis ir izveidot pašvaldības nepieciešamībām atbilstošu tehniskās un iepirkumu dokumentācijas kopumu veiksmīgai visaptverošai ēku atjaunošanai energoefektivitātes pakalpojumu līguma ietvaros un īstenot izstrā</w:t>
      </w:r>
      <w:r w:rsidRPr="00A255EC">
        <w:rPr>
          <w:rFonts w:cs="Arial"/>
          <w:bCs/>
        </w:rPr>
        <w:t>dāto iepirkumu pašvaldību un dzīvojamajās ēkās. 2020.gadā turpinājās darbs pie projekta ieviešanas.</w:t>
      </w:r>
      <w:r w:rsidRPr="00A255EC">
        <w:rPr>
          <w:rFonts w:cs="Arial"/>
        </w:rPr>
        <w:t xml:space="preserve"> </w:t>
      </w:r>
      <w:r w:rsidRPr="00A255EC">
        <w:rPr>
          <w:rFonts w:cs="Arial"/>
          <w:bCs/>
        </w:rPr>
        <w:t>Izgatavotas piecu daudzdzīvokļu ēku tehniskās dokumentācijas - ēku vispārējai atjaunošanai un siltināšanai. Visām ēkām izsniegts ALTUM atzinums par dokument</w:t>
      </w:r>
      <w:r w:rsidRPr="00A255EC">
        <w:rPr>
          <w:rFonts w:cs="Arial"/>
          <w:bCs/>
        </w:rPr>
        <w:t>ācijas atbilstību granta saņemšanas kritērijiem. Kā arī veiktas ēku termogrāfiskās pārbaudes 29 daudzdzīvokļu mājām, piedaloties gan māju īpašniekiem, gan pārvaldniekiem</w:t>
      </w:r>
    </w:p>
    <w:p w:rsidR="00FD205E" w:rsidRPr="00A255EC" w:rsidP="00572F2A" w14:paraId="02E23234" w14:textId="77777777">
      <w:pPr>
        <w:pStyle w:val="Heading3"/>
        <w:rPr>
          <w:rFonts w:cs="Arial"/>
        </w:rPr>
      </w:pPr>
      <w:bookmarkStart w:id="26" w:name="_Toc256000023"/>
      <w:r w:rsidRPr="00A255EC">
        <w:rPr>
          <w:rFonts w:cs="Arial"/>
        </w:rPr>
        <w:t>Uzņēmējdarbība</w:t>
      </w:r>
      <w:bookmarkEnd w:id="26"/>
    </w:p>
    <w:p w:rsidR="00DF1D41" w:rsidRPr="00A255EC" w:rsidP="00DF1D41" w14:paraId="02E23235" w14:textId="77777777">
      <w:pPr>
        <w:ind w:firstLine="709"/>
        <w:jc w:val="both"/>
        <w:rPr>
          <w:rFonts w:eastAsia="Calibri" w:cs="Arial"/>
        </w:rPr>
      </w:pPr>
      <w:r w:rsidRPr="00A255EC">
        <w:rPr>
          <w:rFonts w:eastAsia="Calibri" w:cs="Arial"/>
        </w:rPr>
        <w:t>Bauskas novada pašvaldība tradicionāli godina novada uzņēmējus konkursā</w:t>
      </w:r>
      <w:r w:rsidRPr="00A255EC">
        <w:rPr>
          <w:rFonts w:eastAsia="Calibri" w:cs="Arial"/>
        </w:rPr>
        <w:t xml:space="preserve"> </w:t>
      </w:r>
      <w:r w:rsidRPr="00A255EC">
        <w:rPr>
          <w:rFonts w:eastAsia="Calibri" w:cs="Arial"/>
          <w:b/>
        </w:rPr>
        <w:t>„Bauskas novada Uzņēmēju gada balva”</w:t>
      </w:r>
      <w:r w:rsidRPr="00A255EC">
        <w:rPr>
          <w:rFonts w:eastAsia="Calibri" w:cs="Arial"/>
        </w:rPr>
        <w:t>. Konkursa mērķis ir apzināt un godināt Bauskas novada uzņēmējus, kuri aktīvi un godprātīgi darbojas savā nozarē, sekmējot uzņēmējdarbības vides attīstību novadā, veicināt Bauskas novada uzņēmēju atpazīstamību, populari</w:t>
      </w:r>
      <w:r w:rsidRPr="00A255EC">
        <w:rPr>
          <w:rFonts w:eastAsia="Calibri" w:cs="Arial"/>
        </w:rPr>
        <w:t>zējot labas uzņēmējdarbības prakses piemērus Bauskas novadā, un stiprināt lokālpatriotismu un piederības sajūtu. Diemžēl, ņemot vērā izsludināto ārkārtas situāciju valstī, uzņēmēju godināšanas pasākums 2020.gadā tika organizēts neierastā veidā. Bauskas nov</w:t>
      </w:r>
      <w:r w:rsidRPr="00A255EC">
        <w:rPr>
          <w:rFonts w:eastAsia="Calibri" w:cs="Arial"/>
        </w:rPr>
        <w:t>ada priekšsēdētājs Arnolds Jātnieks, ievērojot COVID-19 pandēmijas noteiktos piesardzības pasākumus, individuāli pasniedza balvas konkursa laureātiem.</w:t>
      </w:r>
    </w:p>
    <w:p w:rsidR="00DF1D41" w:rsidRPr="00A255EC" w:rsidP="00DF1D41" w14:paraId="02E23236" w14:textId="77777777">
      <w:pPr>
        <w:ind w:firstLine="709"/>
        <w:jc w:val="both"/>
        <w:rPr>
          <w:rFonts w:eastAsia="Calibri" w:cs="Arial"/>
        </w:rPr>
      </w:pPr>
      <w:r w:rsidRPr="00A255EC">
        <w:rPr>
          <w:rFonts w:eastAsia="Calibri" w:cs="Arial"/>
          <w:b/>
        </w:rPr>
        <w:t>„Uzņēmēju dienas Zemgalē 2020”</w:t>
      </w:r>
      <w:r w:rsidRPr="00A255EC">
        <w:rPr>
          <w:rFonts w:eastAsia="Calibri" w:cs="Arial"/>
        </w:rPr>
        <w:t xml:space="preserve"> jau otro gadu tiek veidots kā </w:t>
      </w:r>
      <w:r w:rsidRPr="00A255EC">
        <w:rPr>
          <w:rFonts w:eastAsia="Calibri" w:cs="Arial"/>
          <w:b/>
        </w:rPr>
        <w:t>Iespēju festivāls</w:t>
      </w:r>
      <w:r w:rsidRPr="00A255EC">
        <w:rPr>
          <w:rFonts w:eastAsia="Calibri" w:cs="Arial"/>
        </w:rPr>
        <w:t>, kurā</w:t>
      </w:r>
      <w:r w:rsidRPr="00A255EC">
        <w:rPr>
          <w:rFonts w:eastAsia="Calibri" w:cs="Arial"/>
          <w:b/>
        </w:rPr>
        <w:t xml:space="preserve"> </w:t>
      </w:r>
      <w:r w:rsidRPr="00A255EC">
        <w:rPr>
          <w:rFonts w:eastAsia="Calibri" w:cs="Arial"/>
        </w:rPr>
        <w:t xml:space="preserve">iespējams vienkopus </w:t>
      </w:r>
      <w:r w:rsidRPr="00A255EC">
        <w:rPr>
          <w:rFonts w:eastAsia="Calibri" w:cs="Arial"/>
        </w:rPr>
        <w:t>iepazīties ar daudzpusīgu dalībnieku piedāvājumu un plašu programmu: uzņēmēju izstāde, biznesa forums, tīklošanās pasākums, kultūras programma, izglītības un karjeras iespējas reģionā, u.c. Neskatoties uz to, ka uzņēmēji bija gatavojušies pārstāvēt Bauskas</w:t>
      </w:r>
      <w:r w:rsidRPr="00A255EC">
        <w:rPr>
          <w:rFonts w:eastAsia="Calibri" w:cs="Arial"/>
        </w:rPr>
        <w:t xml:space="preserve"> novadu, diemžēl arī šis pasākums tika atcelts, ievērojot valsts ārkārtas situācijas ierobežojumus valstī. </w:t>
      </w:r>
    </w:p>
    <w:p w:rsidR="00DF1D41" w:rsidRPr="00A255EC" w:rsidP="00DF1D41" w14:paraId="02E23237" w14:textId="77777777">
      <w:pPr>
        <w:ind w:firstLine="709"/>
        <w:jc w:val="both"/>
        <w:rPr>
          <w:rFonts w:eastAsia="Calibri" w:cs="Arial"/>
        </w:rPr>
      </w:pPr>
      <w:r w:rsidRPr="00A255EC">
        <w:rPr>
          <w:rFonts w:eastAsia="Calibri" w:cs="Arial"/>
        </w:rPr>
        <w:t xml:space="preserve">Turpinot iesāktās tradīcijas, Bauskas novada pašvaldībai 2020.gadā izdevās noorganizēt divus uzņēmēju tīklošanās pasākumus </w:t>
      </w:r>
      <w:r w:rsidRPr="00A255EC">
        <w:rPr>
          <w:rFonts w:eastAsia="Calibri" w:cs="Arial"/>
          <w:b/>
        </w:rPr>
        <w:t>„Uzņēmēju kodols”</w:t>
      </w:r>
      <w:r w:rsidRPr="00A255EC">
        <w:rPr>
          <w:rFonts w:eastAsia="Calibri" w:cs="Arial"/>
        </w:rPr>
        <w:t xml:space="preserve">. </w:t>
      </w:r>
      <w:r w:rsidRPr="00A255EC">
        <w:rPr>
          <w:rFonts w:eastAsia="Calibri" w:cs="Arial"/>
        </w:rPr>
        <w:t>Uzņēmēju tīklošanās pasākumi tika uzsākti 2018.gadā, atsaucoties uz Bauskas novada uzņēmēju ierosinājumu, radīt veidu, kā biežāk sanākt kopā, lai dibinātu savstarpējus kontaktus, kā arī neformālā gaisotnē komunicētu ar pašvaldības speciālistiem. Šoreiz vie</w:t>
      </w:r>
      <w:r w:rsidRPr="00A255EC">
        <w:rPr>
          <w:rFonts w:eastAsia="Calibri" w:cs="Arial"/>
        </w:rPr>
        <w:t xml:space="preserve">nkopus tika aicināti Bauskas, Iecavas, Vecumnieku un Rundāles novada uzņēmēji, lai iepazītos, gūtu jaunu pieredzi un piedalītos viedokļu apmaiņā. Pasākuma ietvaros uzņēmumu stratēģiskais un vadības konsultants Jānis Kļaviņš, izklaidējoši interaktīvā veidā </w:t>
      </w:r>
      <w:r w:rsidRPr="00A255EC">
        <w:rPr>
          <w:rFonts w:eastAsia="Calibri" w:cs="Arial"/>
        </w:rPr>
        <w:t>dalījās ar reāliem pieredzes stāstiem, analizēja dažādas uzņēmējiem raksturīgākās problēmas un stāstīja par daudzpusīgiem risinājumiem šķietamas bezizejas situācijās. Nākamajā „Uzņēmēju kodols #5 ” pasākumā lektors turpināja šķetināt biežāk pieļautās kļūda</w:t>
      </w:r>
      <w:r w:rsidRPr="00A255EC">
        <w:rPr>
          <w:rFonts w:eastAsia="Calibri" w:cs="Arial"/>
        </w:rPr>
        <w:t>s uzņēmējdarbībā un iepazīstināja ar efektīvākajiem mārketinga rīkiem krīzes situācijā, diskutējot arī par pandēmijas otrā viļņa izraisīto ekonomikas satricinājumu.</w:t>
      </w:r>
    </w:p>
    <w:p w:rsidR="00DF1D41" w:rsidRPr="00A255EC" w:rsidP="00DF1D41" w14:paraId="02E23238" w14:textId="77777777">
      <w:pPr>
        <w:ind w:firstLine="709"/>
        <w:jc w:val="both"/>
        <w:rPr>
          <w:rFonts w:eastAsia="Calibri" w:cs="Arial"/>
        </w:rPr>
      </w:pPr>
      <w:r w:rsidRPr="00A255EC">
        <w:rPr>
          <w:rFonts w:eastAsia="Calibri" w:cs="Arial"/>
          <w:noProof/>
          <w:lang w:eastAsia="lv-LV"/>
        </w:rPr>
        <mc:AlternateContent>
          <mc:Choice Requires="wps">
            <w:drawing>
              <wp:anchor distT="0" distB="0" distL="114300" distR="114300" simplePos="0" relativeHeight="251720704" behindDoc="0" locked="0" layoutInCell="1" allowOverlap="1">
                <wp:simplePos x="0" y="0"/>
                <wp:positionH relativeFrom="margin">
                  <wp:posOffset>4899660</wp:posOffset>
                </wp:positionH>
                <wp:positionV relativeFrom="paragraph">
                  <wp:posOffset>66675</wp:posOffset>
                </wp:positionV>
                <wp:extent cx="1103630" cy="292735"/>
                <wp:effectExtent l="0" t="0" r="1270" b="0"/>
                <wp:wrapNone/>
                <wp:docPr id="78865" name="Text Box 78865"/>
                <wp:cNvGraphicFramePr/>
                <a:graphic xmlns:a="http://schemas.openxmlformats.org/drawingml/2006/main">
                  <a:graphicData uri="http://schemas.microsoft.com/office/word/2010/wordprocessingShape">
                    <wps:wsp xmlns:wps="http://schemas.microsoft.com/office/word/2010/wordprocessingShape">
                      <wps:cNvSpPr txBox="1"/>
                      <wps:spPr>
                        <a:xfrm>
                          <a:off x="0" y="0"/>
                          <a:ext cx="1103630" cy="292735"/>
                        </a:xfrm>
                        <a:prstGeom prst="rect">
                          <a:avLst/>
                        </a:prstGeom>
                        <a:solidFill>
                          <a:sysClr val="window" lastClr="FFFFFF"/>
                        </a:solidFill>
                        <a:ln w="6350">
                          <a:noFill/>
                        </a:ln>
                        <a:effectLst/>
                      </wps:spPr>
                      <wps:txbx>
                        <w:txbxContent>
                          <w:p w:rsidR="004D72F8" w:rsidP="00DF1D41" w14:paraId="02E23955" w14:textId="77777777">
                            <w:pPr>
                              <w:jc w:val="right"/>
                            </w:pPr>
                            <w:r w:rsidRPr="00A70B9E">
                              <w:t>2.2.</w:t>
                            </w:r>
                            <w:r>
                              <w:t>10</w:t>
                            </w:r>
                            <w:r w:rsidRPr="00A70B9E">
                              <w:t>.attēls</w:t>
                            </w: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Text Box 78865" o:spid="_x0000_s1076" type="#_x0000_t202" style="width:86.9pt;height:23.05pt;margin-top:5.25pt;margin-left:385.8pt;mso-height-percent:0;mso-height-relative:margin;mso-position-horizontal-relative:margin;mso-width-percent:0;mso-width-relative:margin;mso-wrap-distance-bottom:0;mso-wrap-distance-left:9pt;mso-wrap-distance-right:9pt;mso-wrap-distance-top:0;mso-wrap-style:square;position:absolute;visibility:visible;v-text-anchor:top;z-index:251721728" fillcolor="window" stroked="f" strokeweight="0.5pt">
                <v:textbox>
                  <w:txbxContent>
                    <w:p w:rsidR="004D72F8" w:rsidP="00DF1D41">
                      <w:pPr>
                        <w:jc w:val="right"/>
                      </w:pPr>
                      <w:r w:rsidRPr="00A70B9E">
                        <w:t>2.2.</w:t>
                      </w:r>
                      <w:r>
                        <w:t>10</w:t>
                      </w:r>
                      <w:r w:rsidRPr="00A70B9E">
                        <w:t>.attēls</w:t>
                      </w:r>
                    </w:p>
                  </w:txbxContent>
                </v:textbox>
                <w10:wrap anchorx="margin"/>
              </v:shape>
            </w:pict>
          </mc:Fallback>
        </mc:AlternateContent>
      </w:r>
    </w:p>
    <w:p w:rsidR="00DF1D41" w:rsidRPr="00A255EC" w:rsidP="00DF1D41" w14:paraId="02E23239" w14:textId="77777777">
      <w:pPr>
        <w:ind w:firstLine="709"/>
        <w:jc w:val="both"/>
        <w:rPr>
          <w:rFonts w:eastAsia="Calibri" w:cs="Arial"/>
        </w:rPr>
      </w:pPr>
      <w:r w:rsidRPr="00A255EC">
        <w:rPr>
          <w:rFonts w:eastAsia="Calibri" w:cs="Arial"/>
          <w:noProof/>
          <w:lang w:eastAsia="lv-LV"/>
        </w:rPr>
        <mc:AlternateContent>
          <mc:Choice Requires="wpg">
            <w:drawing>
              <wp:anchor distT="0" distB="0" distL="114300" distR="114300" simplePos="0" relativeHeight="251722752" behindDoc="0" locked="0" layoutInCell="1" allowOverlap="1">
                <wp:simplePos x="0" y="0"/>
                <wp:positionH relativeFrom="column">
                  <wp:posOffset>1519924</wp:posOffset>
                </wp:positionH>
                <wp:positionV relativeFrom="paragraph">
                  <wp:posOffset>202358</wp:posOffset>
                </wp:positionV>
                <wp:extent cx="3402330" cy="2466340"/>
                <wp:effectExtent l="0" t="0" r="7620" b="0"/>
                <wp:wrapSquare wrapText="bothSides"/>
                <wp:docPr id="78853" name="Group 78853"/>
                <wp:cNvGraphicFramePr/>
                <a:graphic xmlns:a="http://schemas.openxmlformats.org/drawingml/2006/main">
                  <a:graphicData uri="http://schemas.microsoft.com/office/word/2010/wordprocessingGroup">
                    <wpg:wgp xmlns:wpg="http://schemas.microsoft.com/office/word/2010/wordprocessingGroup">
                      <wpg:cNvGrpSpPr/>
                      <wpg:grpSpPr>
                        <a:xfrm>
                          <a:off x="0" y="0"/>
                          <a:ext cx="3402330" cy="2466340"/>
                          <a:chOff x="0" y="0"/>
                          <a:chExt cx="4528868" cy="3105509"/>
                        </a:xfrm>
                      </wpg:grpSpPr>
                      <pic:pic xmlns:pic="http://schemas.openxmlformats.org/drawingml/2006/picture">
                        <pic:nvPicPr>
                          <pic:cNvPr id="78861" name="Picture 10" descr="http://www.bauska.lv/allfiles/images/Kodols%235_28_10_2020_%20(1).png"/>
                          <pic:cNvPicPr>
                            <a:picLocks noChangeAspect="1"/>
                          </pic:cNvPicPr>
                        </pic:nvPicPr>
                        <pic:blipFill>
                          <a:blip xmlns:r="http://schemas.openxmlformats.org/officeDocument/2006/relationships" r:embed="rId55"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2191110" cy="3105509"/>
                          </a:xfrm>
                          <a:prstGeom prst="rect">
                            <a:avLst/>
                          </a:prstGeom>
                          <a:noFill/>
                          <a:ln>
                            <a:noFill/>
                          </a:ln>
                        </pic:spPr>
                      </pic:pic>
                      <pic:pic xmlns:pic="http://schemas.openxmlformats.org/drawingml/2006/picture">
                        <pic:nvPicPr>
                          <pic:cNvPr id="78864" name="Picture 8" descr="http://www.bauska.lv/allfiles/images/Kodols_4_14_10_2020.png"/>
                          <pic:cNvPicPr>
                            <a:picLocks noChangeAspect="1"/>
                          </pic:cNvPicPr>
                        </pic:nvPicPr>
                        <pic:blipFill>
                          <a:blip xmlns:r="http://schemas.openxmlformats.org/officeDocument/2006/relationships" r:embed="rId56" cstate="print">
                            <a:extLst>
                              <a:ext xmlns:a="http://schemas.openxmlformats.org/drawingml/2006/main" uri="{28A0092B-C50C-407E-A947-70E740481C1C}">
                                <a14:useLocalDpi xmlns:a14="http://schemas.microsoft.com/office/drawing/2010/main" val="0"/>
                              </a:ext>
                            </a:extLst>
                          </a:blip>
                          <a:stretch>
                            <a:fillRect/>
                          </a:stretch>
                        </pic:blipFill>
                        <pic:spPr bwMode="auto">
                          <a:xfrm>
                            <a:off x="2337759" y="0"/>
                            <a:ext cx="2191109" cy="3096883"/>
                          </a:xfrm>
                          <a:prstGeom prst="rect">
                            <a:avLst/>
                          </a:prstGeom>
                          <a:noFill/>
                          <a:ln>
                            <a:noFill/>
                          </a:ln>
                        </pic:spPr>
                      </pic:pic>
                    </wpg:wgp>
                  </a:graphicData>
                </a:graphic>
                <wp14:sizeRelH relativeFrom="page">
                  <wp14:pctWidth>0</wp14:pctWidth>
                </wp14:sizeRelH>
                <wp14:sizeRelV relativeFrom="page">
                  <wp14:pctHeight>0</wp14:pctHeight>
                </wp14:sizeRelV>
              </wp:anchor>
            </w:drawing>
          </mc:Choice>
          <mc:Fallback>
            <w:pict>
              <v:group id="Group 78853" o:spid="_x0000_s1077" style="width:267.9pt;height:194.2pt;margin-top:15.95pt;margin-left:119.7pt;position:absolute;z-index:251723776" coordsize="45288,31055">
                <v:shape id="Picture 10" o:spid="_x0000_s1078" type="#_x0000_t75" alt="http://www.bauska.lv/allfiles/images/Kodols%235_28_10_2020_%20(1).png" style="width:21911;height:31055;mso-wrap-style:square;position:absolute;visibility:visible">
                  <v:imagedata r:id="rId55" o:title="Kodols%235_28_10_2020_%20(1)"/>
                  <v:path arrowok="t"/>
                </v:shape>
                <v:shape id="Picture 8" o:spid="_x0000_s1079" type="#_x0000_t75" alt="http://www.bauska.lv/allfiles/images/Kodols_4_14_10_2020.png" style="width:21911;height:30968;left:23377;mso-wrap-style:square;position:absolute;visibility:visible">
                  <v:imagedata r:id="rId56" o:title="Kodols_4_14_10_2020"/>
                  <v:path arrowok="t"/>
                </v:shape>
                <w10:wrap type="square"/>
              </v:group>
            </w:pict>
          </mc:Fallback>
        </mc:AlternateContent>
      </w:r>
    </w:p>
    <w:p w:rsidR="00DF1D41" w:rsidRPr="00A255EC" w:rsidP="00DF1D41" w14:paraId="02E2323A" w14:textId="77777777">
      <w:pPr>
        <w:ind w:firstLine="709"/>
        <w:jc w:val="both"/>
        <w:rPr>
          <w:rFonts w:eastAsia="Calibri" w:cs="Arial"/>
          <w:highlight w:val="yellow"/>
        </w:rPr>
      </w:pPr>
      <w:r w:rsidRPr="00A255EC">
        <w:rPr>
          <w:rFonts w:eastAsia="Calibri" w:cs="Arial"/>
        </w:rPr>
        <w:t xml:space="preserve">  </w:t>
      </w:r>
    </w:p>
    <w:p w:rsidR="00FD205E" w:rsidRPr="00A255EC" w:rsidP="00DF1D41" w14:paraId="02E2323B" w14:textId="77777777">
      <w:pPr>
        <w:ind w:firstLine="709"/>
        <w:jc w:val="both"/>
        <w:rPr>
          <w:rFonts w:cs="Arial"/>
        </w:rPr>
      </w:pPr>
    </w:p>
    <w:p w:rsidR="00DF1D41" w:rsidRPr="00A255EC" w14:paraId="02E2323C" w14:textId="77777777">
      <w:pPr>
        <w:spacing w:after="160" w:line="259" w:lineRule="auto"/>
        <w:rPr>
          <w:rFonts w:eastAsiaTheme="majorEastAsia" w:cs="Arial"/>
          <w:b/>
          <w:sz w:val="24"/>
          <w:szCs w:val="26"/>
          <w:highlight w:val="lightGray"/>
        </w:rPr>
      </w:pPr>
      <w:r w:rsidRPr="00A255EC">
        <w:rPr>
          <w:rFonts w:cs="Arial"/>
          <w:highlight w:val="lightGray"/>
        </w:rPr>
        <w:br w:type="page"/>
      </w:r>
    </w:p>
    <w:p w:rsidR="00FD205E" w:rsidRPr="00A255EC" w:rsidP="00DF1D41" w14:paraId="02E2323D" w14:textId="77777777">
      <w:pPr>
        <w:pStyle w:val="Heading2"/>
        <w:ind w:left="360"/>
        <w:rPr>
          <w:rFonts w:cs="Arial"/>
        </w:rPr>
      </w:pPr>
      <w:bookmarkStart w:id="27" w:name="_Toc256000024"/>
      <w:r w:rsidRPr="00A255EC">
        <w:rPr>
          <w:rFonts w:cs="Arial"/>
        </w:rPr>
        <w:t>Sadarbība ar nevalstisko sektoru un sabiedrības līdzdalība</w:t>
      </w:r>
      <w:bookmarkEnd w:id="27"/>
    </w:p>
    <w:p w:rsidR="00DF1D41" w:rsidRPr="00A255EC" w:rsidP="00DF1D41" w14:paraId="02E2323E" w14:textId="77777777">
      <w:pPr>
        <w:ind w:firstLine="709"/>
        <w:jc w:val="both"/>
        <w:rPr>
          <w:rFonts w:cs="Arial"/>
          <w:szCs w:val="20"/>
        </w:rPr>
      </w:pPr>
      <w:r w:rsidRPr="00A255EC">
        <w:rPr>
          <w:rFonts w:cs="Arial"/>
          <w:szCs w:val="20"/>
        </w:rPr>
        <w:t>Ievēro</w:t>
      </w:r>
      <w:r w:rsidRPr="00A255EC">
        <w:rPr>
          <w:rFonts w:cs="Arial"/>
          <w:szCs w:val="20"/>
        </w:rPr>
        <w:t>jot iedzīvotāju interesi aktīvi līdzdarboties novada attīstībā, pašvaldība organizē projektu konkursu „Mēs savam novadam”, kā arī paredz līdzfinansējumu biedrībām ELFLA un citu projektu īstenošanai. Tas nozīmē, ka pašvaldība piedalās ar savu līdzfinansējum</w:t>
      </w:r>
      <w:r w:rsidRPr="00A255EC">
        <w:rPr>
          <w:rFonts w:cs="Arial"/>
          <w:szCs w:val="20"/>
        </w:rPr>
        <w:t xml:space="preserve">u biedrību iniciētos projektos, kur pamatfinansējums ir Eiropas Savienības fondu vai valsts budžeta līdzekļi un līdzfinansējums tiek segts no pašvaldības līdzekļiem. </w:t>
      </w:r>
    </w:p>
    <w:p w:rsidR="00DF1D41" w:rsidRPr="00A255EC" w:rsidP="00DF1D41" w14:paraId="02E2323F" w14:textId="77777777">
      <w:pPr>
        <w:ind w:firstLine="709"/>
        <w:jc w:val="both"/>
        <w:rPr>
          <w:rFonts w:cs="Arial"/>
          <w:szCs w:val="20"/>
        </w:rPr>
      </w:pPr>
      <w:r w:rsidRPr="00A255EC">
        <w:rPr>
          <w:rFonts w:cs="Arial"/>
          <w:szCs w:val="20"/>
        </w:rPr>
        <w:t>2020.gadā, aktualizēti arī pašvaldības nolikumi:</w:t>
      </w:r>
    </w:p>
    <w:p w:rsidR="00DF1D41" w:rsidRPr="00A255EC" w:rsidP="00DF1D41" w14:paraId="02E23240" w14:textId="77777777">
      <w:pPr>
        <w:pStyle w:val="ListParagraph"/>
        <w:numPr>
          <w:ilvl w:val="0"/>
          <w:numId w:val="25"/>
        </w:numPr>
        <w:ind w:left="709" w:hanging="283"/>
        <w:rPr>
          <w:rFonts w:ascii="Arial" w:hAnsi="Arial" w:cs="Arial"/>
          <w:szCs w:val="20"/>
        </w:rPr>
      </w:pPr>
      <w:r w:rsidRPr="00A255EC">
        <w:rPr>
          <w:rFonts w:ascii="Arial" w:hAnsi="Arial" w:cs="Arial"/>
          <w:szCs w:val="20"/>
        </w:rPr>
        <w:t>nolikums „Par Bauskas novada pašvaldības</w:t>
      </w:r>
      <w:r w:rsidRPr="00A255EC">
        <w:rPr>
          <w:rFonts w:ascii="Arial" w:hAnsi="Arial" w:cs="Arial"/>
          <w:szCs w:val="20"/>
        </w:rPr>
        <w:t xml:space="preserve"> finansiālu atbalstu projektu konkursam „Mēs savam novadam 2021””;</w:t>
      </w:r>
    </w:p>
    <w:p w:rsidR="00DF1D41" w:rsidRPr="00A255EC" w:rsidP="00DF1D41" w14:paraId="02E23241" w14:textId="77777777">
      <w:pPr>
        <w:pStyle w:val="ListParagraph"/>
        <w:numPr>
          <w:ilvl w:val="0"/>
          <w:numId w:val="25"/>
        </w:numPr>
        <w:ind w:left="709" w:hanging="283"/>
        <w:rPr>
          <w:rFonts w:ascii="Arial" w:hAnsi="Arial" w:cs="Arial"/>
          <w:szCs w:val="20"/>
        </w:rPr>
      </w:pPr>
      <w:r w:rsidRPr="00A255EC">
        <w:rPr>
          <w:rFonts w:ascii="Arial" w:hAnsi="Arial" w:cs="Arial"/>
          <w:szCs w:val="20"/>
        </w:rPr>
        <w:t>nolikums „Par kārtību, kādā Bauskas novada dome piešķir līdzfinansējumu NVO iniciatīvu īstenošanai 2021.gadā”.</w:t>
      </w:r>
    </w:p>
    <w:p w:rsidR="00DF1D41" w:rsidRPr="00A255EC" w:rsidP="00DF1D41" w14:paraId="02E23242" w14:textId="77777777">
      <w:pPr>
        <w:tabs>
          <w:tab w:val="left" w:pos="9214"/>
        </w:tabs>
        <w:jc w:val="right"/>
        <w:rPr>
          <w:rFonts w:cs="Arial"/>
          <w:bCs/>
          <w:szCs w:val="20"/>
        </w:rPr>
      </w:pPr>
      <w:r w:rsidRPr="00A255EC">
        <w:rPr>
          <w:rFonts w:cs="Arial"/>
          <w:bCs/>
          <w:szCs w:val="20"/>
        </w:rPr>
        <w:t>2.3.1.tabula</w:t>
      </w:r>
    </w:p>
    <w:p w:rsidR="00DF1D41" w:rsidRPr="00A255EC" w:rsidP="00DF1D41" w14:paraId="02E23243" w14:textId="77777777">
      <w:pPr>
        <w:jc w:val="center"/>
        <w:rPr>
          <w:rFonts w:cs="Arial"/>
          <w:b/>
          <w:bCs/>
          <w:szCs w:val="20"/>
        </w:rPr>
      </w:pPr>
      <w:r w:rsidRPr="00A255EC">
        <w:rPr>
          <w:rFonts w:cs="Arial"/>
          <w:b/>
          <w:bCs/>
          <w:szCs w:val="20"/>
        </w:rPr>
        <w:t>Līdzfinansējums NVO iniciatīvu īstenošanai 2020.gadā</w:t>
      </w:r>
    </w:p>
    <w:tbl>
      <w:tblPr>
        <w:tblW w:w="5000" w:type="pct"/>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ayout w:type="fixed"/>
        <w:tblLook w:val="04A0"/>
      </w:tblPr>
      <w:tblGrid>
        <w:gridCol w:w="586"/>
        <w:gridCol w:w="5748"/>
        <w:gridCol w:w="1245"/>
        <w:gridCol w:w="1771"/>
      </w:tblGrid>
      <w:tr w14:paraId="02E23249" w14:textId="77777777" w:rsidTr="00FB119E">
        <w:tblPrEx>
          <w:tblW w:w="5000" w:type="pct"/>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ayout w:type="fixed"/>
          <w:tblLook w:val="04A0"/>
        </w:tblPrEx>
        <w:trPr>
          <w:trHeight w:val="517"/>
        </w:trPr>
        <w:tc>
          <w:tcPr>
            <w:tcW w:w="313" w:type="pct"/>
            <w:vMerge w:val="restart"/>
            <w:shd w:val="clear" w:color="auto" w:fill="auto"/>
            <w:vAlign w:val="center"/>
            <w:hideMark/>
          </w:tcPr>
          <w:p w:rsidR="00DF1D41" w:rsidRPr="00A255EC" w:rsidP="00DF1D41" w14:paraId="02E23244" w14:textId="77777777">
            <w:pPr>
              <w:jc w:val="center"/>
              <w:rPr>
                <w:rFonts w:cs="Arial"/>
                <w:b/>
                <w:bCs/>
                <w:szCs w:val="20"/>
              </w:rPr>
            </w:pPr>
            <w:r w:rsidRPr="00A255EC">
              <w:rPr>
                <w:rFonts w:cs="Arial"/>
                <w:b/>
                <w:bCs/>
                <w:szCs w:val="20"/>
              </w:rPr>
              <w:t>Nr.p.k.</w:t>
            </w:r>
          </w:p>
        </w:tc>
        <w:tc>
          <w:tcPr>
            <w:tcW w:w="3074" w:type="pct"/>
            <w:vMerge w:val="restart"/>
            <w:shd w:val="clear" w:color="auto" w:fill="auto"/>
            <w:vAlign w:val="center"/>
            <w:hideMark/>
          </w:tcPr>
          <w:p w:rsidR="00DF1D41" w:rsidRPr="00A255EC" w:rsidP="00DF1D41" w14:paraId="02E23245" w14:textId="77777777">
            <w:pPr>
              <w:jc w:val="center"/>
              <w:rPr>
                <w:rFonts w:cs="Arial"/>
                <w:b/>
                <w:bCs/>
                <w:szCs w:val="20"/>
              </w:rPr>
            </w:pPr>
            <w:r w:rsidRPr="00A255EC">
              <w:rPr>
                <w:rFonts w:cs="Arial"/>
                <w:b/>
                <w:bCs/>
                <w:szCs w:val="20"/>
              </w:rPr>
              <w:t>Iesniedzējs, projekta nosaukums un mērķis</w:t>
            </w:r>
          </w:p>
        </w:tc>
        <w:tc>
          <w:tcPr>
            <w:tcW w:w="666" w:type="pct"/>
            <w:vMerge w:val="restart"/>
            <w:shd w:val="clear" w:color="auto" w:fill="auto"/>
            <w:vAlign w:val="center"/>
            <w:hideMark/>
          </w:tcPr>
          <w:p w:rsidR="00DF1D41" w:rsidRPr="00A255EC" w:rsidP="00DF1D41" w14:paraId="02E23246" w14:textId="77777777">
            <w:pPr>
              <w:jc w:val="center"/>
              <w:rPr>
                <w:rFonts w:cs="Arial"/>
                <w:b/>
                <w:bCs/>
                <w:szCs w:val="20"/>
              </w:rPr>
            </w:pPr>
            <w:r w:rsidRPr="00A255EC">
              <w:rPr>
                <w:rFonts w:cs="Arial"/>
                <w:b/>
                <w:bCs/>
                <w:szCs w:val="20"/>
              </w:rPr>
              <w:t>Projekta kopējā summa</w:t>
            </w:r>
          </w:p>
          <w:p w:rsidR="00DF1D41" w:rsidRPr="00A255EC" w:rsidP="00DF1D41" w14:paraId="02E23247" w14:textId="77777777">
            <w:pPr>
              <w:jc w:val="center"/>
              <w:rPr>
                <w:rFonts w:cs="Arial"/>
                <w:b/>
                <w:bCs/>
                <w:szCs w:val="20"/>
              </w:rPr>
            </w:pPr>
            <w:r w:rsidRPr="00A255EC">
              <w:rPr>
                <w:rFonts w:cs="Arial"/>
                <w:b/>
                <w:bCs/>
                <w:szCs w:val="20"/>
              </w:rPr>
              <w:t>EUR</w:t>
            </w:r>
          </w:p>
        </w:tc>
        <w:tc>
          <w:tcPr>
            <w:tcW w:w="947" w:type="pct"/>
            <w:vMerge w:val="restart"/>
            <w:shd w:val="clear" w:color="auto" w:fill="auto"/>
            <w:vAlign w:val="center"/>
            <w:hideMark/>
          </w:tcPr>
          <w:p w:rsidR="00DF1D41" w:rsidRPr="00A255EC" w:rsidP="00DF1D41" w14:paraId="02E23248" w14:textId="77777777">
            <w:pPr>
              <w:jc w:val="center"/>
              <w:rPr>
                <w:rFonts w:cs="Arial"/>
                <w:b/>
                <w:bCs/>
                <w:szCs w:val="20"/>
              </w:rPr>
            </w:pPr>
            <w:r w:rsidRPr="00A255EC">
              <w:rPr>
                <w:rFonts w:cs="Arial"/>
                <w:b/>
                <w:bCs/>
                <w:szCs w:val="20"/>
              </w:rPr>
              <w:t>Bauskas novada domes līdzfinansējums EUR</w:t>
            </w:r>
          </w:p>
        </w:tc>
      </w:tr>
      <w:tr w14:paraId="02E2324E" w14:textId="77777777" w:rsidTr="00FB119E">
        <w:tblPrEx>
          <w:tblW w:w="5000" w:type="pct"/>
          <w:tblLayout w:type="fixed"/>
          <w:tblLook w:val="04A0"/>
        </w:tblPrEx>
        <w:trPr>
          <w:trHeight w:val="517"/>
        </w:trPr>
        <w:tc>
          <w:tcPr>
            <w:tcW w:w="313" w:type="pct"/>
            <w:vMerge/>
            <w:vAlign w:val="center"/>
            <w:hideMark/>
          </w:tcPr>
          <w:p w:rsidR="00DF1D41" w:rsidRPr="00A255EC" w:rsidP="00DF1D41" w14:paraId="02E2324A" w14:textId="77777777">
            <w:pPr>
              <w:jc w:val="both"/>
              <w:rPr>
                <w:rFonts w:cs="Arial"/>
                <w:b/>
                <w:bCs/>
                <w:szCs w:val="20"/>
                <w:highlight w:val="yellow"/>
              </w:rPr>
            </w:pPr>
          </w:p>
        </w:tc>
        <w:tc>
          <w:tcPr>
            <w:tcW w:w="3074" w:type="pct"/>
            <w:vMerge/>
            <w:vAlign w:val="center"/>
            <w:hideMark/>
          </w:tcPr>
          <w:p w:rsidR="00DF1D41" w:rsidRPr="00A255EC" w:rsidP="00DF1D41" w14:paraId="02E2324B" w14:textId="77777777">
            <w:pPr>
              <w:jc w:val="both"/>
              <w:rPr>
                <w:rFonts w:cs="Arial"/>
                <w:b/>
                <w:bCs/>
                <w:szCs w:val="20"/>
                <w:highlight w:val="yellow"/>
              </w:rPr>
            </w:pPr>
          </w:p>
        </w:tc>
        <w:tc>
          <w:tcPr>
            <w:tcW w:w="666" w:type="pct"/>
            <w:vMerge/>
            <w:vAlign w:val="center"/>
            <w:hideMark/>
          </w:tcPr>
          <w:p w:rsidR="00DF1D41" w:rsidRPr="00A255EC" w:rsidP="00DF1D41" w14:paraId="02E2324C" w14:textId="77777777">
            <w:pPr>
              <w:jc w:val="both"/>
              <w:rPr>
                <w:rFonts w:cs="Arial"/>
                <w:b/>
                <w:bCs/>
                <w:szCs w:val="20"/>
                <w:highlight w:val="yellow"/>
              </w:rPr>
            </w:pPr>
          </w:p>
        </w:tc>
        <w:tc>
          <w:tcPr>
            <w:tcW w:w="947" w:type="pct"/>
            <w:vMerge/>
            <w:vAlign w:val="center"/>
            <w:hideMark/>
          </w:tcPr>
          <w:p w:rsidR="00DF1D41" w:rsidRPr="00A255EC" w:rsidP="00DF1D41" w14:paraId="02E2324D" w14:textId="77777777">
            <w:pPr>
              <w:jc w:val="both"/>
              <w:rPr>
                <w:rFonts w:cs="Arial"/>
                <w:b/>
                <w:bCs/>
                <w:szCs w:val="20"/>
                <w:highlight w:val="yellow"/>
              </w:rPr>
            </w:pPr>
          </w:p>
        </w:tc>
      </w:tr>
      <w:tr w14:paraId="02E23253" w14:textId="77777777" w:rsidTr="00FB119E">
        <w:tblPrEx>
          <w:tblW w:w="5000" w:type="pct"/>
          <w:tblLayout w:type="fixed"/>
          <w:tblLook w:val="04A0"/>
        </w:tblPrEx>
        <w:trPr>
          <w:trHeight w:val="20"/>
        </w:trPr>
        <w:tc>
          <w:tcPr>
            <w:tcW w:w="313" w:type="pct"/>
            <w:shd w:val="clear" w:color="000000" w:fill="FFFFFF"/>
            <w:vAlign w:val="center"/>
            <w:hideMark/>
          </w:tcPr>
          <w:p w:rsidR="00DF1D41" w:rsidRPr="00A255EC" w:rsidP="00DF1D41" w14:paraId="02E2324F" w14:textId="77777777">
            <w:pPr>
              <w:jc w:val="both"/>
              <w:rPr>
                <w:rFonts w:cs="Arial"/>
                <w:szCs w:val="20"/>
              </w:rPr>
            </w:pPr>
            <w:r w:rsidRPr="00A255EC">
              <w:rPr>
                <w:rFonts w:cs="Arial"/>
                <w:szCs w:val="20"/>
              </w:rPr>
              <w:t>1.</w:t>
            </w:r>
          </w:p>
        </w:tc>
        <w:tc>
          <w:tcPr>
            <w:tcW w:w="3074" w:type="pct"/>
            <w:shd w:val="clear" w:color="000000" w:fill="FFFFFF"/>
            <w:vAlign w:val="bottom"/>
          </w:tcPr>
          <w:p w:rsidR="00DF1D41" w:rsidRPr="00A255EC" w:rsidP="00DF1D41" w14:paraId="02E23250" w14:textId="77777777">
            <w:pPr>
              <w:jc w:val="both"/>
              <w:rPr>
                <w:rFonts w:cs="Arial"/>
                <w:szCs w:val="20"/>
              </w:rPr>
            </w:pPr>
            <w:r w:rsidRPr="00A255EC">
              <w:rPr>
                <w:rFonts w:cs="Arial"/>
                <w:szCs w:val="20"/>
              </w:rPr>
              <w:t xml:space="preserve">Biedrība „Īslīces sieviešu klubs „Rītausma”””, projekts </w:t>
            </w:r>
            <w:r w:rsidRPr="00A255EC">
              <w:rPr>
                <w:rFonts w:cs="Arial"/>
                <w:b/>
                <w:szCs w:val="20"/>
              </w:rPr>
              <w:t xml:space="preserve">„Tautas tērpu iegāde kultūras tradīciju saglabāšanai un popularizēšanai Bauskas </w:t>
            </w:r>
            <w:r w:rsidRPr="00A255EC">
              <w:rPr>
                <w:rFonts w:cs="Arial"/>
                <w:b/>
                <w:szCs w:val="20"/>
              </w:rPr>
              <w:t>novadā”</w:t>
            </w:r>
            <w:r w:rsidRPr="00A255EC">
              <w:rPr>
                <w:rFonts w:cs="Arial"/>
                <w:szCs w:val="20"/>
              </w:rPr>
              <w:t>. Mērķis ir iegādāties Dienvidladgales tautastērpu komplektus vidējās paaudzes deju kolektīvam “Līdums”, Dienvidlatgales un Zemgales novadu tautastērpu komplektus jauniešu deju kolektīvam “Līdums” un puišu bikses pirmsskolas bērnu deju kolektīvam “L</w:t>
            </w:r>
            <w:r w:rsidRPr="00A255EC">
              <w:rPr>
                <w:rFonts w:cs="Arial"/>
                <w:szCs w:val="20"/>
              </w:rPr>
              <w:t>īdumiņš”, lai veicinātu latviešu tautas deju un dziesmu popularizēšanu un tautisko vērtību saglabāšanu un nodošanu nākamajām paaudzēm.</w:t>
            </w:r>
          </w:p>
        </w:tc>
        <w:tc>
          <w:tcPr>
            <w:tcW w:w="666" w:type="pct"/>
            <w:shd w:val="clear" w:color="000000" w:fill="FFFFFF"/>
            <w:vAlign w:val="center"/>
          </w:tcPr>
          <w:p w:rsidR="00DF1D41" w:rsidRPr="00A255EC" w:rsidP="00DF1D41" w14:paraId="02E23251" w14:textId="77777777">
            <w:pPr>
              <w:jc w:val="center"/>
              <w:rPr>
                <w:rFonts w:cs="Arial"/>
                <w:szCs w:val="20"/>
              </w:rPr>
            </w:pPr>
            <w:r w:rsidRPr="00A255EC">
              <w:rPr>
                <w:rFonts w:cs="Arial"/>
                <w:szCs w:val="20"/>
              </w:rPr>
              <w:t>5 572,73</w:t>
            </w:r>
          </w:p>
        </w:tc>
        <w:tc>
          <w:tcPr>
            <w:tcW w:w="947" w:type="pct"/>
            <w:shd w:val="clear" w:color="000000" w:fill="FFFFFF"/>
            <w:vAlign w:val="center"/>
          </w:tcPr>
          <w:p w:rsidR="00DF1D41" w:rsidRPr="00A255EC" w:rsidP="00DF1D41" w14:paraId="02E23252" w14:textId="77777777">
            <w:pPr>
              <w:jc w:val="center"/>
              <w:rPr>
                <w:rFonts w:cs="Arial"/>
                <w:szCs w:val="20"/>
              </w:rPr>
            </w:pPr>
            <w:r w:rsidRPr="00A255EC">
              <w:rPr>
                <w:rFonts w:cs="Arial"/>
                <w:szCs w:val="20"/>
              </w:rPr>
              <w:t>1 681,23</w:t>
            </w:r>
          </w:p>
        </w:tc>
      </w:tr>
      <w:tr w14:paraId="02E23258" w14:textId="77777777" w:rsidTr="00FB119E">
        <w:tblPrEx>
          <w:tblW w:w="5000" w:type="pct"/>
          <w:tblLayout w:type="fixed"/>
          <w:tblLook w:val="04A0"/>
        </w:tblPrEx>
        <w:trPr>
          <w:trHeight w:val="20"/>
        </w:trPr>
        <w:tc>
          <w:tcPr>
            <w:tcW w:w="313" w:type="pct"/>
            <w:shd w:val="clear" w:color="000000" w:fill="FFFFFF"/>
            <w:vAlign w:val="center"/>
            <w:hideMark/>
          </w:tcPr>
          <w:p w:rsidR="00DF1D41" w:rsidRPr="00A255EC" w:rsidP="00DF1D41" w14:paraId="02E23254" w14:textId="77777777">
            <w:pPr>
              <w:jc w:val="both"/>
              <w:rPr>
                <w:rFonts w:cs="Arial"/>
                <w:szCs w:val="20"/>
              </w:rPr>
            </w:pPr>
            <w:r w:rsidRPr="00A255EC">
              <w:rPr>
                <w:rFonts w:cs="Arial"/>
                <w:szCs w:val="20"/>
              </w:rPr>
              <w:t>2.</w:t>
            </w:r>
          </w:p>
        </w:tc>
        <w:tc>
          <w:tcPr>
            <w:tcW w:w="3074" w:type="pct"/>
            <w:shd w:val="clear" w:color="000000" w:fill="FFFFFF"/>
            <w:vAlign w:val="bottom"/>
          </w:tcPr>
          <w:p w:rsidR="00DF1D41" w:rsidRPr="00A255EC" w:rsidP="00DF1D41" w14:paraId="02E23255" w14:textId="77777777">
            <w:pPr>
              <w:jc w:val="both"/>
              <w:rPr>
                <w:rFonts w:cs="Arial"/>
                <w:szCs w:val="20"/>
              </w:rPr>
            </w:pPr>
            <w:r w:rsidRPr="00A255EC">
              <w:rPr>
                <w:rFonts w:cs="Arial"/>
                <w:szCs w:val="20"/>
              </w:rPr>
              <w:t xml:space="preserve">Biedrība „Meistars Gothards”, projekts </w:t>
            </w:r>
            <w:r w:rsidRPr="00A255EC">
              <w:rPr>
                <w:rFonts w:cs="Arial"/>
                <w:b/>
                <w:szCs w:val="20"/>
              </w:rPr>
              <w:t>„Grāmata „Bauskas apkārtnes mākslinieki””</w:t>
            </w:r>
            <w:r w:rsidRPr="00A255EC">
              <w:rPr>
                <w:rFonts w:cs="Arial"/>
                <w:szCs w:val="20"/>
              </w:rPr>
              <w:t xml:space="preserve">. Projekta mērķis </w:t>
            </w:r>
            <w:r w:rsidRPr="00A255EC">
              <w:rPr>
                <w:rFonts w:cs="Arial"/>
                <w:szCs w:val="20"/>
              </w:rPr>
              <w:t xml:space="preserve">izdot grāmatu par Bauskas apkārtnes vizuālās mākslas māksliniekiem. Grāmata būs ieguldījums novadu kultūras mantojuma vērtību saglabāšanā, pārmantošanā un popularizēšanā, gan vērtīgs izziņas materiāls novadu skolās un citās izglītojošās iestādēs, gan laba </w:t>
            </w:r>
            <w:r w:rsidRPr="00A255EC">
              <w:rPr>
                <w:rFonts w:cs="Arial"/>
                <w:szCs w:val="20"/>
              </w:rPr>
              <w:t>dāvana novada popularizēšanā.</w:t>
            </w:r>
          </w:p>
        </w:tc>
        <w:tc>
          <w:tcPr>
            <w:tcW w:w="666" w:type="pct"/>
            <w:shd w:val="clear" w:color="000000" w:fill="FFFFFF"/>
            <w:vAlign w:val="center"/>
          </w:tcPr>
          <w:p w:rsidR="00DF1D41" w:rsidRPr="00A255EC" w:rsidP="00DF1D41" w14:paraId="02E23256" w14:textId="77777777">
            <w:pPr>
              <w:jc w:val="center"/>
              <w:rPr>
                <w:rFonts w:cs="Arial"/>
                <w:szCs w:val="20"/>
              </w:rPr>
            </w:pPr>
            <w:r w:rsidRPr="00A255EC">
              <w:rPr>
                <w:rFonts w:cs="Arial"/>
                <w:szCs w:val="20"/>
              </w:rPr>
              <w:t>9 456,95</w:t>
            </w:r>
          </w:p>
        </w:tc>
        <w:tc>
          <w:tcPr>
            <w:tcW w:w="947" w:type="pct"/>
            <w:shd w:val="clear" w:color="000000" w:fill="FFFFFF"/>
            <w:vAlign w:val="center"/>
          </w:tcPr>
          <w:p w:rsidR="00DF1D41" w:rsidRPr="00A255EC" w:rsidP="00DF1D41" w14:paraId="02E23257" w14:textId="77777777">
            <w:pPr>
              <w:jc w:val="center"/>
              <w:rPr>
                <w:rFonts w:cs="Arial"/>
                <w:szCs w:val="20"/>
              </w:rPr>
            </w:pPr>
            <w:r w:rsidRPr="00A255EC">
              <w:rPr>
                <w:rFonts w:cs="Arial"/>
                <w:szCs w:val="20"/>
              </w:rPr>
              <w:t>2 500,00</w:t>
            </w:r>
          </w:p>
        </w:tc>
      </w:tr>
      <w:tr w14:paraId="02E2325E" w14:textId="77777777" w:rsidTr="00FB119E">
        <w:tblPrEx>
          <w:tblW w:w="5000" w:type="pct"/>
          <w:tblLayout w:type="fixed"/>
          <w:tblLook w:val="04A0"/>
        </w:tblPrEx>
        <w:trPr>
          <w:trHeight w:val="20"/>
        </w:trPr>
        <w:tc>
          <w:tcPr>
            <w:tcW w:w="313" w:type="pct"/>
            <w:shd w:val="clear" w:color="000000" w:fill="FFFFFF"/>
            <w:vAlign w:val="center"/>
            <w:hideMark/>
          </w:tcPr>
          <w:p w:rsidR="00DF1D41" w:rsidRPr="00A255EC" w:rsidP="00DF1D41" w14:paraId="02E23259" w14:textId="77777777">
            <w:pPr>
              <w:jc w:val="both"/>
              <w:rPr>
                <w:rFonts w:cs="Arial"/>
                <w:szCs w:val="20"/>
              </w:rPr>
            </w:pPr>
            <w:r w:rsidRPr="00A255EC">
              <w:rPr>
                <w:rFonts w:cs="Arial"/>
                <w:szCs w:val="20"/>
              </w:rPr>
              <w:t>3.</w:t>
            </w:r>
          </w:p>
        </w:tc>
        <w:tc>
          <w:tcPr>
            <w:tcW w:w="3074" w:type="pct"/>
            <w:shd w:val="clear" w:color="000000" w:fill="FFFFFF"/>
            <w:vAlign w:val="bottom"/>
          </w:tcPr>
          <w:p w:rsidR="00DF1D41" w:rsidRPr="00A255EC" w:rsidP="00DF1D41" w14:paraId="02E2325A" w14:textId="77777777">
            <w:pPr>
              <w:jc w:val="both"/>
              <w:rPr>
                <w:rFonts w:cs="Arial"/>
                <w:szCs w:val="20"/>
              </w:rPr>
            </w:pPr>
            <w:r w:rsidRPr="00A255EC">
              <w:rPr>
                <w:rFonts w:cs="Arial"/>
                <w:szCs w:val="20"/>
              </w:rPr>
              <w:t xml:space="preserve">Biedrība „Rūnu raksti”, projekts </w:t>
            </w:r>
            <w:r w:rsidRPr="00A255EC">
              <w:rPr>
                <w:rFonts w:cs="Arial"/>
                <w:b/>
                <w:szCs w:val="20"/>
              </w:rPr>
              <w:t>„Tautas tērpu iegāde deju kolektīviem “Mēmele” un “Mēmelīte””</w:t>
            </w:r>
            <w:r w:rsidRPr="00A255EC">
              <w:rPr>
                <w:rFonts w:cs="Arial"/>
                <w:szCs w:val="20"/>
              </w:rPr>
              <w:t xml:space="preserve">. Mērķis ir iegādāties jaunus tautas tērpus Bauskas Kultūras centra vidējās paaudzes deju kolektīvam “Mēmele” </w:t>
            </w:r>
            <w:r w:rsidRPr="00A255EC">
              <w:rPr>
                <w:rFonts w:cs="Arial"/>
                <w:szCs w:val="20"/>
              </w:rPr>
              <w:t>un Bauskas Bērnu un jauniešu centra deju kopai “Mēmelīte”, kā arī papildināt abu kolektīvu jau esošos, bet līdz galam nenokomplektētos tautas tērpu komplektus, lai nodrošinātu abu kolektīvu darbību un kultūrvēsturiskā mantojuma saglabāšanu un popularizēšan</w:t>
            </w:r>
            <w:r w:rsidRPr="00A255EC">
              <w:rPr>
                <w:rFonts w:cs="Arial"/>
                <w:szCs w:val="20"/>
              </w:rPr>
              <w:t>u.</w:t>
            </w:r>
          </w:p>
          <w:p w:rsidR="00DF1D41" w:rsidRPr="00A255EC" w:rsidP="00DF1D41" w14:paraId="02E2325B" w14:textId="77777777">
            <w:pPr>
              <w:jc w:val="both"/>
              <w:rPr>
                <w:rFonts w:cs="Arial"/>
                <w:szCs w:val="20"/>
              </w:rPr>
            </w:pPr>
          </w:p>
        </w:tc>
        <w:tc>
          <w:tcPr>
            <w:tcW w:w="666" w:type="pct"/>
            <w:shd w:val="clear" w:color="000000" w:fill="FFFFFF"/>
            <w:vAlign w:val="center"/>
          </w:tcPr>
          <w:p w:rsidR="00DF1D41" w:rsidRPr="00A255EC" w:rsidP="00DF1D41" w14:paraId="02E2325C" w14:textId="77777777">
            <w:pPr>
              <w:jc w:val="center"/>
              <w:rPr>
                <w:rFonts w:cs="Arial"/>
                <w:szCs w:val="20"/>
              </w:rPr>
            </w:pPr>
            <w:r w:rsidRPr="00A255EC">
              <w:rPr>
                <w:rFonts w:cs="Arial"/>
                <w:szCs w:val="20"/>
              </w:rPr>
              <w:t>14 783,78</w:t>
            </w:r>
          </w:p>
        </w:tc>
        <w:tc>
          <w:tcPr>
            <w:tcW w:w="947" w:type="pct"/>
            <w:shd w:val="clear" w:color="000000" w:fill="FFFFFF"/>
            <w:vAlign w:val="center"/>
          </w:tcPr>
          <w:p w:rsidR="00DF1D41" w:rsidRPr="00A255EC" w:rsidP="00DF1D41" w14:paraId="02E2325D" w14:textId="77777777">
            <w:pPr>
              <w:jc w:val="center"/>
              <w:rPr>
                <w:rFonts w:cs="Arial"/>
                <w:szCs w:val="20"/>
              </w:rPr>
            </w:pPr>
            <w:r w:rsidRPr="00A255EC">
              <w:rPr>
                <w:rFonts w:cs="Arial"/>
                <w:szCs w:val="20"/>
              </w:rPr>
              <w:t>1 478,38</w:t>
            </w:r>
          </w:p>
        </w:tc>
      </w:tr>
      <w:tr w14:paraId="02E23263" w14:textId="77777777" w:rsidTr="00FB119E">
        <w:tblPrEx>
          <w:tblW w:w="5000" w:type="pct"/>
          <w:tblLayout w:type="fixed"/>
          <w:tblLook w:val="04A0"/>
        </w:tblPrEx>
        <w:trPr>
          <w:trHeight w:val="20"/>
        </w:trPr>
        <w:tc>
          <w:tcPr>
            <w:tcW w:w="313" w:type="pct"/>
            <w:shd w:val="clear" w:color="000000" w:fill="FFFFFF"/>
            <w:vAlign w:val="center"/>
          </w:tcPr>
          <w:p w:rsidR="00DF1D41" w:rsidRPr="00A255EC" w:rsidP="00DF1D41" w14:paraId="02E2325F" w14:textId="77777777">
            <w:pPr>
              <w:jc w:val="both"/>
              <w:rPr>
                <w:rFonts w:cs="Arial"/>
                <w:szCs w:val="20"/>
              </w:rPr>
            </w:pPr>
            <w:r w:rsidRPr="00A255EC">
              <w:rPr>
                <w:rFonts w:cs="Arial"/>
                <w:szCs w:val="20"/>
              </w:rPr>
              <w:t>4.</w:t>
            </w:r>
          </w:p>
        </w:tc>
        <w:tc>
          <w:tcPr>
            <w:tcW w:w="3074" w:type="pct"/>
            <w:shd w:val="clear" w:color="000000" w:fill="FFFFFF"/>
            <w:vAlign w:val="bottom"/>
          </w:tcPr>
          <w:p w:rsidR="00DF1D41" w:rsidRPr="00A255EC" w:rsidP="00DF1D41" w14:paraId="02E23260" w14:textId="77777777">
            <w:pPr>
              <w:jc w:val="both"/>
              <w:rPr>
                <w:rFonts w:cs="Arial"/>
                <w:szCs w:val="20"/>
              </w:rPr>
            </w:pPr>
            <w:r w:rsidRPr="00A255EC">
              <w:rPr>
                <w:rFonts w:cs="Arial"/>
                <w:szCs w:val="20"/>
              </w:rPr>
              <w:t xml:space="preserve">Budbergas Sv.Pāvila ev.lut.draudze, projekts </w:t>
            </w:r>
            <w:r w:rsidRPr="00A255EC">
              <w:rPr>
                <w:rFonts w:cs="Arial"/>
                <w:b/>
                <w:szCs w:val="20"/>
              </w:rPr>
              <w:t>„Baznīcas zvana torņa un ieejas kāpņu atjaunošana”</w:t>
            </w:r>
            <w:r w:rsidRPr="00A255EC">
              <w:rPr>
                <w:rFonts w:cs="Arial"/>
                <w:szCs w:val="20"/>
              </w:rPr>
              <w:t xml:space="preserve">. Projekta mērķis ir Budbergas baznīcas torņa smailes, bojāto torņa konstrukciju atjaunošana. Budbergas kultūrvēsturiskās vides, </w:t>
            </w:r>
            <w:r w:rsidRPr="00A255EC">
              <w:rPr>
                <w:rFonts w:cs="Arial"/>
                <w:szCs w:val="20"/>
              </w:rPr>
              <w:t>arhitektūras un mākslas mantojuma saglabāšana, ainaviskās kvalitātes atjaunošana, tās publiskās pieejamības palielināšana un pakalpojumu klāsta dažādošana, kas atbilst vietējās attīstības stratēģijas mērķiem.</w:t>
            </w:r>
          </w:p>
        </w:tc>
        <w:tc>
          <w:tcPr>
            <w:tcW w:w="666" w:type="pct"/>
            <w:shd w:val="clear" w:color="000000" w:fill="FFFFFF"/>
            <w:vAlign w:val="center"/>
          </w:tcPr>
          <w:p w:rsidR="00DF1D41" w:rsidRPr="00A255EC" w:rsidP="00DF1D41" w14:paraId="02E23261" w14:textId="77777777">
            <w:pPr>
              <w:jc w:val="center"/>
              <w:rPr>
                <w:rFonts w:cs="Arial"/>
                <w:szCs w:val="20"/>
              </w:rPr>
            </w:pPr>
            <w:r w:rsidRPr="00A255EC">
              <w:rPr>
                <w:rFonts w:cs="Arial"/>
                <w:szCs w:val="20"/>
              </w:rPr>
              <w:t>19 309,75</w:t>
            </w:r>
          </w:p>
        </w:tc>
        <w:tc>
          <w:tcPr>
            <w:tcW w:w="947" w:type="pct"/>
            <w:shd w:val="clear" w:color="000000" w:fill="FFFFFF"/>
            <w:vAlign w:val="center"/>
          </w:tcPr>
          <w:p w:rsidR="00DF1D41" w:rsidRPr="00A255EC" w:rsidP="00DF1D41" w14:paraId="02E23262" w14:textId="77777777">
            <w:pPr>
              <w:jc w:val="center"/>
              <w:rPr>
                <w:rFonts w:cs="Arial"/>
                <w:szCs w:val="20"/>
              </w:rPr>
            </w:pPr>
            <w:r w:rsidRPr="00A255EC">
              <w:rPr>
                <w:rFonts w:cs="Arial"/>
                <w:szCs w:val="20"/>
              </w:rPr>
              <w:t>4 840,39</w:t>
            </w:r>
          </w:p>
        </w:tc>
      </w:tr>
      <w:tr w14:paraId="02E23268" w14:textId="77777777" w:rsidTr="00FB119E">
        <w:tblPrEx>
          <w:tblW w:w="5000" w:type="pct"/>
          <w:tblLayout w:type="fixed"/>
          <w:tblLook w:val="04A0"/>
        </w:tblPrEx>
        <w:trPr>
          <w:trHeight w:val="20"/>
        </w:trPr>
        <w:tc>
          <w:tcPr>
            <w:tcW w:w="313" w:type="pct"/>
            <w:shd w:val="clear" w:color="000000" w:fill="FFFFFF"/>
            <w:vAlign w:val="center"/>
            <w:hideMark/>
          </w:tcPr>
          <w:p w:rsidR="00DF1D41" w:rsidRPr="00A255EC" w:rsidP="00DF1D41" w14:paraId="02E23264" w14:textId="77777777">
            <w:pPr>
              <w:jc w:val="both"/>
              <w:rPr>
                <w:rFonts w:cs="Arial"/>
                <w:szCs w:val="20"/>
              </w:rPr>
            </w:pPr>
            <w:r w:rsidRPr="00A255EC">
              <w:rPr>
                <w:rFonts w:cs="Arial"/>
                <w:szCs w:val="20"/>
              </w:rPr>
              <w:t> </w:t>
            </w:r>
          </w:p>
        </w:tc>
        <w:tc>
          <w:tcPr>
            <w:tcW w:w="3074" w:type="pct"/>
            <w:shd w:val="clear" w:color="000000" w:fill="FFFFFF"/>
            <w:vAlign w:val="center"/>
            <w:hideMark/>
          </w:tcPr>
          <w:p w:rsidR="00DF1D41" w:rsidRPr="00A255EC" w:rsidP="00DF1D41" w14:paraId="02E23265" w14:textId="77777777">
            <w:pPr>
              <w:jc w:val="both"/>
              <w:rPr>
                <w:rFonts w:cs="Arial"/>
                <w:b/>
                <w:bCs/>
                <w:szCs w:val="20"/>
              </w:rPr>
            </w:pPr>
            <w:r w:rsidRPr="00A255EC">
              <w:rPr>
                <w:rFonts w:cs="Arial"/>
                <w:b/>
                <w:bCs/>
                <w:szCs w:val="20"/>
              </w:rPr>
              <w:t>Kopā</w:t>
            </w:r>
          </w:p>
        </w:tc>
        <w:tc>
          <w:tcPr>
            <w:tcW w:w="666" w:type="pct"/>
            <w:shd w:val="clear" w:color="000000" w:fill="FFFFFF"/>
            <w:vAlign w:val="center"/>
          </w:tcPr>
          <w:p w:rsidR="00DF1D41" w:rsidRPr="00A255EC" w:rsidP="00DF1D41" w14:paraId="02E23266" w14:textId="77777777">
            <w:pPr>
              <w:jc w:val="center"/>
              <w:rPr>
                <w:rFonts w:cs="Arial"/>
                <w:b/>
                <w:bCs/>
                <w:szCs w:val="20"/>
              </w:rPr>
            </w:pPr>
            <w:r w:rsidRPr="00A255EC">
              <w:rPr>
                <w:rFonts w:cs="Arial"/>
                <w:b/>
                <w:bCs/>
                <w:szCs w:val="20"/>
              </w:rPr>
              <w:t>49 123,21</w:t>
            </w:r>
          </w:p>
        </w:tc>
        <w:tc>
          <w:tcPr>
            <w:tcW w:w="947" w:type="pct"/>
            <w:shd w:val="clear" w:color="000000" w:fill="FFFFFF"/>
            <w:vAlign w:val="center"/>
          </w:tcPr>
          <w:p w:rsidR="00DF1D41" w:rsidRPr="00A255EC" w:rsidP="00DF1D41" w14:paraId="02E23267" w14:textId="77777777">
            <w:pPr>
              <w:jc w:val="center"/>
              <w:rPr>
                <w:rFonts w:cs="Arial"/>
                <w:b/>
                <w:bCs/>
                <w:szCs w:val="20"/>
              </w:rPr>
            </w:pPr>
            <w:r w:rsidRPr="00A255EC">
              <w:rPr>
                <w:rFonts w:cs="Arial"/>
                <w:b/>
                <w:bCs/>
                <w:szCs w:val="20"/>
              </w:rPr>
              <w:t>10 500,00</w:t>
            </w:r>
          </w:p>
        </w:tc>
      </w:tr>
    </w:tbl>
    <w:p w:rsidR="00DF1D41" w:rsidRPr="00A255EC" w:rsidP="00DF1D41" w14:paraId="02E23269" w14:textId="77777777">
      <w:pPr>
        <w:ind w:firstLine="709"/>
        <w:jc w:val="both"/>
        <w:rPr>
          <w:rFonts w:cs="Arial"/>
          <w:b/>
          <w:szCs w:val="20"/>
        </w:rPr>
      </w:pPr>
    </w:p>
    <w:p w:rsidR="00DF1D41" w:rsidRPr="00A255EC" w:rsidP="00DF1D41" w14:paraId="02E2326A" w14:textId="77777777">
      <w:pPr>
        <w:ind w:firstLine="709"/>
        <w:jc w:val="both"/>
        <w:rPr>
          <w:rFonts w:cs="Arial"/>
          <w:b/>
          <w:szCs w:val="20"/>
        </w:rPr>
      </w:pPr>
      <w:r w:rsidRPr="00A255EC">
        <w:rPr>
          <w:rFonts w:cs="Arial"/>
          <w:b/>
          <w:szCs w:val="20"/>
        </w:rPr>
        <w:t>Projektu konkurss „Mēs savam novadam 2020”</w:t>
      </w:r>
    </w:p>
    <w:p w:rsidR="00DF1D41" w:rsidRPr="00A255EC" w:rsidP="00DF1D41" w14:paraId="02E2326B" w14:textId="77777777">
      <w:pPr>
        <w:tabs>
          <w:tab w:val="left" w:pos="8222"/>
        </w:tabs>
        <w:ind w:firstLine="709"/>
        <w:jc w:val="both"/>
        <w:rPr>
          <w:rFonts w:cs="Arial"/>
          <w:szCs w:val="20"/>
        </w:rPr>
      </w:pPr>
      <w:r w:rsidRPr="00A255EC">
        <w:rPr>
          <w:rFonts w:cs="Arial"/>
          <w:szCs w:val="20"/>
        </w:rPr>
        <w:t xml:space="preserve">Bauskas novada pašvaldība jau piekto gadu pēc kārtas organizē projektu konkursu „Mēs savam novadam", kurā iedzīvotājiem ar savu iniciatīvu un darbu ir iespēja īstenot dažādas projektu idejas. 2020.gada </w:t>
      </w:r>
      <w:r w:rsidRPr="00A255EC">
        <w:rPr>
          <w:rFonts w:cs="Arial"/>
          <w:szCs w:val="20"/>
        </w:rPr>
        <w:t>izsludinātajā konkursā tika iesniegtas 11 dažādas projektu idejas, kuras pilnā apmērā arī tika atbalstītas un īstenotas.</w:t>
      </w:r>
    </w:p>
    <w:p w:rsidR="00DF1D41" w:rsidRPr="00A255EC" w:rsidP="00DF1D41" w14:paraId="02E2326C" w14:textId="77777777">
      <w:pPr>
        <w:tabs>
          <w:tab w:val="left" w:pos="8222"/>
        </w:tabs>
        <w:ind w:firstLine="709"/>
        <w:jc w:val="both"/>
        <w:rPr>
          <w:rFonts w:cs="Arial"/>
          <w:szCs w:val="20"/>
        </w:rPr>
      </w:pPr>
      <w:r w:rsidRPr="00A255EC">
        <w:rPr>
          <w:rFonts w:cs="Arial"/>
          <w:b/>
          <w:szCs w:val="20"/>
        </w:rPr>
        <w:t>Bauskas pilsētas teritorijā</w:t>
      </w:r>
      <w:r w:rsidRPr="00A255EC">
        <w:rPr>
          <w:rFonts w:cs="Arial"/>
          <w:szCs w:val="20"/>
        </w:rPr>
        <w:t xml:space="preserve"> projektu ietvaros izveidots jauns vides objekts „Mūzikas pulkstenis”, sakopts Bauskas SV. Gara baznīcas dār</w:t>
      </w:r>
      <w:r w:rsidRPr="00A255EC">
        <w:rPr>
          <w:rFonts w:cs="Arial"/>
          <w:szCs w:val="20"/>
        </w:rPr>
        <w:t>zs, uzsākts darbs pie Krieviņu tautas tērpa rekonstrukcijas 1.kārtas un īstenotas radošas idejas brīvā laika pavadīšanas iespējām Bauskas Valsts ģimnāzijas teritorijā.</w:t>
      </w:r>
    </w:p>
    <w:p w:rsidR="00DF1D41" w:rsidRPr="00A255EC" w:rsidP="00DF1D41" w14:paraId="02E2326D" w14:textId="77777777">
      <w:pPr>
        <w:tabs>
          <w:tab w:val="left" w:pos="8222"/>
        </w:tabs>
        <w:ind w:firstLine="709"/>
        <w:jc w:val="both"/>
        <w:rPr>
          <w:rFonts w:cs="Arial"/>
          <w:szCs w:val="20"/>
        </w:rPr>
      </w:pPr>
      <w:r w:rsidRPr="00A255EC">
        <w:rPr>
          <w:rFonts w:cs="Arial"/>
          <w:b/>
          <w:szCs w:val="20"/>
        </w:rPr>
        <w:t>Ceraukstes pagastā</w:t>
      </w:r>
      <w:r w:rsidRPr="00A255EC">
        <w:rPr>
          <w:rFonts w:cs="Arial"/>
          <w:szCs w:val="20"/>
        </w:rPr>
        <w:t xml:space="preserve"> bērnu deju kolektīvs „Sprigulīši" un VPDK „Dzirnavnieki" uzlabojuši s</w:t>
      </w:r>
      <w:r w:rsidRPr="00A255EC">
        <w:rPr>
          <w:rFonts w:cs="Arial"/>
          <w:szCs w:val="20"/>
        </w:rPr>
        <w:t>avu vizuālo tēlu, Griķu pamatskolas pirmsskolas izglītības iestādes „Dzirnaviņas” pagalmā izveidota brīvdabas skatuve, Janeiku ciema daudzdzīvokļu māju pagalmā bērni iepriecināti ar jaunu rotaļu laukumiņu.</w:t>
      </w:r>
    </w:p>
    <w:p w:rsidR="00DF1D41" w:rsidRPr="00A255EC" w:rsidP="00DF1D41" w14:paraId="02E2326E" w14:textId="77777777">
      <w:pPr>
        <w:tabs>
          <w:tab w:val="left" w:pos="8222"/>
        </w:tabs>
        <w:ind w:firstLine="709"/>
        <w:jc w:val="both"/>
        <w:rPr>
          <w:rFonts w:cs="Arial"/>
          <w:bCs/>
          <w:szCs w:val="20"/>
        </w:rPr>
      </w:pPr>
      <w:r w:rsidRPr="00A255EC">
        <w:rPr>
          <w:rFonts w:cs="Arial"/>
          <w:b/>
          <w:szCs w:val="20"/>
        </w:rPr>
        <w:t>Īslīces pagastā</w:t>
      </w:r>
      <w:r w:rsidRPr="00A255EC">
        <w:rPr>
          <w:rFonts w:cs="Arial"/>
          <w:szCs w:val="20"/>
        </w:rPr>
        <w:t xml:space="preserve"> Īslīces pamatskolas teritorijā lab</w:t>
      </w:r>
      <w:r w:rsidRPr="00A255EC">
        <w:rPr>
          <w:rFonts w:cs="Arial"/>
          <w:szCs w:val="20"/>
        </w:rPr>
        <w:t xml:space="preserve">iekārtota skolas parka zaļā zona dažādu aktivitāšu īstenošanai, </w:t>
      </w:r>
      <w:r w:rsidRPr="00A255EC">
        <w:rPr>
          <w:rFonts w:cs="Arial"/>
          <w:b/>
          <w:szCs w:val="20"/>
        </w:rPr>
        <w:t>Brunavas pagastā</w:t>
      </w:r>
      <w:r w:rsidRPr="00A255EC">
        <w:rPr>
          <w:rFonts w:cs="Arial"/>
          <w:szCs w:val="20"/>
        </w:rPr>
        <w:t xml:space="preserve"> pie Grenctāles kultūras nama izveidots jauns bērnu rotaļu laukumiņš ar vingrošanas kompleksu, savukārt </w:t>
      </w:r>
      <w:r w:rsidRPr="00A255EC">
        <w:rPr>
          <w:rFonts w:cs="Arial"/>
          <w:b/>
          <w:szCs w:val="20"/>
        </w:rPr>
        <w:t>Gailīšu pagastā</w:t>
      </w:r>
      <w:r w:rsidRPr="00A255EC">
        <w:rPr>
          <w:rFonts w:cs="Arial"/>
          <w:szCs w:val="20"/>
        </w:rPr>
        <w:t xml:space="preserve"> labiekārtots Pāces parks, lai nosvinētas skolas 100gades</w:t>
      </w:r>
      <w:r w:rsidRPr="00A255EC">
        <w:rPr>
          <w:rFonts w:cs="Arial"/>
          <w:szCs w:val="20"/>
        </w:rPr>
        <w:t xml:space="preserve"> svinības un rosinātu parka apmeklētājus aktīvi atpūsties, piekopjot veselīgu dzīvesveidu.</w:t>
      </w:r>
      <w:r w:rsidRPr="00A255EC">
        <w:rPr>
          <w:rFonts w:cs="Arial"/>
          <w:bCs/>
          <w:szCs w:val="20"/>
        </w:rPr>
        <w:tab/>
      </w:r>
    </w:p>
    <w:p w:rsidR="00DF1D41" w:rsidRPr="00A255EC" w14:paraId="02E2326F" w14:textId="77777777">
      <w:pPr>
        <w:spacing w:after="160" w:line="259" w:lineRule="auto"/>
        <w:rPr>
          <w:rFonts w:cs="Arial"/>
          <w:bCs/>
          <w:szCs w:val="20"/>
        </w:rPr>
      </w:pPr>
      <w:r w:rsidRPr="00A255EC">
        <w:rPr>
          <w:rFonts w:cs="Arial"/>
          <w:bCs/>
          <w:szCs w:val="20"/>
        </w:rPr>
        <w:br w:type="page"/>
      </w:r>
    </w:p>
    <w:p w:rsidR="00DF1D41" w:rsidRPr="00A255EC" w:rsidP="00DF1D41" w14:paraId="02E23270" w14:textId="77777777">
      <w:pPr>
        <w:tabs>
          <w:tab w:val="left" w:pos="8222"/>
        </w:tabs>
        <w:ind w:firstLine="709"/>
        <w:jc w:val="right"/>
        <w:rPr>
          <w:rFonts w:cs="Arial"/>
          <w:bCs/>
          <w:szCs w:val="20"/>
        </w:rPr>
      </w:pPr>
    </w:p>
    <w:p w:rsidR="00DF1D41" w:rsidRPr="00A255EC" w:rsidP="00DF1D41" w14:paraId="02E23271" w14:textId="77777777">
      <w:pPr>
        <w:tabs>
          <w:tab w:val="left" w:pos="8222"/>
        </w:tabs>
        <w:ind w:firstLine="709"/>
        <w:jc w:val="right"/>
        <w:rPr>
          <w:rFonts w:cs="Arial"/>
          <w:bCs/>
          <w:szCs w:val="20"/>
        </w:rPr>
      </w:pPr>
      <w:r w:rsidRPr="00A255EC">
        <w:rPr>
          <w:rFonts w:cs="Arial"/>
          <w:bCs/>
          <w:szCs w:val="20"/>
        </w:rPr>
        <w:t>2.3.1.attēls</w:t>
      </w:r>
    </w:p>
    <w:p w:rsidR="00DF1D41" w:rsidRPr="00A255EC" w:rsidP="00DF1D41" w14:paraId="02E23272" w14:textId="77777777">
      <w:pPr>
        <w:ind w:firstLine="709"/>
        <w:jc w:val="both"/>
        <w:rPr>
          <w:rFonts w:cs="Arial"/>
          <w:b/>
          <w:bCs/>
          <w:szCs w:val="20"/>
        </w:rPr>
      </w:pPr>
      <w:r w:rsidRPr="00A255EC">
        <w:rPr>
          <w:rFonts w:cs="Arial"/>
          <w:noProof/>
          <w:szCs w:val="20"/>
          <w:lang w:eastAsia="lv-LV"/>
        </w:rPr>
        <w:drawing>
          <wp:inline distT="0" distB="0" distL="0" distR="0">
            <wp:extent cx="4816475" cy="2349500"/>
            <wp:effectExtent l="0" t="0" r="0" b="0"/>
            <wp:docPr id="78867" name="Chart 78867"/>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rsidR="00DF1D41" w:rsidRPr="00A255EC" w:rsidP="00DF1D41" w14:paraId="02E23273" w14:textId="77777777">
      <w:pPr>
        <w:ind w:firstLine="709"/>
        <w:jc w:val="right"/>
        <w:rPr>
          <w:rFonts w:cs="Arial"/>
          <w:szCs w:val="20"/>
        </w:rPr>
      </w:pPr>
      <w:r w:rsidRPr="00A255EC">
        <w:rPr>
          <w:rFonts w:cs="Arial"/>
          <w:szCs w:val="20"/>
        </w:rPr>
        <w:t>Avots: Bauskas novada administrācija</w:t>
      </w:r>
    </w:p>
    <w:p w:rsidR="00DF1D41" w:rsidRPr="00A255EC" w:rsidP="00DF1D41" w14:paraId="02E23274" w14:textId="77777777">
      <w:pPr>
        <w:ind w:firstLine="709"/>
        <w:jc w:val="right"/>
        <w:rPr>
          <w:rFonts w:cs="Arial"/>
          <w:bCs/>
          <w:szCs w:val="20"/>
        </w:rPr>
      </w:pPr>
    </w:p>
    <w:p w:rsidR="00DF1D41" w:rsidRPr="00A255EC" w:rsidP="00DF1D41" w14:paraId="02E23275" w14:textId="77777777">
      <w:pPr>
        <w:ind w:firstLine="709"/>
        <w:jc w:val="right"/>
        <w:rPr>
          <w:rFonts w:cs="Arial"/>
          <w:bCs/>
          <w:szCs w:val="20"/>
        </w:rPr>
      </w:pPr>
    </w:p>
    <w:p w:rsidR="00DF1D41" w:rsidRPr="00A255EC" w:rsidP="00DF1D41" w14:paraId="02E23276" w14:textId="77777777">
      <w:pPr>
        <w:ind w:firstLine="709"/>
        <w:jc w:val="right"/>
        <w:rPr>
          <w:rFonts w:cs="Arial"/>
          <w:bCs/>
          <w:szCs w:val="20"/>
        </w:rPr>
      </w:pPr>
    </w:p>
    <w:p w:rsidR="00DF1D41" w:rsidRPr="00A255EC" w:rsidP="00DF1D41" w14:paraId="02E23277" w14:textId="77777777">
      <w:pPr>
        <w:ind w:firstLine="709"/>
        <w:jc w:val="right"/>
        <w:rPr>
          <w:rFonts w:cs="Arial"/>
          <w:bCs/>
          <w:szCs w:val="20"/>
        </w:rPr>
      </w:pPr>
    </w:p>
    <w:p w:rsidR="00DF1D41" w:rsidRPr="00A255EC" w:rsidP="00DF1D41" w14:paraId="02E23278" w14:textId="77777777">
      <w:pPr>
        <w:ind w:firstLine="709"/>
        <w:jc w:val="right"/>
        <w:rPr>
          <w:rFonts w:cs="Arial"/>
          <w:bCs/>
          <w:szCs w:val="20"/>
        </w:rPr>
      </w:pPr>
      <w:r w:rsidRPr="00A255EC">
        <w:rPr>
          <w:rFonts w:cs="Arial"/>
          <w:bCs/>
          <w:szCs w:val="20"/>
        </w:rPr>
        <w:t>2.3.2.tabula</w:t>
      </w:r>
    </w:p>
    <w:p w:rsidR="00DF1D41" w:rsidRPr="00A255EC" w:rsidP="00DF1D41" w14:paraId="02E23279" w14:textId="77777777">
      <w:pPr>
        <w:jc w:val="center"/>
        <w:rPr>
          <w:rFonts w:cs="Arial"/>
          <w:szCs w:val="20"/>
        </w:rPr>
      </w:pPr>
      <w:r w:rsidRPr="00A255EC">
        <w:rPr>
          <w:rFonts w:cs="Arial"/>
          <w:b/>
          <w:bCs/>
          <w:szCs w:val="20"/>
        </w:rPr>
        <w:t>Atbalstīto projektu saraksts 2020.gadā</w:t>
      </w:r>
    </w:p>
    <w:tbl>
      <w:tblPr>
        <w:tblW w:w="4992" w:type="pct"/>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tblPr>
      <w:tblGrid>
        <w:gridCol w:w="2179"/>
        <w:gridCol w:w="1658"/>
        <w:gridCol w:w="5498"/>
      </w:tblGrid>
      <w:tr w14:paraId="02E2327D" w14:textId="77777777" w:rsidTr="00FB119E">
        <w:tblPrEx>
          <w:tblW w:w="4992" w:type="pct"/>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tblPrEx>
        <w:trPr>
          <w:trHeight w:val="20"/>
        </w:trPr>
        <w:tc>
          <w:tcPr>
            <w:tcW w:w="1167" w:type="pct"/>
            <w:shd w:val="clear" w:color="auto" w:fill="auto"/>
            <w:vAlign w:val="center"/>
            <w:hideMark/>
          </w:tcPr>
          <w:p w:rsidR="00DF1D41" w:rsidRPr="00A255EC" w:rsidP="00DF1D41" w14:paraId="02E2327A" w14:textId="77777777">
            <w:pPr>
              <w:jc w:val="center"/>
              <w:rPr>
                <w:rFonts w:cs="Arial"/>
                <w:b/>
                <w:bCs/>
                <w:szCs w:val="20"/>
              </w:rPr>
            </w:pPr>
            <w:r w:rsidRPr="00A255EC">
              <w:rPr>
                <w:rFonts w:cs="Arial"/>
                <w:b/>
                <w:bCs/>
                <w:szCs w:val="20"/>
              </w:rPr>
              <w:t>Projekta nosaukums</w:t>
            </w:r>
          </w:p>
        </w:tc>
        <w:tc>
          <w:tcPr>
            <w:tcW w:w="888" w:type="pct"/>
            <w:shd w:val="clear" w:color="auto" w:fill="auto"/>
            <w:vAlign w:val="center"/>
            <w:hideMark/>
          </w:tcPr>
          <w:p w:rsidR="00DF1D41" w:rsidRPr="00A255EC" w:rsidP="00DF1D41" w14:paraId="02E2327B" w14:textId="77777777">
            <w:pPr>
              <w:jc w:val="center"/>
              <w:rPr>
                <w:rFonts w:cs="Arial"/>
                <w:b/>
                <w:bCs/>
                <w:szCs w:val="20"/>
              </w:rPr>
            </w:pPr>
            <w:r w:rsidRPr="00A255EC">
              <w:rPr>
                <w:rFonts w:cs="Arial"/>
                <w:b/>
                <w:bCs/>
                <w:szCs w:val="20"/>
              </w:rPr>
              <w:t>Iesniedzējs</w:t>
            </w:r>
          </w:p>
        </w:tc>
        <w:tc>
          <w:tcPr>
            <w:tcW w:w="2945" w:type="pct"/>
            <w:shd w:val="clear" w:color="auto" w:fill="auto"/>
            <w:vAlign w:val="center"/>
            <w:hideMark/>
          </w:tcPr>
          <w:p w:rsidR="00DF1D41" w:rsidRPr="00A255EC" w:rsidP="00DF1D41" w14:paraId="02E2327C" w14:textId="77777777">
            <w:pPr>
              <w:jc w:val="center"/>
              <w:rPr>
                <w:rFonts w:cs="Arial"/>
                <w:b/>
                <w:bCs/>
                <w:szCs w:val="20"/>
              </w:rPr>
            </w:pPr>
            <w:r w:rsidRPr="00A255EC">
              <w:rPr>
                <w:rFonts w:cs="Arial"/>
                <w:b/>
                <w:bCs/>
                <w:szCs w:val="20"/>
              </w:rPr>
              <w:t>Projekta mērķis</w:t>
            </w:r>
          </w:p>
        </w:tc>
      </w:tr>
      <w:tr w14:paraId="02E23281" w14:textId="77777777" w:rsidTr="00FB119E">
        <w:tblPrEx>
          <w:tblW w:w="4992" w:type="pct"/>
          <w:tblLook w:val="04A0"/>
        </w:tblPrEx>
        <w:trPr>
          <w:trHeight w:val="20"/>
        </w:trPr>
        <w:tc>
          <w:tcPr>
            <w:tcW w:w="1167" w:type="pct"/>
            <w:shd w:val="clear" w:color="auto" w:fill="auto"/>
            <w:vAlign w:val="center"/>
          </w:tcPr>
          <w:p w:rsidR="00DF1D41" w:rsidRPr="00A255EC" w:rsidP="00DF1D41" w14:paraId="02E2327E" w14:textId="77777777">
            <w:pPr>
              <w:jc w:val="center"/>
              <w:rPr>
                <w:rFonts w:cs="Arial"/>
                <w:szCs w:val="20"/>
              </w:rPr>
            </w:pPr>
            <w:r w:rsidRPr="00A255EC">
              <w:rPr>
                <w:rFonts w:cs="Arial"/>
                <w:bCs/>
                <w:szCs w:val="20"/>
              </w:rPr>
              <w:t>Mūzikas pulkstenis</w:t>
            </w:r>
          </w:p>
        </w:tc>
        <w:tc>
          <w:tcPr>
            <w:tcW w:w="888" w:type="pct"/>
            <w:shd w:val="clear" w:color="auto" w:fill="auto"/>
            <w:vAlign w:val="center"/>
          </w:tcPr>
          <w:p w:rsidR="00DF1D41" w:rsidRPr="00A255EC" w:rsidP="00A255EC" w14:paraId="02E2327F" w14:textId="77777777">
            <w:pPr>
              <w:jc w:val="center"/>
              <w:rPr>
                <w:rFonts w:cs="Arial"/>
                <w:szCs w:val="20"/>
              </w:rPr>
            </w:pPr>
            <w:r w:rsidRPr="00A255EC">
              <w:rPr>
                <w:rFonts w:cs="Arial"/>
                <w:szCs w:val="20"/>
              </w:rPr>
              <w:t xml:space="preserve">Biedrība </w:t>
            </w:r>
            <w:r w:rsidRPr="00A255EC" w:rsidR="00A255EC">
              <w:rPr>
                <w:rFonts w:cs="Arial"/>
                <w:szCs w:val="20"/>
              </w:rPr>
              <w:t>„</w:t>
            </w:r>
            <w:r w:rsidRPr="00A255EC">
              <w:rPr>
                <w:rFonts w:cs="Arial"/>
                <w:szCs w:val="20"/>
              </w:rPr>
              <w:t>Bauskai un mūzikai"</w:t>
            </w:r>
          </w:p>
        </w:tc>
        <w:tc>
          <w:tcPr>
            <w:tcW w:w="2945" w:type="pct"/>
            <w:shd w:val="clear" w:color="auto" w:fill="auto"/>
            <w:vAlign w:val="center"/>
          </w:tcPr>
          <w:p w:rsidR="00DF1D41" w:rsidRPr="00A255EC" w:rsidP="00DF1D41" w14:paraId="02E23280" w14:textId="77777777">
            <w:pPr>
              <w:jc w:val="both"/>
              <w:rPr>
                <w:rFonts w:cs="Arial"/>
                <w:szCs w:val="20"/>
              </w:rPr>
            </w:pPr>
            <w:r w:rsidRPr="00A255EC">
              <w:rPr>
                <w:rFonts w:cs="Arial"/>
                <w:szCs w:val="20"/>
              </w:rPr>
              <w:t>Mērķis - jauna, estētiski pievilcīga, skanoša interaktīva vides objekta izveide.</w:t>
            </w:r>
          </w:p>
        </w:tc>
      </w:tr>
      <w:tr w14:paraId="02E23285" w14:textId="77777777" w:rsidTr="00FB119E">
        <w:tblPrEx>
          <w:tblW w:w="4992" w:type="pct"/>
          <w:tblLook w:val="04A0"/>
        </w:tblPrEx>
        <w:trPr>
          <w:trHeight w:val="20"/>
        </w:trPr>
        <w:tc>
          <w:tcPr>
            <w:tcW w:w="1167" w:type="pct"/>
            <w:shd w:val="clear" w:color="auto" w:fill="auto"/>
            <w:vAlign w:val="center"/>
          </w:tcPr>
          <w:p w:rsidR="00DF1D41" w:rsidRPr="00A255EC" w:rsidP="00DF1D41" w14:paraId="02E23282" w14:textId="77777777">
            <w:pPr>
              <w:jc w:val="center"/>
              <w:rPr>
                <w:rFonts w:cs="Arial"/>
                <w:szCs w:val="20"/>
              </w:rPr>
            </w:pPr>
            <w:r w:rsidRPr="00A255EC">
              <w:rPr>
                <w:rFonts w:cs="Arial"/>
                <w:bCs/>
                <w:szCs w:val="20"/>
              </w:rPr>
              <w:t>Baznīcas dārzs</w:t>
            </w:r>
          </w:p>
        </w:tc>
        <w:tc>
          <w:tcPr>
            <w:tcW w:w="888" w:type="pct"/>
            <w:shd w:val="clear" w:color="auto" w:fill="auto"/>
            <w:vAlign w:val="center"/>
          </w:tcPr>
          <w:p w:rsidR="00DF1D41" w:rsidRPr="00A255EC" w:rsidP="00DF1D41" w14:paraId="02E23283" w14:textId="77777777">
            <w:pPr>
              <w:jc w:val="center"/>
              <w:rPr>
                <w:rFonts w:cs="Arial"/>
                <w:szCs w:val="20"/>
              </w:rPr>
            </w:pPr>
            <w:r w:rsidRPr="00A255EC">
              <w:rPr>
                <w:rFonts w:cs="Arial"/>
                <w:szCs w:val="20"/>
              </w:rPr>
              <w:t xml:space="preserve">Biedrība </w:t>
            </w:r>
            <w:r w:rsidRPr="00A255EC" w:rsidR="00A255EC">
              <w:rPr>
                <w:rFonts w:cs="Arial"/>
                <w:szCs w:val="20"/>
              </w:rPr>
              <w:t>„</w:t>
            </w:r>
            <w:r w:rsidRPr="00A255EC">
              <w:rPr>
                <w:rFonts w:cs="Arial"/>
                <w:szCs w:val="20"/>
              </w:rPr>
              <w:t>Bauskas vecpilsēta"</w:t>
            </w:r>
          </w:p>
        </w:tc>
        <w:tc>
          <w:tcPr>
            <w:tcW w:w="2945" w:type="pct"/>
            <w:shd w:val="clear" w:color="auto" w:fill="auto"/>
            <w:vAlign w:val="center"/>
          </w:tcPr>
          <w:p w:rsidR="00DF1D41" w:rsidRPr="00A255EC" w:rsidP="00DF1D41" w14:paraId="02E23284" w14:textId="77777777">
            <w:pPr>
              <w:jc w:val="both"/>
              <w:rPr>
                <w:rFonts w:cs="Arial"/>
                <w:szCs w:val="20"/>
              </w:rPr>
            </w:pPr>
            <w:r w:rsidRPr="00A255EC">
              <w:rPr>
                <w:rFonts w:cs="Arial"/>
                <w:szCs w:val="20"/>
              </w:rPr>
              <w:t xml:space="preserve">Mērķis - sakopt Bauskas Sv. Gara baznīcas dārzu, atbilstoši 2019.gadā </w:t>
            </w:r>
            <w:r w:rsidRPr="00A255EC">
              <w:rPr>
                <w:rFonts w:cs="Arial"/>
                <w:szCs w:val="20"/>
              </w:rPr>
              <w:t>izstrādātajai teritorijas labiekārtojuma un apstādījumu koncepcijai.</w:t>
            </w:r>
          </w:p>
        </w:tc>
      </w:tr>
      <w:tr w14:paraId="02E23289" w14:textId="77777777" w:rsidTr="00FB119E">
        <w:tblPrEx>
          <w:tblW w:w="4992" w:type="pct"/>
          <w:tblLook w:val="04A0"/>
        </w:tblPrEx>
        <w:trPr>
          <w:trHeight w:val="20"/>
        </w:trPr>
        <w:tc>
          <w:tcPr>
            <w:tcW w:w="1167" w:type="pct"/>
            <w:shd w:val="clear" w:color="auto" w:fill="auto"/>
            <w:vAlign w:val="center"/>
          </w:tcPr>
          <w:p w:rsidR="00DF1D41" w:rsidRPr="00A255EC" w:rsidP="00DF1D41" w14:paraId="02E23286" w14:textId="77777777">
            <w:pPr>
              <w:jc w:val="center"/>
              <w:rPr>
                <w:rFonts w:cs="Arial"/>
                <w:szCs w:val="20"/>
              </w:rPr>
            </w:pPr>
            <w:r w:rsidRPr="00A255EC">
              <w:rPr>
                <w:rFonts w:cs="Arial"/>
                <w:bCs/>
                <w:szCs w:val="20"/>
              </w:rPr>
              <w:t>Apdzīvoto vietu publiskās infrastruktūras attīstība</w:t>
            </w:r>
          </w:p>
        </w:tc>
        <w:tc>
          <w:tcPr>
            <w:tcW w:w="888" w:type="pct"/>
            <w:shd w:val="clear" w:color="auto" w:fill="auto"/>
            <w:vAlign w:val="center"/>
          </w:tcPr>
          <w:p w:rsidR="00DF1D41" w:rsidRPr="00A255EC" w:rsidP="00DF1D41" w14:paraId="02E23287" w14:textId="77777777">
            <w:pPr>
              <w:jc w:val="center"/>
              <w:rPr>
                <w:rFonts w:cs="Arial"/>
                <w:szCs w:val="20"/>
              </w:rPr>
            </w:pPr>
            <w:r w:rsidRPr="00A255EC">
              <w:rPr>
                <w:rFonts w:cs="Arial"/>
                <w:szCs w:val="20"/>
              </w:rPr>
              <w:t xml:space="preserve">Biedrība </w:t>
            </w:r>
            <w:r w:rsidRPr="00A255EC" w:rsidR="00A255EC">
              <w:rPr>
                <w:rFonts w:cs="Arial"/>
                <w:szCs w:val="20"/>
              </w:rPr>
              <w:t>„</w:t>
            </w:r>
            <w:r w:rsidRPr="00A255EC">
              <w:rPr>
                <w:rFonts w:cs="Arial"/>
                <w:szCs w:val="20"/>
              </w:rPr>
              <w:t>Dzīvotprieks Bauskas novada pierobežā"</w:t>
            </w:r>
          </w:p>
        </w:tc>
        <w:tc>
          <w:tcPr>
            <w:tcW w:w="2945" w:type="pct"/>
            <w:shd w:val="clear" w:color="auto" w:fill="auto"/>
            <w:vAlign w:val="center"/>
          </w:tcPr>
          <w:p w:rsidR="00DF1D41" w:rsidRPr="00A255EC" w:rsidP="00DF1D41" w14:paraId="02E23288" w14:textId="77777777">
            <w:pPr>
              <w:jc w:val="both"/>
              <w:rPr>
                <w:rFonts w:cs="Arial"/>
                <w:szCs w:val="20"/>
              </w:rPr>
            </w:pPr>
            <w:r w:rsidRPr="00A255EC">
              <w:rPr>
                <w:rFonts w:cs="Arial"/>
                <w:szCs w:val="20"/>
              </w:rPr>
              <w:t xml:space="preserve">Mērķis ir papildināt pie Grenctāles kultūras nama jaunbūvēto bērnu rotaļu laukumu ar </w:t>
            </w:r>
            <w:r w:rsidRPr="00A255EC">
              <w:rPr>
                <w:rFonts w:cs="Arial"/>
                <w:szCs w:val="20"/>
              </w:rPr>
              <w:t>vingrošanas kompleksu, lai nodrošinātu aktīvās atpūtas pakalpojumu pieejamību bērniem un jauniešiem, tikšanās vietu iedzīvotājiem.</w:t>
            </w:r>
          </w:p>
        </w:tc>
      </w:tr>
      <w:tr w14:paraId="02E2328D" w14:textId="77777777" w:rsidTr="00FB119E">
        <w:tblPrEx>
          <w:tblW w:w="4992" w:type="pct"/>
          <w:tblLook w:val="04A0"/>
        </w:tblPrEx>
        <w:trPr>
          <w:trHeight w:val="20"/>
        </w:trPr>
        <w:tc>
          <w:tcPr>
            <w:tcW w:w="1167" w:type="pct"/>
            <w:shd w:val="clear" w:color="auto" w:fill="auto"/>
            <w:vAlign w:val="center"/>
          </w:tcPr>
          <w:p w:rsidR="00DF1D41" w:rsidRPr="00A255EC" w:rsidP="00DF1D41" w14:paraId="02E2328A" w14:textId="77777777">
            <w:pPr>
              <w:jc w:val="center"/>
              <w:rPr>
                <w:rFonts w:cs="Arial"/>
                <w:szCs w:val="20"/>
              </w:rPr>
            </w:pPr>
            <w:r w:rsidRPr="00A255EC">
              <w:rPr>
                <w:rFonts w:cs="Arial"/>
                <w:bCs/>
                <w:szCs w:val="20"/>
              </w:rPr>
              <w:t xml:space="preserve">Bērnu deju kolektīva </w:t>
            </w:r>
            <w:r w:rsidRPr="00A255EC" w:rsidR="00A255EC">
              <w:rPr>
                <w:rFonts w:cs="Arial"/>
                <w:szCs w:val="20"/>
              </w:rPr>
              <w:t>„</w:t>
            </w:r>
            <w:r w:rsidRPr="00A255EC">
              <w:rPr>
                <w:rFonts w:cs="Arial"/>
                <w:bCs/>
                <w:szCs w:val="20"/>
              </w:rPr>
              <w:t>Sprigulīši" tēls koncertos un pasākumos</w:t>
            </w:r>
          </w:p>
        </w:tc>
        <w:tc>
          <w:tcPr>
            <w:tcW w:w="888" w:type="pct"/>
            <w:shd w:val="clear" w:color="auto" w:fill="auto"/>
            <w:vAlign w:val="center"/>
          </w:tcPr>
          <w:p w:rsidR="00DF1D41" w:rsidRPr="00A255EC" w:rsidP="00DF1D41" w14:paraId="02E2328B" w14:textId="77777777">
            <w:pPr>
              <w:jc w:val="center"/>
              <w:rPr>
                <w:rFonts w:cs="Arial"/>
                <w:szCs w:val="20"/>
              </w:rPr>
            </w:pPr>
            <w:r w:rsidRPr="00A255EC">
              <w:rPr>
                <w:rFonts w:cs="Arial"/>
                <w:szCs w:val="20"/>
              </w:rPr>
              <w:t xml:space="preserve">Biedrība Lauku sieviešu klubs </w:t>
            </w:r>
            <w:r w:rsidRPr="00A255EC" w:rsidR="00A255EC">
              <w:rPr>
                <w:rFonts w:cs="Arial"/>
                <w:szCs w:val="20"/>
              </w:rPr>
              <w:t>„</w:t>
            </w:r>
            <w:r w:rsidRPr="00A255EC">
              <w:rPr>
                <w:rFonts w:cs="Arial"/>
                <w:szCs w:val="20"/>
              </w:rPr>
              <w:t>Mikslis"</w:t>
            </w:r>
          </w:p>
        </w:tc>
        <w:tc>
          <w:tcPr>
            <w:tcW w:w="2945" w:type="pct"/>
            <w:shd w:val="clear" w:color="auto" w:fill="auto"/>
            <w:vAlign w:val="center"/>
          </w:tcPr>
          <w:p w:rsidR="00DF1D41" w:rsidRPr="00A255EC" w:rsidP="00DF1D41" w14:paraId="02E2328C" w14:textId="77777777">
            <w:pPr>
              <w:jc w:val="both"/>
              <w:rPr>
                <w:rFonts w:cs="Arial"/>
                <w:szCs w:val="20"/>
              </w:rPr>
            </w:pPr>
            <w:r w:rsidRPr="00A255EC">
              <w:rPr>
                <w:rFonts w:cs="Arial"/>
                <w:szCs w:val="20"/>
              </w:rPr>
              <w:t xml:space="preserve">Mērķis - veicināt </w:t>
            </w:r>
            <w:r w:rsidRPr="00A255EC">
              <w:rPr>
                <w:rFonts w:cs="Arial"/>
                <w:szCs w:val="20"/>
              </w:rPr>
              <w:t>nacionālā nemateriālā kultūras mantojuma saglabāšanu un popularizēšanu.</w:t>
            </w:r>
          </w:p>
        </w:tc>
      </w:tr>
      <w:tr w14:paraId="02E23291" w14:textId="77777777" w:rsidTr="00FB119E">
        <w:tblPrEx>
          <w:tblW w:w="4992" w:type="pct"/>
          <w:tblLook w:val="04A0"/>
        </w:tblPrEx>
        <w:trPr>
          <w:trHeight w:val="20"/>
        </w:trPr>
        <w:tc>
          <w:tcPr>
            <w:tcW w:w="1167" w:type="pct"/>
            <w:shd w:val="clear" w:color="auto" w:fill="auto"/>
            <w:vAlign w:val="center"/>
          </w:tcPr>
          <w:p w:rsidR="00DF1D41" w:rsidRPr="00A255EC" w:rsidP="00DF1D41" w14:paraId="02E2328E" w14:textId="77777777">
            <w:pPr>
              <w:jc w:val="center"/>
              <w:rPr>
                <w:rFonts w:cs="Arial"/>
                <w:szCs w:val="20"/>
              </w:rPr>
            </w:pPr>
            <w:r w:rsidRPr="00A255EC">
              <w:rPr>
                <w:rFonts w:cs="Arial"/>
                <w:bCs/>
                <w:szCs w:val="20"/>
              </w:rPr>
              <w:t>Krieviņu tautas tērps rekonstrukcija. 1.kārta - krieviņu sieviete</w:t>
            </w:r>
          </w:p>
        </w:tc>
        <w:tc>
          <w:tcPr>
            <w:tcW w:w="888" w:type="pct"/>
            <w:shd w:val="clear" w:color="auto" w:fill="auto"/>
            <w:vAlign w:val="center"/>
          </w:tcPr>
          <w:p w:rsidR="00DF1D41" w:rsidRPr="00A255EC" w:rsidP="00DF1D41" w14:paraId="02E2328F" w14:textId="77777777">
            <w:pPr>
              <w:jc w:val="center"/>
              <w:rPr>
                <w:rFonts w:cs="Arial"/>
                <w:szCs w:val="20"/>
              </w:rPr>
            </w:pPr>
            <w:r w:rsidRPr="00A255EC">
              <w:rPr>
                <w:rFonts w:cs="Arial"/>
                <w:szCs w:val="20"/>
              </w:rPr>
              <w:t xml:space="preserve">Biedrība </w:t>
            </w:r>
            <w:r w:rsidRPr="00A255EC" w:rsidR="00A255EC">
              <w:rPr>
                <w:rFonts w:cs="Arial"/>
                <w:szCs w:val="20"/>
              </w:rPr>
              <w:t>„</w:t>
            </w:r>
            <w:r w:rsidRPr="00A255EC">
              <w:rPr>
                <w:rFonts w:cs="Arial"/>
                <w:szCs w:val="20"/>
              </w:rPr>
              <w:t>BM studio"</w:t>
            </w:r>
          </w:p>
        </w:tc>
        <w:tc>
          <w:tcPr>
            <w:tcW w:w="2945" w:type="pct"/>
            <w:shd w:val="clear" w:color="auto" w:fill="auto"/>
            <w:vAlign w:val="center"/>
          </w:tcPr>
          <w:p w:rsidR="00DF1D41" w:rsidRPr="00A255EC" w:rsidP="00DF1D41" w14:paraId="02E23290" w14:textId="77777777">
            <w:pPr>
              <w:jc w:val="both"/>
              <w:rPr>
                <w:rFonts w:cs="Arial"/>
                <w:szCs w:val="20"/>
              </w:rPr>
            </w:pPr>
            <w:r w:rsidRPr="00A255EC">
              <w:rPr>
                <w:rFonts w:cs="Arial"/>
                <w:szCs w:val="20"/>
              </w:rPr>
              <w:t>Mērķis ir uzsākt darbu pie krieviņu reprezentācijas materiālu rekonstrukcijas un pie digitālās i</w:t>
            </w:r>
            <w:r w:rsidRPr="00A255EC">
              <w:rPr>
                <w:rFonts w:cs="Arial"/>
                <w:szCs w:val="20"/>
              </w:rPr>
              <w:t>nformācijas krātuves izveidošanas, komunikācijas struktūras uzlabošanai.</w:t>
            </w:r>
          </w:p>
        </w:tc>
      </w:tr>
      <w:tr w14:paraId="02E23295" w14:textId="77777777" w:rsidTr="00FB119E">
        <w:tblPrEx>
          <w:tblW w:w="4992" w:type="pct"/>
          <w:tblLook w:val="04A0"/>
        </w:tblPrEx>
        <w:trPr>
          <w:trHeight w:val="20"/>
        </w:trPr>
        <w:tc>
          <w:tcPr>
            <w:tcW w:w="1167" w:type="pct"/>
            <w:shd w:val="clear" w:color="auto" w:fill="auto"/>
            <w:vAlign w:val="center"/>
          </w:tcPr>
          <w:p w:rsidR="00DF1D41" w:rsidRPr="00A255EC" w:rsidP="00DF1D41" w14:paraId="02E23292" w14:textId="77777777">
            <w:pPr>
              <w:jc w:val="center"/>
              <w:rPr>
                <w:rFonts w:cs="Arial"/>
                <w:szCs w:val="20"/>
              </w:rPr>
            </w:pPr>
            <w:r w:rsidRPr="00A255EC">
              <w:rPr>
                <w:rFonts w:cs="Arial"/>
                <w:szCs w:val="20"/>
              </w:rPr>
              <w:t>„</w:t>
            </w:r>
            <w:r w:rsidRPr="00A255EC">
              <w:rPr>
                <w:rFonts w:cs="Arial"/>
                <w:bCs/>
                <w:szCs w:val="20"/>
              </w:rPr>
              <w:t>Ejam DABĀ?"</w:t>
            </w:r>
          </w:p>
        </w:tc>
        <w:tc>
          <w:tcPr>
            <w:tcW w:w="888" w:type="pct"/>
            <w:shd w:val="clear" w:color="auto" w:fill="auto"/>
            <w:vAlign w:val="center"/>
          </w:tcPr>
          <w:p w:rsidR="00DF1D41" w:rsidRPr="00A255EC" w:rsidP="00DF1D41" w14:paraId="02E23293" w14:textId="77777777">
            <w:pPr>
              <w:jc w:val="center"/>
              <w:rPr>
                <w:rFonts w:cs="Arial"/>
                <w:szCs w:val="20"/>
              </w:rPr>
            </w:pPr>
            <w:r w:rsidRPr="00A255EC">
              <w:rPr>
                <w:rFonts w:cs="Arial"/>
                <w:szCs w:val="20"/>
              </w:rPr>
              <w:t xml:space="preserve">Biedrība </w:t>
            </w:r>
            <w:r w:rsidRPr="00A255EC" w:rsidR="00A255EC">
              <w:rPr>
                <w:rFonts w:cs="Arial"/>
                <w:szCs w:val="20"/>
              </w:rPr>
              <w:t>„</w:t>
            </w:r>
            <w:r w:rsidRPr="00A255EC">
              <w:rPr>
                <w:rFonts w:cs="Arial"/>
                <w:szCs w:val="20"/>
              </w:rPr>
              <w:t>Bauskas sākumskolas padome"</w:t>
            </w:r>
          </w:p>
        </w:tc>
        <w:tc>
          <w:tcPr>
            <w:tcW w:w="2945" w:type="pct"/>
            <w:shd w:val="clear" w:color="auto" w:fill="auto"/>
            <w:vAlign w:val="center"/>
          </w:tcPr>
          <w:p w:rsidR="00DF1D41" w:rsidRPr="00A255EC" w:rsidP="00DF1D41" w14:paraId="02E23294" w14:textId="77777777">
            <w:pPr>
              <w:jc w:val="both"/>
              <w:rPr>
                <w:rFonts w:cs="Arial"/>
                <w:szCs w:val="20"/>
              </w:rPr>
            </w:pPr>
            <w:r w:rsidRPr="00A255EC">
              <w:rPr>
                <w:rFonts w:cs="Arial"/>
                <w:szCs w:val="20"/>
              </w:rPr>
              <w:t>Mērķis ir dažādot brīvā laika pavadīšanas veidu gan skolas starpbrīžos, gan ārpus skolas laika kopā ar draugiem vai vecākiem, kā ar</w:t>
            </w:r>
            <w:r w:rsidRPr="00A255EC">
              <w:rPr>
                <w:rFonts w:cs="Arial"/>
                <w:szCs w:val="20"/>
              </w:rPr>
              <w:t>ī dažādot mācību stundu vadīšanas iespējas, tādējādi veicinot bērnu un jauniešu iesaisti projekta attīstībā un popularizēšanā.</w:t>
            </w:r>
          </w:p>
        </w:tc>
      </w:tr>
      <w:tr w14:paraId="02E23299" w14:textId="77777777" w:rsidTr="00FB119E">
        <w:tblPrEx>
          <w:tblW w:w="4992" w:type="pct"/>
          <w:tblLook w:val="04A0"/>
        </w:tblPrEx>
        <w:trPr>
          <w:trHeight w:val="20"/>
        </w:trPr>
        <w:tc>
          <w:tcPr>
            <w:tcW w:w="1167" w:type="pct"/>
            <w:shd w:val="clear" w:color="auto" w:fill="auto"/>
            <w:vAlign w:val="center"/>
          </w:tcPr>
          <w:p w:rsidR="00DF1D41" w:rsidRPr="00A255EC" w:rsidP="00DF1D41" w14:paraId="02E23296" w14:textId="77777777">
            <w:pPr>
              <w:jc w:val="center"/>
              <w:rPr>
                <w:rFonts w:cs="Arial"/>
                <w:szCs w:val="20"/>
              </w:rPr>
            </w:pPr>
            <w:r w:rsidRPr="00A255EC">
              <w:rPr>
                <w:rFonts w:cs="Arial"/>
                <w:bCs/>
                <w:szCs w:val="20"/>
              </w:rPr>
              <w:t xml:space="preserve">VPDK </w:t>
            </w:r>
            <w:r w:rsidRPr="00A255EC">
              <w:rPr>
                <w:rFonts w:cs="Arial"/>
                <w:szCs w:val="20"/>
              </w:rPr>
              <w:t>„</w:t>
            </w:r>
            <w:r w:rsidRPr="00A255EC">
              <w:rPr>
                <w:rFonts w:cs="Arial"/>
                <w:bCs/>
                <w:szCs w:val="20"/>
              </w:rPr>
              <w:t>Dzirnavnieki" vizuālā tēla uzlabošana</w:t>
            </w:r>
          </w:p>
        </w:tc>
        <w:tc>
          <w:tcPr>
            <w:tcW w:w="888" w:type="pct"/>
            <w:shd w:val="clear" w:color="auto" w:fill="auto"/>
            <w:vAlign w:val="center"/>
          </w:tcPr>
          <w:p w:rsidR="00DF1D41" w:rsidRPr="00A255EC" w:rsidP="00DF1D41" w14:paraId="02E23297" w14:textId="77777777">
            <w:pPr>
              <w:jc w:val="center"/>
              <w:rPr>
                <w:rFonts w:cs="Arial"/>
                <w:szCs w:val="20"/>
              </w:rPr>
            </w:pPr>
            <w:r w:rsidRPr="00A255EC">
              <w:rPr>
                <w:rFonts w:cs="Arial"/>
                <w:szCs w:val="20"/>
              </w:rPr>
              <w:t xml:space="preserve">Biedrība </w:t>
            </w:r>
            <w:r w:rsidRPr="00A255EC" w:rsidR="00A255EC">
              <w:rPr>
                <w:rFonts w:cs="Arial"/>
                <w:szCs w:val="20"/>
              </w:rPr>
              <w:t>„</w:t>
            </w:r>
            <w:r w:rsidRPr="00A255EC">
              <w:rPr>
                <w:rFonts w:cs="Arial"/>
                <w:szCs w:val="20"/>
              </w:rPr>
              <w:t>Dzirnupīte"</w:t>
            </w:r>
          </w:p>
        </w:tc>
        <w:tc>
          <w:tcPr>
            <w:tcW w:w="2945" w:type="pct"/>
            <w:shd w:val="clear" w:color="auto" w:fill="auto"/>
            <w:vAlign w:val="center"/>
          </w:tcPr>
          <w:p w:rsidR="00DF1D41" w:rsidRPr="00A255EC" w:rsidP="00DF1D41" w14:paraId="02E23298" w14:textId="77777777">
            <w:pPr>
              <w:jc w:val="both"/>
              <w:rPr>
                <w:rFonts w:cs="Arial"/>
                <w:szCs w:val="20"/>
              </w:rPr>
            </w:pPr>
            <w:r w:rsidRPr="00A255EC">
              <w:rPr>
                <w:rFonts w:cs="Arial"/>
                <w:szCs w:val="20"/>
              </w:rPr>
              <w:t xml:space="preserve">Mērķis ir saglabāt un popularizēt latviešu kultūras tradīciju </w:t>
            </w:r>
            <w:r w:rsidRPr="00A255EC">
              <w:rPr>
                <w:rFonts w:cs="Arial"/>
                <w:szCs w:val="20"/>
              </w:rPr>
              <w:t>- tautas deju, kā arī veicināt latviešu tautas deju attīstību nākamajās paaudzēs, tādējādi veicinot tik svarīgā kultūras mantojuma saglabāšanos no paaudzes uz paaudzi, kā arī veicināt Latvijas lauku reģionu attīstību ar seno tradīciju pilnveidošanu Cerauks</w:t>
            </w:r>
            <w:r w:rsidRPr="00A255EC">
              <w:rPr>
                <w:rFonts w:cs="Arial"/>
                <w:szCs w:val="20"/>
              </w:rPr>
              <w:t>tes pagastā.</w:t>
            </w:r>
          </w:p>
        </w:tc>
      </w:tr>
      <w:tr w14:paraId="02E2329D" w14:textId="77777777" w:rsidTr="00FB119E">
        <w:tblPrEx>
          <w:tblW w:w="4992" w:type="pct"/>
          <w:tblLook w:val="04A0"/>
        </w:tblPrEx>
        <w:trPr>
          <w:trHeight w:val="20"/>
        </w:trPr>
        <w:tc>
          <w:tcPr>
            <w:tcW w:w="1167" w:type="pct"/>
            <w:shd w:val="clear" w:color="auto" w:fill="auto"/>
            <w:vAlign w:val="center"/>
          </w:tcPr>
          <w:p w:rsidR="00DF1D41" w:rsidRPr="00A255EC" w:rsidP="00DF1D41" w14:paraId="02E2329A" w14:textId="77777777">
            <w:pPr>
              <w:jc w:val="center"/>
              <w:rPr>
                <w:rFonts w:cs="Arial"/>
                <w:szCs w:val="20"/>
              </w:rPr>
            </w:pPr>
            <w:r w:rsidRPr="00A255EC">
              <w:rPr>
                <w:rFonts w:cs="Arial"/>
                <w:szCs w:val="20"/>
              </w:rPr>
              <w:t>„</w:t>
            </w:r>
            <w:r w:rsidRPr="00A255EC">
              <w:rPr>
                <w:rFonts w:cs="Arial"/>
                <w:bCs/>
                <w:szCs w:val="20"/>
              </w:rPr>
              <w:t>Veidosim vidi ap mums"</w:t>
            </w:r>
          </w:p>
        </w:tc>
        <w:tc>
          <w:tcPr>
            <w:tcW w:w="888" w:type="pct"/>
            <w:shd w:val="clear" w:color="auto" w:fill="auto"/>
            <w:vAlign w:val="center"/>
          </w:tcPr>
          <w:p w:rsidR="00DF1D41" w:rsidRPr="00A255EC" w:rsidP="00DF1D41" w14:paraId="02E2329B" w14:textId="77777777">
            <w:pPr>
              <w:jc w:val="center"/>
              <w:rPr>
                <w:rFonts w:cs="Arial"/>
                <w:szCs w:val="20"/>
              </w:rPr>
            </w:pPr>
            <w:r w:rsidRPr="00A255EC">
              <w:rPr>
                <w:rFonts w:cs="Arial"/>
                <w:szCs w:val="20"/>
              </w:rPr>
              <w:t xml:space="preserve">Biedrība </w:t>
            </w:r>
            <w:r w:rsidRPr="00A255EC" w:rsidR="00A255EC">
              <w:rPr>
                <w:rFonts w:cs="Arial"/>
                <w:szCs w:val="20"/>
              </w:rPr>
              <w:t>„</w:t>
            </w:r>
            <w:r w:rsidRPr="00A255EC">
              <w:rPr>
                <w:rFonts w:cs="Arial"/>
                <w:szCs w:val="20"/>
              </w:rPr>
              <w:t>Stīgas ED"</w:t>
            </w:r>
          </w:p>
        </w:tc>
        <w:tc>
          <w:tcPr>
            <w:tcW w:w="2945" w:type="pct"/>
            <w:shd w:val="clear" w:color="auto" w:fill="auto"/>
            <w:vAlign w:val="center"/>
          </w:tcPr>
          <w:p w:rsidR="00DF1D41" w:rsidRPr="00A255EC" w:rsidP="00DF1D41" w14:paraId="02E2329C" w14:textId="77777777">
            <w:pPr>
              <w:jc w:val="both"/>
              <w:rPr>
                <w:rFonts w:cs="Arial"/>
                <w:szCs w:val="20"/>
              </w:rPr>
            </w:pPr>
            <w:r w:rsidRPr="00A255EC">
              <w:rPr>
                <w:rFonts w:cs="Arial"/>
                <w:szCs w:val="20"/>
              </w:rPr>
              <w:t xml:space="preserve">Mērķis ir veicināt skolas darbinieku, vecāku un bērnu aktivitāti un atbildību par savas dzīves vides kvalitātes uzlabošanu, iesaistoties sabiedrībai derīgā darbā, labiekārtojot apkārtējo vidi </w:t>
            </w:r>
            <w:r w:rsidRPr="00A255EC">
              <w:rPr>
                <w:rFonts w:cs="Arial"/>
                <w:szCs w:val="20"/>
              </w:rPr>
              <w:t>Skolas ielā 16.</w:t>
            </w:r>
          </w:p>
        </w:tc>
      </w:tr>
      <w:tr w14:paraId="02E232A1" w14:textId="77777777" w:rsidTr="00FB119E">
        <w:tblPrEx>
          <w:tblW w:w="4992" w:type="pct"/>
          <w:tblLook w:val="04A0"/>
        </w:tblPrEx>
        <w:trPr>
          <w:trHeight w:val="20"/>
        </w:trPr>
        <w:tc>
          <w:tcPr>
            <w:tcW w:w="1167" w:type="pct"/>
            <w:shd w:val="clear" w:color="auto" w:fill="auto"/>
            <w:vAlign w:val="center"/>
          </w:tcPr>
          <w:p w:rsidR="00DF1D41" w:rsidRPr="00A255EC" w:rsidP="00DF1D41" w14:paraId="02E2329E" w14:textId="77777777">
            <w:pPr>
              <w:jc w:val="center"/>
              <w:rPr>
                <w:rFonts w:cs="Arial"/>
                <w:szCs w:val="20"/>
              </w:rPr>
            </w:pPr>
            <w:r w:rsidRPr="00A255EC">
              <w:rPr>
                <w:rFonts w:cs="Arial"/>
                <w:bCs/>
                <w:szCs w:val="20"/>
              </w:rPr>
              <w:t>Brīvdabas skatuve Ceraukstes ciemā</w:t>
            </w:r>
          </w:p>
        </w:tc>
        <w:tc>
          <w:tcPr>
            <w:tcW w:w="888" w:type="pct"/>
            <w:shd w:val="clear" w:color="auto" w:fill="auto"/>
            <w:vAlign w:val="center"/>
          </w:tcPr>
          <w:p w:rsidR="00DF1D41" w:rsidRPr="00A255EC" w:rsidP="00DF1D41" w14:paraId="02E2329F" w14:textId="77777777">
            <w:pPr>
              <w:jc w:val="center"/>
              <w:rPr>
                <w:rFonts w:cs="Arial"/>
                <w:szCs w:val="20"/>
              </w:rPr>
            </w:pPr>
            <w:r w:rsidRPr="00A255EC">
              <w:rPr>
                <w:rFonts w:cs="Arial"/>
                <w:szCs w:val="20"/>
              </w:rPr>
              <w:t xml:space="preserve">Biedrība </w:t>
            </w:r>
            <w:r w:rsidRPr="00A255EC" w:rsidR="00A255EC">
              <w:rPr>
                <w:rFonts w:cs="Arial"/>
                <w:szCs w:val="20"/>
              </w:rPr>
              <w:t>„</w:t>
            </w:r>
            <w:r w:rsidRPr="00A255EC">
              <w:rPr>
                <w:rFonts w:cs="Arial"/>
                <w:szCs w:val="20"/>
              </w:rPr>
              <w:t>Paaudžu tilts"</w:t>
            </w:r>
          </w:p>
        </w:tc>
        <w:tc>
          <w:tcPr>
            <w:tcW w:w="2945" w:type="pct"/>
            <w:shd w:val="clear" w:color="auto" w:fill="auto"/>
            <w:vAlign w:val="center"/>
          </w:tcPr>
          <w:p w:rsidR="00DF1D41" w:rsidRPr="00A255EC" w:rsidP="00DF1D41" w14:paraId="02E232A0" w14:textId="77777777">
            <w:pPr>
              <w:jc w:val="both"/>
              <w:rPr>
                <w:rFonts w:cs="Arial"/>
                <w:szCs w:val="20"/>
              </w:rPr>
            </w:pPr>
            <w:r w:rsidRPr="00A255EC">
              <w:rPr>
                <w:rFonts w:cs="Arial"/>
                <w:szCs w:val="20"/>
              </w:rPr>
              <w:t>Mērķis ir radīt bērniem estētisku un sakārtotu vidi, kurā būtu droši un priecīgi darboties gan bērniem, gan pedagogiem un bērnu vecākiem, kas pārsvarā ir Ceraukstes pagasta iedzīv</w:t>
            </w:r>
            <w:r w:rsidRPr="00A255EC">
              <w:rPr>
                <w:rFonts w:cs="Arial"/>
                <w:szCs w:val="20"/>
              </w:rPr>
              <w:t>otāji.</w:t>
            </w:r>
          </w:p>
        </w:tc>
      </w:tr>
      <w:tr w14:paraId="02E232A5" w14:textId="77777777" w:rsidTr="00FB119E">
        <w:tblPrEx>
          <w:tblW w:w="4992" w:type="pct"/>
          <w:tblLook w:val="04A0"/>
        </w:tblPrEx>
        <w:trPr>
          <w:trHeight w:val="20"/>
        </w:trPr>
        <w:tc>
          <w:tcPr>
            <w:tcW w:w="1167" w:type="pct"/>
            <w:shd w:val="clear" w:color="auto" w:fill="auto"/>
            <w:vAlign w:val="center"/>
          </w:tcPr>
          <w:p w:rsidR="00DF1D41" w:rsidRPr="00A255EC" w:rsidP="00DF1D41" w14:paraId="02E232A2" w14:textId="77777777">
            <w:pPr>
              <w:jc w:val="center"/>
              <w:rPr>
                <w:rFonts w:cs="Arial"/>
                <w:szCs w:val="20"/>
              </w:rPr>
            </w:pPr>
            <w:r w:rsidRPr="00A255EC">
              <w:rPr>
                <w:rFonts w:cs="Arial"/>
                <w:bCs/>
                <w:szCs w:val="20"/>
              </w:rPr>
              <w:t xml:space="preserve">Rotaļu laukumiņa izveide </w:t>
            </w:r>
            <w:r w:rsidRPr="00A255EC" w:rsidR="00A255EC">
              <w:rPr>
                <w:rFonts w:cs="Arial"/>
                <w:szCs w:val="20"/>
              </w:rPr>
              <w:t>„</w:t>
            </w:r>
            <w:r w:rsidRPr="00A255EC">
              <w:rPr>
                <w:rFonts w:cs="Arial"/>
                <w:bCs/>
                <w:szCs w:val="20"/>
              </w:rPr>
              <w:t>Janeikās"</w:t>
            </w:r>
          </w:p>
        </w:tc>
        <w:tc>
          <w:tcPr>
            <w:tcW w:w="888" w:type="pct"/>
            <w:shd w:val="clear" w:color="auto" w:fill="auto"/>
            <w:vAlign w:val="center"/>
          </w:tcPr>
          <w:p w:rsidR="00DF1D41" w:rsidRPr="00A255EC" w:rsidP="00DF1D41" w14:paraId="02E232A3" w14:textId="77777777">
            <w:pPr>
              <w:jc w:val="center"/>
              <w:rPr>
                <w:rFonts w:cs="Arial"/>
                <w:szCs w:val="20"/>
              </w:rPr>
            </w:pPr>
            <w:r w:rsidRPr="00A255EC">
              <w:rPr>
                <w:rFonts w:cs="Arial"/>
                <w:szCs w:val="20"/>
              </w:rPr>
              <w:t xml:space="preserve">Biedrība </w:t>
            </w:r>
            <w:r w:rsidRPr="00A255EC" w:rsidR="00A255EC">
              <w:rPr>
                <w:rFonts w:cs="Arial"/>
                <w:szCs w:val="20"/>
              </w:rPr>
              <w:t>„</w:t>
            </w:r>
            <w:r w:rsidRPr="00A255EC">
              <w:rPr>
                <w:rFonts w:cs="Arial"/>
                <w:szCs w:val="20"/>
              </w:rPr>
              <w:t>Rudenāji"</w:t>
            </w:r>
          </w:p>
        </w:tc>
        <w:tc>
          <w:tcPr>
            <w:tcW w:w="2945" w:type="pct"/>
            <w:shd w:val="clear" w:color="auto" w:fill="auto"/>
            <w:vAlign w:val="center"/>
          </w:tcPr>
          <w:p w:rsidR="00DF1D41" w:rsidRPr="00A255EC" w:rsidP="00DF1D41" w14:paraId="02E232A4" w14:textId="77777777">
            <w:pPr>
              <w:jc w:val="both"/>
              <w:rPr>
                <w:rFonts w:cs="Arial"/>
                <w:szCs w:val="20"/>
              </w:rPr>
            </w:pPr>
            <w:r w:rsidRPr="00A255EC">
              <w:rPr>
                <w:rFonts w:cs="Arial"/>
                <w:szCs w:val="20"/>
              </w:rPr>
              <w:t>Mērķis ir veicināt bērnu fiziskās aktivitātes, kā arī veicināt bērnu un vecāku kopīgu sadarbību Janeiku ciema daudzdzīvokļu māju pagalmā.</w:t>
            </w:r>
          </w:p>
        </w:tc>
      </w:tr>
      <w:tr w14:paraId="02E232A9" w14:textId="77777777" w:rsidTr="00FB119E">
        <w:tblPrEx>
          <w:tblW w:w="4992" w:type="pct"/>
          <w:tblLook w:val="04A0"/>
        </w:tblPrEx>
        <w:trPr>
          <w:trHeight w:val="20"/>
        </w:trPr>
        <w:tc>
          <w:tcPr>
            <w:tcW w:w="1167" w:type="pct"/>
            <w:shd w:val="clear" w:color="auto" w:fill="auto"/>
            <w:vAlign w:val="center"/>
          </w:tcPr>
          <w:p w:rsidR="00DF1D41" w:rsidRPr="00A255EC" w:rsidP="00DF1D41" w14:paraId="02E232A6" w14:textId="77777777">
            <w:pPr>
              <w:jc w:val="center"/>
              <w:rPr>
                <w:rFonts w:cs="Arial"/>
                <w:szCs w:val="20"/>
              </w:rPr>
            </w:pPr>
            <w:r w:rsidRPr="00A255EC">
              <w:rPr>
                <w:rFonts w:cs="Arial"/>
                <w:bCs/>
                <w:szCs w:val="20"/>
              </w:rPr>
              <w:t>Pāces parka labiekārtošana skolas 100gades svinībām</w:t>
            </w:r>
          </w:p>
        </w:tc>
        <w:tc>
          <w:tcPr>
            <w:tcW w:w="888" w:type="pct"/>
            <w:shd w:val="clear" w:color="auto" w:fill="auto"/>
            <w:vAlign w:val="center"/>
          </w:tcPr>
          <w:p w:rsidR="00DF1D41" w:rsidRPr="00A255EC" w:rsidP="00DF1D41" w14:paraId="02E232A7" w14:textId="77777777">
            <w:pPr>
              <w:jc w:val="center"/>
              <w:rPr>
                <w:rFonts w:cs="Arial"/>
                <w:szCs w:val="20"/>
              </w:rPr>
            </w:pPr>
            <w:r w:rsidRPr="00A255EC">
              <w:rPr>
                <w:rFonts w:cs="Arial"/>
                <w:szCs w:val="20"/>
              </w:rPr>
              <w:t xml:space="preserve">Biedrība </w:t>
            </w:r>
            <w:r w:rsidRPr="00A255EC" w:rsidR="00A255EC">
              <w:rPr>
                <w:rFonts w:cs="Arial"/>
                <w:szCs w:val="20"/>
              </w:rPr>
              <w:t>„</w:t>
            </w:r>
            <w:r w:rsidRPr="00A255EC">
              <w:rPr>
                <w:rFonts w:cs="Arial"/>
                <w:szCs w:val="20"/>
              </w:rPr>
              <w:t>Sadarbības tilts"</w:t>
            </w:r>
          </w:p>
        </w:tc>
        <w:tc>
          <w:tcPr>
            <w:tcW w:w="2945" w:type="pct"/>
            <w:shd w:val="clear" w:color="auto" w:fill="auto"/>
            <w:vAlign w:val="center"/>
          </w:tcPr>
          <w:p w:rsidR="00DF1D41" w:rsidRPr="00A255EC" w:rsidP="00DF1D41" w14:paraId="02E232A8" w14:textId="77777777">
            <w:pPr>
              <w:jc w:val="both"/>
              <w:rPr>
                <w:rFonts w:cs="Arial"/>
                <w:szCs w:val="20"/>
              </w:rPr>
            </w:pPr>
            <w:r w:rsidRPr="00A255EC">
              <w:rPr>
                <w:rFonts w:cs="Arial"/>
                <w:szCs w:val="20"/>
              </w:rPr>
              <w:t>Mērķis ir radīt pievilcīgu, estētiski sakoptu vidi Pāces parka apmeklētājiem ne tikai kopīgās sanākšanas reizēs, bet arī ikdienas atpūtai, rosinot parka apmeklētājiem aktīvi atpūsties, piekopjot veselīgu dzīvesveidu.</w:t>
            </w:r>
          </w:p>
        </w:tc>
      </w:tr>
    </w:tbl>
    <w:p w:rsidR="00DF1D41" w:rsidRPr="00A255EC" w:rsidP="00DF1D41" w14:paraId="02E232AA" w14:textId="77777777">
      <w:pPr>
        <w:jc w:val="both"/>
        <w:rPr>
          <w:rFonts w:cs="Arial"/>
          <w:noProof/>
          <w:szCs w:val="20"/>
        </w:rPr>
      </w:pPr>
    </w:p>
    <w:p w:rsidR="00A22E63" w:rsidRPr="00A255EC" w:rsidP="00947C77" w14:paraId="02E232AB" w14:textId="77777777">
      <w:pPr>
        <w:ind w:firstLine="709"/>
        <w:jc w:val="both"/>
        <w:rPr>
          <w:rFonts w:cs="Arial"/>
        </w:rPr>
      </w:pPr>
    </w:p>
    <w:p w:rsidR="00A6154A" w:rsidRPr="00A255EC" w:rsidP="00A831A6" w14:paraId="02E232AC" w14:textId="77777777">
      <w:pPr>
        <w:pStyle w:val="Heading1"/>
        <w:numPr>
          <w:ilvl w:val="0"/>
          <w:numId w:val="21"/>
        </w:numPr>
        <w:rPr>
          <w:rFonts w:ascii="Arial" w:hAnsi="Arial" w:cs="Arial"/>
        </w:rPr>
      </w:pPr>
      <w:bookmarkStart w:id="28" w:name="_Toc256000025"/>
      <w:r w:rsidRPr="00A255EC">
        <w:rPr>
          <w:rFonts w:ascii="Arial" w:hAnsi="Arial" w:cs="Arial"/>
        </w:rPr>
        <w:t xml:space="preserve">Finanšu </w:t>
      </w:r>
      <w:r w:rsidRPr="00A255EC">
        <w:rPr>
          <w:rFonts w:ascii="Arial" w:hAnsi="Arial" w:cs="Arial"/>
        </w:rPr>
        <w:t>resursi un iestādes darbības rezultāti</w:t>
      </w:r>
      <w:bookmarkEnd w:id="28"/>
    </w:p>
    <w:p w:rsidR="00A6154A" w:rsidRPr="00A255EC" w:rsidP="00A831A6" w14:paraId="02E232AD" w14:textId="77777777">
      <w:pPr>
        <w:pStyle w:val="Heading2"/>
        <w:numPr>
          <w:ilvl w:val="1"/>
          <w:numId w:val="21"/>
        </w:numPr>
        <w:rPr>
          <w:rFonts w:cs="Arial"/>
        </w:rPr>
      </w:pPr>
      <w:bookmarkStart w:id="29" w:name="_Toc256000026"/>
      <w:r w:rsidRPr="00A255EC">
        <w:rPr>
          <w:rFonts w:cs="Arial"/>
        </w:rPr>
        <w:t>Divos iepriekšējos gados izpildītais un kārtējam gadam pieņemtais budžets</w:t>
      </w:r>
      <w:bookmarkEnd w:id="29"/>
    </w:p>
    <w:p w:rsidR="00FB119E" w:rsidRPr="00A255EC" w:rsidP="00FB119E" w14:paraId="02E232AE" w14:textId="77777777">
      <w:pPr>
        <w:ind w:firstLine="709"/>
        <w:jc w:val="both"/>
        <w:rPr>
          <w:rFonts w:cs="Arial"/>
          <w:szCs w:val="20"/>
        </w:rPr>
      </w:pPr>
      <w:r w:rsidRPr="00A255EC">
        <w:rPr>
          <w:rFonts w:cs="Arial"/>
          <w:szCs w:val="20"/>
        </w:rPr>
        <w:t xml:space="preserve">Bauskas novada pašvaldības budžets 2020. gadam apstiprināts 2020. gada 27. janvārī ar Bauskas novada domes saistošajiem noteikumiem Nr. 1 </w:t>
      </w:r>
      <w:r w:rsidRPr="00A255EC" w:rsidR="00A255EC">
        <w:rPr>
          <w:rFonts w:cs="Arial"/>
          <w:szCs w:val="20"/>
        </w:rPr>
        <w:t>„</w:t>
      </w:r>
      <w:r w:rsidRPr="00A255EC">
        <w:rPr>
          <w:rFonts w:cs="Arial"/>
          <w:szCs w:val="20"/>
        </w:rPr>
        <w:t xml:space="preserve">Par </w:t>
      </w:r>
      <w:r w:rsidRPr="00A255EC">
        <w:rPr>
          <w:rFonts w:cs="Arial"/>
          <w:szCs w:val="20"/>
        </w:rPr>
        <w:t xml:space="preserve">Bauskas novada pašvaldības 2020. gada budžetu”. Budžeta grozījumi izdarīti 2020. gada 28. maijā, 30. jūlijā, 24. septembrī, 26. novembrī un 23. decembrī. </w:t>
      </w:r>
    </w:p>
    <w:p w:rsidR="00FB119E" w:rsidRPr="00A255EC" w:rsidP="00FB119E" w14:paraId="02E232AF" w14:textId="77777777">
      <w:pPr>
        <w:ind w:firstLine="709"/>
        <w:jc w:val="both"/>
        <w:rPr>
          <w:rFonts w:cs="Arial"/>
          <w:szCs w:val="20"/>
        </w:rPr>
      </w:pPr>
      <w:r w:rsidRPr="00A255EC">
        <w:rPr>
          <w:rFonts w:cs="Arial"/>
          <w:szCs w:val="20"/>
        </w:rPr>
        <w:t xml:space="preserve">Bauskas novada pašvaldības budžets sastāv no pamatbudžeta, ziedojumiem un dāvinājumiem. </w:t>
      </w:r>
    </w:p>
    <w:p w:rsidR="00FB119E" w:rsidRPr="00A255EC" w:rsidP="00FB119E" w14:paraId="02E232B0" w14:textId="77777777">
      <w:pPr>
        <w:ind w:firstLine="709"/>
        <w:jc w:val="both"/>
        <w:rPr>
          <w:rFonts w:cs="Arial"/>
          <w:szCs w:val="20"/>
        </w:rPr>
      </w:pPr>
      <w:r w:rsidRPr="00A255EC">
        <w:rPr>
          <w:rFonts w:cs="Arial"/>
          <w:szCs w:val="20"/>
        </w:rPr>
        <w:t>Pašvaldības konsolidētā budžeta (ieskaitot ziedojumus un dāvinājumus) ieņēmumi 2020. gadā bija 35 050 709 EUR jeb 101.8 % no plānotā, un par 6.5 % vairāk nekā 2019. gada izpilde. Konsolidētā budžeta izdevumi 2020. gadā sasniedza 34 482 371 EUR jeb 93.4 % n</w:t>
      </w:r>
      <w:r w:rsidRPr="00A255EC">
        <w:rPr>
          <w:rFonts w:cs="Arial"/>
          <w:szCs w:val="20"/>
        </w:rPr>
        <w:t xml:space="preserve">o plānotā, un bija par 3.7 % mazāk nekā 2019. gada izpilde. </w:t>
      </w:r>
    </w:p>
    <w:p w:rsidR="00FB119E" w:rsidRPr="00A255EC" w:rsidP="00FB119E" w14:paraId="02E232B1" w14:textId="77777777">
      <w:pPr>
        <w:ind w:firstLine="709"/>
        <w:jc w:val="both"/>
        <w:rPr>
          <w:rFonts w:cs="Arial"/>
          <w:szCs w:val="20"/>
        </w:rPr>
      </w:pPr>
      <w:r w:rsidRPr="00A255EC">
        <w:rPr>
          <w:rFonts w:cs="Arial"/>
          <w:szCs w:val="20"/>
        </w:rPr>
        <w:t>Konsolidētā budžeta rādītāji atspoguļoti attēlā Nr. 3.1.1.</w:t>
      </w:r>
    </w:p>
    <w:p w:rsidR="00FB119E" w:rsidRPr="00A255EC" w:rsidP="00FB119E" w14:paraId="02E232B2" w14:textId="77777777">
      <w:pPr>
        <w:spacing w:after="120"/>
        <w:ind w:firstLine="709"/>
        <w:jc w:val="right"/>
        <w:rPr>
          <w:rFonts w:cs="Arial"/>
          <w:szCs w:val="20"/>
        </w:rPr>
      </w:pPr>
      <w:r w:rsidRPr="00A255EC">
        <w:rPr>
          <w:rFonts w:cs="Arial"/>
          <w:szCs w:val="20"/>
        </w:rPr>
        <w:t>Attēls Nr. 3.1.1.</w:t>
      </w:r>
    </w:p>
    <w:p w:rsidR="00FB119E" w:rsidRPr="00A255EC" w:rsidP="00FB119E" w14:paraId="02E232B3" w14:textId="77777777">
      <w:pPr>
        <w:pStyle w:val="NormalWeb"/>
        <w:spacing w:before="0" w:beforeAutospacing="0" w:after="120" w:afterAutospacing="0"/>
        <w:jc w:val="center"/>
        <w:rPr>
          <w:rFonts w:ascii="Arial" w:hAnsi="Arial" w:cs="Arial"/>
          <w:b/>
          <w:bCs/>
          <w:sz w:val="20"/>
          <w:szCs w:val="20"/>
        </w:rPr>
      </w:pPr>
      <w:r w:rsidRPr="00A255EC">
        <w:rPr>
          <w:rFonts w:ascii="Arial" w:hAnsi="Arial" w:cs="Arial"/>
          <w:b/>
          <w:bCs/>
          <w:kern w:val="24"/>
          <w:sz w:val="20"/>
          <w:szCs w:val="20"/>
        </w:rPr>
        <w:t>Bauskas novada pašvaldības konsolidētais budžets 2019.-2021. g. (EUR)</w:t>
      </w:r>
    </w:p>
    <w:p w:rsidR="00FB119E" w:rsidRPr="00A255EC" w:rsidP="00FB119E" w14:paraId="02E232B4" w14:textId="77777777">
      <w:pPr>
        <w:rPr>
          <w:rFonts w:cs="Arial"/>
          <w:sz w:val="24"/>
          <w:szCs w:val="24"/>
        </w:rPr>
      </w:pPr>
      <w:r w:rsidRPr="00A255EC">
        <w:rPr>
          <w:rFonts w:cs="Arial"/>
          <w:noProof/>
          <w:szCs w:val="20"/>
          <w:lang w:eastAsia="lv-LV"/>
        </w:rPr>
        <w:drawing>
          <wp:inline distT="0" distB="0" distL="0" distR="0">
            <wp:extent cx="6209665" cy="2487930"/>
            <wp:effectExtent l="0" t="0" r="635" b="7620"/>
            <wp:docPr id="78873" name="Chart 78873">
              <a:extLst xmlns:a="http://schemas.openxmlformats.org/drawingml/2006/main">
                <a:ext xmlns:a="http://schemas.openxmlformats.org/drawingml/2006/main" uri="{FF2B5EF4-FFF2-40B4-BE49-F238E27FC236}">
                  <a16:creationId xmlns="" xmlns:a16="http://schemas.microsoft.com/office/drawing/2014/main"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lc="http://schemas.openxmlformats.org/drawingml/2006/lockedCanvas" xmlns:o="urn:schemas-microsoft-com:office:office" xmlns:v="urn:schemas-microsoft-com:vml" xmlns:w="http://schemas.openxmlformats.org/wordprocessingml/2006/main" xmlns:w10="urn:schemas-microsoft-com:office:word"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id="{C1EE225B-7C99-4F93-A538-A9B1993C80D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rsidR="00FB119E" w:rsidRPr="00A255EC" w:rsidP="00FB119E" w14:paraId="02E232B5" w14:textId="77777777">
      <w:pPr>
        <w:ind w:firstLine="851"/>
        <w:rPr>
          <w:rFonts w:cs="Arial"/>
          <w:sz w:val="18"/>
          <w:szCs w:val="18"/>
        </w:rPr>
      </w:pPr>
      <w:r w:rsidRPr="00A255EC">
        <w:rPr>
          <w:rFonts w:cs="Arial"/>
          <w:sz w:val="18"/>
          <w:szCs w:val="18"/>
        </w:rPr>
        <w:t>*2021.g. plāns ar 29.04.2021. grozījumiem</w:t>
      </w:r>
    </w:p>
    <w:p w:rsidR="00FB119E" w:rsidRPr="00A255EC" w:rsidP="00FB119E" w14:paraId="02E232B6" w14:textId="77777777">
      <w:pPr>
        <w:ind w:firstLine="851"/>
        <w:rPr>
          <w:rFonts w:cs="Arial"/>
          <w:szCs w:val="20"/>
        </w:rPr>
      </w:pPr>
    </w:p>
    <w:p w:rsidR="00FB119E" w:rsidRPr="00A255EC" w:rsidP="00FB119E" w14:paraId="02E232B7" w14:textId="77777777">
      <w:pPr>
        <w:ind w:firstLine="709"/>
        <w:jc w:val="both"/>
        <w:rPr>
          <w:rFonts w:cs="Arial"/>
          <w:szCs w:val="20"/>
        </w:rPr>
      </w:pPr>
      <w:r w:rsidRPr="00A255EC">
        <w:rPr>
          <w:rFonts w:cs="Arial"/>
          <w:szCs w:val="20"/>
        </w:rPr>
        <w:t xml:space="preserve">Pašvaldības konsolidētā budžeta finansiālais pārsniegums 2020. gadā bija 568 338 EUR, salīdzinot ar iepriekšējo gadu, par 3 477 887 EUR vairāk. </w:t>
      </w:r>
    </w:p>
    <w:p w:rsidR="00FB119E" w:rsidRPr="00A255EC" w:rsidP="00FB119E" w14:paraId="02E232B8" w14:textId="77777777">
      <w:pPr>
        <w:ind w:firstLine="709"/>
        <w:jc w:val="both"/>
        <w:rPr>
          <w:rFonts w:cs="Arial"/>
          <w:szCs w:val="20"/>
        </w:rPr>
      </w:pPr>
      <w:r w:rsidRPr="00A255EC">
        <w:rPr>
          <w:rFonts w:cs="Arial"/>
          <w:b/>
          <w:szCs w:val="20"/>
        </w:rPr>
        <w:t>Pamatbudžeta ieņēmumi.</w:t>
      </w:r>
      <w:r w:rsidRPr="00A255EC">
        <w:rPr>
          <w:rFonts w:cs="Arial"/>
          <w:szCs w:val="20"/>
        </w:rPr>
        <w:t xml:space="preserve"> Pamatbudžets ir budžeta galvenā daļa, un tā ieņēmumus veido nodokļu ieņēmumi, nenodokļu </w:t>
      </w:r>
      <w:r w:rsidRPr="00A255EC">
        <w:rPr>
          <w:rFonts w:cs="Arial"/>
          <w:szCs w:val="20"/>
        </w:rPr>
        <w:t>ieņēmumi, ieņēmumi no maksas pakalpojumiem un citi pašu ieņēmumi, valsts budžeta un pašvaldību budžetu transferti.</w:t>
      </w:r>
    </w:p>
    <w:p w:rsidR="00FB119E" w:rsidRPr="00A255EC" w:rsidP="00FB119E" w14:paraId="02E232B9" w14:textId="77777777">
      <w:pPr>
        <w:ind w:firstLine="709"/>
        <w:jc w:val="both"/>
        <w:rPr>
          <w:rFonts w:cs="Arial"/>
          <w:szCs w:val="20"/>
        </w:rPr>
      </w:pPr>
      <w:r w:rsidRPr="00A255EC">
        <w:rPr>
          <w:rFonts w:cs="Arial"/>
          <w:szCs w:val="20"/>
        </w:rPr>
        <w:t>Bauskas novada pašvaldības pamatbudžeta ieņēmumi 2020. gadā b</w:t>
      </w:r>
      <w:r w:rsidRPr="00A255EC" w:rsidR="00A255EC">
        <w:rPr>
          <w:rFonts w:cs="Arial"/>
          <w:szCs w:val="20"/>
        </w:rPr>
        <w:t>ija 35 050 209 EUR, t.i., 101.8</w:t>
      </w:r>
      <w:r w:rsidRPr="00A255EC">
        <w:rPr>
          <w:rFonts w:cs="Arial"/>
          <w:szCs w:val="20"/>
        </w:rPr>
        <w:t>% no plānotā un par 2 171 352 EUR jeb 6.6 % vairā</w:t>
      </w:r>
      <w:r w:rsidRPr="00A255EC">
        <w:rPr>
          <w:rFonts w:cs="Arial"/>
          <w:szCs w:val="20"/>
        </w:rPr>
        <w:t xml:space="preserve">k nekā iepriekšējā gadā. </w:t>
      </w:r>
    </w:p>
    <w:p w:rsidR="00FB119E" w:rsidRPr="00A255EC" w:rsidP="00FB119E" w14:paraId="02E232BA" w14:textId="77777777">
      <w:pPr>
        <w:ind w:firstLine="709"/>
        <w:jc w:val="both"/>
        <w:rPr>
          <w:rFonts w:cs="Arial"/>
          <w:szCs w:val="20"/>
        </w:rPr>
      </w:pPr>
      <w:r w:rsidRPr="00A255EC">
        <w:rPr>
          <w:rFonts w:cs="Arial"/>
          <w:szCs w:val="20"/>
        </w:rPr>
        <w:t>Detalizētāka informācija par pamatbudžeta ieņēmumiem skatāma tabulā Nr. 3.1.1. Pamatbudžeta ieņēmumu kopapjomā (attēls. Nr. 3.1.2.) vislielāko īpatsvaru sastādīja nodokļu ieņēmumi – 44.9 %.</w:t>
      </w:r>
    </w:p>
    <w:p w:rsidR="00FB119E" w:rsidRPr="00A255EC" w:rsidP="00FB119E" w14:paraId="02E232BB" w14:textId="77777777">
      <w:pPr>
        <w:jc w:val="both"/>
        <w:outlineLvl w:val="0"/>
        <w:rPr>
          <w:rFonts w:cs="Arial"/>
          <w:b/>
          <w:szCs w:val="20"/>
        </w:rPr>
      </w:pPr>
    </w:p>
    <w:p w:rsidR="00FB119E" w:rsidRPr="00A255EC" w:rsidP="006349F1" w14:paraId="02E232BC" w14:textId="77777777">
      <w:pPr>
        <w:jc w:val="right"/>
        <w:rPr>
          <w:sz w:val="24"/>
          <w:szCs w:val="24"/>
        </w:rPr>
      </w:pPr>
      <w:r w:rsidRPr="00A255EC">
        <w:t>Attēls Nr. 3.1.2.</w:t>
      </w:r>
    </w:p>
    <w:p w:rsidR="00FB119E" w:rsidRPr="00A255EC" w:rsidP="00FB119E" w14:paraId="02E232BD" w14:textId="77777777">
      <w:pPr>
        <w:spacing w:after="120"/>
        <w:ind w:firstLine="709"/>
        <w:jc w:val="center"/>
        <w:rPr>
          <w:rFonts w:cs="Arial"/>
          <w:b/>
          <w:bCs/>
          <w:szCs w:val="20"/>
        </w:rPr>
      </w:pPr>
      <w:r w:rsidRPr="00A255EC">
        <w:rPr>
          <w:rFonts w:cs="Arial"/>
          <w:b/>
          <w:bCs/>
          <w:szCs w:val="20"/>
        </w:rPr>
        <w:t>Bauskas novada pašval</w:t>
      </w:r>
      <w:r w:rsidRPr="00A255EC">
        <w:rPr>
          <w:rFonts w:cs="Arial"/>
          <w:b/>
          <w:bCs/>
          <w:szCs w:val="20"/>
        </w:rPr>
        <w:t>dības pamatbudžeta ieņēmumu struktūra 2020. g. (faktiskā izpilde)</w:t>
      </w:r>
    </w:p>
    <w:p w:rsidR="00FB119E" w:rsidRPr="00A255EC" w:rsidP="00FB119E" w14:paraId="02E232BE" w14:textId="77777777">
      <w:pPr>
        <w:spacing w:after="120"/>
        <w:ind w:firstLine="709"/>
        <w:jc w:val="center"/>
        <w:rPr>
          <w:rFonts w:cs="Arial"/>
          <w:b/>
          <w:bCs/>
          <w:szCs w:val="20"/>
        </w:rPr>
      </w:pPr>
    </w:p>
    <w:p w:rsidR="00FB119E" w:rsidRPr="00A255EC" w:rsidP="00FB119E" w14:paraId="02E232BF" w14:textId="77777777">
      <w:pPr>
        <w:rPr>
          <w:rFonts w:cs="Arial"/>
          <w:sz w:val="24"/>
          <w:szCs w:val="24"/>
        </w:rPr>
      </w:pPr>
      <w:r w:rsidRPr="00A255EC">
        <w:rPr>
          <w:rFonts w:cs="Arial"/>
          <w:noProof/>
          <w:lang w:eastAsia="lv-LV"/>
        </w:rPr>
        <w:drawing>
          <wp:inline distT="0" distB="0" distL="0" distR="0">
            <wp:extent cx="5582285" cy="5167630"/>
            <wp:effectExtent l="0" t="0" r="18415" b="13970"/>
            <wp:docPr id="78872" name="Chart 78872">
              <a:extLst xmlns:a="http://schemas.openxmlformats.org/drawingml/2006/main">
                <a:ext xmlns:a="http://schemas.openxmlformats.org/drawingml/2006/main" uri="{FF2B5EF4-FFF2-40B4-BE49-F238E27FC236}">
                  <a16:creationId xmlns="" xmlns:a16="http://schemas.microsoft.com/office/drawing/2014/main"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lc="http://schemas.openxmlformats.org/drawingml/2006/lockedCanvas" xmlns:o="urn:schemas-microsoft-com:office:office" xmlns:v="urn:schemas-microsoft-com:vml" xmlns:w="http://schemas.openxmlformats.org/wordprocessingml/2006/main" xmlns:w10="urn:schemas-microsoft-com:office:word"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id="{B61417A6-C917-4EED-8F18-FEADDF9488B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rsidR="00FB119E" w:rsidRPr="00A255EC" w:rsidP="00FB119E" w14:paraId="02E232C0" w14:textId="77777777">
      <w:pPr>
        <w:ind w:firstLine="709"/>
        <w:jc w:val="both"/>
        <w:rPr>
          <w:rFonts w:cs="Arial"/>
          <w:szCs w:val="20"/>
        </w:rPr>
      </w:pPr>
      <w:r w:rsidRPr="00A255EC">
        <w:rPr>
          <w:rFonts w:cs="Arial"/>
          <w:szCs w:val="20"/>
        </w:rPr>
        <w:t xml:space="preserve">Kopējie nodokļu ieņēmumi 2020. gadā bija 15 734 260 EUR (44.9 % no kopējiem pamatbudžeta ieņēmumiem), kas ir par 1 712 962 EUR jeb 9.8 % mazāk nekā 2019. gadā. </w:t>
      </w:r>
    </w:p>
    <w:p w:rsidR="00FB119E" w:rsidRPr="00A255EC" w:rsidP="00FB119E" w14:paraId="02E232C1" w14:textId="77777777">
      <w:pPr>
        <w:ind w:firstLine="709"/>
        <w:jc w:val="both"/>
        <w:rPr>
          <w:rFonts w:cs="Arial"/>
          <w:szCs w:val="20"/>
        </w:rPr>
      </w:pPr>
      <w:r w:rsidRPr="00A255EC">
        <w:rPr>
          <w:rFonts w:cs="Arial"/>
          <w:szCs w:val="20"/>
        </w:rPr>
        <w:t>Proporcionāli lielākā nodo</w:t>
      </w:r>
      <w:r w:rsidRPr="00A255EC">
        <w:rPr>
          <w:rFonts w:cs="Arial"/>
          <w:szCs w:val="20"/>
        </w:rPr>
        <w:t>kļu ieņēmumu daļa ir ieņēmumi no iedzīvotāju ienākuma nodokļa (37.7 % no kopējiem pamatbudžeta ieņēmumiem), kas pašvaldības budžetā 2020. gadā saņemti 13 204 018 EUR apmērā, bet salīdzinājumā ar iepriekšējo gadu ir par 1 549 972 EUR jeb 10.5 % mazāki. Iedz</w:t>
      </w:r>
      <w:r w:rsidRPr="00A255EC">
        <w:rPr>
          <w:rFonts w:cs="Arial"/>
          <w:szCs w:val="20"/>
        </w:rPr>
        <w:t>īvotāju ienākuma nodokļa sākotnējā prognoze 2020. gadam tika pārsniegta par 3.3%.</w:t>
      </w:r>
    </w:p>
    <w:p w:rsidR="00FB119E" w:rsidRPr="00A255EC" w:rsidP="00FB119E" w14:paraId="02E232C2" w14:textId="77777777">
      <w:pPr>
        <w:ind w:firstLine="709"/>
        <w:jc w:val="both"/>
        <w:rPr>
          <w:rFonts w:cs="Arial"/>
          <w:szCs w:val="20"/>
        </w:rPr>
      </w:pPr>
      <w:r w:rsidRPr="00A255EC">
        <w:rPr>
          <w:rFonts w:cs="Arial"/>
          <w:szCs w:val="20"/>
        </w:rPr>
        <w:t xml:space="preserve">Nekustamā īpašuma nodokļa (NĪN) ieņēmumi (ieskaitot parādu maksājumus) 2020. gadā bija 2 449 546 EUR (7.0 % no kopējiem pamatbudžeta ieņēmumiem). Salīdzinot ar 2019. gadu, </w:t>
      </w:r>
      <w:r w:rsidRPr="00A255EC">
        <w:rPr>
          <w:rFonts w:cs="Arial"/>
          <w:szCs w:val="20"/>
        </w:rPr>
        <w:t>NĪN ieņēmumi saņemti par 1.2 % jeb 29 149 EUR mazāk. NĪN ieņēmumu kopapjomā 120 144 EUR ir nodokļa parādi par iepriekšējiem gadiem, kas salīdzinājumā ar iepriekšējo gadu ir par 31 165 EUR jeb 20.6 % mazāk.</w:t>
      </w:r>
    </w:p>
    <w:p w:rsidR="00FB119E" w:rsidRPr="00A255EC" w:rsidP="00FB119E" w14:paraId="02E232C3" w14:textId="77777777">
      <w:pPr>
        <w:ind w:firstLine="709"/>
        <w:jc w:val="both"/>
        <w:rPr>
          <w:rFonts w:cs="Arial"/>
          <w:szCs w:val="20"/>
        </w:rPr>
      </w:pPr>
      <w:r w:rsidRPr="00A255EC">
        <w:rPr>
          <w:rFonts w:cs="Arial"/>
          <w:szCs w:val="20"/>
        </w:rPr>
        <w:t>Nenodokļu ieņēmumi 2020. gadā bija 319 219 EUR (0.</w:t>
      </w:r>
      <w:r w:rsidRPr="00A255EC">
        <w:rPr>
          <w:rFonts w:cs="Arial"/>
          <w:szCs w:val="20"/>
        </w:rPr>
        <w:t>9 % no kopējiem pamatbudžeta ieņēmumiem), kas salīdzinājumā ar 2019. gadu ir par 98 991 EUR jeb 44.9 % vairāk. Lielāko īpatsvaru (84.7 %) no pašvaldības nenodokļu ieņēmumiem veido ieņēmumi no pašvaldības īpašuma atsavināšanas – 270 367 EUR.</w:t>
      </w:r>
    </w:p>
    <w:p w:rsidR="00FB119E" w:rsidRPr="00A255EC" w:rsidP="00FB119E" w14:paraId="02E232C4" w14:textId="77777777">
      <w:pPr>
        <w:ind w:firstLine="709"/>
        <w:jc w:val="both"/>
        <w:rPr>
          <w:rFonts w:cs="Arial"/>
          <w:szCs w:val="20"/>
        </w:rPr>
      </w:pPr>
      <w:r w:rsidRPr="00A255EC">
        <w:rPr>
          <w:rFonts w:cs="Arial"/>
          <w:szCs w:val="20"/>
        </w:rPr>
        <w:t>Ieņēmumi no val</w:t>
      </w:r>
      <w:r w:rsidRPr="00A255EC">
        <w:rPr>
          <w:rFonts w:cs="Arial"/>
          <w:szCs w:val="20"/>
        </w:rPr>
        <w:t>sts budžeta daļēji finansētām atvasinātām publiskām personām 2020. gadā sasniedza 158 083 EUR (0.4 % no kopējiem pamatbudžeta ieņēmumiem), un ietver finansējumu projektu īstenošanai, kas saņemts no Zemgales plānošanas reģiona. Salīdzinot ar iepriekšējo gad</w:t>
      </w:r>
      <w:r w:rsidRPr="00A255EC">
        <w:rPr>
          <w:rFonts w:cs="Arial"/>
          <w:szCs w:val="20"/>
        </w:rPr>
        <w:t>u, par 97 490 EUR vairāk.</w:t>
      </w:r>
    </w:p>
    <w:p w:rsidR="00FB119E" w:rsidRPr="00A255EC" w:rsidP="00FB119E" w14:paraId="02E232C5" w14:textId="77777777">
      <w:pPr>
        <w:pStyle w:val="NormalWeb"/>
        <w:spacing w:before="0" w:beforeAutospacing="0" w:after="0" w:afterAutospacing="0"/>
        <w:ind w:firstLine="709"/>
        <w:rPr>
          <w:rFonts w:ascii="Arial" w:hAnsi="Arial" w:cs="Arial"/>
          <w:sz w:val="20"/>
          <w:szCs w:val="20"/>
        </w:rPr>
      </w:pPr>
      <w:r w:rsidRPr="00A255EC">
        <w:rPr>
          <w:rFonts w:ascii="Arial" w:hAnsi="Arial" w:cs="Arial"/>
          <w:sz w:val="20"/>
          <w:szCs w:val="20"/>
        </w:rPr>
        <w:t xml:space="preserve">Valsts budžeta transferti 2020. gadā saņemti 17 100 225 EUR apmērā (48.8 % no kopējiem pamatbudžeta ieņēmumiem), kas salīdzinājumā ar 2019. gadu ir par 4 157 812 EUR jeb 32.1 % vairāk. Pārskata gadā saņemtais finansējums Eiropas </w:t>
      </w:r>
      <w:r w:rsidRPr="00A255EC">
        <w:rPr>
          <w:rFonts w:ascii="Arial" w:hAnsi="Arial" w:cs="Arial"/>
          <w:sz w:val="20"/>
          <w:szCs w:val="20"/>
        </w:rPr>
        <w:t>Savienības līdzfinansētiem projektiem ir bijis 2.2 reizes lielāks nekā iepriekšējā gadā. Par 36.3 % pieauga dotācija no pašvaldību izlīdzināšanas fonda  un par 3.5 % lielāki pārējie valsts budžeta transferti.</w:t>
      </w:r>
    </w:p>
    <w:p w:rsidR="00FB119E" w:rsidRPr="00A255EC" w:rsidP="005837D9" w14:paraId="02E232C6" w14:textId="77777777">
      <w:pPr>
        <w:ind w:firstLine="709"/>
        <w:jc w:val="both"/>
        <w:rPr>
          <w:rFonts w:cs="Arial"/>
          <w:szCs w:val="20"/>
        </w:rPr>
      </w:pPr>
      <w:r w:rsidRPr="00A255EC">
        <w:rPr>
          <w:rFonts w:cs="Arial"/>
          <w:szCs w:val="20"/>
        </w:rPr>
        <w:t>Pašvaldību budžeta transfertu ieņēmumi 2020. ga</w:t>
      </w:r>
      <w:r w:rsidRPr="00A255EC">
        <w:rPr>
          <w:rFonts w:cs="Arial"/>
          <w:szCs w:val="20"/>
        </w:rPr>
        <w:t>dā bija 582 978 EUR (1.7 % no kopējiem pamatbudžeta ieņēmumiem), kas salīdzinājumā ar 2019. gadu ir par 75 954 EUR jeb 15.0 % vairāk. Lielāko īpatsvaru šajā grupā veido ieņēmumi, kas saņemti no citām pašvaldībām par izglītības funkciju nodrošināšanu (200 8</w:t>
      </w:r>
      <w:r w:rsidRPr="00A255EC">
        <w:rPr>
          <w:rFonts w:cs="Arial"/>
          <w:szCs w:val="20"/>
        </w:rPr>
        <w:t xml:space="preserve">83 EUR jeb 34.5 %) un projektu īstenošanai (277 817 EUR jeb 47.7 %). </w:t>
      </w:r>
    </w:p>
    <w:p w:rsidR="00FB119E" w:rsidRPr="00A255EC" w:rsidP="005837D9" w14:paraId="02E232C7" w14:textId="77777777">
      <w:pPr>
        <w:jc w:val="both"/>
      </w:pPr>
      <w:r w:rsidRPr="00A255EC">
        <w:t>Ārvalstu finanšu palīdzības ieņēmumi 2020. gadā 90 766 EUR (0.3 % no kopējiem pamatbudžeta ieņēmumiem). Ārvalstu finanšu palīdzības ieņēmumi ietver tiešos maksājumus no ārvalstīm Eiropas</w:t>
      </w:r>
      <w:r w:rsidRPr="00A255EC">
        <w:t xml:space="preserve"> Savienības politiku instrumentu finansētajiem projektiem. </w:t>
      </w:r>
    </w:p>
    <w:p w:rsidR="00FB119E" w:rsidRPr="00A255EC" w:rsidP="005837D9" w14:paraId="02E232C8" w14:textId="77777777">
      <w:pPr>
        <w:jc w:val="both"/>
      </w:pPr>
      <w:r w:rsidRPr="00A255EC">
        <w:t>Ieņēmumi no maksājumiem par budžeta iestāžu sniegtajiem maksas pakalpojumiem 2020. gadā sastādīja 1 064 678 EUR (3.0 % no kopējiem pamatbudžeta ieņēmumiem), kas salīdzinājumā ar 2019. gadu ir sama</w:t>
      </w:r>
      <w:r w:rsidRPr="00A255EC">
        <w:t xml:space="preserve">zinājušies par 536 868 EUR jeb 33.5 %. Līdz ar pašvaldības iestādes “Vispārējā tipa pansionāts “Derpele”” likvidāciju netiek saņemti ieņēmumi no maksas par personu uzturēšanos sociālās aprūpes iestādēs, kas bija vieni no lielākajiem ieņēmumiem šajā grupā. </w:t>
      </w:r>
      <w:r w:rsidRPr="00A255EC">
        <w:t>Lielākais īpatsvars ir ieņēmumiem no dzīvokļu un komunālajiem pakalpojumiem (362 256 EUR jeb 34.0 % ) un no nomas un īres (341 701 EUR jeb 32.1 %).</w:t>
      </w:r>
    </w:p>
    <w:p w:rsidR="00D23A5A" w:rsidRPr="00A255EC" w:rsidP="005837D9" w14:paraId="02E232C9" w14:textId="77777777">
      <w:pPr>
        <w:jc w:val="both"/>
      </w:pPr>
      <w:r w:rsidRPr="00A255EC">
        <w:br w:type="page"/>
      </w:r>
    </w:p>
    <w:p w:rsidR="00FB119E" w:rsidRPr="00A255EC" w:rsidP="005837D9" w14:paraId="02E232CA" w14:textId="77777777">
      <w:pPr>
        <w:jc w:val="right"/>
      </w:pPr>
      <w:r w:rsidRPr="00A255EC">
        <w:t>Tabula. Nr. 3.1.1.</w:t>
      </w:r>
    </w:p>
    <w:p w:rsidR="00FB119E" w:rsidRPr="00A255EC" w:rsidP="005837D9" w14:paraId="02E232CB" w14:textId="77777777">
      <w:pPr>
        <w:jc w:val="center"/>
        <w:rPr>
          <w:b/>
          <w:bCs/>
        </w:rPr>
      </w:pPr>
      <w:r w:rsidRPr="00A255EC">
        <w:rPr>
          <w:b/>
          <w:bCs/>
        </w:rPr>
        <w:t>Bauskas novada pašvaldības pamatbudžeta ieņēmumi 2019. – 2021. g.</w:t>
      </w:r>
    </w:p>
    <w:tbl>
      <w:tblPr>
        <w:tblW w:w="98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76"/>
        <w:gridCol w:w="1644"/>
        <w:gridCol w:w="1644"/>
        <w:gridCol w:w="1247"/>
        <w:gridCol w:w="1644"/>
        <w:gridCol w:w="1247"/>
      </w:tblGrid>
      <w:tr w14:paraId="02E232D0" w14:textId="77777777" w:rsidTr="00FB119E">
        <w:tblPrEx>
          <w:tblW w:w="98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227"/>
        </w:trPr>
        <w:tc>
          <w:tcPr>
            <w:tcW w:w="2376" w:type="dxa"/>
            <w:vMerge w:val="restart"/>
            <w:tcBorders>
              <w:top w:val="single" w:sz="4" w:space="0" w:color="auto"/>
              <w:left w:val="single" w:sz="4" w:space="0" w:color="auto"/>
              <w:bottom w:val="single" w:sz="4" w:space="0" w:color="auto"/>
              <w:right w:val="single" w:sz="4" w:space="0" w:color="auto"/>
            </w:tcBorders>
            <w:shd w:val="clear" w:color="auto" w:fill="AEAAAA"/>
            <w:vAlign w:val="center"/>
          </w:tcPr>
          <w:p w:rsidR="00FB119E" w:rsidRPr="00A255EC" w:rsidP="008A3600" w14:paraId="02E232CC" w14:textId="77777777"/>
        </w:tc>
        <w:tc>
          <w:tcPr>
            <w:tcW w:w="1644" w:type="dxa"/>
            <w:vMerge w:val="restart"/>
            <w:tcBorders>
              <w:top w:val="single" w:sz="4" w:space="0" w:color="auto"/>
              <w:left w:val="single" w:sz="4" w:space="0" w:color="auto"/>
              <w:bottom w:val="single" w:sz="4" w:space="0" w:color="auto"/>
              <w:right w:val="single" w:sz="4" w:space="0" w:color="auto"/>
            </w:tcBorders>
            <w:shd w:val="clear" w:color="auto" w:fill="AEAAAA"/>
            <w:vAlign w:val="center"/>
            <w:hideMark/>
          </w:tcPr>
          <w:p w:rsidR="00FB119E" w:rsidRPr="00A255EC" w:rsidP="008A3600" w14:paraId="02E232CD" w14:textId="77777777">
            <w:r w:rsidRPr="00A255EC">
              <w:t xml:space="preserve">2019. gads izpilde, </w:t>
            </w:r>
            <w:r w:rsidRPr="00A255EC">
              <w:t>EUR</w:t>
            </w:r>
          </w:p>
        </w:tc>
        <w:tc>
          <w:tcPr>
            <w:tcW w:w="2891" w:type="dxa"/>
            <w:gridSpan w:val="2"/>
            <w:tcBorders>
              <w:top w:val="single" w:sz="4" w:space="0" w:color="auto"/>
              <w:left w:val="single" w:sz="4" w:space="0" w:color="auto"/>
              <w:bottom w:val="single" w:sz="4" w:space="0" w:color="auto"/>
              <w:right w:val="single" w:sz="4" w:space="0" w:color="auto"/>
            </w:tcBorders>
            <w:shd w:val="clear" w:color="auto" w:fill="AEAAAA"/>
            <w:vAlign w:val="center"/>
            <w:hideMark/>
          </w:tcPr>
          <w:p w:rsidR="00FB119E" w:rsidRPr="00A255EC" w:rsidP="008A3600" w14:paraId="02E232CE" w14:textId="77777777">
            <w:r w:rsidRPr="00A255EC">
              <w:t>2020. gads</w:t>
            </w:r>
          </w:p>
        </w:tc>
        <w:tc>
          <w:tcPr>
            <w:tcW w:w="2891" w:type="dxa"/>
            <w:gridSpan w:val="2"/>
            <w:tcBorders>
              <w:top w:val="single" w:sz="4" w:space="0" w:color="auto"/>
              <w:left w:val="single" w:sz="4" w:space="0" w:color="auto"/>
              <w:bottom w:val="single" w:sz="4" w:space="0" w:color="auto"/>
              <w:right w:val="single" w:sz="4" w:space="0" w:color="auto"/>
            </w:tcBorders>
            <w:shd w:val="clear" w:color="auto" w:fill="AEAAAA"/>
            <w:vAlign w:val="center"/>
            <w:hideMark/>
          </w:tcPr>
          <w:p w:rsidR="00FB119E" w:rsidRPr="00A255EC" w:rsidP="008A3600" w14:paraId="02E232CF" w14:textId="77777777">
            <w:r w:rsidRPr="00A255EC">
              <w:t>2021. gads (ar 29.04.2021. grozījumiem)</w:t>
            </w:r>
          </w:p>
        </w:tc>
      </w:tr>
      <w:tr w14:paraId="02E232D7" w14:textId="77777777" w:rsidTr="00FB119E">
        <w:tblPrEx>
          <w:tblW w:w="9802" w:type="dxa"/>
          <w:tblLook w:val="04A0"/>
        </w:tblPrEx>
        <w:trPr>
          <w:trHeight w:val="227"/>
        </w:trPr>
        <w:tc>
          <w:tcPr>
            <w:tcW w:w="0" w:type="auto"/>
            <w:vMerge/>
            <w:tcBorders>
              <w:top w:val="single" w:sz="4" w:space="0" w:color="auto"/>
              <w:left w:val="single" w:sz="4" w:space="0" w:color="auto"/>
              <w:bottom w:val="single" w:sz="4" w:space="0" w:color="auto"/>
              <w:right w:val="single" w:sz="4" w:space="0" w:color="auto"/>
            </w:tcBorders>
            <w:vAlign w:val="center"/>
            <w:hideMark/>
          </w:tcPr>
          <w:p w:rsidR="00FB119E" w:rsidRPr="00A255EC" w:rsidP="008A3600" w14:paraId="02E232D1" w14:textId="77777777">
            <w:pPr>
              <w:rPr>
                <w:rFonts w:eastAsia="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B119E" w:rsidRPr="00A255EC" w:rsidP="008A3600" w14:paraId="02E232D2" w14:textId="77777777">
            <w:pPr>
              <w:rPr>
                <w:rFonts w:eastAsia="Times New Roman"/>
              </w:rPr>
            </w:pPr>
          </w:p>
        </w:tc>
        <w:tc>
          <w:tcPr>
            <w:tcW w:w="1644" w:type="dxa"/>
            <w:tcBorders>
              <w:top w:val="single" w:sz="4" w:space="0" w:color="auto"/>
              <w:left w:val="single" w:sz="4" w:space="0" w:color="auto"/>
              <w:bottom w:val="single" w:sz="4" w:space="0" w:color="auto"/>
              <w:right w:val="single" w:sz="4" w:space="0" w:color="auto"/>
            </w:tcBorders>
            <w:shd w:val="clear" w:color="auto" w:fill="AEAAAA"/>
            <w:vAlign w:val="center"/>
            <w:hideMark/>
          </w:tcPr>
          <w:p w:rsidR="00FB119E" w:rsidRPr="00A255EC" w:rsidP="008A3600" w14:paraId="02E232D3" w14:textId="77777777">
            <w:r w:rsidRPr="00A255EC">
              <w:t>izpilde, EUR</w:t>
            </w:r>
          </w:p>
        </w:tc>
        <w:tc>
          <w:tcPr>
            <w:tcW w:w="1247" w:type="dxa"/>
            <w:tcBorders>
              <w:top w:val="single" w:sz="4" w:space="0" w:color="auto"/>
              <w:left w:val="single" w:sz="4" w:space="0" w:color="auto"/>
              <w:bottom w:val="single" w:sz="4" w:space="0" w:color="auto"/>
              <w:right w:val="single" w:sz="4" w:space="0" w:color="auto"/>
            </w:tcBorders>
            <w:shd w:val="clear" w:color="auto" w:fill="AEAAAA"/>
            <w:vAlign w:val="center"/>
            <w:hideMark/>
          </w:tcPr>
          <w:p w:rsidR="00FB119E" w:rsidRPr="00A255EC" w:rsidP="008A3600" w14:paraId="02E232D4" w14:textId="77777777">
            <w:r w:rsidRPr="00A255EC">
              <w:t>2020/ 2019, %</w:t>
            </w:r>
          </w:p>
        </w:tc>
        <w:tc>
          <w:tcPr>
            <w:tcW w:w="1644" w:type="dxa"/>
            <w:tcBorders>
              <w:top w:val="single" w:sz="4" w:space="0" w:color="auto"/>
              <w:left w:val="single" w:sz="4" w:space="0" w:color="auto"/>
              <w:bottom w:val="single" w:sz="4" w:space="0" w:color="auto"/>
              <w:right w:val="single" w:sz="4" w:space="0" w:color="auto"/>
            </w:tcBorders>
            <w:shd w:val="clear" w:color="auto" w:fill="AEAAAA"/>
            <w:vAlign w:val="center"/>
            <w:hideMark/>
          </w:tcPr>
          <w:p w:rsidR="00FB119E" w:rsidRPr="00A255EC" w:rsidP="008A3600" w14:paraId="02E232D5" w14:textId="77777777">
            <w:r w:rsidRPr="00A255EC">
              <w:t>plāns, EUR</w:t>
            </w:r>
          </w:p>
        </w:tc>
        <w:tc>
          <w:tcPr>
            <w:tcW w:w="1247" w:type="dxa"/>
            <w:tcBorders>
              <w:top w:val="single" w:sz="4" w:space="0" w:color="auto"/>
              <w:left w:val="single" w:sz="4" w:space="0" w:color="auto"/>
              <w:bottom w:val="single" w:sz="4" w:space="0" w:color="auto"/>
              <w:right w:val="single" w:sz="4" w:space="0" w:color="auto"/>
            </w:tcBorders>
            <w:shd w:val="clear" w:color="auto" w:fill="AEAAAA"/>
            <w:vAlign w:val="center"/>
            <w:hideMark/>
          </w:tcPr>
          <w:p w:rsidR="00FB119E" w:rsidRPr="00A255EC" w:rsidP="008A3600" w14:paraId="02E232D6" w14:textId="77777777">
            <w:r w:rsidRPr="00A255EC">
              <w:t>2021/ 2020, %</w:t>
            </w:r>
          </w:p>
        </w:tc>
      </w:tr>
      <w:tr w14:paraId="02E232DE" w14:textId="77777777" w:rsidTr="00FB119E">
        <w:tblPrEx>
          <w:tblW w:w="9802" w:type="dxa"/>
          <w:tblLook w:val="04A0"/>
        </w:tblPrEx>
        <w:trPr>
          <w:trHeight w:val="227"/>
        </w:trPr>
        <w:tc>
          <w:tcPr>
            <w:tcW w:w="2376" w:type="dxa"/>
            <w:tcBorders>
              <w:top w:val="single" w:sz="4" w:space="0" w:color="auto"/>
              <w:left w:val="single" w:sz="4" w:space="0" w:color="auto"/>
              <w:bottom w:val="single" w:sz="4" w:space="0" w:color="auto"/>
              <w:right w:val="single" w:sz="4" w:space="0" w:color="auto"/>
            </w:tcBorders>
            <w:shd w:val="clear" w:color="auto" w:fill="D0CECE"/>
            <w:noWrap/>
            <w:hideMark/>
          </w:tcPr>
          <w:p w:rsidR="00FB119E" w:rsidRPr="00A255EC" w:rsidP="008A3600" w14:paraId="02E232D8" w14:textId="77777777">
            <w:r w:rsidRPr="00A255EC">
              <w:t>Nodokļu ieņēmumi</w:t>
            </w:r>
          </w:p>
        </w:tc>
        <w:tc>
          <w:tcPr>
            <w:tcW w:w="1644" w:type="dxa"/>
            <w:tcBorders>
              <w:top w:val="single" w:sz="4" w:space="0" w:color="auto"/>
              <w:left w:val="single" w:sz="4" w:space="0" w:color="auto"/>
              <w:bottom w:val="single" w:sz="4" w:space="0" w:color="auto"/>
              <w:right w:val="single" w:sz="4" w:space="0" w:color="auto"/>
            </w:tcBorders>
            <w:shd w:val="clear" w:color="auto" w:fill="D0CECE"/>
            <w:noWrap/>
            <w:hideMark/>
          </w:tcPr>
          <w:p w:rsidR="00FB119E" w:rsidRPr="00A255EC" w:rsidP="00A255EC" w14:paraId="02E232D9" w14:textId="77777777">
            <w:pPr>
              <w:jc w:val="center"/>
            </w:pPr>
            <w:r w:rsidRPr="00A255EC">
              <w:t>17 447 222</w:t>
            </w:r>
          </w:p>
        </w:tc>
        <w:tc>
          <w:tcPr>
            <w:tcW w:w="1644" w:type="dxa"/>
            <w:tcBorders>
              <w:top w:val="single" w:sz="4" w:space="0" w:color="auto"/>
              <w:left w:val="single" w:sz="4" w:space="0" w:color="auto"/>
              <w:bottom w:val="single" w:sz="4" w:space="0" w:color="auto"/>
              <w:right w:val="single" w:sz="4" w:space="0" w:color="auto"/>
            </w:tcBorders>
            <w:shd w:val="clear" w:color="auto" w:fill="D0CECE"/>
            <w:noWrap/>
            <w:hideMark/>
          </w:tcPr>
          <w:p w:rsidR="00FB119E" w:rsidRPr="00A255EC" w:rsidP="00A255EC" w14:paraId="02E232DA" w14:textId="77777777">
            <w:pPr>
              <w:jc w:val="center"/>
            </w:pPr>
            <w:r w:rsidRPr="00A255EC">
              <w:t>15 734 260</w:t>
            </w:r>
          </w:p>
        </w:tc>
        <w:tc>
          <w:tcPr>
            <w:tcW w:w="1247" w:type="dxa"/>
            <w:tcBorders>
              <w:top w:val="single" w:sz="4" w:space="0" w:color="auto"/>
              <w:left w:val="single" w:sz="4" w:space="0" w:color="auto"/>
              <w:bottom w:val="single" w:sz="4" w:space="0" w:color="auto"/>
              <w:right w:val="single" w:sz="4" w:space="0" w:color="auto"/>
            </w:tcBorders>
            <w:shd w:val="clear" w:color="auto" w:fill="D0CECE"/>
            <w:noWrap/>
            <w:hideMark/>
          </w:tcPr>
          <w:p w:rsidR="00FB119E" w:rsidRPr="00A255EC" w:rsidP="00A255EC" w14:paraId="02E232DB" w14:textId="77777777">
            <w:pPr>
              <w:jc w:val="center"/>
            </w:pPr>
            <w:r w:rsidRPr="00A255EC">
              <w:t>90.2</w:t>
            </w:r>
          </w:p>
        </w:tc>
        <w:tc>
          <w:tcPr>
            <w:tcW w:w="1644" w:type="dxa"/>
            <w:tcBorders>
              <w:top w:val="single" w:sz="4" w:space="0" w:color="auto"/>
              <w:left w:val="single" w:sz="4" w:space="0" w:color="auto"/>
              <w:bottom w:val="single" w:sz="4" w:space="0" w:color="auto"/>
              <w:right w:val="single" w:sz="4" w:space="0" w:color="auto"/>
            </w:tcBorders>
            <w:shd w:val="clear" w:color="auto" w:fill="D0CECE"/>
            <w:noWrap/>
            <w:hideMark/>
          </w:tcPr>
          <w:p w:rsidR="00FB119E" w:rsidRPr="00A255EC" w:rsidP="00A255EC" w14:paraId="02E232DC" w14:textId="77777777">
            <w:pPr>
              <w:jc w:val="center"/>
            </w:pPr>
            <w:r w:rsidRPr="00A255EC">
              <w:t>14 468 503</w:t>
            </w:r>
          </w:p>
        </w:tc>
        <w:tc>
          <w:tcPr>
            <w:tcW w:w="1247" w:type="dxa"/>
            <w:tcBorders>
              <w:top w:val="single" w:sz="4" w:space="0" w:color="auto"/>
              <w:left w:val="single" w:sz="4" w:space="0" w:color="auto"/>
              <w:bottom w:val="single" w:sz="4" w:space="0" w:color="auto"/>
              <w:right w:val="single" w:sz="4" w:space="0" w:color="auto"/>
            </w:tcBorders>
            <w:shd w:val="clear" w:color="auto" w:fill="D0CECE"/>
            <w:noWrap/>
            <w:hideMark/>
          </w:tcPr>
          <w:p w:rsidR="00FB119E" w:rsidRPr="00A255EC" w:rsidP="00A255EC" w14:paraId="02E232DD" w14:textId="77777777">
            <w:pPr>
              <w:jc w:val="center"/>
            </w:pPr>
            <w:r w:rsidRPr="00A255EC">
              <w:t>92.0</w:t>
            </w:r>
          </w:p>
        </w:tc>
      </w:tr>
      <w:tr w14:paraId="02E232E5" w14:textId="77777777" w:rsidTr="00FB119E">
        <w:tblPrEx>
          <w:tblW w:w="9802" w:type="dxa"/>
          <w:tblLook w:val="04A0"/>
        </w:tblPrEx>
        <w:trPr>
          <w:trHeight w:val="227"/>
        </w:trPr>
        <w:tc>
          <w:tcPr>
            <w:tcW w:w="2376" w:type="dxa"/>
            <w:tcBorders>
              <w:top w:val="single" w:sz="4" w:space="0" w:color="auto"/>
              <w:left w:val="single" w:sz="4" w:space="0" w:color="auto"/>
              <w:bottom w:val="single" w:sz="4" w:space="0" w:color="auto"/>
              <w:right w:val="single" w:sz="4" w:space="0" w:color="auto"/>
            </w:tcBorders>
            <w:noWrap/>
            <w:hideMark/>
          </w:tcPr>
          <w:p w:rsidR="00FB119E" w:rsidRPr="00A255EC" w:rsidP="008A3600" w14:paraId="02E232DF" w14:textId="77777777">
            <w:pPr>
              <w:rPr>
                <w:iCs/>
              </w:rPr>
            </w:pPr>
            <w:r w:rsidRPr="00A255EC">
              <w:rPr>
                <w:iCs/>
              </w:rPr>
              <w:t>Iedzīvotāju ienākuma nodoklis</w:t>
            </w:r>
          </w:p>
        </w:tc>
        <w:tc>
          <w:tcPr>
            <w:tcW w:w="1644" w:type="dxa"/>
            <w:tcBorders>
              <w:top w:val="single" w:sz="4" w:space="0" w:color="auto"/>
              <w:left w:val="single" w:sz="4" w:space="0" w:color="auto"/>
              <w:bottom w:val="single" w:sz="4" w:space="0" w:color="auto"/>
              <w:right w:val="single" w:sz="4" w:space="0" w:color="auto"/>
            </w:tcBorders>
            <w:noWrap/>
            <w:hideMark/>
          </w:tcPr>
          <w:p w:rsidR="00FB119E" w:rsidRPr="00A255EC" w:rsidP="00A255EC" w14:paraId="02E232E0" w14:textId="77777777">
            <w:pPr>
              <w:jc w:val="center"/>
              <w:rPr>
                <w:iCs/>
              </w:rPr>
            </w:pPr>
            <w:r w:rsidRPr="00A255EC">
              <w:rPr>
                <w:iCs/>
              </w:rPr>
              <w:t>14 753 990</w:t>
            </w:r>
          </w:p>
        </w:tc>
        <w:tc>
          <w:tcPr>
            <w:tcW w:w="1644" w:type="dxa"/>
            <w:tcBorders>
              <w:top w:val="single" w:sz="4" w:space="0" w:color="auto"/>
              <w:left w:val="single" w:sz="4" w:space="0" w:color="auto"/>
              <w:bottom w:val="single" w:sz="4" w:space="0" w:color="auto"/>
              <w:right w:val="single" w:sz="4" w:space="0" w:color="auto"/>
            </w:tcBorders>
            <w:noWrap/>
            <w:hideMark/>
          </w:tcPr>
          <w:p w:rsidR="00FB119E" w:rsidRPr="00A255EC" w:rsidP="00A255EC" w14:paraId="02E232E1" w14:textId="77777777">
            <w:pPr>
              <w:jc w:val="center"/>
              <w:rPr>
                <w:iCs/>
              </w:rPr>
            </w:pPr>
            <w:r w:rsidRPr="00A255EC">
              <w:rPr>
                <w:iCs/>
              </w:rPr>
              <w:t>13 204 018</w:t>
            </w:r>
          </w:p>
        </w:tc>
        <w:tc>
          <w:tcPr>
            <w:tcW w:w="1247" w:type="dxa"/>
            <w:tcBorders>
              <w:top w:val="single" w:sz="4" w:space="0" w:color="auto"/>
              <w:left w:val="single" w:sz="4" w:space="0" w:color="auto"/>
              <w:bottom w:val="single" w:sz="4" w:space="0" w:color="auto"/>
              <w:right w:val="single" w:sz="4" w:space="0" w:color="auto"/>
            </w:tcBorders>
            <w:noWrap/>
            <w:hideMark/>
          </w:tcPr>
          <w:p w:rsidR="00FB119E" w:rsidRPr="00A255EC" w:rsidP="00A255EC" w14:paraId="02E232E2" w14:textId="77777777">
            <w:pPr>
              <w:jc w:val="center"/>
              <w:rPr>
                <w:iCs/>
              </w:rPr>
            </w:pPr>
            <w:r w:rsidRPr="00A255EC">
              <w:rPr>
                <w:iCs/>
              </w:rPr>
              <w:t>89.5</w:t>
            </w:r>
          </w:p>
        </w:tc>
        <w:tc>
          <w:tcPr>
            <w:tcW w:w="1644" w:type="dxa"/>
            <w:tcBorders>
              <w:top w:val="single" w:sz="4" w:space="0" w:color="auto"/>
              <w:left w:val="single" w:sz="4" w:space="0" w:color="auto"/>
              <w:bottom w:val="single" w:sz="4" w:space="0" w:color="auto"/>
              <w:right w:val="single" w:sz="4" w:space="0" w:color="auto"/>
            </w:tcBorders>
            <w:noWrap/>
            <w:hideMark/>
          </w:tcPr>
          <w:p w:rsidR="00FB119E" w:rsidRPr="00A255EC" w:rsidP="00A255EC" w14:paraId="02E232E3" w14:textId="77777777">
            <w:pPr>
              <w:jc w:val="center"/>
              <w:rPr>
                <w:iCs/>
              </w:rPr>
            </w:pPr>
            <w:r w:rsidRPr="00A255EC">
              <w:rPr>
                <w:iCs/>
              </w:rPr>
              <w:t>11 975 347</w:t>
            </w:r>
          </w:p>
        </w:tc>
        <w:tc>
          <w:tcPr>
            <w:tcW w:w="1247" w:type="dxa"/>
            <w:tcBorders>
              <w:top w:val="single" w:sz="4" w:space="0" w:color="auto"/>
              <w:left w:val="single" w:sz="4" w:space="0" w:color="auto"/>
              <w:bottom w:val="single" w:sz="4" w:space="0" w:color="auto"/>
              <w:right w:val="single" w:sz="4" w:space="0" w:color="auto"/>
            </w:tcBorders>
            <w:noWrap/>
            <w:hideMark/>
          </w:tcPr>
          <w:p w:rsidR="00FB119E" w:rsidRPr="00A255EC" w:rsidP="00A255EC" w14:paraId="02E232E4" w14:textId="77777777">
            <w:pPr>
              <w:jc w:val="center"/>
              <w:rPr>
                <w:iCs/>
              </w:rPr>
            </w:pPr>
            <w:r w:rsidRPr="00A255EC">
              <w:rPr>
                <w:iCs/>
              </w:rPr>
              <w:t>90.7</w:t>
            </w:r>
          </w:p>
        </w:tc>
      </w:tr>
      <w:tr w14:paraId="02E232EC" w14:textId="77777777" w:rsidTr="00FB119E">
        <w:tblPrEx>
          <w:tblW w:w="9802" w:type="dxa"/>
          <w:tblLook w:val="04A0"/>
        </w:tblPrEx>
        <w:trPr>
          <w:trHeight w:val="227"/>
        </w:trPr>
        <w:tc>
          <w:tcPr>
            <w:tcW w:w="2376" w:type="dxa"/>
            <w:tcBorders>
              <w:top w:val="single" w:sz="4" w:space="0" w:color="auto"/>
              <w:left w:val="single" w:sz="4" w:space="0" w:color="auto"/>
              <w:bottom w:val="single" w:sz="4" w:space="0" w:color="auto"/>
              <w:right w:val="single" w:sz="4" w:space="0" w:color="auto"/>
            </w:tcBorders>
            <w:noWrap/>
            <w:hideMark/>
          </w:tcPr>
          <w:p w:rsidR="00FB119E" w:rsidRPr="00A255EC" w:rsidP="008A3600" w14:paraId="02E232E6" w14:textId="77777777">
            <w:pPr>
              <w:rPr>
                <w:iCs/>
              </w:rPr>
            </w:pPr>
            <w:r w:rsidRPr="00A255EC">
              <w:rPr>
                <w:iCs/>
              </w:rPr>
              <w:t xml:space="preserve">Nekustamā </w:t>
            </w:r>
            <w:r w:rsidRPr="00A255EC">
              <w:rPr>
                <w:iCs/>
              </w:rPr>
              <w:t>īpašuma nodoklis</w:t>
            </w:r>
          </w:p>
        </w:tc>
        <w:tc>
          <w:tcPr>
            <w:tcW w:w="1644" w:type="dxa"/>
            <w:tcBorders>
              <w:top w:val="single" w:sz="4" w:space="0" w:color="auto"/>
              <w:left w:val="single" w:sz="4" w:space="0" w:color="auto"/>
              <w:bottom w:val="single" w:sz="4" w:space="0" w:color="auto"/>
              <w:right w:val="single" w:sz="4" w:space="0" w:color="auto"/>
            </w:tcBorders>
            <w:noWrap/>
            <w:hideMark/>
          </w:tcPr>
          <w:p w:rsidR="00FB119E" w:rsidRPr="00A255EC" w:rsidP="00A255EC" w14:paraId="02E232E7" w14:textId="77777777">
            <w:pPr>
              <w:jc w:val="center"/>
              <w:rPr>
                <w:iCs/>
              </w:rPr>
            </w:pPr>
            <w:r w:rsidRPr="00A255EC">
              <w:rPr>
                <w:iCs/>
              </w:rPr>
              <w:t>2 478 695</w:t>
            </w:r>
          </w:p>
        </w:tc>
        <w:tc>
          <w:tcPr>
            <w:tcW w:w="1644" w:type="dxa"/>
            <w:tcBorders>
              <w:top w:val="single" w:sz="4" w:space="0" w:color="auto"/>
              <w:left w:val="single" w:sz="4" w:space="0" w:color="auto"/>
              <w:bottom w:val="single" w:sz="4" w:space="0" w:color="auto"/>
              <w:right w:val="single" w:sz="4" w:space="0" w:color="auto"/>
            </w:tcBorders>
            <w:noWrap/>
            <w:hideMark/>
          </w:tcPr>
          <w:p w:rsidR="00FB119E" w:rsidRPr="00A255EC" w:rsidP="00A255EC" w14:paraId="02E232E8" w14:textId="77777777">
            <w:pPr>
              <w:jc w:val="center"/>
              <w:rPr>
                <w:iCs/>
              </w:rPr>
            </w:pPr>
            <w:r w:rsidRPr="00A255EC">
              <w:rPr>
                <w:iCs/>
              </w:rPr>
              <w:t>2 449 546</w:t>
            </w:r>
          </w:p>
        </w:tc>
        <w:tc>
          <w:tcPr>
            <w:tcW w:w="1247" w:type="dxa"/>
            <w:tcBorders>
              <w:top w:val="single" w:sz="4" w:space="0" w:color="auto"/>
              <w:left w:val="single" w:sz="4" w:space="0" w:color="auto"/>
              <w:bottom w:val="single" w:sz="4" w:space="0" w:color="auto"/>
              <w:right w:val="single" w:sz="4" w:space="0" w:color="auto"/>
            </w:tcBorders>
            <w:noWrap/>
            <w:hideMark/>
          </w:tcPr>
          <w:p w:rsidR="00FB119E" w:rsidRPr="00A255EC" w:rsidP="00A255EC" w14:paraId="02E232E9" w14:textId="77777777">
            <w:pPr>
              <w:jc w:val="center"/>
              <w:rPr>
                <w:iCs/>
              </w:rPr>
            </w:pPr>
            <w:r w:rsidRPr="00A255EC">
              <w:rPr>
                <w:iCs/>
              </w:rPr>
              <w:t>98.8</w:t>
            </w:r>
          </w:p>
        </w:tc>
        <w:tc>
          <w:tcPr>
            <w:tcW w:w="1644" w:type="dxa"/>
            <w:tcBorders>
              <w:top w:val="single" w:sz="4" w:space="0" w:color="auto"/>
              <w:left w:val="single" w:sz="4" w:space="0" w:color="auto"/>
              <w:bottom w:val="single" w:sz="4" w:space="0" w:color="auto"/>
              <w:right w:val="single" w:sz="4" w:space="0" w:color="auto"/>
            </w:tcBorders>
            <w:noWrap/>
            <w:hideMark/>
          </w:tcPr>
          <w:p w:rsidR="00FB119E" w:rsidRPr="00A255EC" w:rsidP="00A255EC" w14:paraId="02E232EA" w14:textId="77777777">
            <w:pPr>
              <w:jc w:val="center"/>
              <w:rPr>
                <w:iCs/>
              </w:rPr>
            </w:pPr>
            <w:r w:rsidRPr="00A255EC">
              <w:rPr>
                <w:iCs/>
              </w:rPr>
              <w:t>2 421 000</w:t>
            </w:r>
          </w:p>
        </w:tc>
        <w:tc>
          <w:tcPr>
            <w:tcW w:w="1247" w:type="dxa"/>
            <w:tcBorders>
              <w:top w:val="single" w:sz="4" w:space="0" w:color="auto"/>
              <w:left w:val="single" w:sz="4" w:space="0" w:color="auto"/>
              <w:bottom w:val="single" w:sz="4" w:space="0" w:color="auto"/>
              <w:right w:val="single" w:sz="4" w:space="0" w:color="auto"/>
            </w:tcBorders>
            <w:noWrap/>
            <w:hideMark/>
          </w:tcPr>
          <w:p w:rsidR="00FB119E" w:rsidRPr="00A255EC" w:rsidP="00A255EC" w14:paraId="02E232EB" w14:textId="77777777">
            <w:pPr>
              <w:jc w:val="center"/>
              <w:rPr>
                <w:iCs/>
              </w:rPr>
            </w:pPr>
            <w:r w:rsidRPr="00A255EC">
              <w:rPr>
                <w:iCs/>
              </w:rPr>
              <w:t>98.8</w:t>
            </w:r>
          </w:p>
        </w:tc>
      </w:tr>
      <w:tr w14:paraId="02E232F3" w14:textId="77777777" w:rsidTr="00FB119E">
        <w:tblPrEx>
          <w:tblW w:w="9802" w:type="dxa"/>
          <w:tblLook w:val="04A0"/>
        </w:tblPrEx>
        <w:trPr>
          <w:trHeight w:val="227"/>
        </w:trPr>
        <w:tc>
          <w:tcPr>
            <w:tcW w:w="2376" w:type="dxa"/>
            <w:tcBorders>
              <w:top w:val="single" w:sz="4" w:space="0" w:color="auto"/>
              <w:left w:val="single" w:sz="4" w:space="0" w:color="auto"/>
              <w:bottom w:val="single" w:sz="4" w:space="0" w:color="auto"/>
              <w:right w:val="single" w:sz="4" w:space="0" w:color="auto"/>
            </w:tcBorders>
            <w:noWrap/>
            <w:hideMark/>
          </w:tcPr>
          <w:p w:rsidR="00FB119E" w:rsidRPr="00A255EC" w:rsidP="008A3600" w14:paraId="02E232ED" w14:textId="77777777">
            <w:pPr>
              <w:rPr>
                <w:iCs/>
              </w:rPr>
            </w:pPr>
            <w:r w:rsidRPr="00A255EC">
              <w:rPr>
                <w:iCs/>
              </w:rPr>
              <w:t>Azartspēļu nodoklis</w:t>
            </w:r>
          </w:p>
        </w:tc>
        <w:tc>
          <w:tcPr>
            <w:tcW w:w="1644" w:type="dxa"/>
            <w:tcBorders>
              <w:top w:val="single" w:sz="4" w:space="0" w:color="auto"/>
              <w:left w:val="single" w:sz="4" w:space="0" w:color="auto"/>
              <w:bottom w:val="single" w:sz="4" w:space="0" w:color="auto"/>
              <w:right w:val="single" w:sz="4" w:space="0" w:color="auto"/>
            </w:tcBorders>
            <w:noWrap/>
            <w:hideMark/>
          </w:tcPr>
          <w:p w:rsidR="00FB119E" w:rsidRPr="00A255EC" w:rsidP="00A255EC" w14:paraId="02E232EE" w14:textId="77777777">
            <w:pPr>
              <w:jc w:val="center"/>
              <w:rPr>
                <w:iCs/>
              </w:rPr>
            </w:pPr>
            <w:r w:rsidRPr="00A255EC">
              <w:rPr>
                <w:iCs/>
              </w:rPr>
              <w:t>67 763</w:t>
            </w:r>
          </w:p>
        </w:tc>
        <w:tc>
          <w:tcPr>
            <w:tcW w:w="1644" w:type="dxa"/>
            <w:tcBorders>
              <w:top w:val="single" w:sz="4" w:space="0" w:color="auto"/>
              <w:left w:val="single" w:sz="4" w:space="0" w:color="auto"/>
              <w:bottom w:val="single" w:sz="4" w:space="0" w:color="auto"/>
              <w:right w:val="single" w:sz="4" w:space="0" w:color="auto"/>
            </w:tcBorders>
            <w:noWrap/>
            <w:hideMark/>
          </w:tcPr>
          <w:p w:rsidR="00FB119E" w:rsidRPr="00A255EC" w:rsidP="00A255EC" w14:paraId="02E232EF" w14:textId="77777777">
            <w:pPr>
              <w:jc w:val="center"/>
              <w:rPr>
                <w:iCs/>
              </w:rPr>
            </w:pPr>
            <w:r w:rsidRPr="00A255EC">
              <w:rPr>
                <w:iCs/>
              </w:rPr>
              <w:t>16 066</w:t>
            </w:r>
          </w:p>
        </w:tc>
        <w:tc>
          <w:tcPr>
            <w:tcW w:w="1247" w:type="dxa"/>
            <w:tcBorders>
              <w:top w:val="single" w:sz="4" w:space="0" w:color="auto"/>
              <w:left w:val="single" w:sz="4" w:space="0" w:color="auto"/>
              <w:bottom w:val="single" w:sz="4" w:space="0" w:color="auto"/>
              <w:right w:val="single" w:sz="4" w:space="0" w:color="auto"/>
            </w:tcBorders>
            <w:noWrap/>
            <w:hideMark/>
          </w:tcPr>
          <w:p w:rsidR="00FB119E" w:rsidRPr="00A255EC" w:rsidP="00A255EC" w14:paraId="02E232F0" w14:textId="77777777">
            <w:pPr>
              <w:jc w:val="center"/>
              <w:rPr>
                <w:iCs/>
              </w:rPr>
            </w:pPr>
            <w:r w:rsidRPr="00A255EC">
              <w:rPr>
                <w:iCs/>
              </w:rPr>
              <w:t>23.7</w:t>
            </w:r>
          </w:p>
        </w:tc>
        <w:tc>
          <w:tcPr>
            <w:tcW w:w="1644" w:type="dxa"/>
            <w:tcBorders>
              <w:top w:val="single" w:sz="4" w:space="0" w:color="auto"/>
              <w:left w:val="single" w:sz="4" w:space="0" w:color="auto"/>
              <w:bottom w:val="single" w:sz="4" w:space="0" w:color="auto"/>
              <w:right w:val="single" w:sz="4" w:space="0" w:color="auto"/>
            </w:tcBorders>
            <w:noWrap/>
            <w:hideMark/>
          </w:tcPr>
          <w:p w:rsidR="00FB119E" w:rsidRPr="00A255EC" w:rsidP="00A255EC" w14:paraId="02E232F1" w14:textId="77777777">
            <w:pPr>
              <w:jc w:val="center"/>
              <w:rPr>
                <w:iCs/>
              </w:rPr>
            </w:pPr>
            <w:r w:rsidRPr="00A255EC">
              <w:rPr>
                <w:iCs/>
              </w:rPr>
              <w:t>12 156</w:t>
            </w:r>
          </w:p>
        </w:tc>
        <w:tc>
          <w:tcPr>
            <w:tcW w:w="1247" w:type="dxa"/>
            <w:tcBorders>
              <w:top w:val="single" w:sz="4" w:space="0" w:color="auto"/>
              <w:left w:val="single" w:sz="4" w:space="0" w:color="auto"/>
              <w:bottom w:val="single" w:sz="4" w:space="0" w:color="auto"/>
              <w:right w:val="single" w:sz="4" w:space="0" w:color="auto"/>
            </w:tcBorders>
            <w:noWrap/>
            <w:hideMark/>
          </w:tcPr>
          <w:p w:rsidR="00FB119E" w:rsidRPr="00A255EC" w:rsidP="00A255EC" w14:paraId="02E232F2" w14:textId="77777777">
            <w:pPr>
              <w:jc w:val="center"/>
              <w:rPr>
                <w:iCs/>
              </w:rPr>
            </w:pPr>
            <w:r w:rsidRPr="00A255EC">
              <w:rPr>
                <w:iCs/>
              </w:rPr>
              <w:t>75.7</w:t>
            </w:r>
          </w:p>
        </w:tc>
      </w:tr>
      <w:tr w14:paraId="02E232FA" w14:textId="77777777" w:rsidTr="00FB119E">
        <w:tblPrEx>
          <w:tblW w:w="9802" w:type="dxa"/>
          <w:tblLook w:val="04A0"/>
        </w:tblPrEx>
        <w:trPr>
          <w:trHeight w:val="227"/>
        </w:trPr>
        <w:tc>
          <w:tcPr>
            <w:tcW w:w="2376" w:type="dxa"/>
            <w:tcBorders>
              <w:top w:val="single" w:sz="4" w:space="0" w:color="auto"/>
              <w:left w:val="single" w:sz="4" w:space="0" w:color="auto"/>
              <w:bottom w:val="single" w:sz="4" w:space="0" w:color="auto"/>
              <w:right w:val="single" w:sz="4" w:space="0" w:color="auto"/>
            </w:tcBorders>
            <w:noWrap/>
            <w:hideMark/>
          </w:tcPr>
          <w:p w:rsidR="00FB119E" w:rsidRPr="00A255EC" w:rsidP="008A3600" w14:paraId="02E232F4" w14:textId="77777777">
            <w:pPr>
              <w:rPr>
                <w:iCs/>
              </w:rPr>
            </w:pPr>
            <w:r w:rsidRPr="00A255EC">
              <w:rPr>
                <w:iCs/>
              </w:rPr>
              <w:t>Dabas resursu nodoklis</w:t>
            </w:r>
          </w:p>
        </w:tc>
        <w:tc>
          <w:tcPr>
            <w:tcW w:w="1644" w:type="dxa"/>
            <w:tcBorders>
              <w:top w:val="single" w:sz="4" w:space="0" w:color="auto"/>
              <w:left w:val="single" w:sz="4" w:space="0" w:color="auto"/>
              <w:bottom w:val="single" w:sz="4" w:space="0" w:color="auto"/>
              <w:right w:val="single" w:sz="4" w:space="0" w:color="auto"/>
            </w:tcBorders>
            <w:noWrap/>
            <w:hideMark/>
          </w:tcPr>
          <w:p w:rsidR="00FB119E" w:rsidRPr="00A255EC" w:rsidP="00A255EC" w14:paraId="02E232F5" w14:textId="77777777">
            <w:pPr>
              <w:jc w:val="center"/>
              <w:rPr>
                <w:iCs/>
              </w:rPr>
            </w:pPr>
            <w:r w:rsidRPr="00A255EC">
              <w:rPr>
                <w:iCs/>
              </w:rPr>
              <w:t>146 774</w:t>
            </w:r>
          </w:p>
        </w:tc>
        <w:tc>
          <w:tcPr>
            <w:tcW w:w="1644" w:type="dxa"/>
            <w:tcBorders>
              <w:top w:val="single" w:sz="4" w:space="0" w:color="auto"/>
              <w:left w:val="single" w:sz="4" w:space="0" w:color="auto"/>
              <w:bottom w:val="single" w:sz="4" w:space="0" w:color="auto"/>
              <w:right w:val="single" w:sz="4" w:space="0" w:color="auto"/>
            </w:tcBorders>
            <w:noWrap/>
            <w:hideMark/>
          </w:tcPr>
          <w:p w:rsidR="00FB119E" w:rsidRPr="00A255EC" w:rsidP="00A255EC" w14:paraId="02E232F6" w14:textId="77777777">
            <w:pPr>
              <w:jc w:val="center"/>
              <w:rPr>
                <w:iCs/>
              </w:rPr>
            </w:pPr>
            <w:r w:rsidRPr="00A255EC">
              <w:rPr>
                <w:iCs/>
              </w:rPr>
              <w:t>64 630</w:t>
            </w:r>
          </w:p>
        </w:tc>
        <w:tc>
          <w:tcPr>
            <w:tcW w:w="1247" w:type="dxa"/>
            <w:tcBorders>
              <w:top w:val="single" w:sz="4" w:space="0" w:color="auto"/>
              <w:left w:val="single" w:sz="4" w:space="0" w:color="auto"/>
              <w:bottom w:val="single" w:sz="4" w:space="0" w:color="auto"/>
              <w:right w:val="single" w:sz="4" w:space="0" w:color="auto"/>
            </w:tcBorders>
            <w:noWrap/>
            <w:hideMark/>
          </w:tcPr>
          <w:p w:rsidR="00FB119E" w:rsidRPr="00A255EC" w:rsidP="00A255EC" w14:paraId="02E232F7" w14:textId="77777777">
            <w:pPr>
              <w:jc w:val="center"/>
              <w:rPr>
                <w:iCs/>
              </w:rPr>
            </w:pPr>
            <w:r w:rsidRPr="00A255EC">
              <w:rPr>
                <w:iCs/>
              </w:rPr>
              <w:t>44.0</w:t>
            </w:r>
          </w:p>
        </w:tc>
        <w:tc>
          <w:tcPr>
            <w:tcW w:w="1644" w:type="dxa"/>
            <w:tcBorders>
              <w:top w:val="single" w:sz="4" w:space="0" w:color="auto"/>
              <w:left w:val="single" w:sz="4" w:space="0" w:color="auto"/>
              <w:bottom w:val="single" w:sz="4" w:space="0" w:color="auto"/>
              <w:right w:val="single" w:sz="4" w:space="0" w:color="auto"/>
            </w:tcBorders>
            <w:noWrap/>
            <w:hideMark/>
          </w:tcPr>
          <w:p w:rsidR="00FB119E" w:rsidRPr="00A255EC" w:rsidP="00A255EC" w14:paraId="02E232F8" w14:textId="77777777">
            <w:pPr>
              <w:jc w:val="center"/>
              <w:rPr>
                <w:iCs/>
              </w:rPr>
            </w:pPr>
            <w:r w:rsidRPr="00A255EC">
              <w:rPr>
                <w:iCs/>
              </w:rPr>
              <w:t>60 000</w:t>
            </w:r>
          </w:p>
        </w:tc>
        <w:tc>
          <w:tcPr>
            <w:tcW w:w="1247" w:type="dxa"/>
            <w:tcBorders>
              <w:top w:val="single" w:sz="4" w:space="0" w:color="auto"/>
              <w:left w:val="single" w:sz="4" w:space="0" w:color="auto"/>
              <w:bottom w:val="single" w:sz="4" w:space="0" w:color="auto"/>
              <w:right w:val="single" w:sz="4" w:space="0" w:color="auto"/>
            </w:tcBorders>
            <w:noWrap/>
            <w:hideMark/>
          </w:tcPr>
          <w:p w:rsidR="00FB119E" w:rsidRPr="00A255EC" w:rsidP="00A255EC" w14:paraId="02E232F9" w14:textId="77777777">
            <w:pPr>
              <w:jc w:val="center"/>
              <w:rPr>
                <w:iCs/>
              </w:rPr>
            </w:pPr>
            <w:r w:rsidRPr="00A255EC">
              <w:rPr>
                <w:iCs/>
              </w:rPr>
              <w:t>92.8</w:t>
            </w:r>
          </w:p>
        </w:tc>
      </w:tr>
      <w:tr w14:paraId="02E23301" w14:textId="77777777" w:rsidTr="00FB119E">
        <w:tblPrEx>
          <w:tblW w:w="9802" w:type="dxa"/>
          <w:tblLook w:val="04A0"/>
        </w:tblPrEx>
        <w:trPr>
          <w:trHeight w:val="227"/>
        </w:trPr>
        <w:tc>
          <w:tcPr>
            <w:tcW w:w="2376" w:type="dxa"/>
            <w:tcBorders>
              <w:top w:val="single" w:sz="4" w:space="0" w:color="auto"/>
              <w:left w:val="single" w:sz="4" w:space="0" w:color="auto"/>
              <w:bottom w:val="single" w:sz="4" w:space="0" w:color="auto"/>
              <w:right w:val="single" w:sz="4" w:space="0" w:color="auto"/>
            </w:tcBorders>
            <w:shd w:val="clear" w:color="auto" w:fill="D0CECE"/>
            <w:noWrap/>
            <w:hideMark/>
          </w:tcPr>
          <w:p w:rsidR="00FB119E" w:rsidRPr="00A255EC" w:rsidP="008A3600" w14:paraId="02E232FB" w14:textId="77777777">
            <w:r w:rsidRPr="00A255EC">
              <w:t>Nenodokļu ieņēmumi</w:t>
            </w:r>
          </w:p>
        </w:tc>
        <w:tc>
          <w:tcPr>
            <w:tcW w:w="1644" w:type="dxa"/>
            <w:tcBorders>
              <w:top w:val="single" w:sz="4" w:space="0" w:color="auto"/>
              <w:left w:val="single" w:sz="4" w:space="0" w:color="auto"/>
              <w:bottom w:val="single" w:sz="4" w:space="0" w:color="auto"/>
              <w:right w:val="single" w:sz="4" w:space="0" w:color="auto"/>
            </w:tcBorders>
            <w:shd w:val="clear" w:color="auto" w:fill="D0CECE"/>
            <w:noWrap/>
            <w:hideMark/>
          </w:tcPr>
          <w:p w:rsidR="00FB119E" w:rsidRPr="00A255EC" w:rsidP="00A255EC" w14:paraId="02E232FC" w14:textId="77777777">
            <w:pPr>
              <w:jc w:val="center"/>
            </w:pPr>
            <w:r w:rsidRPr="00A255EC">
              <w:t>220 228</w:t>
            </w:r>
          </w:p>
        </w:tc>
        <w:tc>
          <w:tcPr>
            <w:tcW w:w="1644" w:type="dxa"/>
            <w:tcBorders>
              <w:top w:val="single" w:sz="4" w:space="0" w:color="auto"/>
              <w:left w:val="single" w:sz="4" w:space="0" w:color="auto"/>
              <w:bottom w:val="single" w:sz="4" w:space="0" w:color="auto"/>
              <w:right w:val="single" w:sz="4" w:space="0" w:color="auto"/>
            </w:tcBorders>
            <w:shd w:val="clear" w:color="auto" w:fill="D0CECE"/>
            <w:noWrap/>
            <w:hideMark/>
          </w:tcPr>
          <w:p w:rsidR="00FB119E" w:rsidRPr="00A255EC" w:rsidP="00A255EC" w14:paraId="02E232FD" w14:textId="77777777">
            <w:pPr>
              <w:jc w:val="center"/>
            </w:pPr>
            <w:r w:rsidRPr="00A255EC">
              <w:t>319 219</w:t>
            </w:r>
          </w:p>
        </w:tc>
        <w:tc>
          <w:tcPr>
            <w:tcW w:w="1247" w:type="dxa"/>
            <w:tcBorders>
              <w:top w:val="single" w:sz="4" w:space="0" w:color="auto"/>
              <w:left w:val="single" w:sz="4" w:space="0" w:color="auto"/>
              <w:bottom w:val="single" w:sz="4" w:space="0" w:color="auto"/>
              <w:right w:val="single" w:sz="4" w:space="0" w:color="auto"/>
            </w:tcBorders>
            <w:shd w:val="clear" w:color="auto" w:fill="D0CECE"/>
            <w:noWrap/>
            <w:hideMark/>
          </w:tcPr>
          <w:p w:rsidR="00FB119E" w:rsidRPr="00A255EC" w:rsidP="00A255EC" w14:paraId="02E232FE" w14:textId="77777777">
            <w:pPr>
              <w:jc w:val="center"/>
            </w:pPr>
            <w:r w:rsidRPr="00A255EC">
              <w:t>144.9</w:t>
            </w:r>
          </w:p>
        </w:tc>
        <w:tc>
          <w:tcPr>
            <w:tcW w:w="1644" w:type="dxa"/>
            <w:tcBorders>
              <w:top w:val="single" w:sz="4" w:space="0" w:color="auto"/>
              <w:left w:val="single" w:sz="4" w:space="0" w:color="auto"/>
              <w:bottom w:val="single" w:sz="4" w:space="0" w:color="auto"/>
              <w:right w:val="single" w:sz="4" w:space="0" w:color="auto"/>
            </w:tcBorders>
            <w:shd w:val="clear" w:color="auto" w:fill="D0CECE"/>
            <w:noWrap/>
            <w:hideMark/>
          </w:tcPr>
          <w:p w:rsidR="00FB119E" w:rsidRPr="00A255EC" w:rsidP="00A255EC" w14:paraId="02E232FF" w14:textId="77777777">
            <w:pPr>
              <w:jc w:val="center"/>
            </w:pPr>
            <w:r w:rsidRPr="00A255EC">
              <w:t>150 355</w:t>
            </w:r>
          </w:p>
        </w:tc>
        <w:tc>
          <w:tcPr>
            <w:tcW w:w="1247" w:type="dxa"/>
            <w:tcBorders>
              <w:top w:val="single" w:sz="4" w:space="0" w:color="auto"/>
              <w:left w:val="single" w:sz="4" w:space="0" w:color="auto"/>
              <w:bottom w:val="single" w:sz="4" w:space="0" w:color="auto"/>
              <w:right w:val="single" w:sz="4" w:space="0" w:color="auto"/>
            </w:tcBorders>
            <w:shd w:val="clear" w:color="auto" w:fill="D0CECE"/>
            <w:noWrap/>
            <w:hideMark/>
          </w:tcPr>
          <w:p w:rsidR="00FB119E" w:rsidRPr="00A255EC" w:rsidP="00A255EC" w14:paraId="02E23300" w14:textId="77777777">
            <w:pPr>
              <w:jc w:val="center"/>
            </w:pPr>
            <w:r w:rsidRPr="00A255EC">
              <w:t>47.1</w:t>
            </w:r>
          </w:p>
        </w:tc>
      </w:tr>
      <w:tr w14:paraId="02E23308" w14:textId="77777777" w:rsidTr="00FB119E">
        <w:tblPrEx>
          <w:tblW w:w="9802" w:type="dxa"/>
          <w:tblLook w:val="04A0"/>
        </w:tblPrEx>
        <w:trPr>
          <w:trHeight w:val="227"/>
        </w:trPr>
        <w:tc>
          <w:tcPr>
            <w:tcW w:w="2376" w:type="dxa"/>
            <w:tcBorders>
              <w:top w:val="single" w:sz="4" w:space="0" w:color="auto"/>
              <w:left w:val="single" w:sz="4" w:space="0" w:color="auto"/>
              <w:bottom w:val="single" w:sz="4" w:space="0" w:color="auto"/>
              <w:right w:val="single" w:sz="4" w:space="0" w:color="auto"/>
            </w:tcBorders>
            <w:hideMark/>
          </w:tcPr>
          <w:p w:rsidR="00FB119E" w:rsidRPr="00A255EC" w:rsidP="008A3600" w14:paraId="02E23302" w14:textId="77777777">
            <w:pPr>
              <w:rPr>
                <w:iCs/>
              </w:rPr>
            </w:pPr>
            <w:r w:rsidRPr="00A255EC">
              <w:rPr>
                <w:iCs/>
              </w:rPr>
              <w:t xml:space="preserve">Ieņēmumi no uzņēmējdarbības un </w:t>
            </w:r>
            <w:r w:rsidRPr="00A255EC">
              <w:rPr>
                <w:iCs/>
              </w:rPr>
              <w:t>īpašuma</w:t>
            </w:r>
          </w:p>
        </w:tc>
        <w:tc>
          <w:tcPr>
            <w:tcW w:w="1644" w:type="dxa"/>
            <w:tcBorders>
              <w:top w:val="single" w:sz="4" w:space="0" w:color="auto"/>
              <w:left w:val="single" w:sz="4" w:space="0" w:color="auto"/>
              <w:bottom w:val="single" w:sz="4" w:space="0" w:color="auto"/>
              <w:right w:val="single" w:sz="4" w:space="0" w:color="auto"/>
            </w:tcBorders>
            <w:noWrap/>
            <w:hideMark/>
          </w:tcPr>
          <w:p w:rsidR="00FB119E" w:rsidRPr="00A255EC" w:rsidP="00A255EC" w14:paraId="02E23303" w14:textId="77777777">
            <w:pPr>
              <w:jc w:val="center"/>
              <w:rPr>
                <w:iCs/>
              </w:rPr>
            </w:pPr>
            <w:r w:rsidRPr="00A255EC">
              <w:rPr>
                <w:iCs/>
              </w:rPr>
              <w:t>4 137</w:t>
            </w:r>
          </w:p>
        </w:tc>
        <w:tc>
          <w:tcPr>
            <w:tcW w:w="1644" w:type="dxa"/>
            <w:tcBorders>
              <w:top w:val="single" w:sz="4" w:space="0" w:color="auto"/>
              <w:left w:val="single" w:sz="4" w:space="0" w:color="auto"/>
              <w:bottom w:val="single" w:sz="4" w:space="0" w:color="auto"/>
              <w:right w:val="single" w:sz="4" w:space="0" w:color="auto"/>
            </w:tcBorders>
            <w:noWrap/>
            <w:hideMark/>
          </w:tcPr>
          <w:p w:rsidR="00FB119E" w:rsidRPr="00A255EC" w:rsidP="00A255EC" w14:paraId="02E23304" w14:textId="77777777">
            <w:pPr>
              <w:jc w:val="center"/>
              <w:rPr>
                <w:iCs/>
              </w:rPr>
            </w:pPr>
            <w:r w:rsidRPr="00A255EC">
              <w:rPr>
                <w:iCs/>
              </w:rPr>
              <w:t>5 244</w:t>
            </w:r>
          </w:p>
        </w:tc>
        <w:tc>
          <w:tcPr>
            <w:tcW w:w="1247" w:type="dxa"/>
            <w:tcBorders>
              <w:top w:val="single" w:sz="4" w:space="0" w:color="auto"/>
              <w:left w:val="single" w:sz="4" w:space="0" w:color="auto"/>
              <w:bottom w:val="single" w:sz="4" w:space="0" w:color="auto"/>
              <w:right w:val="single" w:sz="4" w:space="0" w:color="auto"/>
            </w:tcBorders>
            <w:noWrap/>
            <w:hideMark/>
          </w:tcPr>
          <w:p w:rsidR="00FB119E" w:rsidRPr="00A255EC" w:rsidP="00A255EC" w14:paraId="02E23305" w14:textId="77777777">
            <w:pPr>
              <w:jc w:val="center"/>
              <w:rPr>
                <w:iCs/>
              </w:rPr>
            </w:pPr>
            <w:r w:rsidRPr="00A255EC">
              <w:rPr>
                <w:iCs/>
              </w:rPr>
              <w:t>126.8</w:t>
            </w:r>
          </w:p>
        </w:tc>
        <w:tc>
          <w:tcPr>
            <w:tcW w:w="1644" w:type="dxa"/>
            <w:tcBorders>
              <w:top w:val="single" w:sz="4" w:space="0" w:color="auto"/>
              <w:left w:val="single" w:sz="4" w:space="0" w:color="auto"/>
              <w:bottom w:val="single" w:sz="4" w:space="0" w:color="auto"/>
              <w:right w:val="single" w:sz="4" w:space="0" w:color="auto"/>
            </w:tcBorders>
            <w:noWrap/>
            <w:hideMark/>
          </w:tcPr>
          <w:p w:rsidR="00FB119E" w:rsidRPr="00A255EC" w:rsidP="00A255EC" w14:paraId="02E23306" w14:textId="77777777">
            <w:pPr>
              <w:jc w:val="center"/>
              <w:rPr>
                <w:iCs/>
              </w:rPr>
            </w:pPr>
            <w:r w:rsidRPr="00A255EC">
              <w:rPr>
                <w:iCs/>
              </w:rPr>
              <w:t>4 020</w:t>
            </w:r>
          </w:p>
        </w:tc>
        <w:tc>
          <w:tcPr>
            <w:tcW w:w="1247" w:type="dxa"/>
            <w:tcBorders>
              <w:top w:val="single" w:sz="4" w:space="0" w:color="auto"/>
              <w:left w:val="single" w:sz="4" w:space="0" w:color="auto"/>
              <w:bottom w:val="single" w:sz="4" w:space="0" w:color="auto"/>
              <w:right w:val="single" w:sz="4" w:space="0" w:color="auto"/>
            </w:tcBorders>
            <w:noWrap/>
            <w:hideMark/>
          </w:tcPr>
          <w:p w:rsidR="00FB119E" w:rsidRPr="00A255EC" w:rsidP="00A255EC" w14:paraId="02E23307" w14:textId="77777777">
            <w:pPr>
              <w:jc w:val="center"/>
              <w:rPr>
                <w:iCs/>
              </w:rPr>
            </w:pPr>
            <w:r w:rsidRPr="00A255EC">
              <w:rPr>
                <w:iCs/>
              </w:rPr>
              <w:t>76.7</w:t>
            </w:r>
          </w:p>
        </w:tc>
      </w:tr>
      <w:tr w14:paraId="02E2330F" w14:textId="77777777" w:rsidTr="00FB119E">
        <w:tblPrEx>
          <w:tblW w:w="9802" w:type="dxa"/>
          <w:tblLook w:val="04A0"/>
        </w:tblPrEx>
        <w:trPr>
          <w:trHeight w:val="227"/>
        </w:trPr>
        <w:tc>
          <w:tcPr>
            <w:tcW w:w="2376" w:type="dxa"/>
            <w:tcBorders>
              <w:top w:val="single" w:sz="4" w:space="0" w:color="auto"/>
              <w:left w:val="single" w:sz="4" w:space="0" w:color="auto"/>
              <w:bottom w:val="single" w:sz="4" w:space="0" w:color="auto"/>
              <w:right w:val="single" w:sz="4" w:space="0" w:color="auto"/>
            </w:tcBorders>
            <w:noWrap/>
            <w:hideMark/>
          </w:tcPr>
          <w:p w:rsidR="00FB119E" w:rsidRPr="00A255EC" w:rsidP="008A3600" w14:paraId="02E23309" w14:textId="77777777">
            <w:pPr>
              <w:rPr>
                <w:iCs/>
              </w:rPr>
            </w:pPr>
            <w:r w:rsidRPr="00A255EC">
              <w:rPr>
                <w:iCs/>
              </w:rPr>
              <w:t>Valsts un pašvaldības nodevas</w:t>
            </w:r>
          </w:p>
        </w:tc>
        <w:tc>
          <w:tcPr>
            <w:tcW w:w="1644" w:type="dxa"/>
            <w:tcBorders>
              <w:top w:val="single" w:sz="4" w:space="0" w:color="auto"/>
              <w:left w:val="single" w:sz="4" w:space="0" w:color="auto"/>
              <w:bottom w:val="single" w:sz="4" w:space="0" w:color="auto"/>
              <w:right w:val="single" w:sz="4" w:space="0" w:color="auto"/>
            </w:tcBorders>
            <w:noWrap/>
            <w:hideMark/>
          </w:tcPr>
          <w:p w:rsidR="00FB119E" w:rsidRPr="00A255EC" w:rsidP="00A255EC" w14:paraId="02E2330A" w14:textId="77777777">
            <w:pPr>
              <w:jc w:val="center"/>
              <w:rPr>
                <w:iCs/>
              </w:rPr>
            </w:pPr>
            <w:r w:rsidRPr="00A255EC">
              <w:rPr>
                <w:iCs/>
              </w:rPr>
              <w:t>14 253</w:t>
            </w:r>
          </w:p>
        </w:tc>
        <w:tc>
          <w:tcPr>
            <w:tcW w:w="1644" w:type="dxa"/>
            <w:tcBorders>
              <w:top w:val="single" w:sz="4" w:space="0" w:color="auto"/>
              <w:left w:val="single" w:sz="4" w:space="0" w:color="auto"/>
              <w:bottom w:val="single" w:sz="4" w:space="0" w:color="auto"/>
              <w:right w:val="single" w:sz="4" w:space="0" w:color="auto"/>
            </w:tcBorders>
            <w:noWrap/>
            <w:hideMark/>
          </w:tcPr>
          <w:p w:rsidR="00FB119E" w:rsidRPr="00A255EC" w:rsidP="00A255EC" w14:paraId="02E2330B" w14:textId="77777777">
            <w:pPr>
              <w:jc w:val="center"/>
              <w:rPr>
                <w:iCs/>
              </w:rPr>
            </w:pPr>
            <w:r w:rsidRPr="00A255EC">
              <w:rPr>
                <w:iCs/>
              </w:rPr>
              <w:t>9 776</w:t>
            </w:r>
          </w:p>
        </w:tc>
        <w:tc>
          <w:tcPr>
            <w:tcW w:w="1247" w:type="dxa"/>
            <w:tcBorders>
              <w:top w:val="single" w:sz="4" w:space="0" w:color="auto"/>
              <w:left w:val="single" w:sz="4" w:space="0" w:color="auto"/>
              <w:bottom w:val="single" w:sz="4" w:space="0" w:color="auto"/>
              <w:right w:val="single" w:sz="4" w:space="0" w:color="auto"/>
            </w:tcBorders>
            <w:noWrap/>
            <w:hideMark/>
          </w:tcPr>
          <w:p w:rsidR="00FB119E" w:rsidRPr="00A255EC" w:rsidP="00A255EC" w14:paraId="02E2330C" w14:textId="77777777">
            <w:pPr>
              <w:jc w:val="center"/>
              <w:rPr>
                <w:iCs/>
              </w:rPr>
            </w:pPr>
            <w:r w:rsidRPr="00A255EC">
              <w:rPr>
                <w:iCs/>
              </w:rPr>
              <w:t>68.6</w:t>
            </w:r>
          </w:p>
        </w:tc>
        <w:tc>
          <w:tcPr>
            <w:tcW w:w="1644" w:type="dxa"/>
            <w:tcBorders>
              <w:top w:val="single" w:sz="4" w:space="0" w:color="auto"/>
              <w:left w:val="single" w:sz="4" w:space="0" w:color="auto"/>
              <w:bottom w:val="single" w:sz="4" w:space="0" w:color="auto"/>
              <w:right w:val="single" w:sz="4" w:space="0" w:color="auto"/>
            </w:tcBorders>
            <w:noWrap/>
            <w:hideMark/>
          </w:tcPr>
          <w:p w:rsidR="00FB119E" w:rsidRPr="00A255EC" w:rsidP="00A255EC" w14:paraId="02E2330D" w14:textId="77777777">
            <w:pPr>
              <w:jc w:val="center"/>
              <w:rPr>
                <w:iCs/>
              </w:rPr>
            </w:pPr>
            <w:r w:rsidRPr="00A255EC">
              <w:rPr>
                <w:iCs/>
              </w:rPr>
              <w:t>10 850</w:t>
            </w:r>
          </w:p>
        </w:tc>
        <w:tc>
          <w:tcPr>
            <w:tcW w:w="1247" w:type="dxa"/>
            <w:tcBorders>
              <w:top w:val="single" w:sz="4" w:space="0" w:color="auto"/>
              <w:left w:val="single" w:sz="4" w:space="0" w:color="auto"/>
              <w:bottom w:val="single" w:sz="4" w:space="0" w:color="auto"/>
              <w:right w:val="single" w:sz="4" w:space="0" w:color="auto"/>
            </w:tcBorders>
            <w:noWrap/>
            <w:hideMark/>
          </w:tcPr>
          <w:p w:rsidR="00FB119E" w:rsidRPr="00A255EC" w:rsidP="00A255EC" w14:paraId="02E2330E" w14:textId="77777777">
            <w:pPr>
              <w:jc w:val="center"/>
              <w:rPr>
                <w:iCs/>
              </w:rPr>
            </w:pPr>
            <w:r w:rsidRPr="00A255EC">
              <w:rPr>
                <w:iCs/>
              </w:rPr>
              <w:t>111.0</w:t>
            </w:r>
          </w:p>
        </w:tc>
      </w:tr>
      <w:tr w14:paraId="02E23316" w14:textId="77777777" w:rsidTr="00FB119E">
        <w:tblPrEx>
          <w:tblW w:w="9802" w:type="dxa"/>
          <w:tblLook w:val="04A0"/>
        </w:tblPrEx>
        <w:trPr>
          <w:trHeight w:val="227"/>
        </w:trPr>
        <w:tc>
          <w:tcPr>
            <w:tcW w:w="2376" w:type="dxa"/>
            <w:tcBorders>
              <w:top w:val="single" w:sz="4" w:space="0" w:color="auto"/>
              <w:left w:val="single" w:sz="4" w:space="0" w:color="auto"/>
              <w:bottom w:val="single" w:sz="4" w:space="0" w:color="auto"/>
              <w:right w:val="single" w:sz="4" w:space="0" w:color="auto"/>
            </w:tcBorders>
            <w:noWrap/>
            <w:hideMark/>
          </w:tcPr>
          <w:p w:rsidR="00FB119E" w:rsidRPr="00A255EC" w:rsidP="008A3600" w14:paraId="02E23310" w14:textId="77777777">
            <w:pPr>
              <w:rPr>
                <w:iCs/>
              </w:rPr>
            </w:pPr>
            <w:r w:rsidRPr="00A255EC">
              <w:rPr>
                <w:iCs/>
              </w:rPr>
              <w:t>Naudas sodi</w:t>
            </w:r>
          </w:p>
        </w:tc>
        <w:tc>
          <w:tcPr>
            <w:tcW w:w="1644" w:type="dxa"/>
            <w:tcBorders>
              <w:top w:val="single" w:sz="4" w:space="0" w:color="auto"/>
              <w:left w:val="single" w:sz="4" w:space="0" w:color="auto"/>
              <w:bottom w:val="single" w:sz="4" w:space="0" w:color="auto"/>
              <w:right w:val="single" w:sz="4" w:space="0" w:color="auto"/>
            </w:tcBorders>
            <w:noWrap/>
            <w:hideMark/>
          </w:tcPr>
          <w:p w:rsidR="00FB119E" w:rsidRPr="00A255EC" w:rsidP="00A255EC" w14:paraId="02E23311" w14:textId="77777777">
            <w:pPr>
              <w:jc w:val="center"/>
              <w:rPr>
                <w:iCs/>
              </w:rPr>
            </w:pPr>
            <w:r w:rsidRPr="00A255EC">
              <w:rPr>
                <w:iCs/>
              </w:rPr>
              <w:t>3 296</w:t>
            </w:r>
          </w:p>
        </w:tc>
        <w:tc>
          <w:tcPr>
            <w:tcW w:w="1644" w:type="dxa"/>
            <w:tcBorders>
              <w:top w:val="single" w:sz="4" w:space="0" w:color="auto"/>
              <w:left w:val="single" w:sz="4" w:space="0" w:color="auto"/>
              <w:bottom w:val="single" w:sz="4" w:space="0" w:color="auto"/>
              <w:right w:val="single" w:sz="4" w:space="0" w:color="auto"/>
            </w:tcBorders>
            <w:noWrap/>
            <w:hideMark/>
          </w:tcPr>
          <w:p w:rsidR="00FB119E" w:rsidRPr="00A255EC" w:rsidP="00A255EC" w14:paraId="02E23312" w14:textId="77777777">
            <w:pPr>
              <w:jc w:val="center"/>
              <w:rPr>
                <w:iCs/>
              </w:rPr>
            </w:pPr>
            <w:r w:rsidRPr="00A255EC">
              <w:rPr>
                <w:iCs/>
              </w:rPr>
              <w:t>5 275</w:t>
            </w:r>
          </w:p>
        </w:tc>
        <w:tc>
          <w:tcPr>
            <w:tcW w:w="1247" w:type="dxa"/>
            <w:tcBorders>
              <w:top w:val="single" w:sz="4" w:space="0" w:color="auto"/>
              <w:left w:val="single" w:sz="4" w:space="0" w:color="auto"/>
              <w:bottom w:val="single" w:sz="4" w:space="0" w:color="auto"/>
              <w:right w:val="single" w:sz="4" w:space="0" w:color="auto"/>
            </w:tcBorders>
            <w:noWrap/>
            <w:hideMark/>
          </w:tcPr>
          <w:p w:rsidR="00FB119E" w:rsidRPr="00A255EC" w:rsidP="00A255EC" w14:paraId="02E23313" w14:textId="77777777">
            <w:pPr>
              <w:jc w:val="center"/>
              <w:rPr>
                <w:iCs/>
              </w:rPr>
            </w:pPr>
            <w:r w:rsidRPr="00A255EC">
              <w:rPr>
                <w:iCs/>
              </w:rPr>
              <w:t>160.0</w:t>
            </w:r>
          </w:p>
        </w:tc>
        <w:tc>
          <w:tcPr>
            <w:tcW w:w="1644" w:type="dxa"/>
            <w:tcBorders>
              <w:top w:val="single" w:sz="4" w:space="0" w:color="auto"/>
              <w:left w:val="single" w:sz="4" w:space="0" w:color="auto"/>
              <w:bottom w:val="single" w:sz="4" w:space="0" w:color="auto"/>
              <w:right w:val="single" w:sz="4" w:space="0" w:color="auto"/>
            </w:tcBorders>
            <w:noWrap/>
            <w:hideMark/>
          </w:tcPr>
          <w:p w:rsidR="00FB119E" w:rsidRPr="00A255EC" w:rsidP="00A255EC" w14:paraId="02E23314" w14:textId="77777777">
            <w:pPr>
              <w:jc w:val="center"/>
              <w:rPr>
                <w:iCs/>
              </w:rPr>
            </w:pPr>
            <w:r w:rsidRPr="00A255EC">
              <w:rPr>
                <w:iCs/>
              </w:rPr>
              <w:t>5 842</w:t>
            </w:r>
          </w:p>
        </w:tc>
        <w:tc>
          <w:tcPr>
            <w:tcW w:w="1247" w:type="dxa"/>
            <w:tcBorders>
              <w:top w:val="single" w:sz="4" w:space="0" w:color="auto"/>
              <w:left w:val="single" w:sz="4" w:space="0" w:color="auto"/>
              <w:bottom w:val="single" w:sz="4" w:space="0" w:color="auto"/>
              <w:right w:val="single" w:sz="4" w:space="0" w:color="auto"/>
            </w:tcBorders>
            <w:noWrap/>
            <w:hideMark/>
          </w:tcPr>
          <w:p w:rsidR="00FB119E" w:rsidRPr="00A255EC" w:rsidP="00A255EC" w14:paraId="02E23315" w14:textId="77777777">
            <w:pPr>
              <w:jc w:val="center"/>
              <w:rPr>
                <w:iCs/>
              </w:rPr>
            </w:pPr>
            <w:r w:rsidRPr="00A255EC">
              <w:rPr>
                <w:iCs/>
              </w:rPr>
              <w:t>110.7</w:t>
            </w:r>
          </w:p>
        </w:tc>
      </w:tr>
      <w:tr w14:paraId="02E2331D" w14:textId="77777777" w:rsidTr="00FB119E">
        <w:tblPrEx>
          <w:tblW w:w="9802" w:type="dxa"/>
          <w:tblLook w:val="04A0"/>
        </w:tblPrEx>
        <w:trPr>
          <w:trHeight w:val="227"/>
        </w:trPr>
        <w:tc>
          <w:tcPr>
            <w:tcW w:w="2376" w:type="dxa"/>
            <w:tcBorders>
              <w:top w:val="single" w:sz="4" w:space="0" w:color="auto"/>
              <w:left w:val="single" w:sz="4" w:space="0" w:color="auto"/>
              <w:bottom w:val="single" w:sz="4" w:space="0" w:color="auto"/>
              <w:right w:val="single" w:sz="4" w:space="0" w:color="auto"/>
            </w:tcBorders>
            <w:noWrap/>
            <w:hideMark/>
          </w:tcPr>
          <w:p w:rsidR="00FB119E" w:rsidRPr="00A255EC" w:rsidP="008A3600" w14:paraId="02E23317" w14:textId="77777777">
            <w:pPr>
              <w:rPr>
                <w:iCs/>
              </w:rPr>
            </w:pPr>
            <w:r w:rsidRPr="00A255EC">
              <w:rPr>
                <w:iCs/>
              </w:rPr>
              <w:t>Pārējie nenodokļu ieņēmumi</w:t>
            </w:r>
          </w:p>
        </w:tc>
        <w:tc>
          <w:tcPr>
            <w:tcW w:w="1644" w:type="dxa"/>
            <w:tcBorders>
              <w:top w:val="single" w:sz="4" w:space="0" w:color="auto"/>
              <w:left w:val="single" w:sz="4" w:space="0" w:color="auto"/>
              <w:bottom w:val="single" w:sz="4" w:space="0" w:color="auto"/>
              <w:right w:val="single" w:sz="4" w:space="0" w:color="auto"/>
            </w:tcBorders>
            <w:noWrap/>
            <w:hideMark/>
          </w:tcPr>
          <w:p w:rsidR="00FB119E" w:rsidRPr="00A255EC" w:rsidP="00A255EC" w14:paraId="02E23318" w14:textId="77777777">
            <w:pPr>
              <w:jc w:val="center"/>
              <w:rPr>
                <w:iCs/>
              </w:rPr>
            </w:pPr>
            <w:r w:rsidRPr="00A255EC">
              <w:rPr>
                <w:iCs/>
              </w:rPr>
              <w:t>30 139</w:t>
            </w:r>
          </w:p>
        </w:tc>
        <w:tc>
          <w:tcPr>
            <w:tcW w:w="1644" w:type="dxa"/>
            <w:tcBorders>
              <w:top w:val="single" w:sz="4" w:space="0" w:color="auto"/>
              <w:left w:val="single" w:sz="4" w:space="0" w:color="auto"/>
              <w:bottom w:val="single" w:sz="4" w:space="0" w:color="auto"/>
              <w:right w:val="single" w:sz="4" w:space="0" w:color="auto"/>
            </w:tcBorders>
            <w:noWrap/>
            <w:hideMark/>
          </w:tcPr>
          <w:p w:rsidR="00FB119E" w:rsidRPr="00A255EC" w:rsidP="00A255EC" w14:paraId="02E23319" w14:textId="77777777">
            <w:pPr>
              <w:jc w:val="center"/>
              <w:rPr>
                <w:iCs/>
              </w:rPr>
            </w:pPr>
            <w:r w:rsidRPr="00A255EC">
              <w:rPr>
                <w:iCs/>
              </w:rPr>
              <w:t>28 557</w:t>
            </w:r>
          </w:p>
        </w:tc>
        <w:tc>
          <w:tcPr>
            <w:tcW w:w="1247" w:type="dxa"/>
            <w:tcBorders>
              <w:top w:val="single" w:sz="4" w:space="0" w:color="auto"/>
              <w:left w:val="single" w:sz="4" w:space="0" w:color="auto"/>
              <w:bottom w:val="single" w:sz="4" w:space="0" w:color="auto"/>
              <w:right w:val="single" w:sz="4" w:space="0" w:color="auto"/>
            </w:tcBorders>
            <w:noWrap/>
            <w:hideMark/>
          </w:tcPr>
          <w:p w:rsidR="00FB119E" w:rsidRPr="00A255EC" w:rsidP="00A255EC" w14:paraId="02E2331A" w14:textId="77777777">
            <w:pPr>
              <w:jc w:val="center"/>
              <w:rPr>
                <w:iCs/>
              </w:rPr>
            </w:pPr>
            <w:r w:rsidRPr="00A255EC">
              <w:rPr>
                <w:iCs/>
              </w:rPr>
              <w:t>94.8</w:t>
            </w:r>
          </w:p>
        </w:tc>
        <w:tc>
          <w:tcPr>
            <w:tcW w:w="1644" w:type="dxa"/>
            <w:tcBorders>
              <w:top w:val="single" w:sz="4" w:space="0" w:color="auto"/>
              <w:left w:val="single" w:sz="4" w:space="0" w:color="auto"/>
              <w:bottom w:val="single" w:sz="4" w:space="0" w:color="auto"/>
              <w:right w:val="single" w:sz="4" w:space="0" w:color="auto"/>
            </w:tcBorders>
            <w:noWrap/>
            <w:hideMark/>
          </w:tcPr>
          <w:p w:rsidR="00FB119E" w:rsidRPr="00A255EC" w:rsidP="00A255EC" w14:paraId="02E2331B" w14:textId="77777777">
            <w:pPr>
              <w:jc w:val="center"/>
              <w:rPr>
                <w:iCs/>
              </w:rPr>
            </w:pPr>
            <w:r w:rsidRPr="00A255EC">
              <w:rPr>
                <w:iCs/>
              </w:rPr>
              <w:t>29 643</w:t>
            </w:r>
          </w:p>
        </w:tc>
        <w:tc>
          <w:tcPr>
            <w:tcW w:w="1247" w:type="dxa"/>
            <w:tcBorders>
              <w:top w:val="single" w:sz="4" w:space="0" w:color="auto"/>
              <w:left w:val="single" w:sz="4" w:space="0" w:color="auto"/>
              <w:bottom w:val="single" w:sz="4" w:space="0" w:color="auto"/>
              <w:right w:val="single" w:sz="4" w:space="0" w:color="auto"/>
            </w:tcBorders>
            <w:noWrap/>
            <w:hideMark/>
          </w:tcPr>
          <w:p w:rsidR="00FB119E" w:rsidRPr="00A255EC" w:rsidP="00A255EC" w14:paraId="02E2331C" w14:textId="77777777">
            <w:pPr>
              <w:jc w:val="center"/>
              <w:rPr>
                <w:iCs/>
              </w:rPr>
            </w:pPr>
            <w:r w:rsidRPr="00A255EC">
              <w:rPr>
                <w:iCs/>
              </w:rPr>
              <w:t>103.8</w:t>
            </w:r>
          </w:p>
        </w:tc>
      </w:tr>
      <w:tr w14:paraId="02E23324" w14:textId="77777777" w:rsidTr="00FB119E">
        <w:tblPrEx>
          <w:tblW w:w="9802" w:type="dxa"/>
          <w:tblLook w:val="04A0"/>
        </w:tblPrEx>
        <w:trPr>
          <w:trHeight w:val="227"/>
        </w:trPr>
        <w:tc>
          <w:tcPr>
            <w:tcW w:w="2376" w:type="dxa"/>
            <w:tcBorders>
              <w:top w:val="single" w:sz="4" w:space="0" w:color="auto"/>
              <w:left w:val="single" w:sz="4" w:space="0" w:color="auto"/>
              <w:bottom w:val="single" w:sz="4" w:space="0" w:color="auto"/>
              <w:right w:val="single" w:sz="4" w:space="0" w:color="auto"/>
            </w:tcBorders>
            <w:hideMark/>
          </w:tcPr>
          <w:p w:rsidR="00FB119E" w:rsidRPr="00A255EC" w:rsidP="008A3600" w14:paraId="02E2331E" w14:textId="77777777">
            <w:pPr>
              <w:rPr>
                <w:iCs/>
              </w:rPr>
            </w:pPr>
            <w:r w:rsidRPr="00A255EC">
              <w:rPr>
                <w:iCs/>
              </w:rPr>
              <w:t>Ieņēmumi no pašvaldības īpašuma pārdošanas</w:t>
            </w:r>
          </w:p>
        </w:tc>
        <w:tc>
          <w:tcPr>
            <w:tcW w:w="1644" w:type="dxa"/>
            <w:tcBorders>
              <w:top w:val="single" w:sz="4" w:space="0" w:color="auto"/>
              <w:left w:val="single" w:sz="4" w:space="0" w:color="auto"/>
              <w:bottom w:val="single" w:sz="4" w:space="0" w:color="auto"/>
              <w:right w:val="single" w:sz="4" w:space="0" w:color="auto"/>
            </w:tcBorders>
            <w:noWrap/>
            <w:hideMark/>
          </w:tcPr>
          <w:p w:rsidR="00FB119E" w:rsidRPr="00A255EC" w:rsidP="00A255EC" w14:paraId="02E2331F" w14:textId="77777777">
            <w:pPr>
              <w:jc w:val="center"/>
              <w:rPr>
                <w:iCs/>
              </w:rPr>
            </w:pPr>
            <w:r w:rsidRPr="00A255EC">
              <w:rPr>
                <w:iCs/>
              </w:rPr>
              <w:t>168 403</w:t>
            </w:r>
          </w:p>
        </w:tc>
        <w:tc>
          <w:tcPr>
            <w:tcW w:w="1644" w:type="dxa"/>
            <w:tcBorders>
              <w:top w:val="single" w:sz="4" w:space="0" w:color="auto"/>
              <w:left w:val="single" w:sz="4" w:space="0" w:color="auto"/>
              <w:bottom w:val="single" w:sz="4" w:space="0" w:color="auto"/>
              <w:right w:val="single" w:sz="4" w:space="0" w:color="auto"/>
            </w:tcBorders>
            <w:noWrap/>
            <w:hideMark/>
          </w:tcPr>
          <w:p w:rsidR="00FB119E" w:rsidRPr="00A255EC" w:rsidP="00A255EC" w14:paraId="02E23320" w14:textId="77777777">
            <w:pPr>
              <w:jc w:val="center"/>
              <w:rPr>
                <w:iCs/>
              </w:rPr>
            </w:pPr>
            <w:r w:rsidRPr="00A255EC">
              <w:rPr>
                <w:iCs/>
              </w:rPr>
              <w:t>270 367</w:t>
            </w:r>
          </w:p>
        </w:tc>
        <w:tc>
          <w:tcPr>
            <w:tcW w:w="1247" w:type="dxa"/>
            <w:tcBorders>
              <w:top w:val="single" w:sz="4" w:space="0" w:color="auto"/>
              <w:left w:val="single" w:sz="4" w:space="0" w:color="auto"/>
              <w:bottom w:val="single" w:sz="4" w:space="0" w:color="auto"/>
              <w:right w:val="single" w:sz="4" w:space="0" w:color="auto"/>
            </w:tcBorders>
            <w:noWrap/>
            <w:hideMark/>
          </w:tcPr>
          <w:p w:rsidR="00FB119E" w:rsidRPr="00A255EC" w:rsidP="00A255EC" w14:paraId="02E23321" w14:textId="77777777">
            <w:pPr>
              <w:jc w:val="center"/>
              <w:rPr>
                <w:iCs/>
              </w:rPr>
            </w:pPr>
            <w:r w:rsidRPr="00A255EC">
              <w:rPr>
                <w:iCs/>
              </w:rPr>
              <w:t>160.5</w:t>
            </w:r>
          </w:p>
        </w:tc>
        <w:tc>
          <w:tcPr>
            <w:tcW w:w="1644" w:type="dxa"/>
            <w:tcBorders>
              <w:top w:val="single" w:sz="4" w:space="0" w:color="auto"/>
              <w:left w:val="single" w:sz="4" w:space="0" w:color="auto"/>
              <w:bottom w:val="single" w:sz="4" w:space="0" w:color="auto"/>
              <w:right w:val="single" w:sz="4" w:space="0" w:color="auto"/>
            </w:tcBorders>
            <w:noWrap/>
            <w:hideMark/>
          </w:tcPr>
          <w:p w:rsidR="00FB119E" w:rsidRPr="00A255EC" w:rsidP="00A255EC" w14:paraId="02E23322" w14:textId="77777777">
            <w:pPr>
              <w:jc w:val="center"/>
              <w:rPr>
                <w:iCs/>
              </w:rPr>
            </w:pPr>
            <w:r w:rsidRPr="00A255EC">
              <w:rPr>
                <w:iCs/>
              </w:rPr>
              <w:t>100 000</w:t>
            </w:r>
          </w:p>
        </w:tc>
        <w:tc>
          <w:tcPr>
            <w:tcW w:w="1247" w:type="dxa"/>
            <w:tcBorders>
              <w:top w:val="single" w:sz="4" w:space="0" w:color="auto"/>
              <w:left w:val="single" w:sz="4" w:space="0" w:color="auto"/>
              <w:bottom w:val="single" w:sz="4" w:space="0" w:color="auto"/>
              <w:right w:val="single" w:sz="4" w:space="0" w:color="auto"/>
            </w:tcBorders>
            <w:noWrap/>
            <w:hideMark/>
          </w:tcPr>
          <w:p w:rsidR="00FB119E" w:rsidRPr="00A255EC" w:rsidP="00A255EC" w14:paraId="02E23323" w14:textId="77777777">
            <w:pPr>
              <w:jc w:val="center"/>
              <w:rPr>
                <w:iCs/>
              </w:rPr>
            </w:pPr>
            <w:r w:rsidRPr="00A255EC">
              <w:rPr>
                <w:iCs/>
              </w:rPr>
              <w:t>37.0</w:t>
            </w:r>
          </w:p>
        </w:tc>
      </w:tr>
      <w:tr w14:paraId="02E2332B" w14:textId="77777777" w:rsidTr="00FB119E">
        <w:tblPrEx>
          <w:tblW w:w="9802" w:type="dxa"/>
          <w:tblLook w:val="04A0"/>
        </w:tblPrEx>
        <w:trPr>
          <w:trHeight w:val="227"/>
        </w:trPr>
        <w:tc>
          <w:tcPr>
            <w:tcW w:w="2376" w:type="dxa"/>
            <w:tcBorders>
              <w:top w:val="single" w:sz="4" w:space="0" w:color="auto"/>
              <w:left w:val="single" w:sz="4" w:space="0" w:color="auto"/>
              <w:bottom w:val="single" w:sz="4" w:space="0" w:color="auto"/>
              <w:right w:val="single" w:sz="4" w:space="0" w:color="auto"/>
            </w:tcBorders>
            <w:shd w:val="clear" w:color="auto" w:fill="D0CECE"/>
            <w:hideMark/>
          </w:tcPr>
          <w:p w:rsidR="00FB119E" w:rsidRPr="00A255EC" w:rsidP="008A3600" w14:paraId="02E23325" w14:textId="77777777">
            <w:r w:rsidRPr="00A255EC">
              <w:t>Maksas pakalpojumi un citi pašu ieņēmumi</w:t>
            </w:r>
          </w:p>
        </w:tc>
        <w:tc>
          <w:tcPr>
            <w:tcW w:w="1644" w:type="dxa"/>
            <w:tcBorders>
              <w:top w:val="single" w:sz="4" w:space="0" w:color="auto"/>
              <w:left w:val="single" w:sz="4" w:space="0" w:color="auto"/>
              <w:bottom w:val="single" w:sz="4" w:space="0" w:color="auto"/>
              <w:right w:val="single" w:sz="4" w:space="0" w:color="auto"/>
            </w:tcBorders>
            <w:shd w:val="clear" w:color="auto" w:fill="D0CECE"/>
            <w:noWrap/>
            <w:hideMark/>
          </w:tcPr>
          <w:p w:rsidR="00FB119E" w:rsidRPr="00A255EC" w:rsidP="00A255EC" w14:paraId="02E23326" w14:textId="77777777">
            <w:pPr>
              <w:jc w:val="center"/>
            </w:pPr>
            <w:r w:rsidRPr="00A255EC">
              <w:t>1 601 546</w:t>
            </w:r>
          </w:p>
        </w:tc>
        <w:tc>
          <w:tcPr>
            <w:tcW w:w="1644" w:type="dxa"/>
            <w:tcBorders>
              <w:top w:val="single" w:sz="4" w:space="0" w:color="auto"/>
              <w:left w:val="single" w:sz="4" w:space="0" w:color="auto"/>
              <w:bottom w:val="single" w:sz="4" w:space="0" w:color="auto"/>
              <w:right w:val="single" w:sz="4" w:space="0" w:color="auto"/>
            </w:tcBorders>
            <w:shd w:val="clear" w:color="auto" w:fill="D0CECE"/>
            <w:noWrap/>
            <w:hideMark/>
          </w:tcPr>
          <w:p w:rsidR="00FB119E" w:rsidRPr="00A255EC" w:rsidP="00A255EC" w14:paraId="02E23327" w14:textId="77777777">
            <w:pPr>
              <w:jc w:val="center"/>
            </w:pPr>
            <w:r w:rsidRPr="00A255EC">
              <w:t>1 064 678</w:t>
            </w:r>
          </w:p>
        </w:tc>
        <w:tc>
          <w:tcPr>
            <w:tcW w:w="1247" w:type="dxa"/>
            <w:tcBorders>
              <w:top w:val="single" w:sz="4" w:space="0" w:color="auto"/>
              <w:left w:val="single" w:sz="4" w:space="0" w:color="auto"/>
              <w:bottom w:val="single" w:sz="4" w:space="0" w:color="auto"/>
              <w:right w:val="single" w:sz="4" w:space="0" w:color="auto"/>
            </w:tcBorders>
            <w:shd w:val="clear" w:color="auto" w:fill="D0CECE"/>
            <w:noWrap/>
            <w:hideMark/>
          </w:tcPr>
          <w:p w:rsidR="00FB119E" w:rsidRPr="00A255EC" w:rsidP="00A255EC" w14:paraId="02E23328" w14:textId="77777777">
            <w:pPr>
              <w:jc w:val="center"/>
            </w:pPr>
            <w:r w:rsidRPr="00A255EC">
              <w:t>66.5</w:t>
            </w:r>
          </w:p>
        </w:tc>
        <w:tc>
          <w:tcPr>
            <w:tcW w:w="1644" w:type="dxa"/>
            <w:tcBorders>
              <w:top w:val="single" w:sz="4" w:space="0" w:color="auto"/>
              <w:left w:val="single" w:sz="4" w:space="0" w:color="auto"/>
              <w:bottom w:val="single" w:sz="4" w:space="0" w:color="auto"/>
              <w:right w:val="single" w:sz="4" w:space="0" w:color="auto"/>
            </w:tcBorders>
            <w:shd w:val="clear" w:color="auto" w:fill="D0CECE"/>
            <w:noWrap/>
            <w:hideMark/>
          </w:tcPr>
          <w:p w:rsidR="00FB119E" w:rsidRPr="00A255EC" w:rsidP="00A255EC" w14:paraId="02E23329" w14:textId="77777777">
            <w:pPr>
              <w:jc w:val="center"/>
            </w:pPr>
            <w:r w:rsidRPr="00A255EC">
              <w:t>1 074 024</w:t>
            </w:r>
          </w:p>
        </w:tc>
        <w:tc>
          <w:tcPr>
            <w:tcW w:w="1247" w:type="dxa"/>
            <w:tcBorders>
              <w:top w:val="single" w:sz="4" w:space="0" w:color="auto"/>
              <w:left w:val="single" w:sz="4" w:space="0" w:color="auto"/>
              <w:bottom w:val="single" w:sz="4" w:space="0" w:color="auto"/>
              <w:right w:val="single" w:sz="4" w:space="0" w:color="auto"/>
            </w:tcBorders>
            <w:shd w:val="clear" w:color="auto" w:fill="D0CECE"/>
            <w:noWrap/>
            <w:hideMark/>
          </w:tcPr>
          <w:p w:rsidR="00FB119E" w:rsidRPr="00A255EC" w:rsidP="00A255EC" w14:paraId="02E2332A" w14:textId="77777777">
            <w:pPr>
              <w:jc w:val="center"/>
            </w:pPr>
            <w:r w:rsidRPr="00A255EC">
              <w:t>100.9</w:t>
            </w:r>
          </w:p>
        </w:tc>
      </w:tr>
      <w:tr w14:paraId="02E23332" w14:textId="77777777" w:rsidTr="00FB119E">
        <w:tblPrEx>
          <w:tblW w:w="9802" w:type="dxa"/>
          <w:tblLook w:val="04A0"/>
        </w:tblPrEx>
        <w:trPr>
          <w:trHeight w:val="227"/>
        </w:trPr>
        <w:tc>
          <w:tcPr>
            <w:tcW w:w="2376" w:type="dxa"/>
            <w:tcBorders>
              <w:top w:val="single" w:sz="4" w:space="0" w:color="auto"/>
              <w:left w:val="single" w:sz="4" w:space="0" w:color="auto"/>
              <w:bottom w:val="single" w:sz="4" w:space="0" w:color="auto"/>
              <w:right w:val="single" w:sz="4" w:space="0" w:color="auto"/>
            </w:tcBorders>
            <w:shd w:val="clear" w:color="auto" w:fill="D0CECE"/>
            <w:noWrap/>
            <w:hideMark/>
          </w:tcPr>
          <w:p w:rsidR="00FB119E" w:rsidRPr="00A255EC" w:rsidP="008A3600" w14:paraId="02E2332C" w14:textId="77777777">
            <w:r w:rsidRPr="00A255EC">
              <w:t>Ārvalstu finanšu palīdzība</w:t>
            </w:r>
          </w:p>
        </w:tc>
        <w:tc>
          <w:tcPr>
            <w:tcW w:w="1644" w:type="dxa"/>
            <w:tcBorders>
              <w:top w:val="single" w:sz="4" w:space="0" w:color="auto"/>
              <w:left w:val="single" w:sz="4" w:space="0" w:color="auto"/>
              <w:bottom w:val="single" w:sz="4" w:space="0" w:color="auto"/>
              <w:right w:val="single" w:sz="4" w:space="0" w:color="auto"/>
            </w:tcBorders>
            <w:shd w:val="clear" w:color="auto" w:fill="D0CECE"/>
            <w:noWrap/>
            <w:hideMark/>
          </w:tcPr>
          <w:p w:rsidR="00FB119E" w:rsidRPr="00A255EC" w:rsidP="00A255EC" w14:paraId="02E2332D" w14:textId="77777777">
            <w:pPr>
              <w:jc w:val="center"/>
            </w:pPr>
            <w:r w:rsidRPr="00A255EC">
              <w:t>99 831</w:t>
            </w:r>
          </w:p>
        </w:tc>
        <w:tc>
          <w:tcPr>
            <w:tcW w:w="1644" w:type="dxa"/>
            <w:tcBorders>
              <w:top w:val="single" w:sz="4" w:space="0" w:color="auto"/>
              <w:left w:val="single" w:sz="4" w:space="0" w:color="auto"/>
              <w:bottom w:val="single" w:sz="4" w:space="0" w:color="auto"/>
              <w:right w:val="single" w:sz="4" w:space="0" w:color="auto"/>
            </w:tcBorders>
            <w:shd w:val="clear" w:color="auto" w:fill="D0CECE"/>
            <w:noWrap/>
            <w:hideMark/>
          </w:tcPr>
          <w:p w:rsidR="00FB119E" w:rsidRPr="00A255EC" w:rsidP="00A255EC" w14:paraId="02E2332E" w14:textId="77777777">
            <w:pPr>
              <w:jc w:val="center"/>
            </w:pPr>
            <w:r w:rsidRPr="00A255EC">
              <w:t>90 766</w:t>
            </w:r>
          </w:p>
        </w:tc>
        <w:tc>
          <w:tcPr>
            <w:tcW w:w="1247" w:type="dxa"/>
            <w:tcBorders>
              <w:top w:val="single" w:sz="4" w:space="0" w:color="auto"/>
              <w:left w:val="single" w:sz="4" w:space="0" w:color="auto"/>
              <w:bottom w:val="single" w:sz="4" w:space="0" w:color="auto"/>
              <w:right w:val="single" w:sz="4" w:space="0" w:color="auto"/>
            </w:tcBorders>
            <w:shd w:val="clear" w:color="auto" w:fill="D0CECE"/>
            <w:noWrap/>
            <w:hideMark/>
          </w:tcPr>
          <w:p w:rsidR="00FB119E" w:rsidRPr="00A255EC" w:rsidP="00A255EC" w14:paraId="02E2332F" w14:textId="77777777">
            <w:pPr>
              <w:jc w:val="center"/>
            </w:pPr>
            <w:r w:rsidRPr="00A255EC">
              <w:t>90.9</w:t>
            </w:r>
          </w:p>
        </w:tc>
        <w:tc>
          <w:tcPr>
            <w:tcW w:w="1644" w:type="dxa"/>
            <w:tcBorders>
              <w:top w:val="single" w:sz="4" w:space="0" w:color="auto"/>
              <w:left w:val="single" w:sz="4" w:space="0" w:color="auto"/>
              <w:bottom w:val="single" w:sz="4" w:space="0" w:color="auto"/>
              <w:right w:val="single" w:sz="4" w:space="0" w:color="auto"/>
            </w:tcBorders>
            <w:shd w:val="clear" w:color="auto" w:fill="D0CECE"/>
            <w:noWrap/>
            <w:hideMark/>
          </w:tcPr>
          <w:p w:rsidR="00FB119E" w:rsidRPr="00A255EC" w:rsidP="00A255EC" w14:paraId="02E23330" w14:textId="77777777">
            <w:pPr>
              <w:jc w:val="center"/>
            </w:pPr>
            <w:r w:rsidRPr="00A255EC">
              <w:t>8 880</w:t>
            </w:r>
          </w:p>
        </w:tc>
        <w:tc>
          <w:tcPr>
            <w:tcW w:w="1247" w:type="dxa"/>
            <w:tcBorders>
              <w:top w:val="single" w:sz="4" w:space="0" w:color="auto"/>
              <w:left w:val="single" w:sz="4" w:space="0" w:color="auto"/>
              <w:bottom w:val="single" w:sz="4" w:space="0" w:color="auto"/>
              <w:right w:val="single" w:sz="4" w:space="0" w:color="auto"/>
            </w:tcBorders>
            <w:shd w:val="clear" w:color="auto" w:fill="D0CECE"/>
            <w:noWrap/>
            <w:hideMark/>
          </w:tcPr>
          <w:p w:rsidR="00FB119E" w:rsidRPr="00A255EC" w:rsidP="00A255EC" w14:paraId="02E23331" w14:textId="77777777">
            <w:pPr>
              <w:jc w:val="center"/>
            </w:pPr>
            <w:r w:rsidRPr="00A255EC">
              <w:t>9.8</w:t>
            </w:r>
          </w:p>
        </w:tc>
      </w:tr>
      <w:tr w14:paraId="02E23339" w14:textId="77777777" w:rsidTr="00FB119E">
        <w:tblPrEx>
          <w:tblW w:w="9802" w:type="dxa"/>
          <w:tblLook w:val="04A0"/>
        </w:tblPrEx>
        <w:trPr>
          <w:trHeight w:val="227"/>
        </w:trPr>
        <w:tc>
          <w:tcPr>
            <w:tcW w:w="2376" w:type="dxa"/>
            <w:tcBorders>
              <w:top w:val="single" w:sz="4" w:space="0" w:color="auto"/>
              <w:left w:val="single" w:sz="4" w:space="0" w:color="auto"/>
              <w:bottom w:val="single" w:sz="4" w:space="0" w:color="auto"/>
              <w:right w:val="single" w:sz="4" w:space="0" w:color="auto"/>
            </w:tcBorders>
            <w:shd w:val="clear" w:color="auto" w:fill="D0CECE"/>
            <w:noWrap/>
            <w:hideMark/>
          </w:tcPr>
          <w:p w:rsidR="00FB119E" w:rsidRPr="00A255EC" w:rsidP="008A3600" w14:paraId="02E23333" w14:textId="77777777">
            <w:r w:rsidRPr="00A255EC">
              <w:t>Valsts budžeta transferti</w:t>
            </w:r>
          </w:p>
        </w:tc>
        <w:tc>
          <w:tcPr>
            <w:tcW w:w="1644" w:type="dxa"/>
            <w:tcBorders>
              <w:top w:val="single" w:sz="4" w:space="0" w:color="auto"/>
              <w:left w:val="single" w:sz="4" w:space="0" w:color="auto"/>
              <w:bottom w:val="single" w:sz="4" w:space="0" w:color="auto"/>
              <w:right w:val="single" w:sz="4" w:space="0" w:color="auto"/>
            </w:tcBorders>
            <w:shd w:val="clear" w:color="auto" w:fill="D0CECE"/>
            <w:noWrap/>
            <w:hideMark/>
          </w:tcPr>
          <w:p w:rsidR="00FB119E" w:rsidRPr="00A255EC" w:rsidP="00A255EC" w14:paraId="02E23334" w14:textId="77777777">
            <w:pPr>
              <w:jc w:val="center"/>
            </w:pPr>
            <w:r w:rsidRPr="00A255EC">
              <w:t>12 942 413</w:t>
            </w:r>
          </w:p>
        </w:tc>
        <w:tc>
          <w:tcPr>
            <w:tcW w:w="1644" w:type="dxa"/>
            <w:tcBorders>
              <w:top w:val="single" w:sz="4" w:space="0" w:color="auto"/>
              <w:left w:val="single" w:sz="4" w:space="0" w:color="auto"/>
              <w:bottom w:val="single" w:sz="4" w:space="0" w:color="auto"/>
              <w:right w:val="single" w:sz="4" w:space="0" w:color="auto"/>
            </w:tcBorders>
            <w:shd w:val="clear" w:color="auto" w:fill="D0CECE"/>
            <w:noWrap/>
            <w:hideMark/>
          </w:tcPr>
          <w:p w:rsidR="00FB119E" w:rsidRPr="00A255EC" w:rsidP="00A255EC" w14:paraId="02E23335" w14:textId="77777777">
            <w:pPr>
              <w:jc w:val="center"/>
            </w:pPr>
            <w:r w:rsidRPr="00A255EC">
              <w:t>17 100 225</w:t>
            </w:r>
          </w:p>
        </w:tc>
        <w:tc>
          <w:tcPr>
            <w:tcW w:w="1247" w:type="dxa"/>
            <w:tcBorders>
              <w:top w:val="single" w:sz="4" w:space="0" w:color="auto"/>
              <w:left w:val="single" w:sz="4" w:space="0" w:color="auto"/>
              <w:bottom w:val="single" w:sz="4" w:space="0" w:color="auto"/>
              <w:right w:val="single" w:sz="4" w:space="0" w:color="auto"/>
            </w:tcBorders>
            <w:shd w:val="clear" w:color="auto" w:fill="D0CECE"/>
            <w:noWrap/>
            <w:hideMark/>
          </w:tcPr>
          <w:p w:rsidR="00FB119E" w:rsidRPr="00A255EC" w:rsidP="00A255EC" w14:paraId="02E23336" w14:textId="77777777">
            <w:pPr>
              <w:jc w:val="center"/>
            </w:pPr>
            <w:r w:rsidRPr="00A255EC">
              <w:t>132.1</w:t>
            </w:r>
          </w:p>
        </w:tc>
        <w:tc>
          <w:tcPr>
            <w:tcW w:w="1644" w:type="dxa"/>
            <w:tcBorders>
              <w:top w:val="single" w:sz="4" w:space="0" w:color="auto"/>
              <w:left w:val="single" w:sz="4" w:space="0" w:color="auto"/>
              <w:bottom w:val="single" w:sz="4" w:space="0" w:color="auto"/>
              <w:right w:val="single" w:sz="4" w:space="0" w:color="auto"/>
            </w:tcBorders>
            <w:shd w:val="clear" w:color="auto" w:fill="D0CECE"/>
            <w:noWrap/>
            <w:hideMark/>
          </w:tcPr>
          <w:p w:rsidR="00FB119E" w:rsidRPr="00A255EC" w:rsidP="00A255EC" w14:paraId="02E23337" w14:textId="77777777">
            <w:pPr>
              <w:jc w:val="center"/>
            </w:pPr>
            <w:r w:rsidRPr="00A255EC">
              <w:t>11 889 046</w:t>
            </w:r>
          </w:p>
        </w:tc>
        <w:tc>
          <w:tcPr>
            <w:tcW w:w="1247" w:type="dxa"/>
            <w:tcBorders>
              <w:top w:val="single" w:sz="4" w:space="0" w:color="auto"/>
              <w:left w:val="single" w:sz="4" w:space="0" w:color="auto"/>
              <w:bottom w:val="single" w:sz="4" w:space="0" w:color="auto"/>
              <w:right w:val="single" w:sz="4" w:space="0" w:color="auto"/>
            </w:tcBorders>
            <w:shd w:val="clear" w:color="auto" w:fill="D0CECE"/>
            <w:noWrap/>
            <w:hideMark/>
          </w:tcPr>
          <w:p w:rsidR="00FB119E" w:rsidRPr="00A255EC" w:rsidP="00A255EC" w14:paraId="02E23338" w14:textId="77777777">
            <w:pPr>
              <w:jc w:val="center"/>
            </w:pPr>
            <w:r w:rsidRPr="00A255EC">
              <w:t>69.5</w:t>
            </w:r>
          </w:p>
        </w:tc>
      </w:tr>
      <w:tr w14:paraId="02E23340" w14:textId="77777777" w:rsidTr="00FB119E">
        <w:tblPrEx>
          <w:tblW w:w="9802" w:type="dxa"/>
          <w:tblLook w:val="04A0"/>
        </w:tblPrEx>
        <w:trPr>
          <w:trHeight w:val="227"/>
        </w:trPr>
        <w:tc>
          <w:tcPr>
            <w:tcW w:w="2376" w:type="dxa"/>
            <w:tcBorders>
              <w:top w:val="single" w:sz="4" w:space="0" w:color="auto"/>
              <w:left w:val="single" w:sz="4" w:space="0" w:color="auto"/>
              <w:bottom w:val="single" w:sz="4" w:space="0" w:color="auto"/>
              <w:right w:val="single" w:sz="4" w:space="0" w:color="auto"/>
            </w:tcBorders>
            <w:hideMark/>
          </w:tcPr>
          <w:p w:rsidR="00FB119E" w:rsidRPr="00A255EC" w:rsidP="008A3600" w14:paraId="02E2333A" w14:textId="77777777">
            <w:pPr>
              <w:rPr>
                <w:iCs/>
              </w:rPr>
            </w:pPr>
            <w:r w:rsidRPr="00A255EC">
              <w:rPr>
                <w:iCs/>
              </w:rPr>
              <w:t xml:space="preserve">Valsts budžeta </w:t>
            </w:r>
            <w:r w:rsidRPr="00A255EC">
              <w:rPr>
                <w:iCs/>
              </w:rPr>
              <w:t>transferti noteiktam mērķim</w:t>
            </w:r>
          </w:p>
        </w:tc>
        <w:tc>
          <w:tcPr>
            <w:tcW w:w="1644" w:type="dxa"/>
            <w:tcBorders>
              <w:top w:val="single" w:sz="4" w:space="0" w:color="auto"/>
              <w:left w:val="single" w:sz="4" w:space="0" w:color="auto"/>
              <w:bottom w:val="single" w:sz="4" w:space="0" w:color="auto"/>
              <w:right w:val="single" w:sz="4" w:space="0" w:color="auto"/>
            </w:tcBorders>
            <w:noWrap/>
            <w:hideMark/>
          </w:tcPr>
          <w:p w:rsidR="00FB119E" w:rsidRPr="00A255EC" w:rsidP="00A255EC" w14:paraId="02E2333B" w14:textId="77777777">
            <w:pPr>
              <w:jc w:val="center"/>
              <w:rPr>
                <w:iCs/>
              </w:rPr>
            </w:pPr>
            <w:r w:rsidRPr="00A255EC">
              <w:rPr>
                <w:iCs/>
              </w:rPr>
              <w:t>7 089 468</w:t>
            </w:r>
          </w:p>
        </w:tc>
        <w:tc>
          <w:tcPr>
            <w:tcW w:w="1644" w:type="dxa"/>
            <w:tcBorders>
              <w:top w:val="single" w:sz="4" w:space="0" w:color="auto"/>
              <w:left w:val="single" w:sz="4" w:space="0" w:color="auto"/>
              <w:bottom w:val="single" w:sz="4" w:space="0" w:color="auto"/>
              <w:right w:val="single" w:sz="4" w:space="0" w:color="auto"/>
            </w:tcBorders>
            <w:noWrap/>
            <w:hideMark/>
          </w:tcPr>
          <w:p w:rsidR="00FB119E" w:rsidRPr="00A255EC" w:rsidP="00A255EC" w14:paraId="02E2333C" w14:textId="77777777">
            <w:pPr>
              <w:jc w:val="center"/>
              <w:rPr>
                <w:iCs/>
              </w:rPr>
            </w:pPr>
            <w:r w:rsidRPr="00A255EC">
              <w:rPr>
                <w:iCs/>
              </w:rPr>
              <w:t>7 340 836</w:t>
            </w:r>
          </w:p>
        </w:tc>
        <w:tc>
          <w:tcPr>
            <w:tcW w:w="1247" w:type="dxa"/>
            <w:tcBorders>
              <w:top w:val="single" w:sz="4" w:space="0" w:color="auto"/>
              <w:left w:val="single" w:sz="4" w:space="0" w:color="auto"/>
              <w:bottom w:val="single" w:sz="4" w:space="0" w:color="auto"/>
              <w:right w:val="single" w:sz="4" w:space="0" w:color="auto"/>
            </w:tcBorders>
            <w:noWrap/>
            <w:hideMark/>
          </w:tcPr>
          <w:p w:rsidR="00FB119E" w:rsidRPr="00A255EC" w:rsidP="00A255EC" w14:paraId="02E2333D" w14:textId="77777777">
            <w:pPr>
              <w:jc w:val="center"/>
              <w:rPr>
                <w:iCs/>
              </w:rPr>
            </w:pPr>
            <w:r w:rsidRPr="00A255EC">
              <w:rPr>
                <w:iCs/>
              </w:rPr>
              <w:t>103.5</w:t>
            </w:r>
          </w:p>
        </w:tc>
        <w:tc>
          <w:tcPr>
            <w:tcW w:w="1644" w:type="dxa"/>
            <w:tcBorders>
              <w:top w:val="single" w:sz="4" w:space="0" w:color="auto"/>
              <w:left w:val="single" w:sz="4" w:space="0" w:color="auto"/>
              <w:bottom w:val="single" w:sz="4" w:space="0" w:color="auto"/>
              <w:right w:val="single" w:sz="4" w:space="0" w:color="auto"/>
            </w:tcBorders>
            <w:noWrap/>
            <w:hideMark/>
          </w:tcPr>
          <w:p w:rsidR="00FB119E" w:rsidRPr="00A255EC" w:rsidP="00A255EC" w14:paraId="02E2333E" w14:textId="77777777">
            <w:pPr>
              <w:jc w:val="center"/>
              <w:rPr>
                <w:iCs/>
              </w:rPr>
            </w:pPr>
            <w:r w:rsidRPr="00A255EC">
              <w:rPr>
                <w:iCs/>
              </w:rPr>
              <w:t>5 712 806</w:t>
            </w:r>
          </w:p>
        </w:tc>
        <w:tc>
          <w:tcPr>
            <w:tcW w:w="1247" w:type="dxa"/>
            <w:tcBorders>
              <w:top w:val="single" w:sz="4" w:space="0" w:color="auto"/>
              <w:left w:val="single" w:sz="4" w:space="0" w:color="auto"/>
              <w:bottom w:val="single" w:sz="4" w:space="0" w:color="auto"/>
              <w:right w:val="single" w:sz="4" w:space="0" w:color="auto"/>
            </w:tcBorders>
            <w:noWrap/>
            <w:hideMark/>
          </w:tcPr>
          <w:p w:rsidR="00FB119E" w:rsidRPr="00A255EC" w:rsidP="00A255EC" w14:paraId="02E2333F" w14:textId="77777777">
            <w:pPr>
              <w:jc w:val="center"/>
              <w:rPr>
                <w:iCs/>
              </w:rPr>
            </w:pPr>
            <w:r w:rsidRPr="00A255EC">
              <w:rPr>
                <w:iCs/>
              </w:rPr>
              <w:t>77.8</w:t>
            </w:r>
          </w:p>
        </w:tc>
      </w:tr>
      <w:tr w14:paraId="02E23347" w14:textId="77777777" w:rsidTr="00FB119E">
        <w:tblPrEx>
          <w:tblW w:w="9802" w:type="dxa"/>
          <w:tblLook w:val="04A0"/>
        </w:tblPrEx>
        <w:trPr>
          <w:trHeight w:val="227"/>
        </w:trPr>
        <w:tc>
          <w:tcPr>
            <w:tcW w:w="2376" w:type="dxa"/>
            <w:tcBorders>
              <w:top w:val="single" w:sz="4" w:space="0" w:color="auto"/>
              <w:left w:val="single" w:sz="4" w:space="0" w:color="auto"/>
              <w:bottom w:val="single" w:sz="4" w:space="0" w:color="auto"/>
              <w:right w:val="single" w:sz="4" w:space="0" w:color="auto"/>
            </w:tcBorders>
            <w:hideMark/>
          </w:tcPr>
          <w:p w:rsidR="00FB119E" w:rsidRPr="00A255EC" w:rsidP="008A3600" w14:paraId="02E23341" w14:textId="77777777">
            <w:pPr>
              <w:rPr>
                <w:iCs/>
              </w:rPr>
            </w:pPr>
            <w:r w:rsidRPr="00A255EC">
              <w:rPr>
                <w:iCs/>
              </w:rPr>
              <w:t xml:space="preserve">Transferti ES fondu un pārējās ĀFP līdzfinansētiem projektiem  </w:t>
            </w:r>
          </w:p>
        </w:tc>
        <w:tc>
          <w:tcPr>
            <w:tcW w:w="1644" w:type="dxa"/>
            <w:tcBorders>
              <w:top w:val="single" w:sz="4" w:space="0" w:color="auto"/>
              <w:left w:val="single" w:sz="4" w:space="0" w:color="auto"/>
              <w:bottom w:val="single" w:sz="4" w:space="0" w:color="auto"/>
              <w:right w:val="single" w:sz="4" w:space="0" w:color="auto"/>
            </w:tcBorders>
            <w:noWrap/>
            <w:hideMark/>
          </w:tcPr>
          <w:p w:rsidR="00FB119E" w:rsidRPr="00A255EC" w:rsidP="00A255EC" w14:paraId="02E23342" w14:textId="77777777">
            <w:pPr>
              <w:jc w:val="center"/>
              <w:rPr>
                <w:iCs/>
              </w:rPr>
            </w:pPr>
            <w:r w:rsidRPr="00A255EC">
              <w:rPr>
                <w:iCs/>
              </w:rPr>
              <w:t>2 169 601</w:t>
            </w:r>
          </w:p>
        </w:tc>
        <w:tc>
          <w:tcPr>
            <w:tcW w:w="1644" w:type="dxa"/>
            <w:tcBorders>
              <w:top w:val="single" w:sz="4" w:space="0" w:color="auto"/>
              <w:left w:val="single" w:sz="4" w:space="0" w:color="auto"/>
              <w:bottom w:val="single" w:sz="4" w:space="0" w:color="auto"/>
              <w:right w:val="single" w:sz="4" w:space="0" w:color="auto"/>
            </w:tcBorders>
            <w:noWrap/>
            <w:hideMark/>
          </w:tcPr>
          <w:p w:rsidR="00FB119E" w:rsidRPr="00A255EC" w:rsidP="00A255EC" w14:paraId="02E23343" w14:textId="77777777">
            <w:pPr>
              <w:jc w:val="center"/>
              <w:rPr>
                <w:iCs/>
              </w:rPr>
            </w:pPr>
            <w:r w:rsidRPr="00A255EC">
              <w:rPr>
                <w:iCs/>
              </w:rPr>
              <w:t>4 739 858</w:t>
            </w:r>
          </w:p>
        </w:tc>
        <w:tc>
          <w:tcPr>
            <w:tcW w:w="1247" w:type="dxa"/>
            <w:tcBorders>
              <w:top w:val="single" w:sz="4" w:space="0" w:color="auto"/>
              <w:left w:val="single" w:sz="4" w:space="0" w:color="auto"/>
              <w:bottom w:val="single" w:sz="4" w:space="0" w:color="auto"/>
              <w:right w:val="single" w:sz="4" w:space="0" w:color="auto"/>
            </w:tcBorders>
            <w:noWrap/>
            <w:hideMark/>
          </w:tcPr>
          <w:p w:rsidR="00FB119E" w:rsidRPr="00A255EC" w:rsidP="00A255EC" w14:paraId="02E23344" w14:textId="77777777">
            <w:pPr>
              <w:jc w:val="center"/>
              <w:rPr>
                <w:iCs/>
              </w:rPr>
            </w:pPr>
            <w:r w:rsidRPr="00A255EC">
              <w:rPr>
                <w:iCs/>
              </w:rPr>
              <w:t>218.5</w:t>
            </w:r>
          </w:p>
        </w:tc>
        <w:tc>
          <w:tcPr>
            <w:tcW w:w="1644" w:type="dxa"/>
            <w:tcBorders>
              <w:top w:val="single" w:sz="4" w:space="0" w:color="auto"/>
              <w:left w:val="single" w:sz="4" w:space="0" w:color="auto"/>
              <w:bottom w:val="single" w:sz="4" w:space="0" w:color="auto"/>
              <w:right w:val="single" w:sz="4" w:space="0" w:color="auto"/>
            </w:tcBorders>
            <w:noWrap/>
            <w:hideMark/>
          </w:tcPr>
          <w:p w:rsidR="00FB119E" w:rsidRPr="00A255EC" w:rsidP="00A255EC" w14:paraId="02E23345" w14:textId="77777777">
            <w:pPr>
              <w:jc w:val="center"/>
              <w:rPr>
                <w:iCs/>
              </w:rPr>
            </w:pPr>
            <w:r w:rsidRPr="00A255EC">
              <w:rPr>
                <w:iCs/>
              </w:rPr>
              <w:t>1 577 951</w:t>
            </w:r>
          </w:p>
        </w:tc>
        <w:tc>
          <w:tcPr>
            <w:tcW w:w="1247" w:type="dxa"/>
            <w:tcBorders>
              <w:top w:val="single" w:sz="4" w:space="0" w:color="auto"/>
              <w:left w:val="single" w:sz="4" w:space="0" w:color="auto"/>
              <w:bottom w:val="single" w:sz="4" w:space="0" w:color="auto"/>
              <w:right w:val="single" w:sz="4" w:space="0" w:color="auto"/>
            </w:tcBorders>
            <w:noWrap/>
            <w:hideMark/>
          </w:tcPr>
          <w:p w:rsidR="00FB119E" w:rsidRPr="00A255EC" w:rsidP="00A255EC" w14:paraId="02E23346" w14:textId="77777777">
            <w:pPr>
              <w:jc w:val="center"/>
              <w:rPr>
                <w:iCs/>
              </w:rPr>
            </w:pPr>
            <w:r w:rsidRPr="00A255EC">
              <w:rPr>
                <w:iCs/>
              </w:rPr>
              <w:t>33.3</w:t>
            </w:r>
          </w:p>
        </w:tc>
      </w:tr>
      <w:tr w14:paraId="02E2334E" w14:textId="77777777" w:rsidTr="00FB119E">
        <w:tblPrEx>
          <w:tblW w:w="9802" w:type="dxa"/>
          <w:tblLook w:val="04A0"/>
        </w:tblPrEx>
        <w:trPr>
          <w:trHeight w:val="227"/>
        </w:trPr>
        <w:tc>
          <w:tcPr>
            <w:tcW w:w="2376" w:type="dxa"/>
            <w:tcBorders>
              <w:top w:val="single" w:sz="4" w:space="0" w:color="auto"/>
              <w:left w:val="single" w:sz="4" w:space="0" w:color="auto"/>
              <w:bottom w:val="single" w:sz="4" w:space="0" w:color="auto"/>
              <w:right w:val="single" w:sz="4" w:space="0" w:color="auto"/>
            </w:tcBorders>
            <w:hideMark/>
          </w:tcPr>
          <w:p w:rsidR="00FB119E" w:rsidRPr="00A255EC" w:rsidP="008A3600" w14:paraId="02E23348" w14:textId="77777777">
            <w:pPr>
              <w:rPr>
                <w:iCs/>
              </w:rPr>
            </w:pPr>
            <w:r w:rsidRPr="00A255EC">
              <w:rPr>
                <w:iCs/>
              </w:rPr>
              <w:t>Dotācija no pašvaldību finanšu izlīdzināšanas fonda</w:t>
            </w:r>
          </w:p>
        </w:tc>
        <w:tc>
          <w:tcPr>
            <w:tcW w:w="1644" w:type="dxa"/>
            <w:tcBorders>
              <w:top w:val="single" w:sz="4" w:space="0" w:color="auto"/>
              <w:left w:val="single" w:sz="4" w:space="0" w:color="auto"/>
              <w:bottom w:val="single" w:sz="4" w:space="0" w:color="auto"/>
              <w:right w:val="single" w:sz="4" w:space="0" w:color="auto"/>
            </w:tcBorders>
            <w:noWrap/>
            <w:hideMark/>
          </w:tcPr>
          <w:p w:rsidR="00FB119E" w:rsidRPr="00A255EC" w:rsidP="00A255EC" w14:paraId="02E23349" w14:textId="77777777">
            <w:pPr>
              <w:jc w:val="center"/>
              <w:rPr>
                <w:iCs/>
              </w:rPr>
            </w:pPr>
            <w:r w:rsidRPr="00A255EC">
              <w:rPr>
                <w:iCs/>
              </w:rPr>
              <w:t>3 683 344</w:t>
            </w:r>
          </w:p>
        </w:tc>
        <w:tc>
          <w:tcPr>
            <w:tcW w:w="1644" w:type="dxa"/>
            <w:tcBorders>
              <w:top w:val="single" w:sz="4" w:space="0" w:color="auto"/>
              <w:left w:val="single" w:sz="4" w:space="0" w:color="auto"/>
              <w:bottom w:val="single" w:sz="4" w:space="0" w:color="auto"/>
              <w:right w:val="single" w:sz="4" w:space="0" w:color="auto"/>
            </w:tcBorders>
            <w:noWrap/>
            <w:hideMark/>
          </w:tcPr>
          <w:p w:rsidR="00FB119E" w:rsidRPr="00A255EC" w:rsidP="00A255EC" w14:paraId="02E2334A" w14:textId="77777777">
            <w:pPr>
              <w:jc w:val="center"/>
              <w:rPr>
                <w:iCs/>
              </w:rPr>
            </w:pPr>
            <w:r w:rsidRPr="00A255EC">
              <w:rPr>
                <w:iCs/>
              </w:rPr>
              <w:t>5 019 531</w:t>
            </w:r>
          </w:p>
        </w:tc>
        <w:tc>
          <w:tcPr>
            <w:tcW w:w="1247" w:type="dxa"/>
            <w:tcBorders>
              <w:top w:val="single" w:sz="4" w:space="0" w:color="auto"/>
              <w:left w:val="single" w:sz="4" w:space="0" w:color="auto"/>
              <w:bottom w:val="single" w:sz="4" w:space="0" w:color="auto"/>
              <w:right w:val="single" w:sz="4" w:space="0" w:color="auto"/>
            </w:tcBorders>
            <w:noWrap/>
            <w:hideMark/>
          </w:tcPr>
          <w:p w:rsidR="00FB119E" w:rsidRPr="00A255EC" w:rsidP="00A255EC" w14:paraId="02E2334B" w14:textId="77777777">
            <w:pPr>
              <w:jc w:val="center"/>
              <w:rPr>
                <w:iCs/>
              </w:rPr>
            </w:pPr>
            <w:r w:rsidRPr="00A255EC">
              <w:rPr>
                <w:iCs/>
              </w:rPr>
              <w:t>136.3</w:t>
            </w:r>
          </w:p>
        </w:tc>
        <w:tc>
          <w:tcPr>
            <w:tcW w:w="1644" w:type="dxa"/>
            <w:tcBorders>
              <w:top w:val="single" w:sz="4" w:space="0" w:color="auto"/>
              <w:left w:val="single" w:sz="4" w:space="0" w:color="auto"/>
              <w:bottom w:val="single" w:sz="4" w:space="0" w:color="auto"/>
              <w:right w:val="single" w:sz="4" w:space="0" w:color="auto"/>
            </w:tcBorders>
            <w:noWrap/>
            <w:hideMark/>
          </w:tcPr>
          <w:p w:rsidR="00FB119E" w:rsidRPr="00A255EC" w:rsidP="00A255EC" w14:paraId="02E2334C" w14:textId="77777777">
            <w:pPr>
              <w:jc w:val="center"/>
              <w:rPr>
                <w:iCs/>
              </w:rPr>
            </w:pPr>
            <w:r w:rsidRPr="00A255EC">
              <w:rPr>
                <w:iCs/>
              </w:rPr>
              <w:t>4 598 289</w:t>
            </w:r>
          </w:p>
        </w:tc>
        <w:tc>
          <w:tcPr>
            <w:tcW w:w="1247" w:type="dxa"/>
            <w:tcBorders>
              <w:top w:val="single" w:sz="4" w:space="0" w:color="auto"/>
              <w:left w:val="single" w:sz="4" w:space="0" w:color="auto"/>
              <w:bottom w:val="single" w:sz="4" w:space="0" w:color="auto"/>
              <w:right w:val="single" w:sz="4" w:space="0" w:color="auto"/>
            </w:tcBorders>
            <w:noWrap/>
            <w:hideMark/>
          </w:tcPr>
          <w:p w:rsidR="00FB119E" w:rsidRPr="00A255EC" w:rsidP="00A255EC" w14:paraId="02E2334D" w14:textId="77777777">
            <w:pPr>
              <w:jc w:val="center"/>
              <w:rPr>
                <w:iCs/>
              </w:rPr>
            </w:pPr>
            <w:r w:rsidRPr="00A255EC">
              <w:rPr>
                <w:iCs/>
              </w:rPr>
              <w:t>91.6</w:t>
            </w:r>
          </w:p>
        </w:tc>
      </w:tr>
      <w:tr w14:paraId="02E23355" w14:textId="77777777" w:rsidTr="00FB119E">
        <w:tblPrEx>
          <w:tblW w:w="9802" w:type="dxa"/>
          <w:tblLook w:val="04A0"/>
        </w:tblPrEx>
        <w:trPr>
          <w:trHeight w:val="227"/>
        </w:trPr>
        <w:tc>
          <w:tcPr>
            <w:tcW w:w="2376" w:type="dxa"/>
            <w:tcBorders>
              <w:top w:val="single" w:sz="4" w:space="0" w:color="auto"/>
              <w:left w:val="single" w:sz="4" w:space="0" w:color="auto"/>
              <w:bottom w:val="single" w:sz="4" w:space="0" w:color="auto"/>
              <w:right w:val="single" w:sz="4" w:space="0" w:color="auto"/>
            </w:tcBorders>
            <w:hideMark/>
          </w:tcPr>
          <w:p w:rsidR="00FB119E" w:rsidRPr="00A255EC" w:rsidP="008A3600" w14:paraId="02E2334F" w14:textId="77777777">
            <w:pPr>
              <w:rPr>
                <w:iCs/>
              </w:rPr>
            </w:pPr>
            <w:r w:rsidRPr="00A255EC">
              <w:rPr>
                <w:iCs/>
              </w:rPr>
              <w:t>Pārējie valsts budžeta transferti</w:t>
            </w:r>
          </w:p>
        </w:tc>
        <w:tc>
          <w:tcPr>
            <w:tcW w:w="1644" w:type="dxa"/>
            <w:tcBorders>
              <w:top w:val="single" w:sz="4" w:space="0" w:color="auto"/>
              <w:left w:val="single" w:sz="4" w:space="0" w:color="auto"/>
              <w:bottom w:val="single" w:sz="4" w:space="0" w:color="auto"/>
              <w:right w:val="single" w:sz="4" w:space="0" w:color="auto"/>
            </w:tcBorders>
            <w:noWrap/>
            <w:hideMark/>
          </w:tcPr>
          <w:p w:rsidR="00FB119E" w:rsidRPr="00A255EC" w:rsidP="00A255EC" w14:paraId="02E23350" w14:textId="77777777">
            <w:pPr>
              <w:jc w:val="center"/>
              <w:rPr>
                <w:iCs/>
              </w:rPr>
            </w:pPr>
          </w:p>
        </w:tc>
        <w:tc>
          <w:tcPr>
            <w:tcW w:w="1644" w:type="dxa"/>
            <w:tcBorders>
              <w:top w:val="single" w:sz="4" w:space="0" w:color="auto"/>
              <w:left w:val="single" w:sz="4" w:space="0" w:color="auto"/>
              <w:bottom w:val="single" w:sz="4" w:space="0" w:color="auto"/>
              <w:right w:val="single" w:sz="4" w:space="0" w:color="auto"/>
            </w:tcBorders>
            <w:noWrap/>
            <w:hideMark/>
          </w:tcPr>
          <w:p w:rsidR="00FB119E" w:rsidRPr="00A255EC" w:rsidP="00A255EC" w14:paraId="02E23351" w14:textId="77777777">
            <w:pPr>
              <w:jc w:val="center"/>
              <w:rPr>
                <w:iCs/>
              </w:rPr>
            </w:pPr>
            <w:r w:rsidRPr="00A255EC">
              <w:rPr>
                <w:iCs/>
              </w:rPr>
              <w:t>-</w:t>
            </w:r>
          </w:p>
        </w:tc>
        <w:tc>
          <w:tcPr>
            <w:tcW w:w="1247" w:type="dxa"/>
            <w:tcBorders>
              <w:top w:val="single" w:sz="4" w:space="0" w:color="auto"/>
              <w:left w:val="single" w:sz="4" w:space="0" w:color="auto"/>
              <w:bottom w:val="single" w:sz="4" w:space="0" w:color="auto"/>
              <w:right w:val="single" w:sz="4" w:space="0" w:color="auto"/>
            </w:tcBorders>
            <w:noWrap/>
            <w:hideMark/>
          </w:tcPr>
          <w:p w:rsidR="00FB119E" w:rsidRPr="00A255EC" w:rsidP="00A255EC" w14:paraId="02E23352" w14:textId="77777777">
            <w:pPr>
              <w:jc w:val="center"/>
              <w:rPr>
                <w:iCs/>
              </w:rPr>
            </w:pPr>
            <w:r w:rsidRPr="00A255EC">
              <w:rPr>
                <w:iCs/>
              </w:rPr>
              <w:t>-</w:t>
            </w:r>
          </w:p>
        </w:tc>
        <w:tc>
          <w:tcPr>
            <w:tcW w:w="1644" w:type="dxa"/>
            <w:tcBorders>
              <w:top w:val="single" w:sz="4" w:space="0" w:color="auto"/>
              <w:left w:val="single" w:sz="4" w:space="0" w:color="auto"/>
              <w:bottom w:val="single" w:sz="4" w:space="0" w:color="auto"/>
              <w:right w:val="single" w:sz="4" w:space="0" w:color="auto"/>
            </w:tcBorders>
            <w:noWrap/>
            <w:hideMark/>
          </w:tcPr>
          <w:p w:rsidR="00FB119E" w:rsidRPr="00A255EC" w:rsidP="00A255EC" w14:paraId="02E23353" w14:textId="77777777">
            <w:pPr>
              <w:jc w:val="center"/>
              <w:rPr>
                <w:iCs/>
              </w:rPr>
            </w:pPr>
            <w:r w:rsidRPr="00A255EC">
              <w:rPr>
                <w:iCs/>
              </w:rPr>
              <w:t>-</w:t>
            </w:r>
          </w:p>
        </w:tc>
        <w:tc>
          <w:tcPr>
            <w:tcW w:w="1247" w:type="dxa"/>
            <w:tcBorders>
              <w:top w:val="single" w:sz="4" w:space="0" w:color="auto"/>
              <w:left w:val="single" w:sz="4" w:space="0" w:color="auto"/>
              <w:bottom w:val="single" w:sz="4" w:space="0" w:color="auto"/>
              <w:right w:val="single" w:sz="4" w:space="0" w:color="auto"/>
            </w:tcBorders>
            <w:noWrap/>
            <w:hideMark/>
          </w:tcPr>
          <w:p w:rsidR="00FB119E" w:rsidRPr="00A255EC" w:rsidP="00A255EC" w14:paraId="02E23354" w14:textId="77777777">
            <w:pPr>
              <w:jc w:val="center"/>
              <w:rPr>
                <w:iCs/>
              </w:rPr>
            </w:pPr>
            <w:r w:rsidRPr="00A255EC">
              <w:rPr>
                <w:iCs/>
              </w:rPr>
              <w:t>-</w:t>
            </w:r>
          </w:p>
        </w:tc>
      </w:tr>
      <w:tr w14:paraId="02E2335C" w14:textId="77777777" w:rsidTr="00FB119E">
        <w:tblPrEx>
          <w:tblW w:w="9802" w:type="dxa"/>
          <w:tblLook w:val="04A0"/>
        </w:tblPrEx>
        <w:trPr>
          <w:trHeight w:val="227"/>
        </w:trPr>
        <w:tc>
          <w:tcPr>
            <w:tcW w:w="2376" w:type="dxa"/>
            <w:tcBorders>
              <w:top w:val="single" w:sz="4" w:space="0" w:color="auto"/>
              <w:left w:val="single" w:sz="4" w:space="0" w:color="auto"/>
              <w:bottom w:val="single" w:sz="4" w:space="0" w:color="auto"/>
              <w:right w:val="single" w:sz="4" w:space="0" w:color="auto"/>
            </w:tcBorders>
            <w:shd w:val="clear" w:color="auto" w:fill="D0CECE"/>
            <w:hideMark/>
          </w:tcPr>
          <w:p w:rsidR="00FB119E" w:rsidRPr="00A255EC" w:rsidP="008A3600" w14:paraId="02E23356" w14:textId="77777777">
            <w:r w:rsidRPr="00A255EC">
              <w:t>No valsts budžeta daļēji finansētām publiskām personām</w:t>
            </w:r>
          </w:p>
        </w:tc>
        <w:tc>
          <w:tcPr>
            <w:tcW w:w="1644" w:type="dxa"/>
            <w:tcBorders>
              <w:top w:val="single" w:sz="4" w:space="0" w:color="auto"/>
              <w:left w:val="single" w:sz="4" w:space="0" w:color="auto"/>
              <w:bottom w:val="single" w:sz="4" w:space="0" w:color="auto"/>
              <w:right w:val="single" w:sz="4" w:space="0" w:color="auto"/>
            </w:tcBorders>
            <w:shd w:val="clear" w:color="auto" w:fill="D0CECE"/>
            <w:noWrap/>
            <w:hideMark/>
          </w:tcPr>
          <w:p w:rsidR="00FB119E" w:rsidRPr="00A255EC" w:rsidP="00A255EC" w14:paraId="02E23357" w14:textId="77777777">
            <w:pPr>
              <w:jc w:val="center"/>
            </w:pPr>
            <w:r w:rsidRPr="00A255EC">
              <w:t>60 593</w:t>
            </w:r>
          </w:p>
        </w:tc>
        <w:tc>
          <w:tcPr>
            <w:tcW w:w="1644" w:type="dxa"/>
            <w:tcBorders>
              <w:top w:val="single" w:sz="4" w:space="0" w:color="auto"/>
              <w:left w:val="single" w:sz="4" w:space="0" w:color="auto"/>
              <w:bottom w:val="single" w:sz="4" w:space="0" w:color="auto"/>
              <w:right w:val="single" w:sz="4" w:space="0" w:color="auto"/>
            </w:tcBorders>
            <w:shd w:val="clear" w:color="auto" w:fill="D0CECE"/>
            <w:noWrap/>
            <w:hideMark/>
          </w:tcPr>
          <w:p w:rsidR="00FB119E" w:rsidRPr="00A255EC" w:rsidP="00A255EC" w14:paraId="02E23358" w14:textId="77777777">
            <w:pPr>
              <w:jc w:val="center"/>
            </w:pPr>
            <w:r w:rsidRPr="00A255EC">
              <w:t>158 083</w:t>
            </w:r>
          </w:p>
        </w:tc>
        <w:tc>
          <w:tcPr>
            <w:tcW w:w="1247" w:type="dxa"/>
            <w:tcBorders>
              <w:top w:val="single" w:sz="4" w:space="0" w:color="auto"/>
              <w:left w:val="single" w:sz="4" w:space="0" w:color="auto"/>
              <w:bottom w:val="single" w:sz="4" w:space="0" w:color="auto"/>
              <w:right w:val="single" w:sz="4" w:space="0" w:color="auto"/>
            </w:tcBorders>
            <w:shd w:val="clear" w:color="auto" w:fill="D0CECE"/>
            <w:noWrap/>
            <w:hideMark/>
          </w:tcPr>
          <w:p w:rsidR="00FB119E" w:rsidRPr="00A255EC" w:rsidP="00A255EC" w14:paraId="02E23359" w14:textId="77777777">
            <w:pPr>
              <w:jc w:val="center"/>
            </w:pPr>
            <w:r w:rsidRPr="00A255EC">
              <w:t>260.9                    -</w:t>
            </w:r>
          </w:p>
        </w:tc>
        <w:tc>
          <w:tcPr>
            <w:tcW w:w="1644" w:type="dxa"/>
            <w:tcBorders>
              <w:top w:val="single" w:sz="4" w:space="0" w:color="auto"/>
              <w:left w:val="single" w:sz="4" w:space="0" w:color="auto"/>
              <w:bottom w:val="single" w:sz="4" w:space="0" w:color="auto"/>
              <w:right w:val="single" w:sz="4" w:space="0" w:color="auto"/>
            </w:tcBorders>
            <w:shd w:val="clear" w:color="auto" w:fill="D0CECE"/>
            <w:noWrap/>
            <w:hideMark/>
          </w:tcPr>
          <w:p w:rsidR="00FB119E" w:rsidRPr="00A255EC" w:rsidP="00A255EC" w14:paraId="02E2335A" w14:textId="77777777">
            <w:pPr>
              <w:jc w:val="center"/>
            </w:pPr>
            <w:r w:rsidRPr="00A255EC">
              <w:t>154 345</w:t>
            </w:r>
          </w:p>
        </w:tc>
        <w:tc>
          <w:tcPr>
            <w:tcW w:w="1247" w:type="dxa"/>
            <w:tcBorders>
              <w:top w:val="single" w:sz="4" w:space="0" w:color="auto"/>
              <w:left w:val="single" w:sz="4" w:space="0" w:color="auto"/>
              <w:bottom w:val="single" w:sz="4" w:space="0" w:color="auto"/>
              <w:right w:val="single" w:sz="4" w:space="0" w:color="auto"/>
            </w:tcBorders>
            <w:shd w:val="clear" w:color="auto" w:fill="D0CECE"/>
            <w:noWrap/>
            <w:hideMark/>
          </w:tcPr>
          <w:p w:rsidR="00FB119E" w:rsidRPr="00A255EC" w:rsidP="00A255EC" w14:paraId="02E2335B" w14:textId="77777777">
            <w:pPr>
              <w:jc w:val="center"/>
            </w:pPr>
            <w:r w:rsidRPr="00A255EC">
              <w:t>97.6</w:t>
            </w:r>
          </w:p>
        </w:tc>
      </w:tr>
      <w:tr w14:paraId="02E23363" w14:textId="77777777" w:rsidTr="00FB119E">
        <w:tblPrEx>
          <w:tblW w:w="9802" w:type="dxa"/>
          <w:tblLook w:val="04A0"/>
        </w:tblPrEx>
        <w:trPr>
          <w:trHeight w:val="227"/>
        </w:trPr>
        <w:tc>
          <w:tcPr>
            <w:tcW w:w="2376" w:type="dxa"/>
            <w:tcBorders>
              <w:top w:val="single" w:sz="4" w:space="0" w:color="auto"/>
              <w:left w:val="single" w:sz="4" w:space="0" w:color="auto"/>
              <w:bottom w:val="single" w:sz="4" w:space="0" w:color="auto"/>
              <w:right w:val="single" w:sz="4" w:space="0" w:color="auto"/>
            </w:tcBorders>
            <w:shd w:val="clear" w:color="auto" w:fill="D0CECE"/>
            <w:noWrap/>
            <w:hideMark/>
          </w:tcPr>
          <w:p w:rsidR="00FB119E" w:rsidRPr="00A255EC" w:rsidP="008A3600" w14:paraId="02E2335D" w14:textId="77777777">
            <w:r w:rsidRPr="00A255EC">
              <w:t>Pašvaldību budžeta transferti</w:t>
            </w:r>
          </w:p>
        </w:tc>
        <w:tc>
          <w:tcPr>
            <w:tcW w:w="1644" w:type="dxa"/>
            <w:tcBorders>
              <w:top w:val="single" w:sz="4" w:space="0" w:color="auto"/>
              <w:left w:val="single" w:sz="4" w:space="0" w:color="auto"/>
              <w:bottom w:val="single" w:sz="4" w:space="0" w:color="auto"/>
              <w:right w:val="single" w:sz="4" w:space="0" w:color="auto"/>
            </w:tcBorders>
            <w:shd w:val="clear" w:color="auto" w:fill="D0CECE"/>
            <w:noWrap/>
            <w:hideMark/>
          </w:tcPr>
          <w:p w:rsidR="00FB119E" w:rsidRPr="00A255EC" w:rsidP="00A255EC" w14:paraId="02E2335E" w14:textId="77777777">
            <w:pPr>
              <w:jc w:val="center"/>
            </w:pPr>
            <w:r w:rsidRPr="00A255EC">
              <w:t>507 024</w:t>
            </w:r>
          </w:p>
        </w:tc>
        <w:tc>
          <w:tcPr>
            <w:tcW w:w="1644" w:type="dxa"/>
            <w:tcBorders>
              <w:top w:val="single" w:sz="4" w:space="0" w:color="auto"/>
              <w:left w:val="single" w:sz="4" w:space="0" w:color="auto"/>
              <w:bottom w:val="single" w:sz="4" w:space="0" w:color="auto"/>
              <w:right w:val="single" w:sz="4" w:space="0" w:color="auto"/>
            </w:tcBorders>
            <w:shd w:val="clear" w:color="auto" w:fill="D0CECE"/>
            <w:noWrap/>
            <w:hideMark/>
          </w:tcPr>
          <w:p w:rsidR="00FB119E" w:rsidRPr="00A255EC" w:rsidP="00A255EC" w14:paraId="02E2335F" w14:textId="77777777">
            <w:pPr>
              <w:jc w:val="center"/>
            </w:pPr>
            <w:r w:rsidRPr="00A255EC">
              <w:t>582 978</w:t>
            </w:r>
          </w:p>
        </w:tc>
        <w:tc>
          <w:tcPr>
            <w:tcW w:w="1247" w:type="dxa"/>
            <w:tcBorders>
              <w:top w:val="single" w:sz="4" w:space="0" w:color="auto"/>
              <w:left w:val="single" w:sz="4" w:space="0" w:color="auto"/>
              <w:bottom w:val="single" w:sz="4" w:space="0" w:color="auto"/>
              <w:right w:val="single" w:sz="4" w:space="0" w:color="auto"/>
            </w:tcBorders>
            <w:shd w:val="clear" w:color="auto" w:fill="D0CECE"/>
            <w:noWrap/>
            <w:hideMark/>
          </w:tcPr>
          <w:p w:rsidR="00FB119E" w:rsidRPr="00A255EC" w:rsidP="00A255EC" w14:paraId="02E23360" w14:textId="77777777">
            <w:pPr>
              <w:jc w:val="center"/>
            </w:pPr>
            <w:r w:rsidRPr="00A255EC">
              <w:t>115.0</w:t>
            </w:r>
          </w:p>
        </w:tc>
        <w:tc>
          <w:tcPr>
            <w:tcW w:w="1644" w:type="dxa"/>
            <w:tcBorders>
              <w:top w:val="single" w:sz="4" w:space="0" w:color="auto"/>
              <w:left w:val="single" w:sz="4" w:space="0" w:color="auto"/>
              <w:bottom w:val="single" w:sz="4" w:space="0" w:color="auto"/>
              <w:right w:val="single" w:sz="4" w:space="0" w:color="auto"/>
            </w:tcBorders>
            <w:shd w:val="clear" w:color="auto" w:fill="D0CECE"/>
            <w:noWrap/>
            <w:hideMark/>
          </w:tcPr>
          <w:p w:rsidR="00FB119E" w:rsidRPr="00A255EC" w:rsidP="00A255EC" w14:paraId="02E23361" w14:textId="77777777">
            <w:pPr>
              <w:jc w:val="center"/>
            </w:pPr>
            <w:r w:rsidRPr="00A255EC">
              <w:t>393 269</w:t>
            </w:r>
          </w:p>
        </w:tc>
        <w:tc>
          <w:tcPr>
            <w:tcW w:w="1247" w:type="dxa"/>
            <w:tcBorders>
              <w:top w:val="single" w:sz="4" w:space="0" w:color="auto"/>
              <w:left w:val="single" w:sz="4" w:space="0" w:color="auto"/>
              <w:bottom w:val="single" w:sz="4" w:space="0" w:color="auto"/>
              <w:right w:val="single" w:sz="4" w:space="0" w:color="auto"/>
            </w:tcBorders>
            <w:shd w:val="clear" w:color="auto" w:fill="D0CECE"/>
            <w:noWrap/>
            <w:hideMark/>
          </w:tcPr>
          <w:p w:rsidR="00FB119E" w:rsidRPr="00A255EC" w:rsidP="00A255EC" w14:paraId="02E23362" w14:textId="77777777">
            <w:pPr>
              <w:jc w:val="center"/>
            </w:pPr>
            <w:r w:rsidRPr="00A255EC">
              <w:t>67.5</w:t>
            </w:r>
          </w:p>
        </w:tc>
      </w:tr>
      <w:tr w14:paraId="02E2336A" w14:textId="77777777" w:rsidTr="00FB119E">
        <w:tblPrEx>
          <w:tblW w:w="9802" w:type="dxa"/>
          <w:tblLook w:val="04A0"/>
        </w:tblPrEx>
        <w:trPr>
          <w:trHeight w:val="227"/>
        </w:trPr>
        <w:tc>
          <w:tcPr>
            <w:tcW w:w="2376" w:type="dxa"/>
            <w:tcBorders>
              <w:top w:val="single" w:sz="4" w:space="0" w:color="auto"/>
              <w:left w:val="single" w:sz="4" w:space="0" w:color="auto"/>
              <w:bottom w:val="single" w:sz="4" w:space="0" w:color="auto"/>
              <w:right w:val="single" w:sz="4" w:space="0" w:color="auto"/>
            </w:tcBorders>
            <w:shd w:val="clear" w:color="auto" w:fill="AEAAAA"/>
            <w:noWrap/>
            <w:hideMark/>
          </w:tcPr>
          <w:p w:rsidR="00FB119E" w:rsidRPr="00A255EC" w:rsidP="008A3600" w14:paraId="02E23364" w14:textId="77777777">
            <w:r w:rsidRPr="00A255EC">
              <w:t xml:space="preserve">   KOPĀ</w:t>
            </w:r>
          </w:p>
        </w:tc>
        <w:tc>
          <w:tcPr>
            <w:tcW w:w="1644" w:type="dxa"/>
            <w:tcBorders>
              <w:top w:val="single" w:sz="4" w:space="0" w:color="auto"/>
              <w:left w:val="single" w:sz="4" w:space="0" w:color="auto"/>
              <w:bottom w:val="single" w:sz="4" w:space="0" w:color="auto"/>
              <w:right w:val="single" w:sz="4" w:space="0" w:color="auto"/>
            </w:tcBorders>
            <w:shd w:val="clear" w:color="auto" w:fill="AEAAAA"/>
            <w:noWrap/>
            <w:hideMark/>
          </w:tcPr>
          <w:p w:rsidR="00FB119E" w:rsidRPr="00A255EC" w:rsidP="00A255EC" w14:paraId="02E23365" w14:textId="77777777">
            <w:pPr>
              <w:jc w:val="center"/>
            </w:pPr>
            <w:r w:rsidRPr="00A255EC">
              <w:t>32 878 857</w:t>
            </w:r>
          </w:p>
        </w:tc>
        <w:tc>
          <w:tcPr>
            <w:tcW w:w="1644" w:type="dxa"/>
            <w:tcBorders>
              <w:top w:val="single" w:sz="4" w:space="0" w:color="auto"/>
              <w:left w:val="single" w:sz="4" w:space="0" w:color="auto"/>
              <w:bottom w:val="single" w:sz="4" w:space="0" w:color="auto"/>
              <w:right w:val="single" w:sz="4" w:space="0" w:color="auto"/>
            </w:tcBorders>
            <w:shd w:val="clear" w:color="auto" w:fill="AEAAAA"/>
            <w:noWrap/>
            <w:hideMark/>
          </w:tcPr>
          <w:p w:rsidR="00FB119E" w:rsidRPr="00A255EC" w:rsidP="00A255EC" w14:paraId="02E23366" w14:textId="77777777">
            <w:pPr>
              <w:jc w:val="center"/>
            </w:pPr>
            <w:r w:rsidRPr="00A255EC">
              <w:t>35 050 209</w:t>
            </w:r>
          </w:p>
        </w:tc>
        <w:tc>
          <w:tcPr>
            <w:tcW w:w="1247" w:type="dxa"/>
            <w:tcBorders>
              <w:top w:val="single" w:sz="4" w:space="0" w:color="auto"/>
              <w:left w:val="single" w:sz="4" w:space="0" w:color="auto"/>
              <w:bottom w:val="single" w:sz="4" w:space="0" w:color="auto"/>
              <w:right w:val="single" w:sz="4" w:space="0" w:color="auto"/>
            </w:tcBorders>
            <w:shd w:val="clear" w:color="auto" w:fill="AEAAAA"/>
            <w:noWrap/>
            <w:hideMark/>
          </w:tcPr>
          <w:p w:rsidR="00FB119E" w:rsidRPr="00A255EC" w:rsidP="00A255EC" w14:paraId="02E23367" w14:textId="77777777">
            <w:pPr>
              <w:jc w:val="center"/>
            </w:pPr>
            <w:r w:rsidRPr="00A255EC">
              <w:t>106.6</w:t>
            </w:r>
          </w:p>
        </w:tc>
        <w:tc>
          <w:tcPr>
            <w:tcW w:w="1644" w:type="dxa"/>
            <w:tcBorders>
              <w:top w:val="single" w:sz="4" w:space="0" w:color="auto"/>
              <w:left w:val="single" w:sz="4" w:space="0" w:color="auto"/>
              <w:bottom w:val="single" w:sz="4" w:space="0" w:color="auto"/>
              <w:right w:val="single" w:sz="4" w:space="0" w:color="auto"/>
            </w:tcBorders>
            <w:shd w:val="clear" w:color="auto" w:fill="AEAAAA"/>
            <w:noWrap/>
            <w:hideMark/>
          </w:tcPr>
          <w:p w:rsidR="00FB119E" w:rsidRPr="00A255EC" w:rsidP="00A255EC" w14:paraId="02E23368" w14:textId="77777777">
            <w:pPr>
              <w:jc w:val="center"/>
            </w:pPr>
            <w:r w:rsidRPr="00A255EC">
              <w:t>28 138 422</w:t>
            </w:r>
          </w:p>
        </w:tc>
        <w:tc>
          <w:tcPr>
            <w:tcW w:w="1247" w:type="dxa"/>
            <w:tcBorders>
              <w:top w:val="single" w:sz="4" w:space="0" w:color="auto"/>
              <w:left w:val="single" w:sz="4" w:space="0" w:color="auto"/>
              <w:bottom w:val="single" w:sz="4" w:space="0" w:color="auto"/>
              <w:right w:val="single" w:sz="4" w:space="0" w:color="auto"/>
            </w:tcBorders>
            <w:shd w:val="clear" w:color="auto" w:fill="AEAAAA"/>
            <w:noWrap/>
            <w:hideMark/>
          </w:tcPr>
          <w:p w:rsidR="00FB119E" w:rsidRPr="00A255EC" w:rsidP="00A255EC" w14:paraId="02E23369" w14:textId="77777777">
            <w:pPr>
              <w:jc w:val="center"/>
            </w:pPr>
            <w:r w:rsidRPr="00A255EC">
              <w:t>80.3</w:t>
            </w:r>
          </w:p>
        </w:tc>
      </w:tr>
    </w:tbl>
    <w:p w:rsidR="00FB119E" w:rsidRPr="00A255EC" w:rsidP="00FB119E" w14:paraId="02E2336B" w14:textId="77777777">
      <w:pPr>
        <w:spacing w:after="120"/>
        <w:ind w:firstLine="720"/>
        <w:jc w:val="both"/>
        <w:rPr>
          <w:rFonts w:eastAsia="Times New Roman" w:cs="Arial"/>
          <w:szCs w:val="20"/>
          <w:lang w:eastAsia="lv-LV"/>
        </w:rPr>
      </w:pPr>
    </w:p>
    <w:p w:rsidR="00FB119E" w:rsidRPr="00A255EC" w:rsidP="00FB119E" w14:paraId="02E2336C" w14:textId="77777777">
      <w:pPr>
        <w:ind w:firstLine="709"/>
        <w:jc w:val="both"/>
        <w:rPr>
          <w:rFonts w:cs="Arial"/>
          <w:szCs w:val="20"/>
        </w:rPr>
      </w:pPr>
      <w:r w:rsidRPr="00A255EC">
        <w:rPr>
          <w:rFonts w:cs="Arial"/>
          <w:b/>
          <w:szCs w:val="20"/>
        </w:rPr>
        <w:t>Pamatbudžeta izdevumi.</w:t>
      </w:r>
      <w:r w:rsidRPr="00A255EC">
        <w:rPr>
          <w:rFonts w:cs="Arial"/>
          <w:szCs w:val="20"/>
        </w:rPr>
        <w:t xml:space="preserve"> Budžeta izdevumi atspoguļoti atbilstoši funkcionālajām kategorijām, kas raksturo izdevumu struktūru atbilstoši veicamajām funkcijām – vispārējie valdības dienesti, sabiedriskā kārtība un drošība, izglītība, ekonomiskā darbība, vides aizsardzība, pašvaldīb</w:t>
      </w:r>
      <w:r w:rsidRPr="00A255EC">
        <w:rPr>
          <w:rFonts w:cs="Arial"/>
          <w:szCs w:val="20"/>
        </w:rPr>
        <w:t xml:space="preserve">as teritoriju un mājokļu apsaimniekošana, veselība, kultūra un sports, sociālā aizsardzība. </w:t>
      </w:r>
    </w:p>
    <w:p w:rsidR="00FB119E" w:rsidRPr="00A255EC" w:rsidP="00FB119E" w14:paraId="02E2336D" w14:textId="77777777">
      <w:pPr>
        <w:ind w:firstLine="709"/>
        <w:jc w:val="both"/>
        <w:rPr>
          <w:rFonts w:cs="Arial"/>
          <w:szCs w:val="20"/>
        </w:rPr>
      </w:pPr>
      <w:r w:rsidRPr="00A255EC">
        <w:rPr>
          <w:rFonts w:cs="Arial"/>
          <w:szCs w:val="20"/>
        </w:rPr>
        <w:t>Pašvaldības pamatbudžeta izdevumiem 2020. gadā izlietoti 34 437 410 EUR, kas salīdzinājumā ar 2019. gadu ir par 1 330 619 EUR jeb 3.7 % mazāk.</w:t>
      </w:r>
    </w:p>
    <w:p w:rsidR="00FB119E" w:rsidRPr="00A255EC" w:rsidP="00FB119E" w14:paraId="02E2336E" w14:textId="77777777">
      <w:pPr>
        <w:ind w:firstLine="709"/>
        <w:jc w:val="both"/>
        <w:rPr>
          <w:rFonts w:cs="Arial"/>
          <w:szCs w:val="20"/>
        </w:rPr>
      </w:pPr>
      <w:r w:rsidRPr="00A255EC">
        <w:rPr>
          <w:rFonts w:cs="Arial"/>
          <w:szCs w:val="20"/>
        </w:rPr>
        <w:t>Pašvaldības izdevumu</w:t>
      </w:r>
      <w:r w:rsidRPr="00A255EC">
        <w:rPr>
          <w:rFonts w:cs="Arial"/>
          <w:szCs w:val="20"/>
        </w:rPr>
        <w:t xml:space="preserve"> struktūrā (attēls Nr. 3.1.3. un tabula Nr. 3.1.2.) lielākie izdevumi saistīti ar izglītības funkcijas izdevumiem 15 784 161 EUR apmērā jeb 45.8 % no pašvaldības pamatbudžeta izdevumiem. Salīdzinot ar 2019. gadu, izdevumi ir pieauguši par 264 273 EUR jeb 1</w:t>
      </w:r>
      <w:r w:rsidRPr="00A255EC">
        <w:rPr>
          <w:rFonts w:cs="Arial"/>
          <w:szCs w:val="20"/>
        </w:rPr>
        <w:t xml:space="preserve">.7 %. </w:t>
      </w:r>
    </w:p>
    <w:p w:rsidR="00FB119E" w:rsidRPr="00A255EC" w:rsidP="00FB119E" w14:paraId="02E2336F" w14:textId="77777777">
      <w:pPr>
        <w:spacing w:after="120"/>
        <w:ind w:firstLine="709"/>
        <w:jc w:val="right"/>
        <w:rPr>
          <w:rFonts w:cs="Arial"/>
          <w:szCs w:val="20"/>
        </w:rPr>
      </w:pPr>
      <w:r w:rsidRPr="00A255EC">
        <w:rPr>
          <w:rFonts w:cs="Arial"/>
          <w:szCs w:val="20"/>
        </w:rPr>
        <w:t>Tabula. Nr. 3.1.2.</w:t>
      </w:r>
    </w:p>
    <w:p w:rsidR="00FB119E" w:rsidRPr="00A255EC" w:rsidP="00FB119E" w14:paraId="02E23370" w14:textId="77777777">
      <w:pPr>
        <w:spacing w:after="120"/>
        <w:jc w:val="center"/>
        <w:rPr>
          <w:rFonts w:cs="Arial"/>
          <w:b/>
          <w:bCs/>
          <w:szCs w:val="20"/>
        </w:rPr>
      </w:pPr>
      <w:r w:rsidRPr="00A255EC">
        <w:rPr>
          <w:rFonts w:cs="Arial"/>
          <w:b/>
          <w:bCs/>
          <w:szCs w:val="20"/>
        </w:rPr>
        <w:t>Bauskas novada pašvaldības pamatbudžeta izdevumi 2019.-2021. g.</w:t>
      </w:r>
    </w:p>
    <w:tbl>
      <w:tblPr>
        <w:tblW w:w="9820" w:type="dxa"/>
        <w:tblLook w:val="04A0"/>
      </w:tblPr>
      <w:tblGrid>
        <w:gridCol w:w="2720"/>
        <w:gridCol w:w="1537"/>
        <w:gridCol w:w="1544"/>
        <w:gridCol w:w="1240"/>
        <w:gridCol w:w="1537"/>
        <w:gridCol w:w="1206"/>
        <w:gridCol w:w="222"/>
      </w:tblGrid>
      <w:tr w14:paraId="02E23375" w14:textId="77777777" w:rsidTr="00FB119E">
        <w:tblPrEx>
          <w:tblW w:w="9820" w:type="dxa"/>
          <w:tblLook w:val="04A0"/>
        </w:tblPrEx>
        <w:trPr>
          <w:gridAfter w:val="1"/>
          <w:wAfter w:w="36" w:type="dxa"/>
          <w:trHeight w:val="458"/>
        </w:trPr>
        <w:tc>
          <w:tcPr>
            <w:tcW w:w="2720" w:type="dxa"/>
            <w:vMerge w:val="restart"/>
            <w:tcBorders>
              <w:top w:val="single" w:sz="4" w:space="0" w:color="auto"/>
              <w:left w:val="single" w:sz="4" w:space="0" w:color="auto"/>
              <w:bottom w:val="single" w:sz="4" w:space="0" w:color="000000"/>
              <w:right w:val="single" w:sz="4" w:space="0" w:color="auto"/>
            </w:tcBorders>
            <w:shd w:val="clear" w:color="auto" w:fill="AEAAAA" w:themeFill="background2" w:themeFillShade="BF"/>
            <w:noWrap/>
            <w:vAlign w:val="center"/>
            <w:hideMark/>
          </w:tcPr>
          <w:p w:rsidR="00FB119E" w:rsidRPr="00A255EC" w14:paraId="02E23371" w14:textId="77777777">
            <w:pPr>
              <w:spacing w:line="256" w:lineRule="auto"/>
              <w:jc w:val="center"/>
              <w:rPr>
                <w:rFonts w:cs="Arial"/>
                <w:szCs w:val="20"/>
              </w:rPr>
            </w:pPr>
            <w:r w:rsidRPr="00A255EC">
              <w:rPr>
                <w:rFonts w:cs="Arial"/>
                <w:szCs w:val="20"/>
              </w:rPr>
              <w:t> </w:t>
            </w:r>
          </w:p>
        </w:tc>
        <w:tc>
          <w:tcPr>
            <w:tcW w:w="1537" w:type="dxa"/>
            <w:vMerge w:val="restart"/>
            <w:tcBorders>
              <w:top w:val="single" w:sz="4" w:space="0" w:color="auto"/>
              <w:left w:val="single" w:sz="4" w:space="0" w:color="auto"/>
              <w:bottom w:val="single" w:sz="4" w:space="0" w:color="000000"/>
              <w:right w:val="single" w:sz="4" w:space="0" w:color="auto"/>
            </w:tcBorders>
            <w:shd w:val="clear" w:color="auto" w:fill="AEAAAA" w:themeFill="background2" w:themeFillShade="BF"/>
            <w:vAlign w:val="center"/>
            <w:hideMark/>
          </w:tcPr>
          <w:p w:rsidR="00FB119E" w:rsidRPr="00A255EC" w14:paraId="02E23372" w14:textId="77777777">
            <w:pPr>
              <w:spacing w:line="256" w:lineRule="auto"/>
              <w:jc w:val="center"/>
              <w:rPr>
                <w:rFonts w:cs="Arial"/>
                <w:b/>
                <w:bCs/>
                <w:szCs w:val="20"/>
              </w:rPr>
            </w:pPr>
            <w:r w:rsidRPr="00A255EC">
              <w:rPr>
                <w:rFonts w:cs="Arial"/>
                <w:b/>
                <w:bCs/>
                <w:szCs w:val="20"/>
              </w:rPr>
              <w:t>2019. gads izpilde, EUR</w:t>
            </w:r>
          </w:p>
        </w:tc>
        <w:tc>
          <w:tcPr>
            <w:tcW w:w="2784" w:type="dxa"/>
            <w:gridSpan w:val="2"/>
            <w:vMerge w:val="restart"/>
            <w:tcBorders>
              <w:top w:val="single" w:sz="4" w:space="0" w:color="auto"/>
              <w:left w:val="single" w:sz="4" w:space="0" w:color="auto"/>
              <w:bottom w:val="single" w:sz="4" w:space="0" w:color="000000"/>
              <w:right w:val="single" w:sz="4" w:space="0" w:color="000000"/>
            </w:tcBorders>
            <w:shd w:val="clear" w:color="auto" w:fill="AEAAAA" w:themeFill="background2" w:themeFillShade="BF"/>
            <w:noWrap/>
            <w:vAlign w:val="center"/>
            <w:hideMark/>
          </w:tcPr>
          <w:p w:rsidR="00FB119E" w:rsidRPr="00A255EC" w14:paraId="02E23373" w14:textId="77777777">
            <w:pPr>
              <w:spacing w:line="256" w:lineRule="auto"/>
              <w:jc w:val="center"/>
              <w:rPr>
                <w:rFonts w:cs="Arial"/>
                <w:b/>
                <w:bCs/>
                <w:szCs w:val="20"/>
              </w:rPr>
            </w:pPr>
            <w:r w:rsidRPr="00A255EC">
              <w:rPr>
                <w:rFonts w:cs="Arial"/>
                <w:b/>
                <w:bCs/>
                <w:szCs w:val="20"/>
              </w:rPr>
              <w:t>2020. gads</w:t>
            </w:r>
          </w:p>
        </w:tc>
        <w:tc>
          <w:tcPr>
            <w:tcW w:w="2743" w:type="dxa"/>
            <w:gridSpan w:val="2"/>
            <w:vMerge w:val="restart"/>
            <w:tcBorders>
              <w:top w:val="single" w:sz="4" w:space="0" w:color="auto"/>
              <w:left w:val="single" w:sz="4" w:space="0" w:color="auto"/>
              <w:bottom w:val="single" w:sz="4" w:space="0" w:color="000000"/>
              <w:right w:val="single" w:sz="4" w:space="0" w:color="000000"/>
            </w:tcBorders>
            <w:shd w:val="clear" w:color="auto" w:fill="AEAAAA" w:themeFill="background2" w:themeFillShade="BF"/>
            <w:vAlign w:val="center"/>
            <w:hideMark/>
          </w:tcPr>
          <w:p w:rsidR="00FB119E" w:rsidRPr="00A255EC" w14:paraId="02E23374" w14:textId="77777777">
            <w:pPr>
              <w:spacing w:line="256" w:lineRule="auto"/>
              <w:jc w:val="center"/>
              <w:rPr>
                <w:rFonts w:cs="Arial"/>
                <w:b/>
                <w:bCs/>
                <w:szCs w:val="20"/>
              </w:rPr>
            </w:pPr>
            <w:r w:rsidRPr="00A255EC">
              <w:rPr>
                <w:rFonts w:cs="Arial"/>
                <w:b/>
                <w:bCs/>
                <w:szCs w:val="20"/>
              </w:rPr>
              <w:t>2021. gads (ar 29.04.2021. grozījumiem)</w:t>
            </w:r>
          </w:p>
        </w:tc>
      </w:tr>
      <w:tr w14:paraId="02E2337B" w14:textId="77777777" w:rsidTr="00FB119E">
        <w:tblPrEx>
          <w:tblW w:w="9820" w:type="dxa"/>
          <w:tblLook w:val="04A0"/>
        </w:tblPrEx>
        <w:trPr>
          <w:trHeight w:val="345"/>
        </w:trPr>
        <w:tc>
          <w:tcPr>
            <w:tcW w:w="0" w:type="auto"/>
            <w:vMerge/>
            <w:tcBorders>
              <w:top w:val="single" w:sz="4" w:space="0" w:color="auto"/>
              <w:left w:val="single" w:sz="4" w:space="0" w:color="auto"/>
              <w:bottom w:val="single" w:sz="4" w:space="0" w:color="000000"/>
              <w:right w:val="single" w:sz="4" w:space="0" w:color="auto"/>
            </w:tcBorders>
            <w:vAlign w:val="center"/>
            <w:hideMark/>
          </w:tcPr>
          <w:p w:rsidR="00FB119E" w:rsidRPr="00A255EC" w14:paraId="02E23376" w14:textId="77777777">
            <w:pPr>
              <w:spacing w:line="256" w:lineRule="auto"/>
              <w:rPr>
                <w:rFonts w:eastAsia="Times New Roman" w:cs="Arial"/>
                <w:szCs w:val="20"/>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FB119E" w:rsidRPr="00A255EC" w14:paraId="02E23377" w14:textId="77777777">
            <w:pPr>
              <w:spacing w:line="256" w:lineRule="auto"/>
              <w:rPr>
                <w:rFonts w:eastAsia="Times New Roman" w:cs="Arial"/>
                <w:b/>
                <w:bCs/>
                <w:szCs w:val="20"/>
              </w:rPr>
            </w:pPr>
          </w:p>
        </w:tc>
        <w:tc>
          <w:tcPr>
            <w:tcW w:w="0" w:type="auto"/>
            <w:gridSpan w:val="2"/>
            <w:vMerge/>
            <w:tcBorders>
              <w:top w:val="single" w:sz="4" w:space="0" w:color="auto"/>
              <w:left w:val="single" w:sz="4" w:space="0" w:color="auto"/>
              <w:bottom w:val="single" w:sz="4" w:space="0" w:color="000000"/>
              <w:right w:val="single" w:sz="4" w:space="0" w:color="000000"/>
            </w:tcBorders>
            <w:vAlign w:val="center"/>
            <w:hideMark/>
          </w:tcPr>
          <w:p w:rsidR="00FB119E" w:rsidRPr="00A255EC" w14:paraId="02E23378" w14:textId="77777777">
            <w:pPr>
              <w:spacing w:line="256" w:lineRule="auto"/>
              <w:rPr>
                <w:rFonts w:eastAsia="Times New Roman" w:cs="Arial"/>
                <w:b/>
                <w:bCs/>
                <w:szCs w:val="20"/>
              </w:rPr>
            </w:pPr>
          </w:p>
        </w:tc>
        <w:tc>
          <w:tcPr>
            <w:tcW w:w="0" w:type="auto"/>
            <w:gridSpan w:val="2"/>
            <w:vMerge/>
            <w:tcBorders>
              <w:top w:val="single" w:sz="4" w:space="0" w:color="auto"/>
              <w:left w:val="single" w:sz="4" w:space="0" w:color="auto"/>
              <w:bottom w:val="single" w:sz="4" w:space="0" w:color="000000"/>
              <w:right w:val="single" w:sz="4" w:space="0" w:color="000000"/>
            </w:tcBorders>
            <w:vAlign w:val="center"/>
            <w:hideMark/>
          </w:tcPr>
          <w:p w:rsidR="00FB119E" w:rsidRPr="00A255EC" w14:paraId="02E23379" w14:textId="77777777">
            <w:pPr>
              <w:spacing w:line="256" w:lineRule="auto"/>
              <w:rPr>
                <w:rFonts w:eastAsia="Times New Roman" w:cs="Arial"/>
                <w:b/>
                <w:bCs/>
                <w:szCs w:val="20"/>
              </w:rPr>
            </w:pPr>
          </w:p>
        </w:tc>
        <w:tc>
          <w:tcPr>
            <w:tcW w:w="36" w:type="dxa"/>
            <w:noWrap/>
            <w:vAlign w:val="bottom"/>
            <w:hideMark/>
          </w:tcPr>
          <w:p w:rsidR="00FB119E" w:rsidRPr="00A255EC" w14:paraId="02E2337A" w14:textId="77777777">
            <w:pPr>
              <w:rPr>
                <w:rFonts w:cs="Arial"/>
              </w:rPr>
            </w:pPr>
          </w:p>
        </w:tc>
      </w:tr>
      <w:tr w14:paraId="02E23383" w14:textId="77777777" w:rsidTr="00FB119E">
        <w:tblPrEx>
          <w:tblW w:w="9820" w:type="dxa"/>
          <w:tblLook w:val="04A0"/>
        </w:tblPrEx>
        <w:trPr>
          <w:trHeight w:val="397"/>
        </w:trPr>
        <w:tc>
          <w:tcPr>
            <w:tcW w:w="0" w:type="auto"/>
            <w:vMerge/>
            <w:tcBorders>
              <w:top w:val="single" w:sz="4" w:space="0" w:color="auto"/>
              <w:left w:val="single" w:sz="4" w:space="0" w:color="auto"/>
              <w:bottom w:val="single" w:sz="4" w:space="0" w:color="000000"/>
              <w:right w:val="single" w:sz="4" w:space="0" w:color="auto"/>
            </w:tcBorders>
            <w:vAlign w:val="center"/>
            <w:hideMark/>
          </w:tcPr>
          <w:p w:rsidR="00FB119E" w:rsidRPr="00A255EC" w14:paraId="02E2337C" w14:textId="77777777">
            <w:pPr>
              <w:spacing w:line="256" w:lineRule="auto"/>
              <w:rPr>
                <w:rFonts w:eastAsia="Times New Roman" w:cs="Arial"/>
                <w:szCs w:val="20"/>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FB119E" w:rsidRPr="00A255EC" w14:paraId="02E2337D" w14:textId="77777777">
            <w:pPr>
              <w:spacing w:line="256" w:lineRule="auto"/>
              <w:rPr>
                <w:rFonts w:eastAsia="Times New Roman" w:cs="Arial"/>
                <w:b/>
                <w:bCs/>
                <w:szCs w:val="20"/>
              </w:rPr>
            </w:pPr>
          </w:p>
        </w:tc>
        <w:tc>
          <w:tcPr>
            <w:tcW w:w="1544" w:type="dxa"/>
            <w:tcBorders>
              <w:top w:val="nil"/>
              <w:left w:val="nil"/>
              <w:bottom w:val="single" w:sz="4" w:space="0" w:color="auto"/>
              <w:right w:val="single" w:sz="4" w:space="0" w:color="auto"/>
            </w:tcBorders>
            <w:shd w:val="clear" w:color="auto" w:fill="AEAAAA" w:themeFill="background2" w:themeFillShade="BF"/>
            <w:noWrap/>
            <w:vAlign w:val="center"/>
            <w:hideMark/>
          </w:tcPr>
          <w:p w:rsidR="00FB119E" w:rsidRPr="00A255EC" w14:paraId="02E2337E" w14:textId="77777777">
            <w:pPr>
              <w:spacing w:line="256" w:lineRule="auto"/>
              <w:jc w:val="center"/>
              <w:rPr>
                <w:rFonts w:eastAsia="Times New Roman" w:cs="Arial"/>
                <w:b/>
                <w:bCs/>
                <w:szCs w:val="20"/>
              </w:rPr>
            </w:pPr>
            <w:r w:rsidRPr="00A255EC">
              <w:rPr>
                <w:rFonts w:cs="Arial"/>
                <w:b/>
                <w:bCs/>
                <w:szCs w:val="20"/>
              </w:rPr>
              <w:t>izpilde, EUR</w:t>
            </w:r>
          </w:p>
        </w:tc>
        <w:tc>
          <w:tcPr>
            <w:tcW w:w="1240" w:type="dxa"/>
            <w:tcBorders>
              <w:top w:val="nil"/>
              <w:left w:val="nil"/>
              <w:bottom w:val="single" w:sz="4" w:space="0" w:color="auto"/>
              <w:right w:val="single" w:sz="4" w:space="0" w:color="auto"/>
            </w:tcBorders>
            <w:shd w:val="clear" w:color="auto" w:fill="AEAAAA" w:themeFill="background2" w:themeFillShade="BF"/>
            <w:vAlign w:val="center"/>
            <w:hideMark/>
          </w:tcPr>
          <w:p w:rsidR="00FB119E" w:rsidRPr="00A255EC" w14:paraId="02E2337F" w14:textId="77777777">
            <w:pPr>
              <w:spacing w:line="256" w:lineRule="auto"/>
              <w:jc w:val="center"/>
              <w:rPr>
                <w:rFonts w:cs="Arial"/>
                <w:b/>
                <w:bCs/>
                <w:szCs w:val="20"/>
              </w:rPr>
            </w:pPr>
            <w:r w:rsidRPr="00A255EC">
              <w:rPr>
                <w:rFonts w:cs="Arial"/>
                <w:b/>
                <w:bCs/>
                <w:szCs w:val="20"/>
              </w:rPr>
              <w:t>2020/ 2019, %</w:t>
            </w:r>
          </w:p>
        </w:tc>
        <w:tc>
          <w:tcPr>
            <w:tcW w:w="1537" w:type="dxa"/>
            <w:tcBorders>
              <w:top w:val="nil"/>
              <w:left w:val="nil"/>
              <w:bottom w:val="single" w:sz="4" w:space="0" w:color="auto"/>
              <w:right w:val="single" w:sz="4" w:space="0" w:color="auto"/>
            </w:tcBorders>
            <w:shd w:val="clear" w:color="auto" w:fill="AEAAAA" w:themeFill="background2" w:themeFillShade="BF"/>
            <w:vAlign w:val="center"/>
            <w:hideMark/>
          </w:tcPr>
          <w:p w:rsidR="00FB119E" w:rsidRPr="00A255EC" w14:paraId="02E23380" w14:textId="77777777">
            <w:pPr>
              <w:spacing w:line="256" w:lineRule="auto"/>
              <w:jc w:val="center"/>
              <w:rPr>
                <w:rFonts w:cs="Arial"/>
                <w:b/>
                <w:bCs/>
                <w:szCs w:val="20"/>
              </w:rPr>
            </w:pPr>
            <w:r w:rsidRPr="00A255EC">
              <w:rPr>
                <w:rFonts w:cs="Arial"/>
                <w:b/>
                <w:bCs/>
                <w:szCs w:val="20"/>
              </w:rPr>
              <w:t>plāns, EUR</w:t>
            </w:r>
          </w:p>
        </w:tc>
        <w:tc>
          <w:tcPr>
            <w:tcW w:w="1206" w:type="dxa"/>
            <w:tcBorders>
              <w:top w:val="nil"/>
              <w:left w:val="nil"/>
              <w:bottom w:val="single" w:sz="4" w:space="0" w:color="auto"/>
              <w:right w:val="single" w:sz="4" w:space="0" w:color="auto"/>
            </w:tcBorders>
            <w:shd w:val="clear" w:color="auto" w:fill="AEAAAA" w:themeFill="background2" w:themeFillShade="BF"/>
            <w:vAlign w:val="center"/>
            <w:hideMark/>
          </w:tcPr>
          <w:p w:rsidR="00FB119E" w:rsidRPr="00A255EC" w14:paraId="02E23381" w14:textId="77777777">
            <w:pPr>
              <w:spacing w:line="256" w:lineRule="auto"/>
              <w:jc w:val="center"/>
              <w:rPr>
                <w:rFonts w:cs="Arial"/>
                <w:b/>
                <w:bCs/>
                <w:szCs w:val="20"/>
              </w:rPr>
            </w:pPr>
            <w:r w:rsidRPr="00A255EC">
              <w:rPr>
                <w:rFonts w:cs="Arial"/>
                <w:b/>
                <w:bCs/>
                <w:szCs w:val="20"/>
              </w:rPr>
              <w:t>2021/ 2020, %</w:t>
            </w:r>
          </w:p>
        </w:tc>
        <w:tc>
          <w:tcPr>
            <w:tcW w:w="36" w:type="dxa"/>
            <w:vAlign w:val="center"/>
            <w:hideMark/>
          </w:tcPr>
          <w:p w:rsidR="00FB119E" w:rsidRPr="00A255EC" w14:paraId="02E23382" w14:textId="77777777">
            <w:pPr>
              <w:rPr>
                <w:rFonts w:cs="Arial"/>
                <w:b/>
                <w:bCs/>
                <w:szCs w:val="20"/>
              </w:rPr>
            </w:pPr>
          </w:p>
        </w:tc>
      </w:tr>
      <w:tr w14:paraId="02E2338B" w14:textId="77777777" w:rsidTr="00FB119E">
        <w:tblPrEx>
          <w:tblW w:w="9820" w:type="dxa"/>
          <w:tblLook w:val="04A0"/>
        </w:tblPrEx>
        <w:trPr>
          <w:trHeight w:val="170"/>
        </w:trPr>
        <w:tc>
          <w:tcPr>
            <w:tcW w:w="2720" w:type="dxa"/>
            <w:tcBorders>
              <w:top w:val="nil"/>
              <w:left w:val="single" w:sz="4" w:space="0" w:color="auto"/>
              <w:bottom w:val="single" w:sz="4" w:space="0" w:color="auto"/>
              <w:right w:val="single" w:sz="4" w:space="0" w:color="auto"/>
            </w:tcBorders>
            <w:noWrap/>
            <w:vAlign w:val="bottom"/>
            <w:hideMark/>
          </w:tcPr>
          <w:p w:rsidR="00FB119E" w:rsidRPr="00A255EC" w14:paraId="02E23384" w14:textId="77777777">
            <w:pPr>
              <w:spacing w:line="256" w:lineRule="auto"/>
              <w:rPr>
                <w:rFonts w:eastAsia="Times New Roman" w:cs="Arial"/>
                <w:szCs w:val="20"/>
              </w:rPr>
            </w:pPr>
            <w:r w:rsidRPr="00A255EC">
              <w:rPr>
                <w:rFonts w:cs="Arial"/>
                <w:szCs w:val="20"/>
              </w:rPr>
              <w:t xml:space="preserve">Vispārējie valdības </w:t>
            </w:r>
            <w:r w:rsidRPr="00A255EC">
              <w:rPr>
                <w:rFonts w:cs="Arial"/>
                <w:szCs w:val="20"/>
              </w:rPr>
              <w:t>dienesti</w:t>
            </w:r>
          </w:p>
        </w:tc>
        <w:tc>
          <w:tcPr>
            <w:tcW w:w="1537" w:type="dxa"/>
            <w:tcBorders>
              <w:top w:val="nil"/>
              <w:left w:val="nil"/>
              <w:bottom w:val="single" w:sz="4" w:space="0" w:color="auto"/>
              <w:right w:val="single" w:sz="4" w:space="0" w:color="auto"/>
            </w:tcBorders>
            <w:noWrap/>
            <w:vAlign w:val="bottom"/>
            <w:hideMark/>
          </w:tcPr>
          <w:p w:rsidR="00FB119E" w:rsidRPr="00A255EC" w14:paraId="02E23385" w14:textId="77777777">
            <w:pPr>
              <w:spacing w:line="256" w:lineRule="auto"/>
              <w:rPr>
                <w:rFonts w:cs="Arial"/>
                <w:szCs w:val="20"/>
              </w:rPr>
            </w:pPr>
            <w:r w:rsidRPr="00A255EC">
              <w:rPr>
                <w:rFonts w:cs="Arial"/>
                <w:szCs w:val="20"/>
              </w:rPr>
              <w:t xml:space="preserve">       1 794 688 </w:t>
            </w:r>
          </w:p>
        </w:tc>
        <w:tc>
          <w:tcPr>
            <w:tcW w:w="1544" w:type="dxa"/>
            <w:tcBorders>
              <w:top w:val="nil"/>
              <w:left w:val="nil"/>
              <w:bottom w:val="single" w:sz="4" w:space="0" w:color="auto"/>
              <w:right w:val="single" w:sz="4" w:space="0" w:color="auto"/>
            </w:tcBorders>
            <w:noWrap/>
            <w:vAlign w:val="bottom"/>
            <w:hideMark/>
          </w:tcPr>
          <w:p w:rsidR="00FB119E" w:rsidRPr="00A255EC" w14:paraId="02E23386" w14:textId="77777777">
            <w:pPr>
              <w:spacing w:line="256" w:lineRule="auto"/>
              <w:rPr>
                <w:rFonts w:cs="Arial"/>
                <w:szCs w:val="20"/>
              </w:rPr>
            </w:pPr>
            <w:r w:rsidRPr="00A255EC">
              <w:rPr>
                <w:rFonts w:cs="Arial"/>
                <w:szCs w:val="20"/>
              </w:rPr>
              <w:t xml:space="preserve">       1 753 439 </w:t>
            </w:r>
          </w:p>
        </w:tc>
        <w:tc>
          <w:tcPr>
            <w:tcW w:w="1240" w:type="dxa"/>
            <w:tcBorders>
              <w:top w:val="nil"/>
              <w:left w:val="nil"/>
              <w:bottom w:val="single" w:sz="4" w:space="0" w:color="auto"/>
              <w:right w:val="single" w:sz="4" w:space="0" w:color="auto"/>
            </w:tcBorders>
            <w:noWrap/>
            <w:vAlign w:val="bottom"/>
            <w:hideMark/>
          </w:tcPr>
          <w:p w:rsidR="00FB119E" w:rsidRPr="00A255EC" w14:paraId="02E23387" w14:textId="77777777">
            <w:pPr>
              <w:spacing w:line="256" w:lineRule="auto"/>
              <w:rPr>
                <w:rFonts w:cs="Arial"/>
                <w:szCs w:val="20"/>
              </w:rPr>
            </w:pPr>
            <w:r w:rsidRPr="00A255EC">
              <w:rPr>
                <w:rFonts w:cs="Arial"/>
                <w:szCs w:val="20"/>
              </w:rPr>
              <w:t xml:space="preserve">           97.7 </w:t>
            </w:r>
          </w:p>
        </w:tc>
        <w:tc>
          <w:tcPr>
            <w:tcW w:w="1537" w:type="dxa"/>
            <w:tcBorders>
              <w:top w:val="nil"/>
              <w:left w:val="nil"/>
              <w:bottom w:val="single" w:sz="4" w:space="0" w:color="auto"/>
              <w:right w:val="single" w:sz="4" w:space="0" w:color="auto"/>
            </w:tcBorders>
            <w:noWrap/>
            <w:vAlign w:val="bottom"/>
            <w:hideMark/>
          </w:tcPr>
          <w:p w:rsidR="00FB119E" w:rsidRPr="00A255EC" w14:paraId="02E23388" w14:textId="77777777">
            <w:pPr>
              <w:spacing w:line="256" w:lineRule="auto"/>
              <w:rPr>
                <w:rFonts w:cs="Arial"/>
                <w:szCs w:val="20"/>
              </w:rPr>
            </w:pPr>
            <w:r w:rsidRPr="00A255EC">
              <w:rPr>
                <w:rFonts w:cs="Arial"/>
                <w:szCs w:val="20"/>
              </w:rPr>
              <w:t xml:space="preserve">       2 050 776 </w:t>
            </w:r>
          </w:p>
        </w:tc>
        <w:tc>
          <w:tcPr>
            <w:tcW w:w="1206" w:type="dxa"/>
            <w:tcBorders>
              <w:top w:val="nil"/>
              <w:left w:val="nil"/>
              <w:bottom w:val="single" w:sz="4" w:space="0" w:color="auto"/>
              <w:right w:val="single" w:sz="4" w:space="0" w:color="auto"/>
            </w:tcBorders>
            <w:noWrap/>
            <w:vAlign w:val="bottom"/>
            <w:hideMark/>
          </w:tcPr>
          <w:p w:rsidR="00FB119E" w:rsidRPr="00A255EC" w14:paraId="02E23389" w14:textId="77777777">
            <w:pPr>
              <w:spacing w:line="256" w:lineRule="auto"/>
              <w:jc w:val="right"/>
              <w:rPr>
                <w:rFonts w:cs="Arial"/>
                <w:szCs w:val="20"/>
              </w:rPr>
            </w:pPr>
            <w:r w:rsidRPr="00A255EC">
              <w:rPr>
                <w:rFonts w:cs="Arial"/>
                <w:szCs w:val="20"/>
              </w:rPr>
              <w:t>117.0</w:t>
            </w:r>
          </w:p>
        </w:tc>
        <w:tc>
          <w:tcPr>
            <w:tcW w:w="36" w:type="dxa"/>
            <w:vAlign w:val="center"/>
            <w:hideMark/>
          </w:tcPr>
          <w:p w:rsidR="00FB119E" w:rsidRPr="00A255EC" w14:paraId="02E2338A" w14:textId="77777777">
            <w:pPr>
              <w:rPr>
                <w:rFonts w:cs="Arial"/>
                <w:szCs w:val="20"/>
              </w:rPr>
            </w:pPr>
          </w:p>
        </w:tc>
      </w:tr>
      <w:tr w14:paraId="02E23393" w14:textId="77777777" w:rsidTr="00FB119E">
        <w:tblPrEx>
          <w:tblW w:w="9820" w:type="dxa"/>
          <w:tblLook w:val="04A0"/>
        </w:tblPrEx>
        <w:trPr>
          <w:trHeight w:val="283"/>
        </w:trPr>
        <w:tc>
          <w:tcPr>
            <w:tcW w:w="2720" w:type="dxa"/>
            <w:tcBorders>
              <w:top w:val="nil"/>
              <w:left w:val="single" w:sz="4" w:space="0" w:color="auto"/>
              <w:bottom w:val="single" w:sz="4" w:space="0" w:color="auto"/>
              <w:right w:val="single" w:sz="4" w:space="0" w:color="auto"/>
            </w:tcBorders>
            <w:vAlign w:val="bottom"/>
            <w:hideMark/>
          </w:tcPr>
          <w:p w:rsidR="00FB119E" w:rsidRPr="00A255EC" w14:paraId="02E2338C" w14:textId="77777777">
            <w:pPr>
              <w:spacing w:line="256" w:lineRule="auto"/>
              <w:rPr>
                <w:rFonts w:eastAsia="Times New Roman" w:cs="Arial"/>
                <w:i/>
                <w:iCs/>
                <w:szCs w:val="20"/>
              </w:rPr>
            </w:pPr>
            <w:r w:rsidRPr="00A255EC">
              <w:rPr>
                <w:rFonts w:cs="Arial"/>
                <w:i/>
                <w:iCs/>
                <w:szCs w:val="20"/>
              </w:rPr>
              <w:t>t.sk. pašvaldības budžeta parāda darījumi</w:t>
            </w:r>
          </w:p>
        </w:tc>
        <w:tc>
          <w:tcPr>
            <w:tcW w:w="1537" w:type="dxa"/>
            <w:tcBorders>
              <w:top w:val="nil"/>
              <w:left w:val="nil"/>
              <w:bottom w:val="single" w:sz="4" w:space="0" w:color="auto"/>
              <w:right w:val="single" w:sz="4" w:space="0" w:color="auto"/>
            </w:tcBorders>
            <w:noWrap/>
            <w:vAlign w:val="bottom"/>
            <w:hideMark/>
          </w:tcPr>
          <w:p w:rsidR="00FB119E" w:rsidRPr="00A255EC" w14:paraId="02E2338D" w14:textId="77777777">
            <w:pPr>
              <w:spacing w:line="256" w:lineRule="auto"/>
              <w:rPr>
                <w:rFonts w:cs="Arial"/>
                <w:i/>
                <w:iCs/>
                <w:szCs w:val="20"/>
              </w:rPr>
            </w:pPr>
            <w:r w:rsidRPr="00A255EC">
              <w:rPr>
                <w:rFonts w:cs="Arial"/>
                <w:i/>
                <w:iCs/>
                <w:szCs w:val="20"/>
              </w:rPr>
              <w:t xml:space="preserve">            60 981 </w:t>
            </w:r>
          </w:p>
        </w:tc>
        <w:tc>
          <w:tcPr>
            <w:tcW w:w="1544" w:type="dxa"/>
            <w:tcBorders>
              <w:top w:val="nil"/>
              <w:left w:val="nil"/>
              <w:bottom w:val="single" w:sz="4" w:space="0" w:color="auto"/>
              <w:right w:val="single" w:sz="4" w:space="0" w:color="auto"/>
            </w:tcBorders>
            <w:noWrap/>
            <w:vAlign w:val="bottom"/>
            <w:hideMark/>
          </w:tcPr>
          <w:p w:rsidR="00FB119E" w:rsidRPr="00A255EC" w14:paraId="02E2338E" w14:textId="77777777">
            <w:pPr>
              <w:spacing w:line="256" w:lineRule="auto"/>
              <w:rPr>
                <w:rFonts w:cs="Arial"/>
                <w:i/>
                <w:iCs/>
                <w:szCs w:val="20"/>
              </w:rPr>
            </w:pPr>
            <w:r w:rsidRPr="00A255EC">
              <w:rPr>
                <w:rFonts w:cs="Arial"/>
                <w:i/>
                <w:iCs/>
                <w:szCs w:val="20"/>
              </w:rPr>
              <w:t xml:space="preserve">            77 809 </w:t>
            </w:r>
          </w:p>
        </w:tc>
        <w:tc>
          <w:tcPr>
            <w:tcW w:w="1240" w:type="dxa"/>
            <w:tcBorders>
              <w:top w:val="nil"/>
              <w:left w:val="nil"/>
              <w:bottom w:val="single" w:sz="4" w:space="0" w:color="auto"/>
              <w:right w:val="single" w:sz="4" w:space="0" w:color="auto"/>
            </w:tcBorders>
            <w:noWrap/>
            <w:vAlign w:val="bottom"/>
            <w:hideMark/>
          </w:tcPr>
          <w:p w:rsidR="00FB119E" w:rsidRPr="00A255EC" w14:paraId="02E2338F" w14:textId="77777777">
            <w:pPr>
              <w:spacing w:line="256" w:lineRule="auto"/>
              <w:jc w:val="right"/>
              <w:rPr>
                <w:rFonts w:cs="Arial"/>
                <w:i/>
                <w:iCs/>
                <w:szCs w:val="20"/>
              </w:rPr>
            </w:pPr>
            <w:r w:rsidRPr="00A255EC">
              <w:rPr>
                <w:rFonts w:cs="Arial"/>
                <w:i/>
                <w:iCs/>
                <w:szCs w:val="20"/>
              </w:rPr>
              <w:t xml:space="preserve">                127.6 </w:t>
            </w:r>
          </w:p>
        </w:tc>
        <w:tc>
          <w:tcPr>
            <w:tcW w:w="1537" w:type="dxa"/>
            <w:tcBorders>
              <w:top w:val="nil"/>
              <w:left w:val="nil"/>
              <w:bottom w:val="single" w:sz="4" w:space="0" w:color="auto"/>
              <w:right w:val="single" w:sz="4" w:space="0" w:color="auto"/>
            </w:tcBorders>
            <w:noWrap/>
            <w:vAlign w:val="bottom"/>
            <w:hideMark/>
          </w:tcPr>
          <w:p w:rsidR="00FB119E" w:rsidRPr="00A255EC" w14:paraId="02E23390" w14:textId="77777777">
            <w:pPr>
              <w:spacing w:line="256" w:lineRule="auto"/>
              <w:rPr>
                <w:rFonts w:cs="Arial"/>
                <w:i/>
                <w:iCs/>
                <w:szCs w:val="20"/>
              </w:rPr>
            </w:pPr>
            <w:r w:rsidRPr="00A255EC">
              <w:rPr>
                <w:rFonts w:cs="Arial"/>
                <w:i/>
                <w:iCs/>
                <w:szCs w:val="20"/>
              </w:rPr>
              <w:t xml:space="preserve">           92 808 </w:t>
            </w:r>
          </w:p>
        </w:tc>
        <w:tc>
          <w:tcPr>
            <w:tcW w:w="1206" w:type="dxa"/>
            <w:tcBorders>
              <w:top w:val="nil"/>
              <w:left w:val="nil"/>
              <w:bottom w:val="single" w:sz="4" w:space="0" w:color="auto"/>
              <w:right w:val="single" w:sz="4" w:space="0" w:color="auto"/>
            </w:tcBorders>
            <w:noWrap/>
            <w:vAlign w:val="bottom"/>
            <w:hideMark/>
          </w:tcPr>
          <w:p w:rsidR="00FB119E" w:rsidRPr="00A255EC" w14:paraId="02E23391" w14:textId="77777777">
            <w:pPr>
              <w:spacing w:line="256" w:lineRule="auto"/>
              <w:jc w:val="right"/>
              <w:rPr>
                <w:rFonts w:cs="Arial"/>
                <w:i/>
                <w:iCs/>
                <w:szCs w:val="20"/>
              </w:rPr>
            </w:pPr>
            <w:r w:rsidRPr="00A255EC">
              <w:rPr>
                <w:rFonts w:cs="Arial"/>
                <w:i/>
                <w:iCs/>
                <w:szCs w:val="20"/>
              </w:rPr>
              <w:t>119.3</w:t>
            </w:r>
          </w:p>
        </w:tc>
        <w:tc>
          <w:tcPr>
            <w:tcW w:w="36" w:type="dxa"/>
            <w:vAlign w:val="center"/>
            <w:hideMark/>
          </w:tcPr>
          <w:p w:rsidR="00FB119E" w:rsidRPr="00A255EC" w14:paraId="02E23392" w14:textId="77777777">
            <w:pPr>
              <w:rPr>
                <w:rFonts w:cs="Arial"/>
                <w:i/>
                <w:iCs/>
                <w:szCs w:val="20"/>
              </w:rPr>
            </w:pPr>
          </w:p>
        </w:tc>
      </w:tr>
      <w:tr w14:paraId="02E2339B" w14:textId="77777777" w:rsidTr="00FB119E">
        <w:tblPrEx>
          <w:tblW w:w="9820" w:type="dxa"/>
          <w:tblLook w:val="04A0"/>
        </w:tblPrEx>
        <w:trPr>
          <w:trHeight w:val="283"/>
        </w:trPr>
        <w:tc>
          <w:tcPr>
            <w:tcW w:w="2720" w:type="dxa"/>
            <w:tcBorders>
              <w:top w:val="nil"/>
              <w:left w:val="single" w:sz="4" w:space="0" w:color="auto"/>
              <w:bottom w:val="single" w:sz="4" w:space="0" w:color="auto"/>
              <w:right w:val="single" w:sz="4" w:space="0" w:color="auto"/>
            </w:tcBorders>
            <w:vAlign w:val="bottom"/>
            <w:hideMark/>
          </w:tcPr>
          <w:p w:rsidR="00FB119E" w:rsidRPr="00A255EC" w14:paraId="02E23394" w14:textId="77777777">
            <w:pPr>
              <w:spacing w:line="256" w:lineRule="auto"/>
              <w:rPr>
                <w:rFonts w:eastAsia="Times New Roman" w:cs="Arial"/>
                <w:szCs w:val="20"/>
              </w:rPr>
            </w:pPr>
            <w:r w:rsidRPr="00A255EC">
              <w:rPr>
                <w:rFonts w:cs="Arial"/>
                <w:szCs w:val="20"/>
              </w:rPr>
              <w:t>Sabiedriskā kārtība un drošība</w:t>
            </w:r>
          </w:p>
        </w:tc>
        <w:tc>
          <w:tcPr>
            <w:tcW w:w="1537" w:type="dxa"/>
            <w:tcBorders>
              <w:top w:val="nil"/>
              <w:left w:val="nil"/>
              <w:bottom w:val="single" w:sz="4" w:space="0" w:color="auto"/>
              <w:right w:val="single" w:sz="4" w:space="0" w:color="auto"/>
            </w:tcBorders>
            <w:noWrap/>
            <w:vAlign w:val="bottom"/>
            <w:hideMark/>
          </w:tcPr>
          <w:p w:rsidR="00FB119E" w:rsidRPr="00A255EC" w14:paraId="02E23395" w14:textId="77777777">
            <w:pPr>
              <w:spacing w:line="256" w:lineRule="auto"/>
              <w:rPr>
                <w:rFonts w:cs="Arial"/>
                <w:szCs w:val="20"/>
              </w:rPr>
            </w:pPr>
            <w:r w:rsidRPr="00A255EC">
              <w:rPr>
                <w:rFonts w:cs="Arial"/>
                <w:szCs w:val="20"/>
              </w:rPr>
              <w:t xml:space="preserve">          336 933 </w:t>
            </w:r>
          </w:p>
        </w:tc>
        <w:tc>
          <w:tcPr>
            <w:tcW w:w="1544" w:type="dxa"/>
            <w:tcBorders>
              <w:top w:val="nil"/>
              <w:left w:val="nil"/>
              <w:bottom w:val="single" w:sz="4" w:space="0" w:color="auto"/>
              <w:right w:val="single" w:sz="4" w:space="0" w:color="auto"/>
            </w:tcBorders>
            <w:noWrap/>
            <w:vAlign w:val="bottom"/>
            <w:hideMark/>
          </w:tcPr>
          <w:p w:rsidR="00FB119E" w:rsidRPr="00A255EC" w14:paraId="02E23396" w14:textId="77777777">
            <w:pPr>
              <w:spacing w:line="256" w:lineRule="auto"/>
              <w:rPr>
                <w:rFonts w:cs="Arial"/>
                <w:szCs w:val="20"/>
              </w:rPr>
            </w:pPr>
            <w:r w:rsidRPr="00A255EC">
              <w:rPr>
                <w:rFonts w:cs="Arial"/>
                <w:szCs w:val="20"/>
              </w:rPr>
              <w:t xml:space="preserve">          357 374 </w:t>
            </w:r>
          </w:p>
        </w:tc>
        <w:tc>
          <w:tcPr>
            <w:tcW w:w="1240" w:type="dxa"/>
            <w:tcBorders>
              <w:top w:val="nil"/>
              <w:left w:val="nil"/>
              <w:bottom w:val="single" w:sz="4" w:space="0" w:color="auto"/>
              <w:right w:val="single" w:sz="4" w:space="0" w:color="auto"/>
            </w:tcBorders>
            <w:noWrap/>
            <w:vAlign w:val="bottom"/>
            <w:hideMark/>
          </w:tcPr>
          <w:p w:rsidR="00FB119E" w:rsidRPr="00A255EC" w14:paraId="02E23397" w14:textId="77777777">
            <w:pPr>
              <w:spacing w:line="256" w:lineRule="auto"/>
              <w:rPr>
                <w:rFonts w:cs="Arial"/>
                <w:szCs w:val="20"/>
              </w:rPr>
            </w:pPr>
            <w:r w:rsidRPr="00A255EC">
              <w:rPr>
                <w:rFonts w:cs="Arial"/>
                <w:szCs w:val="20"/>
              </w:rPr>
              <w:t xml:space="preserve">         106.1 </w:t>
            </w:r>
          </w:p>
        </w:tc>
        <w:tc>
          <w:tcPr>
            <w:tcW w:w="1537" w:type="dxa"/>
            <w:tcBorders>
              <w:top w:val="nil"/>
              <w:left w:val="nil"/>
              <w:bottom w:val="single" w:sz="4" w:space="0" w:color="auto"/>
              <w:right w:val="single" w:sz="4" w:space="0" w:color="auto"/>
            </w:tcBorders>
            <w:noWrap/>
            <w:vAlign w:val="bottom"/>
            <w:hideMark/>
          </w:tcPr>
          <w:p w:rsidR="00FB119E" w:rsidRPr="00A255EC" w14:paraId="02E23398" w14:textId="77777777">
            <w:pPr>
              <w:spacing w:line="256" w:lineRule="auto"/>
              <w:rPr>
                <w:rFonts w:cs="Arial"/>
                <w:szCs w:val="20"/>
              </w:rPr>
            </w:pPr>
            <w:r w:rsidRPr="00A255EC">
              <w:rPr>
                <w:rFonts w:cs="Arial"/>
                <w:szCs w:val="20"/>
              </w:rPr>
              <w:t xml:space="preserve">          376 126 </w:t>
            </w:r>
          </w:p>
        </w:tc>
        <w:tc>
          <w:tcPr>
            <w:tcW w:w="1206" w:type="dxa"/>
            <w:tcBorders>
              <w:top w:val="nil"/>
              <w:left w:val="nil"/>
              <w:bottom w:val="single" w:sz="4" w:space="0" w:color="auto"/>
              <w:right w:val="single" w:sz="4" w:space="0" w:color="auto"/>
            </w:tcBorders>
            <w:noWrap/>
            <w:vAlign w:val="bottom"/>
            <w:hideMark/>
          </w:tcPr>
          <w:p w:rsidR="00FB119E" w:rsidRPr="00A255EC" w14:paraId="02E23399" w14:textId="77777777">
            <w:pPr>
              <w:spacing w:line="256" w:lineRule="auto"/>
              <w:jc w:val="right"/>
              <w:rPr>
                <w:rFonts w:cs="Arial"/>
                <w:szCs w:val="20"/>
              </w:rPr>
            </w:pPr>
            <w:r w:rsidRPr="00A255EC">
              <w:rPr>
                <w:rFonts w:cs="Arial"/>
                <w:szCs w:val="20"/>
              </w:rPr>
              <w:t>105.2</w:t>
            </w:r>
          </w:p>
        </w:tc>
        <w:tc>
          <w:tcPr>
            <w:tcW w:w="36" w:type="dxa"/>
            <w:vAlign w:val="center"/>
            <w:hideMark/>
          </w:tcPr>
          <w:p w:rsidR="00FB119E" w:rsidRPr="00A255EC" w14:paraId="02E2339A" w14:textId="77777777">
            <w:pPr>
              <w:rPr>
                <w:rFonts w:cs="Arial"/>
                <w:szCs w:val="20"/>
              </w:rPr>
            </w:pPr>
          </w:p>
        </w:tc>
      </w:tr>
      <w:tr w14:paraId="02E233A3" w14:textId="77777777" w:rsidTr="00FB119E">
        <w:tblPrEx>
          <w:tblW w:w="9820" w:type="dxa"/>
          <w:tblLook w:val="04A0"/>
        </w:tblPrEx>
        <w:trPr>
          <w:trHeight w:val="227"/>
        </w:trPr>
        <w:tc>
          <w:tcPr>
            <w:tcW w:w="2720" w:type="dxa"/>
            <w:tcBorders>
              <w:top w:val="nil"/>
              <w:left w:val="single" w:sz="4" w:space="0" w:color="auto"/>
              <w:bottom w:val="single" w:sz="4" w:space="0" w:color="auto"/>
              <w:right w:val="single" w:sz="4" w:space="0" w:color="auto"/>
            </w:tcBorders>
            <w:noWrap/>
            <w:vAlign w:val="bottom"/>
            <w:hideMark/>
          </w:tcPr>
          <w:p w:rsidR="00FB119E" w:rsidRPr="00A255EC" w14:paraId="02E2339C" w14:textId="77777777">
            <w:pPr>
              <w:spacing w:line="256" w:lineRule="auto"/>
              <w:rPr>
                <w:rFonts w:eastAsia="Times New Roman" w:cs="Arial"/>
                <w:szCs w:val="20"/>
              </w:rPr>
            </w:pPr>
            <w:r w:rsidRPr="00A255EC">
              <w:rPr>
                <w:rFonts w:cs="Arial"/>
                <w:szCs w:val="20"/>
              </w:rPr>
              <w:t>Ekonomiskā darbība</w:t>
            </w:r>
          </w:p>
        </w:tc>
        <w:tc>
          <w:tcPr>
            <w:tcW w:w="1537" w:type="dxa"/>
            <w:tcBorders>
              <w:top w:val="nil"/>
              <w:left w:val="nil"/>
              <w:bottom w:val="single" w:sz="4" w:space="0" w:color="auto"/>
              <w:right w:val="single" w:sz="4" w:space="0" w:color="auto"/>
            </w:tcBorders>
            <w:noWrap/>
            <w:vAlign w:val="bottom"/>
            <w:hideMark/>
          </w:tcPr>
          <w:p w:rsidR="00FB119E" w:rsidRPr="00A255EC" w14:paraId="02E2339D" w14:textId="77777777">
            <w:pPr>
              <w:spacing w:line="256" w:lineRule="auto"/>
              <w:rPr>
                <w:rFonts w:cs="Arial"/>
                <w:szCs w:val="20"/>
              </w:rPr>
            </w:pPr>
            <w:r w:rsidRPr="00A255EC">
              <w:rPr>
                <w:rFonts w:cs="Arial"/>
                <w:szCs w:val="20"/>
              </w:rPr>
              <w:t xml:space="preserve">       7 861 870 </w:t>
            </w:r>
          </w:p>
        </w:tc>
        <w:tc>
          <w:tcPr>
            <w:tcW w:w="1544" w:type="dxa"/>
            <w:tcBorders>
              <w:top w:val="nil"/>
              <w:left w:val="nil"/>
              <w:bottom w:val="single" w:sz="4" w:space="0" w:color="auto"/>
              <w:right w:val="single" w:sz="4" w:space="0" w:color="auto"/>
            </w:tcBorders>
            <w:noWrap/>
            <w:vAlign w:val="bottom"/>
            <w:hideMark/>
          </w:tcPr>
          <w:p w:rsidR="00FB119E" w:rsidRPr="00A255EC" w14:paraId="02E2339E" w14:textId="77777777">
            <w:pPr>
              <w:spacing w:line="256" w:lineRule="auto"/>
              <w:rPr>
                <w:rFonts w:cs="Arial"/>
                <w:szCs w:val="20"/>
              </w:rPr>
            </w:pPr>
            <w:r w:rsidRPr="00A255EC">
              <w:rPr>
                <w:rFonts w:cs="Arial"/>
                <w:szCs w:val="20"/>
              </w:rPr>
              <w:t xml:space="preserve">       6 888 138 </w:t>
            </w:r>
          </w:p>
        </w:tc>
        <w:tc>
          <w:tcPr>
            <w:tcW w:w="1240" w:type="dxa"/>
            <w:tcBorders>
              <w:top w:val="nil"/>
              <w:left w:val="nil"/>
              <w:bottom w:val="single" w:sz="4" w:space="0" w:color="auto"/>
              <w:right w:val="single" w:sz="4" w:space="0" w:color="auto"/>
            </w:tcBorders>
            <w:noWrap/>
            <w:vAlign w:val="bottom"/>
            <w:hideMark/>
          </w:tcPr>
          <w:p w:rsidR="00FB119E" w:rsidRPr="00A255EC" w14:paraId="02E2339F" w14:textId="77777777">
            <w:pPr>
              <w:spacing w:line="256" w:lineRule="auto"/>
              <w:rPr>
                <w:rFonts w:cs="Arial"/>
                <w:szCs w:val="20"/>
              </w:rPr>
            </w:pPr>
            <w:r w:rsidRPr="00A255EC">
              <w:rPr>
                <w:rFonts w:cs="Arial"/>
                <w:szCs w:val="20"/>
              </w:rPr>
              <w:t xml:space="preserve">           87.6 </w:t>
            </w:r>
          </w:p>
        </w:tc>
        <w:tc>
          <w:tcPr>
            <w:tcW w:w="1537" w:type="dxa"/>
            <w:tcBorders>
              <w:top w:val="nil"/>
              <w:left w:val="nil"/>
              <w:bottom w:val="single" w:sz="4" w:space="0" w:color="auto"/>
              <w:right w:val="single" w:sz="4" w:space="0" w:color="auto"/>
            </w:tcBorders>
            <w:noWrap/>
            <w:vAlign w:val="bottom"/>
            <w:hideMark/>
          </w:tcPr>
          <w:p w:rsidR="00FB119E" w:rsidRPr="00A255EC" w14:paraId="02E233A0" w14:textId="77777777">
            <w:pPr>
              <w:spacing w:line="256" w:lineRule="auto"/>
              <w:rPr>
                <w:rFonts w:cs="Arial"/>
                <w:szCs w:val="20"/>
              </w:rPr>
            </w:pPr>
            <w:r w:rsidRPr="00A255EC">
              <w:rPr>
                <w:rFonts w:cs="Arial"/>
                <w:szCs w:val="20"/>
              </w:rPr>
              <w:t xml:space="preserve">       4 153 615 </w:t>
            </w:r>
          </w:p>
        </w:tc>
        <w:tc>
          <w:tcPr>
            <w:tcW w:w="1206" w:type="dxa"/>
            <w:tcBorders>
              <w:top w:val="nil"/>
              <w:left w:val="nil"/>
              <w:bottom w:val="single" w:sz="4" w:space="0" w:color="auto"/>
              <w:right w:val="single" w:sz="4" w:space="0" w:color="auto"/>
            </w:tcBorders>
            <w:noWrap/>
            <w:vAlign w:val="bottom"/>
            <w:hideMark/>
          </w:tcPr>
          <w:p w:rsidR="00FB119E" w:rsidRPr="00A255EC" w14:paraId="02E233A1" w14:textId="77777777">
            <w:pPr>
              <w:spacing w:line="256" w:lineRule="auto"/>
              <w:jc w:val="right"/>
              <w:rPr>
                <w:rFonts w:cs="Arial"/>
                <w:szCs w:val="20"/>
              </w:rPr>
            </w:pPr>
            <w:r w:rsidRPr="00A255EC">
              <w:rPr>
                <w:rFonts w:cs="Arial"/>
                <w:szCs w:val="20"/>
              </w:rPr>
              <w:t>60.3</w:t>
            </w:r>
          </w:p>
        </w:tc>
        <w:tc>
          <w:tcPr>
            <w:tcW w:w="36" w:type="dxa"/>
            <w:vAlign w:val="center"/>
            <w:hideMark/>
          </w:tcPr>
          <w:p w:rsidR="00FB119E" w:rsidRPr="00A255EC" w14:paraId="02E233A2" w14:textId="77777777">
            <w:pPr>
              <w:rPr>
                <w:rFonts w:cs="Arial"/>
                <w:szCs w:val="20"/>
              </w:rPr>
            </w:pPr>
          </w:p>
        </w:tc>
      </w:tr>
      <w:tr w14:paraId="02E233AB" w14:textId="77777777" w:rsidTr="00FB119E">
        <w:tblPrEx>
          <w:tblW w:w="9820" w:type="dxa"/>
          <w:tblLook w:val="04A0"/>
        </w:tblPrEx>
        <w:trPr>
          <w:trHeight w:val="227"/>
        </w:trPr>
        <w:tc>
          <w:tcPr>
            <w:tcW w:w="2720" w:type="dxa"/>
            <w:tcBorders>
              <w:top w:val="nil"/>
              <w:left w:val="single" w:sz="4" w:space="0" w:color="auto"/>
              <w:bottom w:val="single" w:sz="4" w:space="0" w:color="auto"/>
              <w:right w:val="single" w:sz="4" w:space="0" w:color="auto"/>
            </w:tcBorders>
            <w:noWrap/>
            <w:vAlign w:val="bottom"/>
            <w:hideMark/>
          </w:tcPr>
          <w:p w:rsidR="00FB119E" w:rsidRPr="00A255EC" w14:paraId="02E233A4" w14:textId="77777777">
            <w:pPr>
              <w:spacing w:line="256" w:lineRule="auto"/>
              <w:rPr>
                <w:rFonts w:eastAsia="Times New Roman" w:cs="Arial"/>
                <w:szCs w:val="20"/>
              </w:rPr>
            </w:pPr>
            <w:r w:rsidRPr="00A255EC">
              <w:rPr>
                <w:rFonts w:cs="Arial"/>
                <w:szCs w:val="20"/>
              </w:rPr>
              <w:t>Vides aizsardzība</w:t>
            </w:r>
          </w:p>
        </w:tc>
        <w:tc>
          <w:tcPr>
            <w:tcW w:w="1537" w:type="dxa"/>
            <w:tcBorders>
              <w:top w:val="nil"/>
              <w:left w:val="nil"/>
              <w:bottom w:val="single" w:sz="4" w:space="0" w:color="auto"/>
              <w:right w:val="single" w:sz="4" w:space="0" w:color="auto"/>
            </w:tcBorders>
            <w:noWrap/>
            <w:vAlign w:val="bottom"/>
            <w:hideMark/>
          </w:tcPr>
          <w:p w:rsidR="00FB119E" w:rsidRPr="00A255EC" w14:paraId="02E233A5" w14:textId="77777777">
            <w:pPr>
              <w:spacing w:line="256" w:lineRule="auto"/>
              <w:rPr>
                <w:rFonts w:cs="Arial"/>
                <w:szCs w:val="20"/>
              </w:rPr>
            </w:pPr>
            <w:r w:rsidRPr="00A255EC">
              <w:rPr>
                <w:rFonts w:cs="Arial"/>
                <w:szCs w:val="20"/>
              </w:rPr>
              <w:t xml:space="preserve">          195 782 </w:t>
            </w:r>
          </w:p>
        </w:tc>
        <w:tc>
          <w:tcPr>
            <w:tcW w:w="1544" w:type="dxa"/>
            <w:tcBorders>
              <w:top w:val="nil"/>
              <w:left w:val="nil"/>
              <w:bottom w:val="single" w:sz="4" w:space="0" w:color="auto"/>
              <w:right w:val="single" w:sz="4" w:space="0" w:color="auto"/>
            </w:tcBorders>
            <w:noWrap/>
            <w:vAlign w:val="bottom"/>
            <w:hideMark/>
          </w:tcPr>
          <w:p w:rsidR="00FB119E" w:rsidRPr="00A255EC" w14:paraId="02E233A6" w14:textId="77777777">
            <w:pPr>
              <w:spacing w:line="256" w:lineRule="auto"/>
              <w:rPr>
                <w:rFonts w:cs="Arial"/>
                <w:szCs w:val="20"/>
              </w:rPr>
            </w:pPr>
            <w:r w:rsidRPr="00A255EC">
              <w:rPr>
                <w:rFonts w:cs="Arial"/>
                <w:szCs w:val="20"/>
              </w:rPr>
              <w:t xml:space="preserve">          198 984 </w:t>
            </w:r>
          </w:p>
        </w:tc>
        <w:tc>
          <w:tcPr>
            <w:tcW w:w="1240" w:type="dxa"/>
            <w:tcBorders>
              <w:top w:val="nil"/>
              <w:left w:val="nil"/>
              <w:bottom w:val="single" w:sz="4" w:space="0" w:color="auto"/>
              <w:right w:val="single" w:sz="4" w:space="0" w:color="auto"/>
            </w:tcBorders>
            <w:noWrap/>
            <w:vAlign w:val="bottom"/>
            <w:hideMark/>
          </w:tcPr>
          <w:p w:rsidR="00FB119E" w:rsidRPr="00A255EC" w14:paraId="02E233A7" w14:textId="77777777">
            <w:pPr>
              <w:spacing w:line="256" w:lineRule="auto"/>
              <w:rPr>
                <w:rFonts w:cs="Arial"/>
                <w:szCs w:val="20"/>
              </w:rPr>
            </w:pPr>
            <w:r w:rsidRPr="00A255EC">
              <w:rPr>
                <w:rFonts w:cs="Arial"/>
                <w:szCs w:val="20"/>
              </w:rPr>
              <w:t xml:space="preserve">         101.6 </w:t>
            </w:r>
          </w:p>
        </w:tc>
        <w:tc>
          <w:tcPr>
            <w:tcW w:w="1537" w:type="dxa"/>
            <w:tcBorders>
              <w:top w:val="nil"/>
              <w:left w:val="nil"/>
              <w:bottom w:val="single" w:sz="4" w:space="0" w:color="auto"/>
              <w:right w:val="single" w:sz="4" w:space="0" w:color="auto"/>
            </w:tcBorders>
            <w:noWrap/>
            <w:vAlign w:val="bottom"/>
            <w:hideMark/>
          </w:tcPr>
          <w:p w:rsidR="00FB119E" w:rsidRPr="00A255EC" w14:paraId="02E233A8" w14:textId="77777777">
            <w:pPr>
              <w:spacing w:line="256" w:lineRule="auto"/>
              <w:rPr>
                <w:rFonts w:cs="Arial"/>
                <w:szCs w:val="20"/>
              </w:rPr>
            </w:pPr>
            <w:r w:rsidRPr="00A255EC">
              <w:rPr>
                <w:rFonts w:cs="Arial"/>
                <w:szCs w:val="20"/>
              </w:rPr>
              <w:t xml:space="preserve">          178 594 </w:t>
            </w:r>
          </w:p>
        </w:tc>
        <w:tc>
          <w:tcPr>
            <w:tcW w:w="1206" w:type="dxa"/>
            <w:tcBorders>
              <w:top w:val="nil"/>
              <w:left w:val="nil"/>
              <w:bottom w:val="single" w:sz="4" w:space="0" w:color="auto"/>
              <w:right w:val="single" w:sz="4" w:space="0" w:color="auto"/>
            </w:tcBorders>
            <w:noWrap/>
            <w:vAlign w:val="bottom"/>
            <w:hideMark/>
          </w:tcPr>
          <w:p w:rsidR="00FB119E" w:rsidRPr="00A255EC" w14:paraId="02E233A9" w14:textId="77777777">
            <w:pPr>
              <w:spacing w:line="256" w:lineRule="auto"/>
              <w:jc w:val="right"/>
              <w:rPr>
                <w:rFonts w:cs="Arial"/>
                <w:szCs w:val="20"/>
              </w:rPr>
            </w:pPr>
            <w:r w:rsidRPr="00A255EC">
              <w:rPr>
                <w:rFonts w:cs="Arial"/>
                <w:szCs w:val="20"/>
              </w:rPr>
              <w:t>89.8</w:t>
            </w:r>
          </w:p>
        </w:tc>
        <w:tc>
          <w:tcPr>
            <w:tcW w:w="36" w:type="dxa"/>
            <w:vAlign w:val="center"/>
            <w:hideMark/>
          </w:tcPr>
          <w:p w:rsidR="00FB119E" w:rsidRPr="00A255EC" w14:paraId="02E233AA" w14:textId="77777777">
            <w:pPr>
              <w:rPr>
                <w:rFonts w:cs="Arial"/>
                <w:szCs w:val="20"/>
              </w:rPr>
            </w:pPr>
          </w:p>
        </w:tc>
      </w:tr>
      <w:tr w14:paraId="02E233B3" w14:textId="77777777" w:rsidTr="00FB119E">
        <w:tblPrEx>
          <w:tblW w:w="9820" w:type="dxa"/>
          <w:tblLook w:val="04A0"/>
        </w:tblPrEx>
        <w:trPr>
          <w:trHeight w:val="227"/>
        </w:trPr>
        <w:tc>
          <w:tcPr>
            <w:tcW w:w="2720" w:type="dxa"/>
            <w:tcBorders>
              <w:top w:val="nil"/>
              <w:left w:val="single" w:sz="4" w:space="0" w:color="auto"/>
              <w:bottom w:val="single" w:sz="4" w:space="0" w:color="auto"/>
              <w:right w:val="single" w:sz="4" w:space="0" w:color="auto"/>
            </w:tcBorders>
            <w:vAlign w:val="bottom"/>
            <w:hideMark/>
          </w:tcPr>
          <w:p w:rsidR="00FB119E" w:rsidRPr="00A255EC" w14:paraId="02E233AC" w14:textId="77777777">
            <w:pPr>
              <w:spacing w:line="256" w:lineRule="auto"/>
              <w:rPr>
                <w:rFonts w:eastAsia="Times New Roman" w:cs="Arial"/>
                <w:szCs w:val="20"/>
              </w:rPr>
            </w:pPr>
            <w:r w:rsidRPr="00A255EC">
              <w:rPr>
                <w:rFonts w:cs="Arial"/>
                <w:szCs w:val="20"/>
              </w:rPr>
              <w:t>Teritoriju un mājokļu apsaimniekošana</w:t>
            </w:r>
          </w:p>
        </w:tc>
        <w:tc>
          <w:tcPr>
            <w:tcW w:w="1537" w:type="dxa"/>
            <w:tcBorders>
              <w:top w:val="nil"/>
              <w:left w:val="nil"/>
              <w:bottom w:val="single" w:sz="4" w:space="0" w:color="auto"/>
              <w:right w:val="single" w:sz="4" w:space="0" w:color="auto"/>
            </w:tcBorders>
            <w:noWrap/>
            <w:vAlign w:val="bottom"/>
            <w:hideMark/>
          </w:tcPr>
          <w:p w:rsidR="00FB119E" w:rsidRPr="00A255EC" w14:paraId="02E233AD" w14:textId="77777777">
            <w:pPr>
              <w:spacing w:line="256" w:lineRule="auto"/>
              <w:rPr>
                <w:rFonts w:cs="Arial"/>
                <w:szCs w:val="20"/>
              </w:rPr>
            </w:pPr>
            <w:r w:rsidRPr="00A255EC">
              <w:rPr>
                <w:rFonts w:cs="Arial"/>
                <w:szCs w:val="20"/>
              </w:rPr>
              <w:t xml:space="preserve">       4 285 267 </w:t>
            </w:r>
          </w:p>
        </w:tc>
        <w:tc>
          <w:tcPr>
            <w:tcW w:w="1544" w:type="dxa"/>
            <w:tcBorders>
              <w:top w:val="nil"/>
              <w:left w:val="nil"/>
              <w:bottom w:val="single" w:sz="4" w:space="0" w:color="auto"/>
              <w:right w:val="single" w:sz="4" w:space="0" w:color="auto"/>
            </w:tcBorders>
            <w:noWrap/>
            <w:vAlign w:val="bottom"/>
            <w:hideMark/>
          </w:tcPr>
          <w:p w:rsidR="00FB119E" w:rsidRPr="00A255EC" w14:paraId="02E233AE" w14:textId="77777777">
            <w:pPr>
              <w:spacing w:line="256" w:lineRule="auto"/>
              <w:rPr>
                <w:rFonts w:cs="Arial"/>
                <w:szCs w:val="20"/>
              </w:rPr>
            </w:pPr>
            <w:r w:rsidRPr="00A255EC">
              <w:rPr>
                <w:rFonts w:cs="Arial"/>
                <w:szCs w:val="20"/>
              </w:rPr>
              <w:t xml:space="preserve">       3 683 367 </w:t>
            </w:r>
          </w:p>
        </w:tc>
        <w:tc>
          <w:tcPr>
            <w:tcW w:w="1240" w:type="dxa"/>
            <w:tcBorders>
              <w:top w:val="nil"/>
              <w:left w:val="nil"/>
              <w:bottom w:val="single" w:sz="4" w:space="0" w:color="auto"/>
              <w:right w:val="single" w:sz="4" w:space="0" w:color="auto"/>
            </w:tcBorders>
            <w:noWrap/>
            <w:vAlign w:val="bottom"/>
            <w:hideMark/>
          </w:tcPr>
          <w:p w:rsidR="00FB119E" w:rsidRPr="00A255EC" w14:paraId="02E233AF" w14:textId="77777777">
            <w:pPr>
              <w:spacing w:line="256" w:lineRule="auto"/>
              <w:rPr>
                <w:rFonts w:cs="Arial"/>
                <w:szCs w:val="20"/>
              </w:rPr>
            </w:pPr>
            <w:r w:rsidRPr="00A255EC">
              <w:rPr>
                <w:rFonts w:cs="Arial"/>
                <w:szCs w:val="20"/>
              </w:rPr>
              <w:t xml:space="preserve">           86.0 </w:t>
            </w:r>
          </w:p>
        </w:tc>
        <w:tc>
          <w:tcPr>
            <w:tcW w:w="1537" w:type="dxa"/>
            <w:tcBorders>
              <w:top w:val="nil"/>
              <w:left w:val="nil"/>
              <w:bottom w:val="single" w:sz="4" w:space="0" w:color="auto"/>
              <w:right w:val="single" w:sz="4" w:space="0" w:color="auto"/>
            </w:tcBorders>
            <w:noWrap/>
            <w:vAlign w:val="bottom"/>
            <w:hideMark/>
          </w:tcPr>
          <w:p w:rsidR="00FB119E" w:rsidRPr="00A255EC" w14:paraId="02E233B0" w14:textId="77777777">
            <w:pPr>
              <w:spacing w:line="256" w:lineRule="auto"/>
              <w:rPr>
                <w:rFonts w:cs="Arial"/>
                <w:szCs w:val="20"/>
              </w:rPr>
            </w:pPr>
            <w:r w:rsidRPr="00A255EC">
              <w:rPr>
                <w:rFonts w:cs="Arial"/>
                <w:szCs w:val="20"/>
              </w:rPr>
              <w:t xml:space="preserve">       3 973 013 </w:t>
            </w:r>
          </w:p>
        </w:tc>
        <w:tc>
          <w:tcPr>
            <w:tcW w:w="1206" w:type="dxa"/>
            <w:tcBorders>
              <w:top w:val="nil"/>
              <w:left w:val="nil"/>
              <w:bottom w:val="single" w:sz="4" w:space="0" w:color="auto"/>
              <w:right w:val="single" w:sz="4" w:space="0" w:color="auto"/>
            </w:tcBorders>
            <w:noWrap/>
            <w:vAlign w:val="bottom"/>
            <w:hideMark/>
          </w:tcPr>
          <w:p w:rsidR="00FB119E" w:rsidRPr="00A255EC" w14:paraId="02E233B1" w14:textId="77777777">
            <w:pPr>
              <w:spacing w:line="256" w:lineRule="auto"/>
              <w:jc w:val="right"/>
              <w:rPr>
                <w:rFonts w:cs="Arial"/>
                <w:szCs w:val="20"/>
              </w:rPr>
            </w:pPr>
            <w:r w:rsidRPr="00A255EC">
              <w:rPr>
                <w:rFonts w:cs="Arial"/>
                <w:szCs w:val="20"/>
              </w:rPr>
              <w:t>107.9</w:t>
            </w:r>
          </w:p>
        </w:tc>
        <w:tc>
          <w:tcPr>
            <w:tcW w:w="36" w:type="dxa"/>
            <w:vAlign w:val="center"/>
            <w:hideMark/>
          </w:tcPr>
          <w:p w:rsidR="00FB119E" w:rsidRPr="00A255EC" w14:paraId="02E233B2" w14:textId="77777777">
            <w:pPr>
              <w:rPr>
                <w:rFonts w:cs="Arial"/>
                <w:szCs w:val="20"/>
              </w:rPr>
            </w:pPr>
          </w:p>
        </w:tc>
      </w:tr>
      <w:tr w14:paraId="02E233BB" w14:textId="77777777" w:rsidTr="00FB119E">
        <w:tblPrEx>
          <w:tblW w:w="9820" w:type="dxa"/>
          <w:tblLook w:val="04A0"/>
        </w:tblPrEx>
        <w:trPr>
          <w:trHeight w:val="227"/>
        </w:trPr>
        <w:tc>
          <w:tcPr>
            <w:tcW w:w="2720" w:type="dxa"/>
            <w:tcBorders>
              <w:top w:val="nil"/>
              <w:left w:val="single" w:sz="4" w:space="0" w:color="auto"/>
              <w:bottom w:val="single" w:sz="4" w:space="0" w:color="auto"/>
              <w:right w:val="single" w:sz="4" w:space="0" w:color="auto"/>
            </w:tcBorders>
            <w:noWrap/>
            <w:vAlign w:val="bottom"/>
            <w:hideMark/>
          </w:tcPr>
          <w:p w:rsidR="00FB119E" w:rsidRPr="00A255EC" w14:paraId="02E233B4" w14:textId="77777777">
            <w:pPr>
              <w:spacing w:line="256" w:lineRule="auto"/>
              <w:rPr>
                <w:rFonts w:eastAsia="Times New Roman" w:cs="Arial"/>
                <w:szCs w:val="20"/>
              </w:rPr>
            </w:pPr>
            <w:r w:rsidRPr="00A255EC">
              <w:rPr>
                <w:rFonts w:cs="Arial"/>
                <w:szCs w:val="20"/>
              </w:rPr>
              <w:t>Veselība</w:t>
            </w:r>
          </w:p>
        </w:tc>
        <w:tc>
          <w:tcPr>
            <w:tcW w:w="1537" w:type="dxa"/>
            <w:tcBorders>
              <w:top w:val="nil"/>
              <w:left w:val="nil"/>
              <w:bottom w:val="single" w:sz="4" w:space="0" w:color="auto"/>
              <w:right w:val="single" w:sz="4" w:space="0" w:color="auto"/>
            </w:tcBorders>
            <w:noWrap/>
            <w:vAlign w:val="bottom"/>
            <w:hideMark/>
          </w:tcPr>
          <w:p w:rsidR="00FB119E" w:rsidRPr="00A255EC" w14:paraId="02E233B5" w14:textId="77777777">
            <w:pPr>
              <w:spacing w:line="256" w:lineRule="auto"/>
              <w:rPr>
                <w:rFonts w:cs="Arial"/>
                <w:szCs w:val="20"/>
              </w:rPr>
            </w:pPr>
            <w:r w:rsidRPr="00A255EC">
              <w:rPr>
                <w:rFonts w:cs="Arial"/>
                <w:szCs w:val="20"/>
              </w:rPr>
              <w:t xml:space="preserve">          112 071 </w:t>
            </w:r>
          </w:p>
        </w:tc>
        <w:tc>
          <w:tcPr>
            <w:tcW w:w="1544" w:type="dxa"/>
            <w:tcBorders>
              <w:top w:val="nil"/>
              <w:left w:val="nil"/>
              <w:bottom w:val="single" w:sz="4" w:space="0" w:color="auto"/>
              <w:right w:val="single" w:sz="4" w:space="0" w:color="auto"/>
            </w:tcBorders>
            <w:noWrap/>
            <w:vAlign w:val="bottom"/>
            <w:hideMark/>
          </w:tcPr>
          <w:p w:rsidR="00FB119E" w:rsidRPr="00A255EC" w14:paraId="02E233B6" w14:textId="77777777">
            <w:pPr>
              <w:spacing w:line="256" w:lineRule="auto"/>
              <w:rPr>
                <w:rFonts w:cs="Arial"/>
                <w:szCs w:val="20"/>
              </w:rPr>
            </w:pPr>
            <w:r w:rsidRPr="00A255EC">
              <w:rPr>
                <w:rFonts w:cs="Arial"/>
                <w:szCs w:val="20"/>
              </w:rPr>
              <w:t xml:space="preserve">            44 123 </w:t>
            </w:r>
          </w:p>
        </w:tc>
        <w:tc>
          <w:tcPr>
            <w:tcW w:w="1240" w:type="dxa"/>
            <w:tcBorders>
              <w:top w:val="nil"/>
              <w:left w:val="nil"/>
              <w:bottom w:val="single" w:sz="4" w:space="0" w:color="auto"/>
              <w:right w:val="single" w:sz="4" w:space="0" w:color="auto"/>
            </w:tcBorders>
            <w:noWrap/>
            <w:vAlign w:val="bottom"/>
            <w:hideMark/>
          </w:tcPr>
          <w:p w:rsidR="00FB119E" w:rsidRPr="00A255EC" w14:paraId="02E233B7" w14:textId="77777777">
            <w:pPr>
              <w:spacing w:line="256" w:lineRule="auto"/>
              <w:rPr>
                <w:rFonts w:cs="Arial"/>
                <w:szCs w:val="20"/>
              </w:rPr>
            </w:pPr>
            <w:r w:rsidRPr="00A255EC">
              <w:rPr>
                <w:rFonts w:cs="Arial"/>
                <w:szCs w:val="20"/>
              </w:rPr>
              <w:t xml:space="preserve">           39.4 </w:t>
            </w:r>
          </w:p>
        </w:tc>
        <w:tc>
          <w:tcPr>
            <w:tcW w:w="1537" w:type="dxa"/>
            <w:tcBorders>
              <w:top w:val="nil"/>
              <w:left w:val="nil"/>
              <w:bottom w:val="single" w:sz="4" w:space="0" w:color="auto"/>
              <w:right w:val="single" w:sz="4" w:space="0" w:color="auto"/>
            </w:tcBorders>
            <w:noWrap/>
            <w:vAlign w:val="bottom"/>
            <w:hideMark/>
          </w:tcPr>
          <w:p w:rsidR="00FB119E" w:rsidRPr="00A255EC" w14:paraId="02E233B8" w14:textId="77777777">
            <w:pPr>
              <w:spacing w:line="256" w:lineRule="auto"/>
              <w:rPr>
                <w:rFonts w:cs="Arial"/>
                <w:szCs w:val="20"/>
              </w:rPr>
            </w:pPr>
            <w:r w:rsidRPr="00A255EC">
              <w:rPr>
                <w:rFonts w:cs="Arial"/>
                <w:szCs w:val="20"/>
              </w:rPr>
              <w:t xml:space="preserve">            87 500 </w:t>
            </w:r>
          </w:p>
        </w:tc>
        <w:tc>
          <w:tcPr>
            <w:tcW w:w="1206" w:type="dxa"/>
            <w:tcBorders>
              <w:top w:val="nil"/>
              <w:left w:val="nil"/>
              <w:bottom w:val="single" w:sz="4" w:space="0" w:color="auto"/>
              <w:right w:val="single" w:sz="4" w:space="0" w:color="auto"/>
            </w:tcBorders>
            <w:noWrap/>
            <w:vAlign w:val="bottom"/>
            <w:hideMark/>
          </w:tcPr>
          <w:p w:rsidR="00FB119E" w:rsidRPr="00A255EC" w14:paraId="02E233B9" w14:textId="77777777">
            <w:pPr>
              <w:spacing w:line="256" w:lineRule="auto"/>
              <w:jc w:val="right"/>
              <w:rPr>
                <w:rFonts w:cs="Arial"/>
                <w:szCs w:val="20"/>
              </w:rPr>
            </w:pPr>
            <w:r w:rsidRPr="00A255EC">
              <w:rPr>
                <w:rFonts w:cs="Arial"/>
                <w:szCs w:val="20"/>
              </w:rPr>
              <w:t>198.3</w:t>
            </w:r>
          </w:p>
        </w:tc>
        <w:tc>
          <w:tcPr>
            <w:tcW w:w="36" w:type="dxa"/>
            <w:vAlign w:val="center"/>
            <w:hideMark/>
          </w:tcPr>
          <w:p w:rsidR="00FB119E" w:rsidRPr="00A255EC" w14:paraId="02E233BA" w14:textId="77777777">
            <w:pPr>
              <w:rPr>
                <w:rFonts w:cs="Arial"/>
                <w:szCs w:val="20"/>
              </w:rPr>
            </w:pPr>
          </w:p>
        </w:tc>
      </w:tr>
      <w:tr w14:paraId="02E233C3" w14:textId="77777777" w:rsidTr="00FB119E">
        <w:tblPrEx>
          <w:tblW w:w="9820" w:type="dxa"/>
          <w:tblLook w:val="04A0"/>
        </w:tblPrEx>
        <w:trPr>
          <w:trHeight w:val="227"/>
        </w:trPr>
        <w:tc>
          <w:tcPr>
            <w:tcW w:w="2720" w:type="dxa"/>
            <w:tcBorders>
              <w:top w:val="nil"/>
              <w:left w:val="single" w:sz="4" w:space="0" w:color="auto"/>
              <w:bottom w:val="single" w:sz="4" w:space="0" w:color="auto"/>
              <w:right w:val="single" w:sz="4" w:space="0" w:color="auto"/>
            </w:tcBorders>
            <w:noWrap/>
            <w:vAlign w:val="bottom"/>
            <w:hideMark/>
          </w:tcPr>
          <w:p w:rsidR="00FB119E" w:rsidRPr="00A255EC" w14:paraId="02E233BC" w14:textId="77777777">
            <w:pPr>
              <w:spacing w:line="256" w:lineRule="auto"/>
              <w:rPr>
                <w:rFonts w:eastAsia="Times New Roman" w:cs="Arial"/>
                <w:szCs w:val="20"/>
              </w:rPr>
            </w:pPr>
            <w:r w:rsidRPr="00A255EC">
              <w:rPr>
                <w:rFonts w:cs="Arial"/>
                <w:szCs w:val="20"/>
              </w:rPr>
              <w:t xml:space="preserve">Atpūta, kultūra un </w:t>
            </w:r>
            <w:r w:rsidRPr="00A255EC">
              <w:rPr>
                <w:rFonts w:cs="Arial"/>
                <w:szCs w:val="20"/>
              </w:rPr>
              <w:t>reliģija</w:t>
            </w:r>
          </w:p>
        </w:tc>
        <w:tc>
          <w:tcPr>
            <w:tcW w:w="1537" w:type="dxa"/>
            <w:tcBorders>
              <w:top w:val="nil"/>
              <w:left w:val="nil"/>
              <w:bottom w:val="single" w:sz="4" w:space="0" w:color="auto"/>
              <w:right w:val="single" w:sz="4" w:space="0" w:color="auto"/>
            </w:tcBorders>
            <w:noWrap/>
            <w:vAlign w:val="bottom"/>
            <w:hideMark/>
          </w:tcPr>
          <w:p w:rsidR="00FB119E" w:rsidRPr="00A255EC" w14:paraId="02E233BD" w14:textId="77777777">
            <w:pPr>
              <w:spacing w:line="256" w:lineRule="auto"/>
              <w:rPr>
                <w:rFonts w:cs="Arial"/>
                <w:szCs w:val="20"/>
              </w:rPr>
            </w:pPr>
            <w:r w:rsidRPr="00A255EC">
              <w:rPr>
                <w:rFonts w:cs="Arial"/>
                <w:szCs w:val="20"/>
              </w:rPr>
              <w:t xml:space="preserve">       3 301 676 </w:t>
            </w:r>
          </w:p>
        </w:tc>
        <w:tc>
          <w:tcPr>
            <w:tcW w:w="1544" w:type="dxa"/>
            <w:tcBorders>
              <w:top w:val="nil"/>
              <w:left w:val="nil"/>
              <w:bottom w:val="single" w:sz="4" w:space="0" w:color="auto"/>
              <w:right w:val="single" w:sz="4" w:space="0" w:color="auto"/>
            </w:tcBorders>
            <w:noWrap/>
            <w:vAlign w:val="bottom"/>
            <w:hideMark/>
          </w:tcPr>
          <w:p w:rsidR="00FB119E" w:rsidRPr="00A255EC" w14:paraId="02E233BE" w14:textId="77777777">
            <w:pPr>
              <w:spacing w:line="256" w:lineRule="auto"/>
              <w:rPr>
                <w:rFonts w:cs="Arial"/>
                <w:szCs w:val="20"/>
              </w:rPr>
            </w:pPr>
            <w:r w:rsidRPr="00A255EC">
              <w:rPr>
                <w:rFonts w:cs="Arial"/>
                <w:szCs w:val="20"/>
              </w:rPr>
              <w:t xml:space="preserve">       3 247 971 </w:t>
            </w:r>
          </w:p>
        </w:tc>
        <w:tc>
          <w:tcPr>
            <w:tcW w:w="1240" w:type="dxa"/>
            <w:tcBorders>
              <w:top w:val="nil"/>
              <w:left w:val="nil"/>
              <w:bottom w:val="single" w:sz="4" w:space="0" w:color="auto"/>
              <w:right w:val="single" w:sz="4" w:space="0" w:color="auto"/>
            </w:tcBorders>
            <w:noWrap/>
            <w:vAlign w:val="bottom"/>
            <w:hideMark/>
          </w:tcPr>
          <w:p w:rsidR="00FB119E" w:rsidRPr="00A255EC" w14:paraId="02E233BF" w14:textId="77777777">
            <w:pPr>
              <w:spacing w:line="256" w:lineRule="auto"/>
              <w:rPr>
                <w:rFonts w:cs="Arial"/>
                <w:szCs w:val="20"/>
              </w:rPr>
            </w:pPr>
            <w:r w:rsidRPr="00A255EC">
              <w:rPr>
                <w:rFonts w:cs="Arial"/>
                <w:szCs w:val="20"/>
              </w:rPr>
              <w:t xml:space="preserve">           98.4 </w:t>
            </w:r>
          </w:p>
        </w:tc>
        <w:tc>
          <w:tcPr>
            <w:tcW w:w="1537" w:type="dxa"/>
            <w:tcBorders>
              <w:top w:val="nil"/>
              <w:left w:val="nil"/>
              <w:bottom w:val="single" w:sz="4" w:space="0" w:color="auto"/>
              <w:right w:val="single" w:sz="4" w:space="0" w:color="auto"/>
            </w:tcBorders>
            <w:noWrap/>
            <w:vAlign w:val="bottom"/>
            <w:hideMark/>
          </w:tcPr>
          <w:p w:rsidR="00FB119E" w:rsidRPr="00A255EC" w14:paraId="02E233C0" w14:textId="77777777">
            <w:pPr>
              <w:spacing w:line="256" w:lineRule="auto"/>
              <w:rPr>
                <w:rFonts w:cs="Arial"/>
                <w:szCs w:val="20"/>
              </w:rPr>
            </w:pPr>
            <w:r w:rsidRPr="00A255EC">
              <w:rPr>
                <w:rFonts w:cs="Arial"/>
                <w:szCs w:val="20"/>
              </w:rPr>
              <w:t xml:space="preserve">       3 186 015 </w:t>
            </w:r>
          </w:p>
        </w:tc>
        <w:tc>
          <w:tcPr>
            <w:tcW w:w="1206" w:type="dxa"/>
            <w:tcBorders>
              <w:top w:val="nil"/>
              <w:left w:val="nil"/>
              <w:bottom w:val="single" w:sz="4" w:space="0" w:color="auto"/>
              <w:right w:val="single" w:sz="4" w:space="0" w:color="auto"/>
            </w:tcBorders>
            <w:noWrap/>
            <w:vAlign w:val="bottom"/>
            <w:hideMark/>
          </w:tcPr>
          <w:p w:rsidR="00FB119E" w:rsidRPr="00A255EC" w14:paraId="02E233C1" w14:textId="77777777">
            <w:pPr>
              <w:spacing w:line="256" w:lineRule="auto"/>
              <w:jc w:val="right"/>
              <w:rPr>
                <w:rFonts w:cs="Arial"/>
                <w:szCs w:val="20"/>
              </w:rPr>
            </w:pPr>
            <w:r w:rsidRPr="00A255EC">
              <w:rPr>
                <w:rFonts w:cs="Arial"/>
                <w:szCs w:val="20"/>
              </w:rPr>
              <w:t>98.1</w:t>
            </w:r>
          </w:p>
        </w:tc>
        <w:tc>
          <w:tcPr>
            <w:tcW w:w="36" w:type="dxa"/>
            <w:vAlign w:val="center"/>
            <w:hideMark/>
          </w:tcPr>
          <w:p w:rsidR="00FB119E" w:rsidRPr="00A255EC" w14:paraId="02E233C2" w14:textId="77777777">
            <w:pPr>
              <w:rPr>
                <w:rFonts w:cs="Arial"/>
                <w:szCs w:val="20"/>
              </w:rPr>
            </w:pPr>
          </w:p>
        </w:tc>
      </w:tr>
      <w:tr w14:paraId="02E233CB" w14:textId="77777777" w:rsidTr="00FB119E">
        <w:tblPrEx>
          <w:tblW w:w="9820" w:type="dxa"/>
          <w:tblLook w:val="04A0"/>
        </w:tblPrEx>
        <w:trPr>
          <w:trHeight w:val="227"/>
        </w:trPr>
        <w:tc>
          <w:tcPr>
            <w:tcW w:w="2720" w:type="dxa"/>
            <w:tcBorders>
              <w:top w:val="nil"/>
              <w:left w:val="single" w:sz="4" w:space="0" w:color="auto"/>
              <w:bottom w:val="single" w:sz="4" w:space="0" w:color="auto"/>
              <w:right w:val="single" w:sz="4" w:space="0" w:color="auto"/>
            </w:tcBorders>
            <w:noWrap/>
            <w:vAlign w:val="bottom"/>
            <w:hideMark/>
          </w:tcPr>
          <w:p w:rsidR="00FB119E" w:rsidRPr="00A255EC" w14:paraId="02E233C4" w14:textId="77777777">
            <w:pPr>
              <w:spacing w:line="256" w:lineRule="auto"/>
              <w:rPr>
                <w:rFonts w:eastAsia="Times New Roman" w:cs="Arial"/>
                <w:szCs w:val="20"/>
              </w:rPr>
            </w:pPr>
            <w:r w:rsidRPr="00A255EC">
              <w:rPr>
                <w:rFonts w:cs="Arial"/>
                <w:szCs w:val="20"/>
              </w:rPr>
              <w:t>Izglītība</w:t>
            </w:r>
          </w:p>
        </w:tc>
        <w:tc>
          <w:tcPr>
            <w:tcW w:w="1537" w:type="dxa"/>
            <w:tcBorders>
              <w:top w:val="nil"/>
              <w:left w:val="nil"/>
              <w:bottom w:val="single" w:sz="4" w:space="0" w:color="auto"/>
              <w:right w:val="single" w:sz="4" w:space="0" w:color="auto"/>
            </w:tcBorders>
            <w:noWrap/>
            <w:vAlign w:val="bottom"/>
            <w:hideMark/>
          </w:tcPr>
          <w:p w:rsidR="00FB119E" w:rsidRPr="00A255EC" w14:paraId="02E233C5" w14:textId="77777777">
            <w:pPr>
              <w:spacing w:line="256" w:lineRule="auto"/>
              <w:rPr>
                <w:rFonts w:cs="Arial"/>
                <w:szCs w:val="20"/>
              </w:rPr>
            </w:pPr>
            <w:r w:rsidRPr="00A255EC">
              <w:rPr>
                <w:rFonts w:cs="Arial"/>
                <w:szCs w:val="20"/>
              </w:rPr>
              <w:t xml:space="preserve">     15 519 888 </w:t>
            </w:r>
          </w:p>
        </w:tc>
        <w:tc>
          <w:tcPr>
            <w:tcW w:w="1544" w:type="dxa"/>
            <w:tcBorders>
              <w:top w:val="nil"/>
              <w:left w:val="nil"/>
              <w:bottom w:val="single" w:sz="4" w:space="0" w:color="auto"/>
              <w:right w:val="single" w:sz="4" w:space="0" w:color="auto"/>
            </w:tcBorders>
            <w:noWrap/>
            <w:vAlign w:val="bottom"/>
            <w:hideMark/>
          </w:tcPr>
          <w:p w:rsidR="00FB119E" w:rsidRPr="00A255EC" w14:paraId="02E233C6" w14:textId="77777777">
            <w:pPr>
              <w:spacing w:line="256" w:lineRule="auto"/>
              <w:rPr>
                <w:rFonts w:cs="Arial"/>
                <w:szCs w:val="20"/>
              </w:rPr>
            </w:pPr>
            <w:r w:rsidRPr="00A255EC">
              <w:rPr>
                <w:rFonts w:cs="Arial"/>
                <w:szCs w:val="20"/>
              </w:rPr>
              <w:t xml:space="preserve">     15 784 161 </w:t>
            </w:r>
          </w:p>
        </w:tc>
        <w:tc>
          <w:tcPr>
            <w:tcW w:w="1240" w:type="dxa"/>
            <w:tcBorders>
              <w:top w:val="nil"/>
              <w:left w:val="nil"/>
              <w:bottom w:val="single" w:sz="4" w:space="0" w:color="auto"/>
              <w:right w:val="single" w:sz="4" w:space="0" w:color="auto"/>
            </w:tcBorders>
            <w:noWrap/>
            <w:vAlign w:val="bottom"/>
            <w:hideMark/>
          </w:tcPr>
          <w:p w:rsidR="00FB119E" w:rsidRPr="00A255EC" w14:paraId="02E233C7" w14:textId="77777777">
            <w:pPr>
              <w:spacing w:line="256" w:lineRule="auto"/>
              <w:rPr>
                <w:rFonts w:cs="Arial"/>
                <w:szCs w:val="20"/>
              </w:rPr>
            </w:pPr>
            <w:r w:rsidRPr="00A255EC">
              <w:rPr>
                <w:rFonts w:cs="Arial"/>
                <w:szCs w:val="20"/>
              </w:rPr>
              <w:t xml:space="preserve">         101.7 </w:t>
            </w:r>
          </w:p>
        </w:tc>
        <w:tc>
          <w:tcPr>
            <w:tcW w:w="1537" w:type="dxa"/>
            <w:tcBorders>
              <w:top w:val="nil"/>
              <w:left w:val="nil"/>
              <w:bottom w:val="single" w:sz="4" w:space="0" w:color="auto"/>
              <w:right w:val="single" w:sz="4" w:space="0" w:color="auto"/>
            </w:tcBorders>
            <w:noWrap/>
            <w:vAlign w:val="bottom"/>
            <w:hideMark/>
          </w:tcPr>
          <w:p w:rsidR="00FB119E" w:rsidRPr="00A255EC" w14:paraId="02E233C8" w14:textId="77777777">
            <w:pPr>
              <w:spacing w:line="256" w:lineRule="auto"/>
              <w:rPr>
                <w:rFonts w:cs="Arial"/>
                <w:szCs w:val="20"/>
              </w:rPr>
            </w:pPr>
            <w:r w:rsidRPr="00A255EC">
              <w:rPr>
                <w:rFonts w:cs="Arial"/>
                <w:szCs w:val="20"/>
              </w:rPr>
              <w:t xml:space="preserve">     14 952 423 </w:t>
            </w:r>
          </w:p>
        </w:tc>
        <w:tc>
          <w:tcPr>
            <w:tcW w:w="1206" w:type="dxa"/>
            <w:tcBorders>
              <w:top w:val="nil"/>
              <w:left w:val="nil"/>
              <w:bottom w:val="single" w:sz="4" w:space="0" w:color="auto"/>
              <w:right w:val="single" w:sz="4" w:space="0" w:color="auto"/>
            </w:tcBorders>
            <w:noWrap/>
            <w:vAlign w:val="bottom"/>
            <w:hideMark/>
          </w:tcPr>
          <w:p w:rsidR="00FB119E" w:rsidRPr="00A255EC" w14:paraId="02E233C9" w14:textId="77777777">
            <w:pPr>
              <w:spacing w:line="256" w:lineRule="auto"/>
              <w:jc w:val="right"/>
              <w:rPr>
                <w:rFonts w:cs="Arial"/>
                <w:szCs w:val="20"/>
              </w:rPr>
            </w:pPr>
            <w:r w:rsidRPr="00A255EC">
              <w:rPr>
                <w:rFonts w:cs="Arial"/>
                <w:szCs w:val="20"/>
              </w:rPr>
              <w:t>94.7</w:t>
            </w:r>
          </w:p>
        </w:tc>
        <w:tc>
          <w:tcPr>
            <w:tcW w:w="36" w:type="dxa"/>
            <w:vAlign w:val="center"/>
            <w:hideMark/>
          </w:tcPr>
          <w:p w:rsidR="00FB119E" w:rsidRPr="00A255EC" w14:paraId="02E233CA" w14:textId="77777777">
            <w:pPr>
              <w:rPr>
                <w:rFonts w:cs="Arial"/>
                <w:szCs w:val="20"/>
              </w:rPr>
            </w:pPr>
          </w:p>
        </w:tc>
      </w:tr>
      <w:tr w14:paraId="02E233D3" w14:textId="77777777" w:rsidTr="00FB119E">
        <w:tblPrEx>
          <w:tblW w:w="9820" w:type="dxa"/>
          <w:tblLook w:val="04A0"/>
        </w:tblPrEx>
        <w:trPr>
          <w:trHeight w:val="227"/>
        </w:trPr>
        <w:tc>
          <w:tcPr>
            <w:tcW w:w="2720" w:type="dxa"/>
            <w:tcBorders>
              <w:top w:val="nil"/>
              <w:left w:val="single" w:sz="4" w:space="0" w:color="auto"/>
              <w:bottom w:val="single" w:sz="4" w:space="0" w:color="auto"/>
              <w:right w:val="single" w:sz="4" w:space="0" w:color="auto"/>
            </w:tcBorders>
            <w:noWrap/>
            <w:vAlign w:val="bottom"/>
            <w:hideMark/>
          </w:tcPr>
          <w:p w:rsidR="00FB119E" w:rsidRPr="00A255EC" w14:paraId="02E233CC" w14:textId="77777777">
            <w:pPr>
              <w:spacing w:line="256" w:lineRule="auto"/>
              <w:rPr>
                <w:rFonts w:eastAsia="Times New Roman" w:cs="Arial"/>
                <w:szCs w:val="20"/>
              </w:rPr>
            </w:pPr>
            <w:r w:rsidRPr="00A255EC">
              <w:rPr>
                <w:rFonts w:cs="Arial"/>
                <w:szCs w:val="20"/>
              </w:rPr>
              <w:t>Sociālā aizsardzība</w:t>
            </w:r>
          </w:p>
        </w:tc>
        <w:tc>
          <w:tcPr>
            <w:tcW w:w="1537" w:type="dxa"/>
            <w:tcBorders>
              <w:top w:val="nil"/>
              <w:left w:val="nil"/>
              <w:bottom w:val="single" w:sz="4" w:space="0" w:color="auto"/>
              <w:right w:val="single" w:sz="4" w:space="0" w:color="auto"/>
            </w:tcBorders>
            <w:noWrap/>
            <w:vAlign w:val="bottom"/>
            <w:hideMark/>
          </w:tcPr>
          <w:p w:rsidR="00FB119E" w:rsidRPr="00A255EC" w14:paraId="02E233CD" w14:textId="77777777">
            <w:pPr>
              <w:spacing w:line="256" w:lineRule="auto"/>
              <w:rPr>
                <w:rFonts w:cs="Arial"/>
                <w:szCs w:val="20"/>
              </w:rPr>
            </w:pPr>
            <w:r w:rsidRPr="00A255EC">
              <w:rPr>
                <w:rFonts w:cs="Arial"/>
                <w:szCs w:val="20"/>
              </w:rPr>
              <w:t xml:space="preserve">       2 359 854 </w:t>
            </w:r>
          </w:p>
        </w:tc>
        <w:tc>
          <w:tcPr>
            <w:tcW w:w="1544" w:type="dxa"/>
            <w:tcBorders>
              <w:top w:val="nil"/>
              <w:left w:val="nil"/>
              <w:bottom w:val="single" w:sz="4" w:space="0" w:color="auto"/>
              <w:right w:val="single" w:sz="4" w:space="0" w:color="auto"/>
            </w:tcBorders>
            <w:noWrap/>
            <w:vAlign w:val="bottom"/>
            <w:hideMark/>
          </w:tcPr>
          <w:p w:rsidR="00FB119E" w:rsidRPr="00A255EC" w14:paraId="02E233CE" w14:textId="77777777">
            <w:pPr>
              <w:spacing w:line="256" w:lineRule="auto"/>
              <w:rPr>
                <w:rFonts w:cs="Arial"/>
                <w:szCs w:val="20"/>
              </w:rPr>
            </w:pPr>
            <w:r w:rsidRPr="00A255EC">
              <w:rPr>
                <w:rFonts w:cs="Arial"/>
                <w:szCs w:val="20"/>
              </w:rPr>
              <w:t xml:space="preserve">       2 479 853 </w:t>
            </w:r>
          </w:p>
        </w:tc>
        <w:tc>
          <w:tcPr>
            <w:tcW w:w="1240" w:type="dxa"/>
            <w:tcBorders>
              <w:top w:val="nil"/>
              <w:left w:val="nil"/>
              <w:bottom w:val="single" w:sz="4" w:space="0" w:color="auto"/>
              <w:right w:val="single" w:sz="4" w:space="0" w:color="auto"/>
            </w:tcBorders>
            <w:noWrap/>
            <w:vAlign w:val="bottom"/>
            <w:hideMark/>
          </w:tcPr>
          <w:p w:rsidR="00FB119E" w:rsidRPr="00A255EC" w14:paraId="02E233CF" w14:textId="77777777">
            <w:pPr>
              <w:spacing w:line="256" w:lineRule="auto"/>
              <w:rPr>
                <w:rFonts w:cs="Arial"/>
                <w:szCs w:val="20"/>
              </w:rPr>
            </w:pPr>
            <w:r w:rsidRPr="00A255EC">
              <w:rPr>
                <w:rFonts w:cs="Arial"/>
                <w:szCs w:val="20"/>
              </w:rPr>
              <w:t xml:space="preserve">         105.1 </w:t>
            </w:r>
          </w:p>
        </w:tc>
        <w:tc>
          <w:tcPr>
            <w:tcW w:w="1537" w:type="dxa"/>
            <w:tcBorders>
              <w:top w:val="nil"/>
              <w:left w:val="nil"/>
              <w:bottom w:val="single" w:sz="4" w:space="0" w:color="auto"/>
              <w:right w:val="single" w:sz="4" w:space="0" w:color="auto"/>
            </w:tcBorders>
            <w:noWrap/>
            <w:vAlign w:val="bottom"/>
            <w:hideMark/>
          </w:tcPr>
          <w:p w:rsidR="00FB119E" w:rsidRPr="00A255EC" w14:paraId="02E233D0" w14:textId="77777777">
            <w:pPr>
              <w:spacing w:line="256" w:lineRule="auto"/>
              <w:rPr>
                <w:rFonts w:cs="Arial"/>
                <w:szCs w:val="20"/>
              </w:rPr>
            </w:pPr>
            <w:r w:rsidRPr="00A255EC">
              <w:rPr>
                <w:rFonts w:cs="Arial"/>
                <w:szCs w:val="20"/>
              </w:rPr>
              <w:t xml:space="preserve">       3 103 290 </w:t>
            </w:r>
          </w:p>
        </w:tc>
        <w:tc>
          <w:tcPr>
            <w:tcW w:w="1206" w:type="dxa"/>
            <w:tcBorders>
              <w:top w:val="nil"/>
              <w:left w:val="nil"/>
              <w:bottom w:val="single" w:sz="4" w:space="0" w:color="auto"/>
              <w:right w:val="single" w:sz="4" w:space="0" w:color="auto"/>
            </w:tcBorders>
            <w:noWrap/>
            <w:vAlign w:val="bottom"/>
            <w:hideMark/>
          </w:tcPr>
          <w:p w:rsidR="00FB119E" w:rsidRPr="00A255EC" w14:paraId="02E233D1" w14:textId="77777777">
            <w:pPr>
              <w:spacing w:line="256" w:lineRule="auto"/>
              <w:jc w:val="right"/>
              <w:rPr>
                <w:rFonts w:cs="Arial"/>
                <w:szCs w:val="20"/>
              </w:rPr>
            </w:pPr>
            <w:r w:rsidRPr="00A255EC">
              <w:rPr>
                <w:rFonts w:cs="Arial"/>
                <w:szCs w:val="20"/>
              </w:rPr>
              <w:t>125.1</w:t>
            </w:r>
          </w:p>
        </w:tc>
        <w:tc>
          <w:tcPr>
            <w:tcW w:w="36" w:type="dxa"/>
            <w:vAlign w:val="center"/>
            <w:hideMark/>
          </w:tcPr>
          <w:p w:rsidR="00FB119E" w:rsidRPr="00A255EC" w14:paraId="02E233D2" w14:textId="77777777">
            <w:pPr>
              <w:rPr>
                <w:rFonts w:cs="Arial"/>
                <w:szCs w:val="20"/>
              </w:rPr>
            </w:pPr>
          </w:p>
        </w:tc>
      </w:tr>
      <w:tr w14:paraId="02E233DB" w14:textId="77777777" w:rsidTr="00FB119E">
        <w:tblPrEx>
          <w:tblW w:w="9820" w:type="dxa"/>
          <w:tblLook w:val="04A0"/>
        </w:tblPrEx>
        <w:trPr>
          <w:trHeight w:val="227"/>
        </w:trPr>
        <w:tc>
          <w:tcPr>
            <w:tcW w:w="2720" w:type="dxa"/>
            <w:tcBorders>
              <w:top w:val="nil"/>
              <w:left w:val="single" w:sz="4" w:space="0" w:color="auto"/>
              <w:bottom w:val="single" w:sz="4" w:space="0" w:color="auto"/>
              <w:right w:val="single" w:sz="4" w:space="0" w:color="auto"/>
            </w:tcBorders>
            <w:shd w:val="clear" w:color="auto" w:fill="AEAAAA" w:themeFill="background2" w:themeFillShade="BF"/>
            <w:noWrap/>
            <w:vAlign w:val="bottom"/>
            <w:hideMark/>
          </w:tcPr>
          <w:p w:rsidR="00FB119E" w:rsidRPr="00A255EC" w14:paraId="02E233D4" w14:textId="77777777">
            <w:pPr>
              <w:spacing w:line="256" w:lineRule="auto"/>
              <w:rPr>
                <w:rFonts w:eastAsia="Times New Roman" w:cs="Arial"/>
                <w:b/>
                <w:bCs/>
                <w:szCs w:val="20"/>
              </w:rPr>
            </w:pPr>
            <w:r w:rsidRPr="00A255EC">
              <w:rPr>
                <w:rFonts w:cs="Arial"/>
                <w:b/>
                <w:bCs/>
                <w:szCs w:val="20"/>
              </w:rPr>
              <w:t>KOPĀ</w:t>
            </w:r>
          </w:p>
        </w:tc>
        <w:tc>
          <w:tcPr>
            <w:tcW w:w="1537" w:type="dxa"/>
            <w:tcBorders>
              <w:top w:val="nil"/>
              <w:left w:val="nil"/>
              <w:bottom w:val="single" w:sz="4" w:space="0" w:color="auto"/>
              <w:right w:val="single" w:sz="4" w:space="0" w:color="auto"/>
            </w:tcBorders>
            <w:shd w:val="clear" w:color="auto" w:fill="AEAAAA" w:themeFill="background2" w:themeFillShade="BF"/>
            <w:noWrap/>
            <w:vAlign w:val="bottom"/>
            <w:hideMark/>
          </w:tcPr>
          <w:p w:rsidR="00FB119E" w:rsidRPr="00A255EC" w14:paraId="02E233D5" w14:textId="77777777">
            <w:pPr>
              <w:spacing w:line="256" w:lineRule="auto"/>
              <w:rPr>
                <w:rFonts w:cs="Arial"/>
                <w:b/>
                <w:bCs/>
                <w:szCs w:val="20"/>
              </w:rPr>
            </w:pPr>
            <w:r w:rsidRPr="00A255EC">
              <w:rPr>
                <w:rFonts w:cs="Arial"/>
                <w:b/>
                <w:bCs/>
                <w:szCs w:val="20"/>
              </w:rPr>
              <w:t xml:space="preserve">     35 768 029 </w:t>
            </w:r>
          </w:p>
        </w:tc>
        <w:tc>
          <w:tcPr>
            <w:tcW w:w="1544" w:type="dxa"/>
            <w:tcBorders>
              <w:top w:val="nil"/>
              <w:left w:val="nil"/>
              <w:bottom w:val="single" w:sz="4" w:space="0" w:color="auto"/>
              <w:right w:val="single" w:sz="4" w:space="0" w:color="auto"/>
            </w:tcBorders>
            <w:shd w:val="clear" w:color="auto" w:fill="AEAAAA" w:themeFill="background2" w:themeFillShade="BF"/>
            <w:noWrap/>
            <w:vAlign w:val="bottom"/>
            <w:hideMark/>
          </w:tcPr>
          <w:p w:rsidR="00FB119E" w:rsidRPr="00A255EC" w14:paraId="02E233D6" w14:textId="77777777">
            <w:pPr>
              <w:spacing w:line="256" w:lineRule="auto"/>
              <w:rPr>
                <w:rFonts w:cs="Arial"/>
                <w:b/>
                <w:bCs/>
                <w:szCs w:val="20"/>
              </w:rPr>
            </w:pPr>
            <w:r w:rsidRPr="00A255EC">
              <w:rPr>
                <w:rFonts w:cs="Arial"/>
                <w:b/>
                <w:bCs/>
                <w:szCs w:val="20"/>
              </w:rPr>
              <w:t xml:space="preserve">     34 437 410 </w:t>
            </w:r>
          </w:p>
        </w:tc>
        <w:tc>
          <w:tcPr>
            <w:tcW w:w="1240" w:type="dxa"/>
            <w:tcBorders>
              <w:top w:val="nil"/>
              <w:left w:val="nil"/>
              <w:bottom w:val="single" w:sz="4" w:space="0" w:color="auto"/>
              <w:right w:val="single" w:sz="4" w:space="0" w:color="auto"/>
            </w:tcBorders>
            <w:shd w:val="clear" w:color="auto" w:fill="AEAAAA" w:themeFill="background2" w:themeFillShade="BF"/>
            <w:noWrap/>
            <w:vAlign w:val="bottom"/>
            <w:hideMark/>
          </w:tcPr>
          <w:p w:rsidR="00FB119E" w:rsidRPr="00A255EC" w14:paraId="02E233D7" w14:textId="77777777">
            <w:pPr>
              <w:spacing w:line="256" w:lineRule="auto"/>
              <w:rPr>
                <w:rFonts w:cs="Arial"/>
                <w:b/>
                <w:bCs/>
                <w:szCs w:val="20"/>
              </w:rPr>
            </w:pPr>
            <w:r w:rsidRPr="00A255EC">
              <w:rPr>
                <w:rFonts w:cs="Arial"/>
                <w:b/>
                <w:bCs/>
                <w:szCs w:val="20"/>
              </w:rPr>
              <w:t xml:space="preserve">           96.3 </w:t>
            </w:r>
          </w:p>
        </w:tc>
        <w:tc>
          <w:tcPr>
            <w:tcW w:w="1537" w:type="dxa"/>
            <w:tcBorders>
              <w:top w:val="nil"/>
              <w:left w:val="nil"/>
              <w:bottom w:val="single" w:sz="4" w:space="0" w:color="auto"/>
              <w:right w:val="single" w:sz="4" w:space="0" w:color="auto"/>
            </w:tcBorders>
            <w:shd w:val="clear" w:color="auto" w:fill="AEAAAA" w:themeFill="background2" w:themeFillShade="BF"/>
            <w:noWrap/>
            <w:vAlign w:val="bottom"/>
            <w:hideMark/>
          </w:tcPr>
          <w:p w:rsidR="00FB119E" w:rsidRPr="00A255EC" w14:paraId="02E233D8" w14:textId="77777777">
            <w:pPr>
              <w:spacing w:line="256" w:lineRule="auto"/>
              <w:rPr>
                <w:rFonts w:cs="Arial"/>
                <w:b/>
                <w:bCs/>
                <w:szCs w:val="20"/>
              </w:rPr>
            </w:pPr>
            <w:r w:rsidRPr="00A255EC">
              <w:rPr>
                <w:rFonts w:cs="Arial"/>
                <w:b/>
                <w:bCs/>
                <w:szCs w:val="20"/>
              </w:rPr>
              <w:t xml:space="preserve">     32 061 352 </w:t>
            </w:r>
          </w:p>
        </w:tc>
        <w:tc>
          <w:tcPr>
            <w:tcW w:w="1206" w:type="dxa"/>
            <w:tcBorders>
              <w:top w:val="nil"/>
              <w:left w:val="nil"/>
              <w:bottom w:val="single" w:sz="4" w:space="0" w:color="auto"/>
              <w:right w:val="single" w:sz="4" w:space="0" w:color="auto"/>
            </w:tcBorders>
            <w:shd w:val="clear" w:color="auto" w:fill="AEAAAA" w:themeFill="background2" w:themeFillShade="BF"/>
            <w:noWrap/>
            <w:vAlign w:val="bottom"/>
            <w:hideMark/>
          </w:tcPr>
          <w:p w:rsidR="00FB119E" w:rsidRPr="00A255EC" w14:paraId="02E233D9" w14:textId="77777777">
            <w:pPr>
              <w:spacing w:line="256" w:lineRule="auto"/>
              <w:jc w:val="right"/>
              <w:rPr>
                <w:rFonts w:cs="Arial"/>
                <w:b/>
                <w:bCs/>
                <w:szCs w:val="20"/>
              </w:rPr>
            </w:pPr>
            <w:r w:rsidRPr="00A255EC">
              <w:rPr>
                <w:rFonts w:cs="Arial"/>
                <w:b/>
                <w:bCs/>
                <w:szCs w:val="20"/>
              </w:rPr>
              <w:t>93.1</w:t>
            </w:r>
          </w:p>
        </w:tc>
        <w:tc>
          <w:tcPr>
            <w:tcW w:w="36" w:type="dxa"/>
            <w:vAlign w:val="center"/>
            <w:hideMark/>
          </w:tcPr>
          <w:p w:rsidR="00FB119E" w:rsidRPr="00A255EC" w14:paraId="02E233DA" w14:textId="77777777">
            <w:pPr>
              <w:rPr>
                <w:rFonts w:cs="Arial"/>
                <w:b/>
                <w:bCs/>
                <w:szCs w:val="20"/>
              </w:rPr>
            </w:pPr>
          </w:p>
        </w:tc>
      </w:tr>
    </w:tbl>
    <w:p w:rsidR="00FB119E" w:rsidRPr="00A255EC" w:rsidP="00FB119E" w14:paraId="02E233DC" w14:textId="77777777">
      <w:pPr>
        <w:spacing w:after="120"/>
        <w:ind w:left="-567"/>
        <w:jc w:val="right"/>
        <w:rPr>
          <w:rFonts w:eastAsia="Times New Roman" w:cs="Arial"/>
          <w:szCs w:val="20"/>
        </w:rPr>
      </w:pPr>
    </w:p>
    <w:p w:rsidR="00FB119E" w:rsidRPr="00A255EC" w:rsidP="00A255EC" w14:paraId="02E233DD" w14:textId="77777777">
      <w:pPr>
        <w:spacing w:after="160" w:line="259" w:lineRule="auto"/>
        <w:jc w:val="right"/>
        <w:rPr>
          <w:rFonts w:cs="Arial"/>
          <w:szCs w:val="20"/>
        </w:rPr>
      </w:pPr>
      <w:r>
        <w:rPr>
          <w:rFonts w:cs="Arial"/>
          <w:szCs w:val="20"/>
        </w:rPr>
        <w:t>At</w:t>
      </w:r>
      <w:r w:rsidRPr="00A255EC">
        <w:rPr>
          <w:rFonts w:cs="Arial"/>
          <w:szCs w:val="20"/>
        </w:rPr>
        <w:t>tēls Nr. 3.1.3.</w:t>
      </w:r>
    </w:p>
    <w:p w:rsidR="00FB119E" w:rsidRPr="00A255EC" w:rsidP="00FB119E" w14:paraId="02E233DE" w14:textId="77777777">
      <w:pPr>
        <w:spacing w:after="120"/>
        <w:ind w:left="-567"/>
        <w:jc w:val="center"/>
        <w:rPr>
          <w:rFonts w:cs="Arial"/>
          <w:b/>
          <w:bCs/>
          <w:szCs w:val="20"/>
        </w:rPr>
      </w:pPr>
      <w:r w:rsidRPr="00A255EC">
        <w:rPr>
          <w:rFonts w:cs="Arial"/>
          <w:b/>
          <w:bCs/>
          <w:szCs w:val="20"/>
        </w:rPr>
        <w:t>Bauskas novada pašvaldības pamatbudžeta izdevumu struktūra 2020. g. (faktiskā izpilde)</w:t>
      </w:r>
    </w:p>
    <w:p w:rsidR="00FB119E" w:rsidRPr="00A255EC" w:rsidP="00FB119E" w14:paraId="02E233DF" w14:textId="77777777">
      <w:pPr>
        <w:jc w:val="center"/>
        <w:rPr>
          <w:rFonts w:cs="Arial"/>
          <w:sz w:val="24"/>
          <w:szCs w:val="24"/>
        </w:rPr>
      </w:pPr>
      <w:r w:rsidRPr="00A255EC">
        <w:rPr>
          <w:rFonts w:cs="Arial"/>
          <w:noProof/>
          <w:lang w:eastAsia="lv-LV"/>
        </w:rPr>
        <w:drawing>
          <wp:inline distT="0" distB="0" distL="0" distR="0">
            <wp:extent cx="6294755" cy="3232150"/>
            <wp:effectExtent l="0" t="0" r="10795" b="6350"/>
            <wp:docPr id="78871" name="Chart 78871">
              <a:extLst xmlns:a="http://schemas.openxmlformats.org/drawingml/2006/main">
                <a:ext xmlns:a="http://schemas.openxmlformats.org/drawingml/2006/main" uri="{FF2B5EF4-FFF2-40B4-BE49-F238E27FC236}">
                  <a16:creationId xmlns="" xmlns:a16="http://schemas.microsoft.com/office/drawing/2014/main"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lc="http://schemas.openxmlformats.org/drawingml/2006/lockedCanvas" xmlns:o="urn:schemas-microsoft-com:office:office" xmlns:v="urn:schemas-microsoft-com:vml" xmlns:w="http://schemas.openxmlformats.org/wordprocessingml/2006/main" xmlns:w10="urn:schemas-microsoft-com:office:word"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id="{C5E8AC70-BC98-4B03-A312-D992E15E683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p>
    <w:p w:rsidR="00FB119E" w:rsidRPr="00A255EC" w:rsidP="00FB119E" w14:paraId="02E233E0" w14:textId="77777777">
      <w:pPr>
        <w:rPr>
          <w:rFonts w:cs="Arial"/>
        </w:rPr>
      </w:pPr>
    </w:p>
    <w:p w:rsidR="00FB119E" w:rsidRPr="00A255EC" w:rsidP="00FB119E" w14:paraId="02E233E1" w14:textId="77777777">
      <w:pPr>
        <w:ind w:firstLine="709"/>
        <w:jc w:val="both"/>
        <w:rPr>
          <w:rFonts w:cs="Arial"/>
          <w:szCs w:val="20"/>
        </w:rPr>
      </w:pPr>
      <w:r w:rsidRPr="00A255EC">
        <w:rPr>
          <w:rFonts w:cs="Arial"/>
          <w:szCs w:val="20"/>
        </w:rPr>
        <w:t xml:space="preserve">Pamatbudžeta izdevumu sadalījumā pēc </w:t>
      </w:r>
      <w:r w:rsidRPr="00A255EC">
        <w:rPr>
          <w:rFonts w:cs="Arial"/>
          <w:szCs w:val="20"/>
        </w:rPr>
        <w:t>ekonomiskās klasifikācijas (tabula Nr. 3.1.3.) lielāko izdevumu daļu veido uzturēšanas izdevumi, kas 2020. gadā sastādīja 73.4 % no izdevumu kopapjoma jeb 25 268 597 EUR. Uzturēšanas izdevumi ietver kārtējos izdevumus (atlīdzība, preces un pakalpojumi), pr</w:t>
      </w:r>
      <w:r w:rsidRPr="00A255EC">
        <w:rPr>
          <w:rFonts w:cs="Arial"/>
          <w:szCs w:val="20"/>
        </w:rPr>
        <w:t>ocentu izdevumus, subsīdijas, dotācijas un sociālos pabalstus, transfertus. Procentuāli lielāko uzturēšanas izdevumu daļu sastādīja izdevumi atlīdzībai – 64.6 % jeb 16 312 795 EUR no kopējiem uzturēšanas izdevumiem. Izdevumi atlīdzībai ietver arī darba dev</w:t>
      </w:r>
      <w:r w:rsidRPr="00A255EC">
        <w:rPr>
          <w:rFonts w:cs="Arial"/>
          <w:szCs w:val="20"/>
        </w:rPr>
        <w:t>ēja valsts sociālās apdrošināšanas obligātās iemaksas, sociāla rakstura pabalstus un kompensācijas.</w:t>
      </w:r>
    </w:p>
    <w:p w:rsidR="00FB119E" w:rsidRPr="00A255EC" w:rsidP="00FB119E" w14:paraId="02E233E2" w14:textId="77777777">
      <w:pPr>
        <w:ind w:firstLine="709"/>
        <w:jc w:val="both"/>
        <w:rPr>
          <w:rFonts w:cs="Arial"/>
          <w:szCs w:val="20"/>
        </w:rPr>
      </w:pPr>
      <w:r w:rsidRPr="00A255EC">
        <w:rPr>
          <w:rFonts w:cs="Arial"/>
          <w:szCs w:val="20"/>
        </w:rPr>
        <w:t>Izdevumi kapitālieguldījumiem 2020. gadā salīdzinājumā ar 2019. gadu ir samazinājušies par 684 169 EUR un bija 9 168 813 EUR jeb 26.6 % no kopējiem izdevumi</w:t>
      </w:r>
      <w:r w:rsidRPr="00A255EC">
        <w:rPr>
          <w:rFonts w:cs="Arial"/>
          <w:szCs w:val="20"/>
        </w:rPr>
        <w:t>em.</w:t>
      </w:r>
    </w:p>
    <w:p w:rsidR="00D23A5A" w:rsidRPr="00A255EC" w14:paraId="02E233E3" w14:textId="77777777">
      <w:pPr>
        <w:spacing w:after="160" w:line="259" w:lineRule="auto"/>
        <w:rPr>
          <w:rFonts w:eastAsia="Times New Roman" w:cs="Arial"/>
          <w:szCs w:val="20"/>
          <w:lang w:eastAsia="lv-LV"/>
        </w:rPr>
      </w:pPr>
      <w:r w:rsidRPr="00A255EC">
        <w:rPr>
          <w:rFonts w:cs="Arial"/>
          <w:szCs w:val="20"/>
        </w:rPr>
        <w:br w:type="page"/>
      </w:r>
    </w:p>
    <w:p w:rsidR="00FB119E" w:rsidRPr="00A255EC" w:rsidP="00FB119E" w14:paraId="02E233E4" w14:textId="77777777">
      <w:pPr>
        <w:pStyle w:val="NormalWeb"/>
        <w:spacing w:before="0" w:beforeAutospacing="0" w:after="120" w:afterAutospacing="0"/>
        <w:ind w:firstLine="573"/>
        <w:jc w:val="right"/>
        <w:rPr>
          <w:rFonts w:ascii="Arial" w:hAnsi="Arial" w:cs="Arial"/>
          <w:sz w:val="20"/>
          <w:szCs w:val="20"/>
        </w:rPr>
      </w:pPr>
      <w:r w:rsidRPr="00A255EC">
        <w:rPr>
          <w:rFonts w:ascii="Arial" w:hAnsi="Arial" w:cs="Arial"/>
          <w:sz w:val="20"/>
          <w:szCs w:val="20"/>
        </w:rPr>
        <w:t>Tabula Nr. 3.1.3.</w:t>
      </w:r>
    </w:p>
    <w:p w:rsidR="00FB119E" w:rsidRPr="00A255EC" w:rsidP="00FB119E" w14:paraId="02E233E5" w14:textId="77777777">
      <w:pPr>
        <w:pStyle w:val="NormalWeb"/>
        <w:spacing w:before="0" w:beforeAutospacing="0" w:after="120" w:afterAutospacing="0"/>
        <w:ind w:firstLine="573"/>
        <w:jc w:val="center"/>
        <w:rPr>
          <w:rFonts w:ascii="Arial" w:hAnsi="Arial" w:cs="Arial"/>
          <w:b/>
          <w:bCs/>
          <w:sz w:val="20"/>
          <w:szCs w:val="20"/>
        </w:rPr>
      </w:pPr>
      <w:r w:rsidRPr="00A255EC">
        <w:rPr>
          <w:rFonts w:ascii="Arial" w:hAnsi="Arial" w:cs="Arial"/>
          <w:b/>
          <w:bCs/>
          <w:sz w:val="20"/>
          <w:szCs w:val="20"/>
        </w:rPr>
        <w:t>Bauskas novada pašvaldības pamatbudžeta izdevumi 2019.- 2021. g.</w:t>
      </w:r>
    </w:p>
    <w:tbl>
      <w:tblPr>
        <w:tblW w:w="9982" w:type="dxa"/>
        <w:tblLook w:val="04A0"/>
      </w:tblPr>
      <w:tblGrid>
        <w:gridCol w:w="2360"/>
        <w:gridCol w:w="1510"/>
        <w:gridCol w:w="1475"/>
        <w:gridCol w:w="1365"/>
        <w:gridCol w:w="1510"/>
        <w:gridCol w:w="1526"/>
        <w:gridCol w:w="236"/>
      </w:tblGrid>
      <w:tr w14:paraId="02E233EA" w14:textId="77777777" w:rsidTr="00FB119E">
        <w:tblPrEx>
          <w:tblW w:w="9982" w:type="dxa"/>
          <w:tblLook w:val="04A0"/>
        </w:tblPrEx>
        <w:trPr>
          <w:gridAfter w:val="1"/>
          <w:wAfter w:w="236" w:type="dxa"/>
          <w:trHeight w:val="340"/>
        </w:trPr>
        <w:tc>
          <w:tcPr>
            <w:tcW w:w="2360" w:type="dxa"/>
            <w:vMerge w:val="restart"/>
            <w:tcBorders>
              <w:top w:val="single" w:sz="4" w:space="0" w:color="auto"/>
              <w:left w:val="single" w:sz="4" w:space="0" w:color="auto"/>
              <w:bottom w:val="single" w:sz="4" w:space="0" w:color="000000"/>
              <w:right w:val="single" w:sz="4" w:space="0" w:color="auto"/>
            </w:tcBorders>
            <w:shd w:val="clear" w:color="auto" w:fill="AEAAAA" w:themeFill="background2" w:themeFillShade="BF"/>
            <w:noWrap/>
            <w:vAlign w:val="bottom"/>
            <w:hideMark/>
          </w:tcPr>
          <w:p w:rsidR="00FB119E" w:rsidRPr="00A255EC" w14:paraId="02E233E6" w14:textId="77777777">
            <w:pPr>
              <w:spacing w:line="256" w:lineRule="auto"/>
              <w:rPr>
                <w:rFonts w:cs="Arial"/>
                <w:szCs w:val="20"/>
              </w:rPr>
            </w:pPr>
            <w:r w:rsidRPr="00A255EC">
              <w:rPr>
                <w:rFonts w:cs="Arial"/>
                <w:szCs w:val="20"/>
              </w:rPr>
              <w:t> </w:t>
            </w:r>
          </w:p>
        </w:tc>
        <w:tc>
          <w:tcPr>
            <w:tcW w:w="1510" w:type="dxa"/>
            <w:vMerge w:val="restart"/>
            <w:tcBorders>
              <w:top w:val="single" w:sz="4" w:space="0" w:color="auto"/>
              <w:left w:val="single" w:sz="4" w:space="0" w:color="auto"/>
              <w:bottom w:val="single" w:sz="4" w:space="0" w:color="000000"/>
              <w:right w:val="single" w:sz="4" w:space="0" w:color="auto"/>
            </w:tcBorders>
            <w:shd w:val="clear" w:color="auto" w:fill="AEAAAA" w:themeFill="background2" w:themeFillShade="BF"/>
            <w:vAlign w:val="center"/>
            <w:hideMark/>
          </w:tcPr>
          <w:p w:rsidR="00FB119E" w:rsidRPr="00A255EC" w14:paraId="02E233E7" w14:textId="77777777">
            <w:pPr>
              <w:spacing w:line="256" w:lineRule="auto"/>
              <w:jc w:val="center"/>
              <w:rPr>
                <w:rFonts w:cs="Arial"/>
                <w:b/>
                <w:bCs/>
                <w:szCs w:val="20"/>
              </w:rPr>
            </w:pPr>
            <w:r w:rsidRPr="00A255EC">
              <w:rPr>
                <w:rFonts w:cs="Arial"/>
                <w:b/>
                <w:bCs/>
                <w:szCs w:val="20"/>
              </w:rPr>
              <w:t>2019. gads izpilde, EUR</w:t>
            </w:r>
          </w:p>
        </w:tc>
        <w:tc>
          <w:tcPr>
            <w:tcW w:w="2840" w:type="dxa"/>
            <w:gridSpan w:val="2"/>
            <w:tcBorders>
              <w:top w:val="single" w:sz="4" w:space="0" w:color="auto"/>
              <w:left w:val="nil"/>
              <w:bottom w:val="single" w:sz="4" w:space="0" w:color="auto"/>
              <w:right w:val="single" w:sz="4" w:space="0" w:color="auto"/>
            </w:tcBorders>
            <w:shd w:val="clear" w:color="auto" w:fill="AEAAAA" w:themeFill="background2" w:themeFillShade="BF"/>
            <w:noWrap/>
            <w:vAlign w:val="center"/>
            <w:hideMark/>
          </w:tcPr>
          <w:p w:rsidR="00FB119E" w:rsidRPr="00A255EC" w14:paraId="02E233E8" w14:textId="77777777">
            <w:pPr>
              <w:spacing w:line="256" w:lineRule="auto"/>
              <w:jc w:val="center"/>
              <w:rPr>
                <w:rFonts w:cs="Arial"/>
                <w:b/>
                <w:bCs/>
                <w:szCs w:val="20"/>
              </w:rPr>
            </w:pPr>
            <w:r w:rsidRPr="00A255EC">
              <w:rPr>
                <w:rFonts w:cs="Arial"/>
                <w:b/>
                <w:bCs/>
                <w:szCs w:val="20"/>
              </w:rPr>
              <w:t>2020. gads</w:t>
            </w:r>
          </w:p>
        </w:tc>
        <w:tc>
          <w:tcPr>
            <w:tcW w:w="3036" w:type="dxa"/>
            <w:gridSpan w:val="2"/>
            <w:tcBorders>
              <w:top w:val="single" w:sz="4" w:space="0" w:color="auto"/>
              <w:left w:val="nil"/>
              <w:bottom w:val="single" w:sz="4" w:space="0" w:color="auto"/>
              <w:right w:val="single" w:sz="4" w:space="0" w:color="000000"/>
            </w:tcBorders>
            <w:shd w:val="clear" w:color="auto" w:fill="AEAAAA" w:themeFill="background2" w:themeFillShade="BF"/>
            <w:vAlign w:val="center"/>
            <w:hideMark/>
          </w:tcPr>
          <w:p w:rsidR="00FB119E" w:rsidRPr="00A255EC" w14:paraId="02E233E9" w14:textId="77777777">
            <w:pPr>
              <w:spacing w:line="256" w:lineRule="auto"/>
              <w:jc w:val="center"/>
              <w:rPr>
                <w:rFonts w:cs="Arial"/>
                <w:b/>
                <w:bCs/>
                <w:szCs w:val="20"/>
              </w:rPr>
            </w:pPr>
            <w:r w:rsidRPr="00A255EC">
              <w:rPr>
                <w:rFonts w:cs="Arial"/>
                <w:b/>
                <w:bCs/>
                <w:szCs w:val="20"/>
              </w:rPr>
              <w:t>2021. gads (ar 29.04.2021. grozījumiem)</w:t>
            </w:r>
          </w:p>
        </w:tc>
      </w:tr>
      <w:tr w14:paraId="02E233F1" w14:textId="77777777" w:rsidTr="00FB119E">
        <w:tblPrEx>
          <w:tblW w:w="9982" w:type="dxa"/>
          <w:tblLook w:val="04A0"/>
        </w:tblPrEx>
        <w:trPr>
          <w:gridAfter w:val="1"/>
          <w:wAfter w:w="236" w:type="dxa"/>
          <w:trHeight w:val="458"/>
        </w:trPr>
        <w:tc>
          <w:tcPr>
            <w:tcW w:w="0" w:type="auto"/>
            <w:vMerge/>
            <w:tcBorders>
              <w:top w:val="single" w:sz="4" w:space="0" w:color="auto"/>
              <w:left w:val="single" w:sz="4" w:space="0" w:color="auto"/>
              <w:bottom w:val="single" w:sz="4" w:space="0" w:color="000000"/>
              <w:right w:val="single" w:sz="4" w:space="0" w:color="auto"/>
            </w:tcBorders>
            <w:vAlign w:val="center"/>
            <w:hideMark/>
          </w:tcPr>
          <w:p w:rsidR="00FB119E" w:rsidRPr="00A255EC" w14:paraId="02E233EB" w14:textId="77777777">
            <w:pPr>
              <w:spacing w:line="256" w:lineRule="auto"/>
              <w:rPr>
                <w:rFonts w:eastAsia="Times New Roman" w:cs="Arial"/>
                <w:szCs w:val="20"/>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FB119E" w:rsidRPr="00A255EC" w14:paraId="02E233EC" w14:textId="77777777">
            <w:pPr>
              <w:spacing w:line="256" w:lineRule="auto"/>
              <w:rPr>
                <w:rFonts w:eastAsia="Times New Roman" w:cs="Arial"/>
                <w:b/>
                <w:bCs/>
                <w:szCs w:val="20"/>
              </w:rPr>
            </w:pPr>
          </w:p>
        </w:tc>
        <w:tc>
          <w:tcPr>
            <w:tcW w:w="1475" w:type="dxa"/>
            <w:vMerge w:val="restart"/>
            <w:tcBorders>
              <w:top w:val="nil"/>
              <w:left w:val="single" w:sz="4" w:space="0" w:color="auto"/>
              <w:bottom w:val="single" w:sz="4" w:space="0" w:color="000000"/>
              <w:right w:val="single" w:sz="4" w:space="0" w:color="auto"/>
            </w:tcBorders>
            <w:shd w:val="clear" w:color="auto" w:fill="AEAAAA" w:themeFill="background2" w:themeFillShade="BF"/>
            <w:noWrap/>
            <w:vAlign w:val="center"/>
            <w:hideMark/>
          </w:tcPr>
          <w:p w:rsidR="00FB119E" w:rsidRPr="00A255EC" w14:paraId="02E233ED" w14:textId="77777777">
            <w:pPr>
              <w:spacing w:line="256" w:lineRule="auto"/>
              <w:jc w:val="center"/>
              <w:rPr>
                <w:rFonts w:cs="Arial"/>
                <w:b/>
                <w:bCs/>
                <w:szCs w:val="20"/>
              </w:rPr>
            </w:pPr>
            <w:r w:rsidRPr="00A255EC">
              <w:rPr>
                <w:rFonts w:cs="Arial"/>
                <w:b/>
                <w:bCs/>
                <w:szCs w:val="20"/>
              </w:rPr>
              <w:t>izpilde, EUR</w:t>
            </w:r>
          </w:p>
        </w:tc>
        <w:tc>
          <w:tcPr>
            <w:tcW w:w="1365" w:type="dxa"/>
            <w:vMerge w:val="restart"/>
            <w:tcBorders>
              <w:top w:val="nil"/>
              <w:left w:val="single" w:sz="4" w:space="0" w:color="auto"/>
              <w:bottom w:val="single" w:sz="4" w:space="0" w:color="000000"/>
              <w:right w:val="single" w:sz="4" w:space="0" w:color="auto"/>
            </w:tcBorders>
            <w:shd w:val="clear" w:color="auto" w:fill="AEAAAA" w:themeFill="background2" w:themeFillShade="BF"/>
            <w:vAlign w:val="center"/>
            <w:hideMark/>
          </w:tcPr>
          <w:p w:rsidR="00FB119E" w:rsidRPr="00A255EC" w14:paraId="02E233EE" w14:textId="77777777">
            <w:pPr>
              <w:spacing w:line="256" w:lineRule="auto"/>
              <w:jc w:val="center"/>
              <w:rPr>
                <w:rFonts w:cs="Arial"/>
                <w:b/>
                <w:bCs/>
                <w:szCs w:val="20"/>
              </w:rPr>
            </w:pPr>
            <w:r w:rsidRPr="00A255EC">
              <w:rPr>
                <w:rFonts w:cs="Arial"/>
                <w:b/>
                <w:bCs/>
                <w:szCs w:val="20"/>
              </w:rPr>
              <w:t>2020/ 2019, %</w:t>
            </w:r>
          </w:p>
        </w:tc>
        <w:tc>
          <w:tcPr>
            <w:tcW w:w="1510" w:type="dxa"/>
            <w:vMerge w:val="restart"/>
            <w:tcBorders>
              <w:top w:val="nil"/>
              <w:left w:val="single" w:sz="4" w:space="0" w:color="auto"/>
              <w:bottom w:val="single" w:sz="4" w:space="0" w:color="000000"/>
              <w:right w:val="single" w:sz="4" w:space="0" w:color="auto"/>
            </w:tcBorders>
            <w:shd w:val="clear" w:color="auto" w:fill="AEAAAA" w:themeFill="background2" w:themeFillShade="BF"/>
            <w:vAlign w:val="center"/>
            <w:hideMark/>
          </w:tcPr>
          <w:p w:rsidR="00FB119E" w:rsidRPr="00A255EC" w14:paraId="02E233EF" w14:textId="77777777">
            <w:pPr>
              <w:spacing w:line="256" w:lineRule="auto"/>
              <w:jc w:val="center"/>
              <w:rPr>
                <w:rFonts w:cs="Arial"/>
                <w:b/>
                <w:bCs/>
                <w:szCs w:val="20"/>
              </w:rPr>
            </w:pPr>
            <w:r w:rsidRPr="00A255EC">
              <w:rPr>
                <w:rFonts w:cs="Arial"/>
                <w:b/>
                <w:bCs/>
                <w:szCs w:val="20"/>
              </w:rPr>
              <w:t>plāns, EUR</w:t>
            </w:r>
          </w:p>
        </w:tc>
        <w:tc>
          <w:tcPr>
            <w:tcW w:w="1526" w:type="dxa"/>
            <w:vMerge w:val="restart"/>
            <w:tcBorders>
              <w:top w:val="nil"/>
              <w:left w:val="single" w:sz="4" w:space="0" w:color="auto"/>
              <w:bottom w:val="single" w:sz="4" w:space="0" w:color="000000"/>
              <w:right w:val="single" w:sz="4" w:space="0" w:color="auto"/>
            </w:tcBorders>
            <w:shd w:val="clear" w:color="auto" w:fill="AEAAAA" w:themeFill="background2" w:themeFillShade="BF"/>
            <w:vAlign w:val="center"/>
            <w:hideMark/>
          </w:tcPr>
          <w:p w:rsidR="00FB119E" w:rsidRPr="00A255EC" w14:paraId="02E233F0" w14:textId="77777777">
            <w:pPr>
              <w:spacing w:line="256" w:lineRule="auto"/>
              <w:jc w:val="center"/>
              <w:rPr>
                <w:rFonts w:cs="Arial"/>
                <w:b/>
                <w:bCs/>
                <w:szCs w:val="20"/>
              </w:rPr>
            </w:pPr>
            <w:r w:rsidRPr="00A255EC">
              <w:rPr>
                <w:rFonts w:cs="Arial"/>
                <w:b/>
                <w:bCs/>
                <w:szCs w:val="20"/>
              </w:rPr>
              <w:t>2021/ 2020, %</w:t>
            </w:r>
          </w:p>
        </w:tc>
      </w:tr>
      <w:tr w14:paraId="02E233F9" w14:textId="77777777" w:rsidTr="00FB119E">
        <w:tblPrEx>
          <w:tblW w:w="9982" w:type="dxa"/>
          <w:tblLook w:val="04A0"/>
        </w:tblPrEx>
        <w:trPr>
          <w:trHeight w:val="375"/>
        </w:trPr>
        <w:tc>
          <w:tcPr>
            <w:tcW w:w="0" w:type="auto"/>
            <w:vMerge/>
            <w:tcBorders>
              <w:top w:val="single" w:sz="4" w:space="0" w:color="auto"/>
              <w:left w:val="single" w:sz="4" w:space="0" w:color="auto"/>
              <w:bottom w:val="single" w:sz="4" w:space="0" w:color="000000"/>
              <w:right w:val="single" w:sz="4" w:space="0" w:color="auto"/>
            </w:tcBorders>
            <w:vAlign w:val="center"/>
            <w:hideMark/>
          </w:tcPr>
          <w:p w:rsidR="00FB119E" w:rsidRPr="00A255EC" w14:paraId="02E233F2" w14:textId="77777777">
            <w:pPr>
              <w:spacing w:line="256" w:lineRule="auto"/>
              <w:rPr>
                <w:rFonts w:eastAsia="Times New Roman" w:cs="Arial"/>
                <w:szCs w:val="20"/>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FB119E" w:rsidRPr="00A255EC" w14:paraId="02E233F3" w14:textId="77777777">
            <w:pPr>
              <w:spacing w:line="256" w:lineRule="auto"/>
              <w:rPr>
                <w:rFonts w:eastAsia="Times New Roman" w:cs="Arial"/>
                <w:b/>
                <w:bCs/>
                <w:szCs w:val="20"/>
              </w:rPr>
            </w:pPr>
          </w:p>
        </w:tc>
        <w:tc>
          <w:tcPr>
            <w:tcW w:w="0" w:type="auto"/>
            <w:vMerge/>
            <w:tcBorders>
              <w:top w:val="nil"/>
              <w:left w:val="single" w:sz="4" w:space="0" w:color="auto"/>
              <w:bottom w:val="single" w:sz="4" w:space="0" w:color="000000"/>
              <w:right w:val="single" w:sz="4" w:space="0" w:color="auto"/>
            </w:tcBorders>
            <w:vAlign w:val="center"/>
            <w:hideMark/>
          </w:tcPr>
          <w:p w:rsidR="00FB119E" w:rsidRPr="00A255EC" w14:paraId="02E233F4" w14:textId="77777777">
            <w:pPr>
              <w:spacing w:line="256" w:lineRule="auto"/>
              <w:rPr>
                <w:rFonts w:eastAsia="Times New Roman" w:cs="Arial"/>
                <w:b/>
                <w:bCs/>
                <w:szCs w:val="20"/>
              </w:rPr>
            </w:pPr>
          </w:p>
        </w:tc>
        <w:tc>
          <w:tcPr>
            <w:tcW w:w="0" w:type="auto"/>
            <w:vMerge/>
            <w:tcBorders>
              <w:top w:val="nil"/>
              <w:left w:val="single" w:sz="4" w:space="0" w:color="auto"/>
              <w:bottom w:val="single" w:sz="4" w:space="0" w:color="000000"/>
              <w:right w:val="single" w:sz="4" w:space="0" w:color="auto"/>
            </w:tcBorders>
            <w:vAlign w:val="center"/>
            <w:hideMark/>
          </w:tcPr>
          <w:p w:rsidR="00FB119E" w:rsidRPr="00A255EC" w14:paraId="02E233F5" w14:textId="77777777">
            <w:pPr>
              <w:spacing w:line="256" w:lineRule="auto"/>
              <w:rPr>
                <w:rFonts w:eastAsia="Times New Roman" w:cs="Arial"/>
                <w:b/>
                <w:bCs/>
                <w:szCs w:val="20"/>
              </w:rPr>
            </w:pPr>
          </w:p>
        </w:tc>
        <w:tc>
          <w:tcPr>
            <w:tcW w:w="0" w:type="auto"/>
            <w:vMerge/>
            <w:tcBorders>
              <w:top w:val="nil"/>
              <w:left w:val="single" w:sz="4" w:space="0" w:color="auto"/>
              <w:bottom w:val="single" w:sz="4" w:space="0" w:color="000000"/>
              <w:right w:val="single" w:sz="4" w:space="0" w:color="auto"/>
            </w:tcBorders>
            <w:vAlign w:val="center"/>
            <w:hideMark/>
          </w:tcPr>
          <w:p w:rsidR="00FB119E" w:rsidRPr="00A255EC" w14:paraId="02E233F6" w14:textId="77777777">
            <w:pPr>
              <w:spacing w:line="256" w:lineRule="auto"/>
              <w:rPr>
                <w:rFonts w:eastAsia="Times New Roman" w:cs="Arial"/>
                <w:b/>
                <w:bCs/>
                <w:szCs w:val="20"/>
              </w:rPr>
            </w:pPr>
          </w:p>
        </w:tc>
        <w:tc>
          <w:tcPr>
            <w:tcW w:w="0" w:type="auto"/>
            <w:vMerge/>
            <w:tcBorders>
              <w:top w:val="nil"/>
              <w:left w:val="single" w:sz="4" w:space="0" w:color="auto"/>
              <w:bottom w:val="single" w:sz="4" w:space="0" w:color="000000"/>
              <w:right w:val="single" w:sz="4" w:space="0" w:color="auto"/>
            </w:tcBorders>
            <w:vAlign w:val="center"/>
            <w:hideMark/>
          </w:tcPr>
          <w:p w:rsidR="00FB119E" w:rsidRPr="00A255EC" w14:paraId="02E233F7" w14:textId="77777777">
            <w:pPr>
              <w:spacing w:line="256" w:lineRule="auto"/>
              <w:rPr>
                <w:rFonts w:eastAsia="Times New Roman" w:cs="Arial"/>
                <w:b/>
                <w:bCs/>
                <w:szCs w:val="20"/>
              </w:rPr>
            </w:pPr>
          </w:p>
        </w:tc>
        <w:tc>
          <w:tcPr>
            <w:tcW w:w="236" w:type="dxa"/>
            <w:noWrap/>
            <w:vAlign w:val="bottom"/>
            <w:hideMark/>
          </w:tcPr>
          <w:p w:rsidR="00FB119E" w:rsidRPr="00A255EC" w14:paraId="02E233F8" w14:textId="77777777">
            <w:pPr>
              <w:rPr>
                <w:rFonts w:cs="Arial"/>
              </w:rPr>
            </w:pPr>
          </w:p>
        </w:tc>
      </w:tr>
      <w:tr w14:paraId="02E23401" w14:textId="77777777" w:rsidTr="00FB119E">
        <w:tblPrEx>
          <w:tblW w:w="9982" w:type="dxa"/>
          <w:tblLook w:val="04A0"/>
        </w:tblPrEx>
        <w:trPr>
          <w:trHeight w:val="227"/>
        </w:trPr>
        <w:tc>
          <w:tcPr>
            <w:tcW w:w="2360" w:type="dxa"/>
            <w:tcBorders>
              <w:top w:val="nil"/>
              <w:left w:val="single" w:sz="4" w:space="0" w:color="auto"/>
              <w:bottom w:val="single" w:sz="4" w:space="0" w:color="auto"/>
              <w:right w:val="single" w:sz="4" w:space="0" w:color="auto"/>
            </w:tcBorders>
            <w:noWrap/>
            <w:vAlign w:val="bottom"/>
            <w:hideMark/>
          </w:tcPr>
          <w:p w:rsidR="00FB119E" w:rsidRPr="00A255EC" w14:paraId="02E233FA" w14:textId="77777777">
            <w:pPr>
              <w:spacing w:line="256" w:lineRule="auto"/>
              <w:rPr>
                <w:rFonts w:eastAsia="Times New Roman" w:cs="Arial"/>
                <w:szCs w:val="20"/>
              </w:rPr>
            </w:pPr>
            <w:r w:rsidRPr="00A255EC">
              <w:rPr>
                <w:rFonts w:cs="Arial"/>
                <w:szCs w:val="20"/>
              </w:rPr>
              <w:t xml:space="preserve">  Uzturēšanas izdevumi</w:t>
            </w:r>
          </w:p>
        </w:tc>
        <w:tc>
          <w:tcPr>
            <w:tcW w:w="1510" w:type="dxa"/>
            <w:tcBorders>
              <w:top w:val="nil"/>
              <w:left w:val="nil"/>
              <w:bottom w:val="single" w:sz="4" w:space="0" w:color="auto"/>
              <w:right w:val="single" w:sz="4" w:space="0" w:color="auto"/>
            </w:tcBorders>
            <w:noWrap/>
            <w:vAlign w:val="bottom"/>
            <w:hideMark/>
          </w:tcPr>
          <w:p w:rsidR="00FB119E" w:rsidRPr="00A255EC" w14:paraId="02E233FB" w14:textId="77777777">
            <w:pPr>
              <w:spacing w:line="256" w:lineRule="auto"/>
              <w:rPr>
                <w:rFonts w:cs="Arial"/>
                <w:szCs w:val="20"/>
              </w:rPr>
            </w:pPr>
            <w:r w:rsidRPr="00A255EC">
              <w:rPr>
                <w:rFonts w:cs="Arial"/>
                <w:szCs w:val="20"/>
              </w:rPr>
              <w:t xml:space="preserve">     25 911 925 </w:t>
            </w:r>
          </w:p>
        </w:tc>
        <w:tc>
          <w:tcPr>
            <w:tcW w:w="1475" w:type="dxa"/>
            <w:tcBorders>
              <w:top w:val="nil"/>
              <w:left w:val="nil"/>
              <w:bottom w:val="single" w:sz="4" w:space="0" w:color="auto"/>
              <w:right w:val="single" w:sz="4" w:space="0" w:color="auto"/>
            </w:tcBorders>
            <w:noWrap/>
            <w:vAlign w:val="bottom"/>
            <w:hideMark/>
          </w:tcPr>
          <w:p w:rsidR="00FB119E" w:rsidRPr="00A255EC" w14:paraId="02E233FC" w14:textId="77777777">
            <w:pPr>
              <w:spacing w:line="256" w:lineRule="auto"/>
              <w:rPr>
                <w:rFonts w:cs="Arial"/>
                <w:szCs w:val="20"/>
              </w:rPr>
            </w:pPr>
            <w:r w:rsidRPr="00A255EC">
              <w:rPr>
                <w:rFonts w:cs="Arial"/>
                <w:szCs w:val="20"/>
              </w:rPr>
              <w:t xml:space="preserve">    25 268 597 </w:t>
            </w:r>
          </w:p>
        </w:tc>
        <w:tc>
          <w:tcPr>
            <w:tcW w:w="1365" w:type="dxa"/>
            <w:tcBorders>
              <w:top w:val="nil"/>
              <w:left w:val="nil"/>
              <w:bottom w:val="single" w:sz="4" w:space="0" w:color="auto"/>
              <w:right w:val="single" w:sz="4" w:space="0" w:color="auto"/>
            </w:tcBorders>
            <w:noWrap/>
            <w:vAlign w:val="bottom"/>
            <w:hideMark/>
          </w:tcPr>
          <w:p w:rsidR="00FB119E" w:rsidRPr="00A255EC" w14:paraId="02E233FD" w14:textId="77777777">
            <w:pPr>
              <w:spacing w:line="256" w:lineRule="auto"/>
              <w:rPr>
                <w:rFonts w:cs="Arial"/>
                <w:szCs w:val="20"/>
              </w:rPr>
            </w:pPr>
            <w:r w:rsidRPr="00A255EC">
              <w:rPr>
                <w:rFonts w:cs="Arial"/>
                <w:szCs w:val="20"/>
              </w:rPr>
              <w:t xml:space="preserve">             97.5 </w:t>
            </w:r>
          </w:p>
        </w:tc>
        <w:tc>
          <w:tcPr>
            <w:tcW w:w="1510" w:type="dxa"/>
            <w:tcBorders>
              <w:top w:val="nil"/>
              <w:left w:val="nil"/>
              <w:bottom w:val="single" w:sz="4" w:space="0" w:color="auto"/>
              <w:right w:val="single" w:sz="4" w:space="0" w:color="auto"/>
            </w:tcBorders>
            <w:noWrap/>
            <w:vAlign w:val="bottom"/>
            <w:hideMark/>
          </w:tcPr>
          <w:p w:rsidR="00FB119E" w:rsidRPr="00A255EC" w14:paraId="02E233FE" w14:textId="77777777">
            <w:pPr>
              <w:spacing w:line="256" w:lineRule="auto"/>
              <w:rPr>
                <w:rFonts w:cs="Arial"/>
                <w:szCs w:val="20"/>
              </w:rPr>
            </w:pPr>
            <w:r w:rsidRPr="00A255EC">
              <w:rPr>
                <w:rFonts w:cs="Arial"/>
                <w:szCs w:val="20"/>
              </w:rPr>
              <w:t xml:space="preserve">     25 936 923 </w:t>
            </w:r>
          </w:p>
        </w:tc>
        <w:tc>
          <w:tcPr>
            <w:tcW w:w="1526" w:type="dxa"/>
            <w:tcBorders>
              <w:top w:val="nil"/>
              <w:left w:val="nil"/>
              <w:bottom w:val="single" w:sz="4" w:space="0" w:color="auto"/>
              <w:right w:val="single" w:sz="4" w:space="0" w:color="auto"/>
            </w:tcBorders>
            <w:noWrap/>
            <w:vAlign w:val="bottom"/>
            <w:hideMark/>
          </w:tcPr>
          <w:p w:rsidR="00FB119E" w:rsidRPr="00A255EC" w14:paraId="02E233FF" w14:textId="77777777">
            <w:pPr>
              <w:spacing w:line="256" w:lineRule="auto"/>
              <w:rPr>
                <w:rFonts w:cs="Arial"/>
                <w:szCs w:val="20"/>
              </w:rPr>
            </w:pPr>
            <w:r w:rsidRPr="00A255EC">
              <w:rPr>
                <w:rFonts w:cs="Arial"/>
                <w:szCs w:val="20"/>
              </w:rPr>
              <w:t xml:space="preserve">           102.6 </w:t>
            </w:r>
          </w:p>
        </w:tc>
        <w:tc>
          <w:tcPr>
            <w:tcW w:w="236" w:type="dxa"/>
            <w:vAlign w:val="center"/>
            <w:hideMark/>
          </w:tcPr>
          <w:p w:rsidR="00FB119E" w:rsidRPr="00A255EC" w14:paraId="02E23400" w14:textId="77777777">
            <w:pPr>
              <w:rPr>
                <w:rFonts w:cs="Arial"/>
                <w:szCs w:val="20"/>
              </w:rPr>
            </w:pPr>
          </w:p>
        </w:tc>
      </w:tr>
      <w:tr w14:paraId="02E23409" w14:textId="77777777" w:rsidTr="00FB119E">
        <w:tblPrEx>
          <w:tblW w:w="9982" w:type="dxa"/>
          <w:tblLook w:val="04A0"/>
        </w:tblPrEx>
        <w:trPr>
          <w:trHeight w:val="227"/>
        </w:trPr>
        <w:tc>
          <w:tcPr>
            <w:tcW w:w="2360" w:type="dxa"/>
            <w:tcBorders>
              <w:top w:val="nil"/>
              <w:left w:val="single" w:sz="4" w:space="0" w:color="auto"/>
              <w:bottom w:val="single" w:sz="4" w:space="0" w:color="auto"/>
              <w:right w:val="single" w:sz="4" w:space="0" w:color="auto"/>
            </w:tcBorders>
            <w:noWrap/>
            <w:vAlign w:val="bottom"/>
            <w:hideMark/>
          </w:tcPr>
          <w:p w:rsidR="00FB119E" w:rsidRPr="00A255EC" w14:paraId="02E23402" w14:textId="77777777">
            <w:pPr>
              <w:spacing w:line="256" w:lineRule="auto"/>
              <w:rPr>
                <w:rFonts w:eastAsia="Times New Roman" w:cs="Arial"/>
                <w:szCs w:val="20"/>
              </w:rPr>
            </w:pPr>
            <w:r w:rsidRPr="00A255EC">
              <w:rPr>
                <w:rFonts w:cs="Arial"/>
                <w:szCs w:val="20"/>
              </w:rPr>
              <w:t xml:space="preserve">    Kārtējie izdevumi</w:t>
            </w:r>
          </w:p>
        </w:tc>
        <w:tc>
          <w:tcPr>
            <w:tcW w:w="1510" w:type="dxa"/>
            <w:tcBorders>
              <w:top w:val="nil"/>
              <w:left w:val="nil"/>
              <w:bottom w:val="single" w:sz="4" w:space="0" w:color="auto"/>
              <w:right w:val="single" w:sz="4" w:space="0" w:color="auto"/>
            </w:tcBorders>
            <w:noWrap/>
            <w:vAlign w:val="bottom"/>
            <w:hideMark/>
          </w:tcPr>
          <w:p w:rsidR="00FB119E" w:rsidRPr="00A255EC" w14:paraId="02E23403" w14:textId="77777777">
            <w:pPr>
              <w:spacing w:line="256" w:lineRule="auto"/>
              <w:rPr>
                <w:rFonts w:cs="Arial"/>
                <w:szCs w:val="20"/>
              </w:rPr>
            </w:pPr>
            <w:r w:rsidRPr="00A255EC">
              <w:rPr>
                <w:rFonts w:cs="Arial"/>
                <w:szCs w:val="20"/>
              </w:rPr>
              <w:t xml:space="preserve">     23 653 215 </w:t>
            </w:r>
          </w:p>
        </w:tc>
        <w:tc>
          <w:tcPr>
            <w:tcW w:w="1475" w:type="dxa"/>
            <w:tcBorders>
              <w:top w:val="nil"/>
              <w:left w:val="nil"/>
              <w:bottom w:val="single" w:sz="4" w:space="0" w:color="auto"/>
              <w:right w:val="single" w:sz="4" w:space="0" w:color="auto"/>
            </w:tcBorders>
            <w:noWrap/>
            <w:vAlign w:val="bottom"/>
            <w:hideMark/>
          </w:tcPr>
          <w:p w:rsidR="00FB119E" w:rsidRPr="00A255EC" w14:paraId="02E23404" w14:textId="77777777">
            <w:pPr>
              <w:spacing w:line="256" w:lineRule="auto"/>
              <w:rPr>
                <w:rFonts w:cs="Arial"/>
                <w:szCs w:val="20"/>
              </w:rPr>
            </w:pPr>
            <w:r w:rsidRPr="00A255EC">
              <w:rPr>
                <w:rFonts w:cs="Arial"/>
                <w:szCs w:val="20"/>
              </w:rPr>
              <w:t xml:space="preserve">    22 388 958 </w:t>
            </w:r>
          </w:p>
        </w:tc>
        <w:tc>
          <w:tcPr>
            <w:tcW w:w="1365" w:type="dxa"/>
            <w:tcBorders>
              <w:top w:val="nil"/>
              <w:left w:val="nil"/>
              <w:bottom w:val="single" w:sz="4" w:space="0" w:color="auto"/>
              <w:right w:val="single" w:sz="4" w:space="0" w:color="auto"/>
            </w:tcBorders>
            <w:noWrap/>
            <w:vAlign w:val="bottom"/>
            <w:hideMark/>
          </w:tcPr>
          <w:p w:rsidR="00FB119E" w:rsidRPr="00A255EC" w14:paraId="02E23405" w14:textId="77777777">
            <w:pPr>
              <w:spacing w:line="256" w:lineRule="auto"/>
              <w:rPr>
                <w:rFonts w:cs="Arial"/>
                <w:szCs w:val="20"/>
              </w:rPr>
            </w:pPr>
            <w:r w:rsidRPr="00A255EC">
              <w:rPr>
                <w:rFonts w:cs="Arial"/>
                <w:szCs w:val="20"/>
              </w:rPr>
              <w:t xml:space="preserve">             94.7 </w:t>
            </w:r>
          </w:p>
        </w:tc>
        <w:tc>
          <w:tcPr>
            <w:tcW w:w="1510" w:type="dxa"/>
            <w:tcBorders>
              <w:top w:val="nil"/>
              <w:left w:val="nil"/>
              <w:bottom w:val="single" w:sz="4" w:space="0" w:color="auto"/>
              <w:right w:val="single" w:sz="4" w:space="0" w:color="auto"/>
            </w:tcBorders>
            <w:noWrap/>
            <w:vAlign w:val="bottom"/>
            <w:hideMark/>
          </w:tcPr>
          <w:p w:rsidR="00FB119E" w:rsidRPr="00A255EC" w14:paraId="02E23406" w14:textId="77777777">
            <w:pPr>
              <w:spacing w:line="256" w:lineRule="auto"/>
              <w:rPr>
                <w:rFonts w:cs="Arial"/>
                <w:szCs w:val="20"/>
              </w:rPr>
            </w:pPr>
            <w:r w:rsidRPr="00A255EC">
              <w:rPr>
                <w:rFonts w:cs="Arial"/>
                <w:szCs w:val="20"/>
              </w:rPr>
              <w:t xml:space="preserve">     22 506 132 </w:t>
            </w:r>
          </w:p>
        </w:tc>
        <w:tc>
          <w:tcPr>
            <w:tcW w:w="1526" w:type="dxa"/>
            <w:tcBorders>
              <w:top w:val="nil"/>
              <w:left w:val="nil"/>
              <w:bottom w:val="single" w:sz="4" w:space="0" w:color="auto"/>
              <w:right w:val="single" w:sz="4" w:space="0" w:color="auto"/>
            </w:tcBorders>
            <w:noWrap/>
            <w:vAlign w:val="bottom"/>
            <w:hideMark/>
          </w:tcPr>
          <w:p w:rsidR="00FB119E" w:rsidRPr="00A255EC" w14:paraId="02E23407" w14:textId="77777777">
            <w:pPr>
              <w:spacing w:line="256" w:lineRule="auto"/>
              <w:rPr>
                <w:rFonts w:cs="Arial"/>
                <w:szCs w:val="20"/>
              </w:rPr>
            </w:pPr>
            <w:r w:rsidRPr="00A255EC">
              <w:rPr>
                <w:rFonts w:cs="Arial"/>
                <w:szCs w:val="20"/>
              </w:rPr>
              <w:t xml:space="preserve">           100.5 </w:t>
            </w:r>
          </w:p>
        </w:tc>
        <w:tc>
          <w:tcPr>
            <w:tcW w:w="236" w:type="dxa"/>
            <w:vAlign w:val="center"/>
            <w:hideMark/>
          </w:tcPr>
          <w:p w:rsidR="00FB119E" w:rsidRPr="00A255EC" w14:paraId="02E23408" w14:textId="77777777">
            <w:pPr>
              <w:rPr>
                <w:rFonts w:cs="Arial"/>
                <w:szCs w:val="20"/>
              </w:rPr>
            </w:pPr>
          </w:p>
        </w:tc>
      </w:tr>
      <w:tr w14:paraId="02E23411" w14:textId="77777777" w:rsidTr="00FB119E">
        <w:tblPrEx>
          <w:tblW w:w="9982" w:type="dxa"/>
          <w:tblLook w:val="04A0"/>
        </w:tblPrEx>
        <w:trPr>
          <w:trHeight w:val="227"/>
        </w:trPr>
        <w:tc>
          <w:tcPr>
            <w:tcW w:w="2360" w:type="dxa"/>
            <w:tcBorders>
              <w:top w:val="nil"/>
              <w:left w:val="single" w:sz="4" w:space="0" w:color="auto"/>
              <w:bottom w:val="single" w:sz="4" w:space="0" w:color="auto"/>
              <w:right w:val="single" w:sz="4" w:space="0" w:color="auto"/>
            </w:tcBorders>
            <w:noWrap/>
            <w:vAlign w:val="bottom"/>
            <w:hideMark/>
          </w:tcPr>
          <w:p w:rsidR="00FB119E" w:rsidRPr="00A255EC" w14:paraId="02E2340A" w14:textId="77777777">
            <w:pPr>
              <w:spacing w:line="256" w:lineRule="auto"/>
              <w:rPr>
                <w:rFonts w:eastAsia="Times New Roman" w:cs="Arial"/>
                <w:i/>
                <w:iCs/>
                <w:szCs w:val="20"/>
              </w:rPr>
            </w:pPr>
            <w:r w:rsidRPr="00A255EC">
              <w:rPr>
                <w:rFonts w:cs="Arial"/>
                <w:i/>
                <w:iCs/>
                <w:szCs w:val="20"/>
              </w:rPr>
              <w:t xml:space="preserve">      Atlīdzība</w:t>
            </w:r>
          </w:p>
        </w:tc>
        <w:tc>
          <w:tcPr>
            <w:tcW w:w="1510" w:type="dxa"/>
            <w:tcBorders>
              <w:top w:val="nil"/>
              <w:left w:val="nil"/>
              <w:bottom w:val="single" w:sz="4" w:space="0" w:color="auto"/>
              <w:right w:val="single" w:sz="4" w:space="0" w:color="auto"/>
            </w:tcBorders>
            <w:noWrap/>
            <w:vAlign w:val="bottom"/>
            <w:hideMark/>
          </w:tcPr>
          <w:p w:rsidR="00FB119E" w:rsidRPr="00A255EC" w14:paraId="02E2340B" w14:textId="77777777">
            <w:pPr>
              <w:spacing w:line="256" w:lineRule="auto"/>
              <w:rPr>
                <w:rFonts w:cs="Arial"/>
                <w:i/>
                <w:iCs/>
                <w:szCs w:val="20"/>
              </w:rPr>
            </w:pPr>
            <w:r w:rsidRPr="00A255EC">
              <w:rPr>
                <w:rFonts w:cs="Arial"/>
                <w:i/>
                <w:iCs/>
                <w:szCs w:val="20"/>
              </w:rPr>
              <w:t xml:space="preserve">     16 332 383 </w:t>
            </w:r>
          </w:p>
        </w:tc>
        <w:tc>
          <w:tcPr>
            <w:tcW w:w="1475" w:type="dxa"/>
            <w:tcBorders>
              <w:top w:val="nil"/>
              <w:left w:val="nil"/>
              <w:bottom w:val="single" w:sz="4" w:space="0" w:color="auto"/>
              <w:right w:val="single" w:sz="4" w:space="0" w:color="auto"/>
            </w:tcBorders>
            <w:noWrap/>
            <w:vAlign w:val="bottom"/>
            <w:hideMark/>
          </w:tcPr>
          <w:p w:rsidR="00FB119E" w:rsidRPr="00A255EC" w14:paraId="02E2340C" w14:textId="77777777">
            <w:pPr>
              <w:spacing w:line="256" w:lineRule="auto"/>
              <w:rPr>
                <w:rFonts w:cs="Arial"/>
                <w:i/>
                <w:iCs/>
                <w:szCs w:val="20"/>
              </w:rPr>
            </w:pPr>
            <w:r w:rsidRPr="00A255EC">
              <w:rPr>
                <w:rFonts w:cs="Arial"/>
                <w:i/>
                <w:iCs/>
                <w:szCs w:val="20"/>
              </w:rPr>
              <w:t xml:space="preserve">    16 312 795 </w:t>
            </w:r>
          </w:p>
        </w:tc>
        <w:tc>
          <w:tcPr>
            <w:tcW w:w="1365" w:type="dxa"/>
            <w:tcBorders>
              <w:top w:val="nil"/>
              <w:left w:val="nil"/>
              <w:bottom w:val="single" w:sz="4" w:space="0" w:color="auto"/>
              <w:right w:val="single" w:sz="4" w:space="0" w:color="auto"/>
            </w:tcBorders>
            <w:noWrap/>
            <w:vAlign w:val="bottom"/>
            <w:hideMark/>
          </w:tcPr>
          <w:p w:rsidR="00FB119E" w:rsidRPr="00A255EC" w14:paraId="02E2340D" w14:textId="77777777">
            <w:pPr>
              <w:spacing w:line="256" w:lineRule="auto"/>
              <w:rPr>
                <w:rFonts w:cs="Arial"/>
                <w:i/>
                <w:iCs/>
                <w:szCs w:val="20"/>
              </w:rPr>
            </w:pPr>
            <w:r w:rsidRPr="00A255EC">
              <w:rPr>
                <w:rFonts w:cs="Arial"/>
                <w:i/>
                <w:iCs/>
                <w:szCs w:val="20"/>
              </w:rPr>
              <w:t xml:space="preserve">           ..99.9 </w:t>
            </w:r>
          </w:p>
        </w:tc>
        <w:tc>
          <w:tcPr>
            <w:tcW w:w="1510" w:type="dxa"/>
            <w:tcBorders>
              <w:top w:val="nil"/>
              <w:left w:val="nil"/>
              <w:bottom w:val="single" w:sz="4" w:space="0" w:color="auto"/>
              <w:right w:val="single" w:sz="4" w:space="0" w:color="auto"/>
            </w:tcBorders>
            <w:noWrap/>
            <w:vAlign w:val="bottom"/>
            <w:hideMark/>
          </w:tcPr>
          <w:p w:rsidR="00FB119E" w:rsidRPr="00A255EC" w14:paraId="02E2340E" w14:textId="77777777">
            <w:pPr>
              <w:spacing w:line="256" w:lineRule="auto"/>
              <w:rPr>
                <w:rFonts w:cs="Arial"/>
                <w:i/>
                <w:iCs/>
                <w:szCs w:val="20"/>
              </w:rPr>
            </w:pPr>
            <w:r w:rsidRPr="00A255EC">
              <w:rPr>
                <w:rFonts w:cs="Arial"/>
                <w:i/>
                <w:iCs/>
                <w:szCs w:val="20"/>
              </w:rPr>
              <w:t xml:space="preserve">     15 750 324 </w:t>
            </w:r>
          </w:p>
        </w:tc>
        <w:tc>
          <w:tcPr>
            <w:tcW w:w="1526" w:type="dxa"/>
            <w:tcBorders>
              <w:top w:val="nil"/>
              <w:left w:val="nil"/>
              <w:bottom w:val="single" w:sz="4" w:space="0" w:color="auto"/>
              <w:right w:val="single" w:sz="4" w:space="0" w:color="auto"/>
            </w:tcBorders>
            <w:noWrap/>
            <w:vAlign w:val="bottom"/>
            <w:hideMark/>
          </w:tcPr>
          <w:p w:rsidR="00FB119E" w:rsidRPr="00A255EC" w14:paraId="02E2340F" w14:textId="77777777">
            <w:pPr>
              <w:spacing w:line="256" w:lineRule="auto"/>
              <w:rPr>
                <w:rFonts w:cs="Arial"/>
                <w:szCs w:val="20"/>
              </w:rPr>
            </w:pPr>
            <w:r w:rsidRPr="00A255EC">
              <w:rPr>
                <w:rFonts w:cs="Arial"/>
                <w:szCs w:val="20"/>
              </w:rPr>
              <w:t xml:space="preserve">             96.6 </w:t>
            </w:r>
          </w:p>
        </w:tc>
        <w:tc>
          <w:tcPr>
            <w:tcW w:w="236" w:type="dxa"/>
            <w:vAlign w:val="center"/>
            <w:hideMark/>
          </w:tcPr>
          <w:p w:rsidR="00FB119E" w:rsidRPr="00A255EC" w14:paraId="02E23410" w14:textId="77777777">
            <w:pPr>
              <w:rPr>
                <w:rFonts w:cs="Arial"/>
                <w:szCs w:val="20"/>
              </w:rPr>
            </w:pPr>
          </w:p>
        </w:tc>
      </w:tr>
      <w:tr w14:paraId="02E23419" w14:textId="77777777" w:rsidTr="00FB119E">
        <w:tblPrEx>
          <w:tblW w:w="9982" w:type="dxa"/>
          <w:tblLook w:val="04A0"/>
        </w:tblPrEx>
        <w:trPr>
          <w:trHeight w:val="227"/>
        </w:trPr>
        <w:tc>
          <w:tcPr>
            <w:tcW w:w="2360" w:type="dxa"/>
            <w:tcBorders>
              <w:top w:val="nil"/>
              <w:left w:val="single" w:sz="4" w:space="0" w:color="auto"/>
              <w:bottom w:val="single" w:sz="4" w:space="0" w:color="auto"/>
              <w:right w:val="single" w:sz="4" w:space="0" w:color="auto"/>
            </w:tcBorders>
            <w:noWrap/>
            <w:vAlign w:val="bottom"/>
            <w:hideMark/>
          </w:tcPr>
          <w:p w:rsidR="00FB119E" w:rsidRPr="00A255EC" w14:paraId="02E23412" w14:textId="77777777">
            <w:pPr>
              <w:spacing w:line="256" w:lineRule="auto"/>
              <w:rPr>
                <w:rFonts w:eastAsia="Times New Roman" w:cs="Arial"/>
                <w:szCs w:val="20"/>
              </w:rPr>
            </w:pPr>
            <w:r w:rsidRPr="00A255EC">
              <w:rPr>
                <w:rFonts w:cs="Arial"/>
                <w:szCs w:val="20"/>
              </w:rPr>
              <w:t xml:space="preserve">    Procentu izdevumi</w:t>
            </w:r>
          </w:p>
        </w:tc>
        <w:tc>
          <w:tcPr>
            <w:tcW w:w="1510" w:type="dxa"/>
            <w:tcBorders>
              <w:top w:val="nil"/>
              <w:left w:val="nil"/>
              <w:bottom w:val="single" w:sz="4" w:space="0" w:color="auto"/>
              <w:right w:val="single" w:sz="4" w:space="0" w:color="auto"/>
            </w:tcBorders>
            <w:noWrap/>
            <w:vAlign w:val="bottom"/>
            <w:hideMark/>
          </w:tcPr>
          <w:p w:rsidR="00FB119E" w:rsidRPr="00A255EC" w14:paraId="02E23413" w14:textId="77777777">
            <w:pPr>
              <w:spacing w:line="256" w:lineRule="auto"/>
              <w:rPr>
                <w:rFonts w:cs="Arial"/>
                <w:szCs w:val="20"/>
              </w:rPr>
            </w:pPr>
            <w:r w:rsidRPr="00A255EC">
              <w:rPr>
                <w:rFonts w:cs="Arial"/>
                <w:szCs w:val="20"/>
              </w:rPr>
              <w:t xml:space="preserve">                     5 </w:t>
            </w:r>
          </w:p>
        </w:tc>
        <w:tc>
          <w:tcPr>
            <w:tcW w:w="1475" w:type="dxa"/>
            <w:tcBorders>
              <w:top w:val="nil"/>
              <w:left w:val="nil"/>
              <w:bottom w:val="single" w:sz="4" w:space="0" w:color="auto"/>
              <w:right w:val="single" w:sz="4" w:space="0" w:color="auto"/>
            </w:tcBorders>
            <w:noWrap/>
            <w:vAlign w:val="bottom"/>
            <w:hideMark/>
          </w:tcPr>
          <w:p w:rsidR="00FB119E" w:rsidRPr="00A255EC" w14:paraId="02E23414" w14:textId="77777777">
            <w:pPr>
              <w:spacing w:line="256" w:lineRule="auto"/>
              <w:rPr>
                <w:rFonts w:cs="Arial"/>
                <w:szCs w:val="20"/>
              </w:rPr>
            </w:pPr>
            <w:r w:rsidRPr="00A255EC">
              <w:rPr>
                <w:rFonts w:cs="Arial"/>
                <w:szCs w:val="20"/>
              </w:rPr>
              <w:t xml:space="preserve">           11 021 </w:t>
            </w:r>
          </w:p>
        </w:tc>
        <w:tc>
          <w:tcPr>
            <w:tcW w:w="1365" w:type="dxa"/>
            <w:tcBorders>
              <w:top w:val="nil"/>
              <w:left w:val="nil"/>
              <w:bottom w:val="single" w:sz="4" w:space="0" w:color="auto"/>
              <w:right w:val="single" w:sz="4" w:space="0" w:color="auto"/>
            </w:tcBorders>
            <w:noWrap/>
            <w:vAlign w:val="bottom"/>
            <w:hideMark/>
          </w:tcPr>
          <w:p w:rsidR="00FB119E" w:rsidRPr="00A255EC" w14:paraId="02E23415" w14:textId="77777777">
            <w:pPr>
              <w:spacing w:line="256" w:lineRule="auto"/>
              <w:rPr>
                <w:rFonts w:cs="Arial"/>
                <w:szCs w:val="20"/>
              </w:rPr>
            </w:pPr>
            <w:r w:rsidRPr="00A255EC">
              <w:rPr>
                <w:rFonts w:cs="Arial"/>
                <w:szCs w:val="20"/>
              </w:rPr>
              <w:t xml:space="preserve">    220 420.0 </w:t>
            </w:r>
          </w:p>
        </w:tc>
        <w:tc>
          <w:tcPr>
            <w:tcW w:w="1510" w:type="dxa"/>
            <w:tcBorders>
              <w:top w:val="nil"/>
              <w:left w:val="nil"/>
              <w:bottom w:val="single" w:sz="4" w:space="0" w:color="auto"/>
              <w:right w:val="single" w:sz="4" w:space="0" w:color="auto"/>
            </w:tcBorders>
            <w:noWrap/>
            <w:vAlign w:val="bottom"/>
            <w:hideMark/>
          </w:tcPr>
          <w:p w:rsidR="00FB119E" w:rsidRPr="00A255EC" w14:paraId="02E23416" w14:textId="77777777">
            <w:pPr>
              <w:spacing w:line="256" w:lineRule="auto"/>
              <w:rPr>
                <w:rFonts w:cs="Arial"/>
                <w:szCs w:val="20"/>
              </w:rPr>
            </w:pPr>
            <w:r w:rsidRPr="00A255EC">
              <w:rPr>
                <w:rFonts w:cs="Arial"/>
                <w:szCs w:val="20"/>
              </w:rPr>
              <w:t xml:space="preserve">            25 878 </w:t>
            </w:r>
          </w:p>
        </w:tc>
        <w:tc>
          <w:tcPr>
            <w:tcW w:w="1526" w:type="dxa"/>
            <w:tcBorders>
              <w:top w:val="nil"/>
              <w:left w:val="nil"/>
              <w:bottom w:val="single" w:sz="4" w:space="0" w:color="auto"/>
              <w:right w:val="single" w:sz="4" w:space="0" w:color="auto"/>
            </w:tcBorders>
            <w:noWrap/>
            <w:vAlign w:val="bottom"/>
            <w:hideMark/>
          </w:tcPr>
          <w:p w:rsidR="00FB119E" w:rsidRPr="00A255EC" w14:paraId="02E23417" w14:textId="77777777">
            <w:pPr>
              <w:spacing w:line="256" w:lineRule="auto"/>
              <w:rPr>
                <w:rFonts w:cs="Arial"/>
                <w:szCs w:val="20"/>
              </w:rPr>
            </w:pPr>
            <w:r w:rsidRPr="00A255EC">
              <w:rPr>
                <w:rFonts w:cs="Arial"/>
                <w:szCs w:val="20"/>
              </w:rPr>
              <w:t xml:space="preserve">           234.8 </w:t>
            </w:r>
          </w:p>
        </w:tc>
        <w:tc>
          <w:tcPr>
            <w:tcW w:w="236" w:type="dxa"/>
            <w:vAlign w:val="center"/>
            <w:hideMark/>
          </w:tcPr>
          <w:p w:rsidR="00FB119E" w:rsidRPr="00A255EC" w14:paraId="02E23418" w14:textId="77777777">
            <w:pPr>
              <w:rPr>
                <w:rFonts w:cs="Arial"/>
                <w:szCs w:val="20"/>
              </w:rPr>
            </w:pPr>
          </w:p>
        </w:tc>
      </w:tr>
      <w:tr w14:paraId="02E23421" w14:textId="77777777" w:rsidTr="00FB119E">
        <w:tblPrEx>
          <w:tblW w:w="9982" w:type="dxa"/>
          <w:tblLook w:val="04A0"/>
        </w:tblPrEx>
        <w:trPr>
          <w:trHeight w:val="227"/>
        </w:trPr>
        <w:tc>
          <w:tcPr>
            <w:tcW w:w="2360" w:type="dxa"/>
            <w:tcBorders>
              <w:top w:val="nil"/>
              <w:left w:val="single" w:sz="4" w:space="0" w:color="auto"/>
              <w:bottom w:val="single" w:sz="4" w:space="0" w:color="auto"/>
              <w:right w:val="single" w:sz="4" w:space="0" w:color="auto"/>
            </w:tcBorders>
            <w:vAlign w:val="bottom"/>
            <w:hideMark/>
          </w:tcPr>
          <w:p w:rsidR="00FB119E" w:rsidRPr="00A255EC" w14:paraId="02E2341A" w14:textId="77777777">
            <w:pPr>
              <w:spacing w:line="256" w:lineRule="auto"/>
              <w:rPr>
                <w:rFonts w:eastAsia="Times New Roman" w:cs="Arial"/>
                <w:szCs w:val="20"/>
              </w:rPr>
            </w:pPr>
            <w:r w:rsidRPr="00A255EC">
              <w:rPr>
                <w:rFonts w:cs="Arial"/>
                <w:szCs w:val="20"/>
              </w:rPr>
              <w:t xml:space="preserve">    Subsīdijas, dotācijas un sociālie pabalsti</w:t>
            </w:r>
          </w:p>
        </w:tc>
        <w:tc>
          <w:tcPr>
            <w:tcW w:w="1510" w:type="dxa"/>
            <w:tcBorders>
              <w:top w:val="nil"/>
              <w:left w:val="nil"/>
              <w:bottom w:val="single" w:sz="4" w:space="0" w:color="auto"/>
              <w:right w:val="single" w:sz="4" w:space="0" w:color="auto"/>
            </w:tcBorders>
            <w:noWrap/>
            <w:vAlign w:val="bottom"/>
            <w:hideMark/>
          </w:tcPr>
          <w:p w:rsidR="00FB119E" w:rsidRPr="00A255EC" w14:paraId="02E2341B" w14:textId="77777777">
            <w:pPr>
              <w:spacing w:line="256" w:lineRule="auto"/>
              <w:rPr>
                <w:rFonts w:cs="Arial"/>
                <w:szCs w:val="20"/>
              </w:rPr>
            </w:pPr>
            <w:r w:rsidRPr="00A255EC">
              <w:rPr>
                <w:rFonts w:cs="Arial"/>
                <w:szCs w:val="20"/>
              </w:rPr>
              <w:t xml:space="preserve">       1 721 765 </w:t>
            </w:r>
          </w:p>
        </w:tc>
        <w:tc>
          <w:tcPr>
            <w:tcW w:w="1475" w:type="dxa"/>
            <w:tcBorders>
              <w:top w:val="nil"/>
              <w:left w:val="nil"/>
              <w:bottom w:val="single" w:sz="4" w:space="0" w:color="auto"/>
              <w:right w:val="single" w:sz="4" w:space="0" w:color="auto"/>
            </w:tcBorders>
            <w:noWrap/>
            <w:vAlign w:val="bottom"/>
            <w:hideMark/>
          </w:tcPr>
          <w:p w:rsidR="00FB119E" w:rsidRPr="00A255EC" w14:paraId="02E2341C" w14:textId="77777777">
            <w:pPr>
              <w:spacing w:line="256" w:lineRule="auto"/>
              <w:rPr>
                <w:rFonts w:cs="Arial"/>
                <w:szCs w:val="20"/>
              </w:rPr>
            </w:pPr>
            <w:r w:rsidRPr="00A255EC">
              <w:rPr>
                <w:rFonts w:cs="Arial"/>
                <w:szCs w:val="20"/>
              </w:rPr>
              <w:t xml:space="preserve">      2 313 785 </w:t>
            </w:r>
          </w:p>
        </w:tc>
        <w:tc>
          <w:tcPr>
            <w:tcW w:w="1365" w:type="dxa"/>
            <w:tcBorders>
              <w:top w:val="nil"/>
              <w:left w:val="nil"/>
              <w:bottom w:val="single" w:sz="4" w:space="0" w:color="auto"/>
              <w:right w:val="single" w:sz="4" w:space="0" w:color="auto"/>
            </w:tcBorders>
            <w:noWrap/>
            <w:vAlign w:val="bottom"/>
            <w:hideMark/>
          </w:tcPr>
          <w:p w:rsidR="00FB119E" w:rsidRPr="00A255EC" w14:paraId="02E2341D" w14:textId="77777777">
            <w:pPr>
              <w:spacing w:line="256" w:lineRule="auto"/>
              <w:rPr>
                <w:rFonts w:cs="Arial"/>
                <w:szCs w:val="20"/>
              </w:rPr>
            </w:pPr>
            <w:r w:rsidRPr="00A255EC">
              <w:rPr>
                <w:rFonts w:cs="Arial"/>
                <w:szCs w:val="20"/>
              </w:rPr>
              <w:t xml:space="preserve">           134.4 </w:t>
            </w:r>
          </w:p>
        </w:tc>
        <w:tc>
          <w:tcPr>
            <w:tcW w:w="1510" w:type="dxa"/>
            <w:tcBorders>
              <w:top w:val="nil"/>
              <w:left w:val="nil"/>
              <w:bottom w:val="single" w:sz="4" w:space="0" w:color="auto"/>
              <w:right w:val="single" w:sz="4" w:space="0" w:color="auto"/>
            </w:tcBorders>
            <w:noWrap/>
            <w:vAlign w:val="bottom"/>
            <w:hideMark/>
          </w:tcPr>
          <w:p w:rsidR="00FB119E" w:rsidRPr="00A255EC" w14:paraId="02E2341E" w14:textId="77777777">
            <w:pPr>
              <w:spacing w:line="256" w:lineRule="auto"/>
              <w:rPr>
                <w:rFonts w:cs="Arial"/>
                <w:szCs w:val="20"/>
              </w:rPr>
            </w:pPr>
            <w:r w:rsidRPr="00A255EC">
              <w:rPr>
                <w:rFonts w:cs="Arial"/>
                <w:szCs w:val="20"/>
              </w:rPr>
              <w:t xml:space="preserve">       2 835 313 </w:t>
            </w:r>
          </w:p>
        </w:tc>
        <w:tc>
          <w:tcPr>
            <w:tcW w:w="1526" w:type="dxa"/>
            <w:tcBorders>
              <w:top w:val="nil"/>
              <w:left w:val="nil"/>
              <w:bottom w:val="single" w:sz="4" w:space="0" w:color="auto"/>
              <w:right w:val="single" w:sz="4" w:space="0" w:color="auto"/>
            </w:tcBorders>
            <w:noWrap/>
            <w:vAlign w:val="bottom"/>
            <w:hideMark/>
          </w:tcPr>
          <w:p w:rsidR="00FB119E" w:rsidRPr="00A255EC" w14:paraId="02E2341F" w14:textId="77777777">
            <w:pPr>
              <w:spacing w:line="256" w:lineRule="auto"/>
              <w:rPr>
                <w:rFonts w:cs="Arial"/>
                <w:szCs w:val="20"/>
              </w:rPr>
            </w:pPr>
            <w:r w:rsidRPr="00A255EC">
              <w:rPr>
                <w:rFonts w:cs="Arial"/>
                <w:szCs w:val="20"/>
              </w:rPr>
              <w:t xml:space="preserve">           122.5 </w:t>
            </w:r>
          </w:p>
        </w:tc>
        <w:tc>
          <w:tcPr>
            <w:tcW w:w="236" w:type="dxa"/>
            <w:vAlign w:val="center"/>
            <w:hideMark/>
          </w:tcPr>
          <w:p w:rsidR="00FB119E" w:rsidRPr="00A255EC" w14:paraId="02E23420" w14:textId="77777777">
            <w:pPr>
              <w:rPr>
                <w:rFonts w:cs="Arial"/>
                <w:szCs w:val="20"/>
              </w:rPr>
            </w:pPr>
          </w:p>
        </w:tc>
      </w:tr>
      <w:tr w14:paraId="02E23429" w14:textId="77777777" w:rsidTr="00FB119E">
        <w:tblPrEx>
          <w:tblW w:w="9982" w:type="dxa"/>
          <w:tblLook w:val="04A0"/>
        </w:tblPrEx>
        <w:trPr>
          <w:trHeight w:val="227"/>
        </w:trPr>
        <w:tc>
          <w:tcPr>
            <w:tcW w:w="2360" w:type="dxa"/>
            <w:tcBorders>
              <w:top w:val="nil"/>
              <w:left w:val="single" w:sz="4" w:space="0" w:color="auto"/>
              <w:bottom w:val="single" w:sz="4" w:space="0" w:color="auto"/>
              <w:right w:val="single" w:sz="4" w:space="0" w:color="auto"/>
            </w:tcBorders>
            <w:noWrap/>
            <w:vAlign w:val="bottom"/>
            <w:hideMark/>
          </w:tcPr>
          <w:p w:rsidR="00FB119E" w:rsidRPr="00A255EC" w14:paraId="02E23422" w14:textId="77777777">
            <w:pPr>
              <w:spacing w:line="256" w:lineRule="auto"/>
              <w:rPr>
                <w:rFonts w:eastAsia="Times New Roman" w:cs="Arial"/>
                <w:szCs w:val="20"/>
              </w:rPr>
            </w:pPr>
            <w:r w:rsidRPr="00A255EC">
              <w:rPr>
                <w:rFonts w:cs="Arial"/>
                <w:szCs w:val="20"/>
              </w:rPr>
              <w:t xml:space="preserve">    Transferti</w:t>
            </w:r>
          </w:p>
        </w:tc>
        <w:tc>
          <w:tcPr>
            <w:tcW w:w="1510" w:type="dxa"/>
            <w:tcBorders>
              <w:top w:val="nil"/>
              <w:left w:val="nil"/>
              <w:bottom w:val="single" w:sz="4" w:space="0" w:color="auto"/>
              <w:right w:val="single" w:sz="4" w:space="0" w:color="auto"/>
            </w:tcBorders>
            <w:noWrap/>
            <w:vAlign w:val="bottom"/>
            <w:hideMark/>
          </w:tcPr>
          <w:p w:rsidR="00FB119E" w:rsidRPr="00A255EC" w14:paraId="02E23423" w14:textId="77777777">
            <w:pPr>
              <w:spacing w:line="256" w:lineRule="auto"/>
              <w:rPr>
                <w:rFonts w:cs="Arial"/>
                <w:szCs w:val="20"/>
              </w:rPr>
            </w:pPr>
            <w:r w:rsidRPr="00A255EC">
              <w:rPr>
                <w:rFonts w:cs="Arial"/>
                <w:szCs w:val="20"/>
              </w:rPr>
              <w:t xml:space="preserve">          536 940 </w:t>
            </w:r>
          </w:p>
        </w:tc>
        <w:tc>
          <w:tcPr>
            <w:tcW w:w="1475" w:type="dxa"/>
            <w:tcBorders>
              <w:top w:val="nil"/>
              <w:left w:val="nil"/>
              <w:bottom w:val="single" w:sz="4" w:space="0" w:color="auto"/>
              <w:right w:val="single" w:sz="4" w:space="0" w:color="auto"/>
            </w:tcBorders>
            <w:noWrap/>
            <w:vAlign w:val="bottom"/>
            <w:hideMark/>
          </w:tcPr>
          <w:p w:rsidR="00FB119E" w:rsidRPr="00A255EC" w14:paraId="02E23424" w14:textId="77777777">
            <w:pPr>
              <w:spacing w:line="256" w:lineRule="auto"/>
              <w:rPr>
                <w:rFonts w:cs="Arial"/>
                <w:szCs w:val="20"/>
              </w:rPr>
            </w:pPr>
            <w:r w:rsidRPr="00A255EC">
              <w:rPr>
                <w:rFonts w:cs="Arial"/>
                <w:szCs w:val="20"/>
              </w:rPr>
              <w:t xml:space="preserve">         554 833 </w:t>
            </w:r>
          </w:p>
        </w:tc>
        <w:tc>
          <w:tcPr>
            <w:tcW w:w="1365" w:type="dxa"/>
            <w:tcBorders>
              <w:top w:val="nil"/>
              <w:left w:val="nil"/>
              <w:bottom w:val="single" w:sz="4" w:space="0" w:color="auto"/>
              <w:right w:val="single" w:sz="4" w:space="0" w:color="auto"/>
            </w:tcBorders>
            <w:noWrap/>
            <w:vAlign w:val="bottom"/>
            <w:hideMark/>
          </w:tcPr>
          <w:p w:rsidR="00FB119E" w:rsidRPr="00A255EC" w14:paraId="02E23425" w14:textId="77777777">
            <w:pPr>
              <w:spacing w:line="256" w:lineRule="auto"/>
              <w:rPr>
                <w:rFonts w:cs="Arial"/>
                <w:szCs w:val="20"/>
              </w:rPr>
            </w:pPr>
            <w:r w:rsidRPr="00A255EC">
              <w:rPr>
                <w:rFonts w:cs="Arial"/>
                <w:szCs w:val="20"/>
              </w:rPr>
              <w:t xml:space="preserve">           103.3 </w:t>
            </w:r>
          </w:p>
        </w:tc>
        <w:tc>
          <w:tcPr>
            <w:tcW w:w="1510" w:type="dxa"/>
            <w:tcBorders>
              <w:top w:val="nil"/>
              <w:left w:val="nil"/>
              <w:bottom w:val="single" w:sz="4" w:space="0" w:color="auto"/>
              <w:right w:val="single" w:sz="4" w:space="0" w:color="auto"/>
            </w:tcBorders>
            <w:noWrap/>
            <w:vAlign w:val="bottom"/>
            <w:hideMark/>
          </w:tcPr>
          <w:p w:rsidR="00FB119E" w:rsidRPr="00A255EC" w14:paraId="02E23426" w14:textId="77777777">
            <w:pPr>
              <w:spacing w:line="256" w:lineRule="auto"/>
              <w:rPr>
                <w:rFonts w:cs="Arial"/>
                <w:szCs w:val="20"/>
              </w:rPr>
            </w:pPr>
            <w:r w:rsidRPr="00A255EC">
              <w:rPr>
                <w:rFonts w:cs="Arial"/>
                <w:szCs w:val="20"/>
              </w:rPr>
              <w:t xml:space="preserve">          569 600 </w:t>
            </w:r>
          </w:p>
        </w:tc>
        <w:tc>
          <w:tcPr>
            <w:tcW w:w="1526" w:type="dxa"/>
            <w:tcBorders>
              <w:top w:val="nil"/>
              <w:left w:val="nil"/>
              <w:bottom w:val="single" w:sz="4" w:space="0" w:color="auto"/>
              <w:right w:val="single" w:sz="4" w:space="0" w:color="auto"/>
            </w:tcBorders>
            <w:noWrap/>
            <w:vAlign w:val="bottom"/>
            <w:hideMark/>
          </w:tcPr>
          <w:p w:rsidR="00FB119E" w:rsidRPr="00A255EC" w14:paraId="02E23427" w14:textId="77777777">
            <w:pPr>
              <w:spacing w:line="256" w:lineRule="auto"/>
              <w:rPr>
                <w:rFonts w:cs="Arial"/>
                <w:szCs w:val="20"/>
              </w:rPr>
            </w:pPr>
            <w:r w:rsidRPr="00A255EC">
              <w:rPr>
                <w:rFonts w:cs="Arial"/>
                <w:szCs w:val="20"/>
              </w:rPr>
              <w:t xml:space="preserve">           102.7 </w:t>
            </w:r>
          </w:p>
        </w:tc>
        <w:tc>
          <w:tcPr>
            <w:tcW w:w="236" w:type="dxa"/>
            <w:vAlign w:val="center"/>
            <w:hideMark/>
          </w:tcPr>
          <w:p w:rsidR="00FB119E" w:rsidRPr="00A255EC" w14:paraId="02E23428" w14:textId="77777777">
            <w:pPr>
              <w:rPr>
                <w:rFonts w:cs="Arial"/>
                <w:szCs w:val="20"/>
              </w:rPr>
            </w:pPr>
          </w:p>
        </w:tc>
      </w:tr>
      <w:tr w14:paraId="02E23431" w14:textId="77777777" w:rsidTr="00FB119E">
        <w:tblPrEx>
          <w:tblW w:w="9982" w:type="dxa"/>
          <w:tblLook w:val="04A0"/>
        </w:tblPrEx>
        <w:trPr>
          <w:trHeight w:val="227"/>
        </w:trPr>
        <w:tc>
          <w:tcPr>
            <w:tcW w:w="2360" w:type="dxa"/>
            <w:tcBorders>
              <w:top w:val="nil"/>
              <w:left w:val="single" w:sz="4" w:space="0" w:color="auto"/>
              <w:bottom w:val="single" w:sz="4" w:space="0" w:color="auto"/>
              <w:right w:val="single" w:sz="4" w:space="0" w:color="auto"/>
            </w:tcBorders>
            <w:noWrap/>
            <w:vAlign w:val="bottom"/>
            <w:hideMark/>
          </w:tcPr>
          <w:p w:rsidR="00FB119E" w:rsidRPr="00A255EC" w14:paraId="02E2342A" w14:textId="77777777">
            <w:pPr>
              <w:spacing w:line="256" w:lineRule="auto"/>
              <w:rPr>
                <w:rFonts w:eastAsia="Times New Roman" w:cs="Arial"/>
                <w:szCs w:val="20"/>
              </w:rPr>
            </w:pPr>
            <w:r w:rsidRPr="00A255EC">
              <w:rPr>
                <w:rFonts w:cs="Arial"/>
                <w:szCs w:val="20"/>
              </w:rPr>
              <w:t xml:space="preserve">  Kapitālie izdevumi</w:t>
            </w:r>
          </w:p>
        </w:tc>
        <w:tc>
          <w:tcPr>
            <w:tcW w:w="1510" w:type="dxa"/>
            <w:tcBorders>
              <w:top w:val="nil"/>
              <w:left w:val="nil"/>
              <w:bottom w:val="single" w:sz="4" w:space="0" w:color="auto"/>
              <w:right w:val="single" w:sz="4" w:space="0" w:color="auto"/>
            </w:tcBorders>
            <w:noWrap/>
            <w:vAlign w:val="bottom"/>
            <w:hideMark/>
          </w:tcPr>
          <w:p w:rsidR="00FB119E" w:rsidRPr="00A255EC" w14:paraId="02E2342B" w14:textId="77777777">
            <w:pPr>
              <w:spacing w:line="256" w:lineRule="auto"/>
              <w:rPr>
                <w:rFonts w:cs="Arial"/>
                <w:szCs w:val="20"/>
              </w:rPr>
            </w:pPr>
            <w:r w:rsidRPr="00A255EC">
              <w:rPr>
                <w:rFonts w:cs="Arial"/>
                <w:szCs w:val="20"/>
              </w:rPr>
              <w:t xml:space="preserve">       9 852 982 </w:t>
            </w:r>
          </w:p>
        </w:tc>
        <w:tc>
          <w:tcPr>
            <w:tcW w:w="1475" w:type="dxa"/>
            <w:tcBorders>
              <w:top w:val="nil"/>
              <w:left w:val="nil"/>
              <w:bottom w:val="single" w:sz="4" w:space="0" w:color="auto"/>
              <w:right w:val="single" w:sz="4" w:space="0" w:color="auto"/>
            </w:tcBorders>
            <w:noWrap/>
            <w:vAlign w:val="bottom"/>
            <w:hideMark/>
          </w:tcPr>
          <w:p w:rsidR="00FB119E" w:rsidRPr="00A255EC" w14:paraId="02E2342C" w14:textId="77777777">
            <w:pPr>
              <w:spacing w:line="256" w:lineRule="auto"/>
              <w:rPr>
                <w:rFonts w:cs="Arial"/>
                <w:szCs w:val="20"/>
              </w:rPr>
            </w:pPr>
            <w:r w:rsidRPr="00A255EC">
              <w:rPr>
                <w:rFonts w:cs="Arial"/>
                <w:szCs w:val="20"/>
              </w:rPr>
              <w:t xml:space="preserve">      9 168 813 </w:t>
            </w:r>
          </w:p>
        </w:tc>
        <w:tc>
          <w:tcPr>
            <w:tcW w:w="1365" w:type="dxa"/>
            <w:tcBorders>
              <w:top w:val="nil"/>
              <w:left w:val="nil"/>
              <w:bottom w:val="single" w:sz="4" w:space="0" w:color="auto"/>
              <w:right w:val="single" w:sz="4" w:space="0" w:color="auto"/>
            </w:tcBorders>
            <w:noWrap/>
            <w:vAlign w:val="bottom"/>
            <w:hideMark/>
          </w:tcPr>
          <w:p w:rsidR="00FB119E" w:rsidRPr="00A255EC" w14:paraId="02E2342D" w14:textId="77777777">
            <w:pPr>
              <w:spacing w:line="256" w:lineRule="auto"/>
              <w:rPr>
                <w:rFonts w:cs="Arial"/>
                <w:szCs w:val="20"/>
              </w:rPr>
            </w:pPr>
            <w:r w:rsidRPr="00A255EC">
              <w:rPr>
                <w:rFonts w:cs="Arial"/>
                <w:szCs w:val="20"/>
              </w:rPr>
              <w:t xml:space="preserve">             93.1 </w:t>
            </w:r>
          </w:p>
        </w:tc>
        <w:tc>
          <w:tcPr>
            <w:tcW w:w="1510" w:type="dxa"/>
            <w:tcBorders>
              <w:top w:val="nil"/>
              <w:left w:val="nil"/>
              <w:bottom w:val="single" w:sz="4" w:space="0" w:color="auto"/>
              <w:right w:val="single" w:sz="4" w:space="0" w:color="auto"/>
            </w:tcBorders>
            <w:noWrap/>
            <w:vAlign w:val="bottom"/>
            <w:hideMark/>
          </w:tcPr>
          <w:p w:rsidR="00FB119E" w:rsidRPr="00A255EC" w14:paraId="02E2342E" w14:textId="77777777">
            <w:pPr>
              <w:spacing w:line="256" w:lineRule="auto"/>
              <w:rPr>
                <w:rFonts w:cs="Arial"/>
                <w:szCs w:val="20"/>
              </w:rPr>
            </w:pPr>
            <w:r w:rsidRPr="00A255EC">
              <w:rPr>
                <w:rFonts w:cs="Arial"/>
                <w:szCs w:val="20"/>
              </w:rPr>
              <w:t xml:space="preserve">       6 124 379 </w:t>
            </w:r>
          </w:p>
        </w:tc>
        <w:tc>
          <w:tcPr>
            <w:tcW w:w="1526" w:type="dxa"/>
            <w:tcBorders>
              <w:top w:val="nil"/>
              <w:left w:val="nil"/>
              <w:bottom w:val="single" w:sz="4" w:space="0" w:color="auto"/>
              <w:right w:val="single" w:sz="4" w:space="0" w:color="auto"/>
            </w:tcBorders>
            <w:noWrap/>
            <w:vAlign w:val="bottom"/>
            <w:hideMark/>
          </w:tcPr>
          <w:p w:rsidR="00FB119E" w:rsidRPr="00A255EC" w14:paraId="02E2342F" w14:textId="77777777">
            <w:pPr>
              <w:spacing w:line="256" w:lineRule="auto"/>
              <w:rPr>
                <w:rFonts w:cs="Arial"/>
                <w:szCs w:val="20"/>
              </w:rPr>
            </w:pPr>
            <w:r w:rsidRPr="00A255EC">
              <w:rPr>
                <w:rFonts w:cs="Arial"/>
                <w:szCs w:val="20"/>
              </w:rPr>
              <w:t xml:space="preserve">             66.8 </w:t>
            </w:r>
          </w:p>
        </w:tc>
        <w:tc>
          <w:tcPr>
            <w:tcW w:w="236" w:type="dxa"/>
            <w:vAlign w:val="center"/>
            <w:hideMark/>
          </w:tcPr>
          <w:p w:rsidR="00FB119E" w:rsidRPr="00A255EC" w14:paraId="02E23430" w14:textId="77777777">
            <w:pPr>
              <w:rPr>
                <w:rFonts w:cs="Arial"/>
                <w:szCs w:val="20"/>
              </w:rPr>
            </w:pPr>
          </w:p>
        </w:tc>
      </w:tr>
      <w:tr w14:paraId="02E23439" w14:textId="77777777" w:rsidTr="00FB119E">
        <w:tblPrEx>
          <w:tblW w:w="9982" w:type="dxa"/>
          <w:tblLook w:val="04A0"/>
        </w:tblPrEx>
        <w:trPr>
          <w:trHeight w:val="227"/>
        </w:trPr>
        <w:tc>
          <w:tcPr>
            <w:tcW w:w="2360" w:type="dxa"/>
            <w:tcBorders>
              <w:top w:val="nil"/>
              <w:left w:val="single" w:sz="4" w:space="0" w:color="auto"/>
              <w:bottom w:val="nil"/>
              <w:right w:val="single" w:sz="4" w:space="0" w:color="auto"/>
            </w:tcBorders>
            <w:noWrap/>
            <w:vAlign w:val="bottom"/>
            <w:hideMark/>
          </w:tcPr>
          <w:p w:rsidR="00FB119E" w:rsidRPr="00A255EC" w14:paraId="02E23432" w14:textId="77777777">
            <w:pPr>
              <w:spacing w:line="256" w:lineRule="auto"/>
              <w:rPr>
                <w:rFonts w:eastAsia="Times New Roman" w:cs="Arial"/>
                <w:szCs w:val="20"/>
              </w:rPr>
            </w:pPr>
            <w:r w:rsidRPr="00A255EC">
              <w:rPr>
                <w:rFonts w:cs="Arial"/>
                <w:szCs w:val="20"/>
              </w:rPr>
              <w:t xml:space="preserve">  Dažādi izdevumi</w:t>
            </w:r>
          </w:p>
        </w:tc>
        <w:tc>
          <w:tcPr>
            <w:tcW w:w="1510" w:type="dxa"/>
            <w:tcBorders>
              <w:top w:val="nil"/>
              <w:left w:val="nil"/>
              <w:bottom w:val="nil"/>
              <w:right w:val="single" w:sz="4" w:space="0" w:color="auto"/>
            </w:tcBorders>
            <w:noWrap/>
            <w:vAlign w:val="bottom"/>
            <w:hideMark/>
          </w:tcPr>
          <w:p w:rsidR="00FB119E" w:rsidRPr="00A255EC" w14:paraId="02E23433" w14:textId="77777777">
            <w:pPr>
              <w:spacing w:line="256" w:lineRule="auto"/>
              <w:rPr>
                <w:rFonts w:cs="Arial"/>
                <w:szCs w:val="20"/>
              </w:rPr>
            </w:pPr>
            <w:r w:rsidRPr="00A255EC">
              <w:rPr>
                <w:rFonts w:cs="Arial"/>
                <w:szCs w:val="20"/>
              </w:rPr>
              <w:t xml:space="preserve">              3 122 </w:t>
            </w:r>
          </w:p>
        </w:tc>
        <w:tc>
          <w:tcPr>
            <w:tcW w:w="1475" w:type="dxa"/>
            <w:tcBorders>
              <w:top w:val="nil"/>
              <w:left w:val="nil"/>
              <w:bottom w:val="nil"/>
              <w:right w:val="single" w:sz="4" w:space="0" w:color="auto"/>
            </w:tcBorders>
            <w:noWrap/>
            <w:vAlign w:val="bottom"/>
            <w:hideMark/>
          </w:tcPr>
          <w:p w:rsidR="00FB119E" w:rsidRPr="00A255EC" w14:paraId="02E23434" w14:textId="77777777">
            <w:pPr>
              <w:spacing w:line="256" w:lineRule="auto"/>
              <w:rPr>
                <w:rFonts w:cs="Arial"/>
                <w:szCs w:val="20"/>
              </w:rPr>
            </w:pPr>
            <w:r w:rsidRPr="00A255EC">
              <w:rPr>
                <w:rFonts w:cs="Arial"/>
                <w:szCs w:val="20"/>
              </w:rPr>
              <w:t xml:space="preserve">                   -   </w:t>
            </w:r>
          </w:p>
        </w:tc>
        <w:tc>
          <w:tcPr>
            <w:tcW w:w="1365" w:type="dxa"/>
            <w:tcBorders>
              <w:top w:val="nil"/>
              <w:left w:val="nil"/>
              <w:bottom w:val="single" w:sz="4" w:space="0" w:color="auto"/>
              <w:right w:val="single" w:sz="4" w:space="0" w:color="auto"/>
            </w:tcBorders>
            <w:noWrap/>
            <w:vAlign w:val="bottom"/>
            <w:hideMark/>
          </w:tcPr>
          <w:p w:rsidR="00FB119E" w:rsidRPr="00A255EC" w14:paraId="02E23435" w14:textId="77777777">
            <w:pPr>
              <w:spacing w:line="256" w:lineRule="auto"/>
              <w:jc w:val="center"/>
              <w:rPr>
                <w:rFonts w:cs="Arial"/>
                <w:szCs w:val="20"/>
              </w:rPr>
            </w:pPr>
            <w:r w:rsidRPr="00A255EC">
              <w:rPr>
                <w:rFonts w:cs="Arial"/>
                <w:szCs w:val="20"/>
              </w:rPr>
              <w:t xml:space="preserve"> - </w:t>
            </w:r>
          </w:p>
        </w:tc>
        <w:tc>
          <w:tcPr>
            <w:tcW w:w="1510" w:type="dxa"/>
            <w:tcBorders>
              <w:top w:val="nil"/>
              <w:left w:val="nil"/>
              <w:bottom w:val="nil"/>
              <w:right w:val="single" w:sz="4" w:space="0" w:color="auto"/>
            </w:tcBorders>
            <w:noWrap/>
            <w:vAlign w:val="bottom"/>
            <w:hideMark/>
          </w:tcPr>
          <w:p w:rsidR="00FB119E" w:rsidRPr="00A255EC" w14:paraId="02E23436" w14:textId="77777777">
            <w:pPr>
              <w:spacing w:line="256" w:lineRule="auto"/>
              <w:rPr>
                <w:rFonts w:cs="Arial"/>
                <w:szCs w:val="20"/>
              </w:rPr>
            </w:pPr>
            <w:r w:rsidRPr="00A255EC">
              <w:rPr>
                <w:rFonts w:cs="Arial"/>
                <w:szCs w:val="20"/>
              </w:rPr>
              <w:t xml:space="preserve">                   50 </w:t>
            </w:r>
          </w:p>
        </w:tc>
        <w:tc>
          <w:tcPr>
            <w:tcW w:w="1526" w:type="dxa"/>
            <w:tcBorders>
              <w:top w:val="nil"/>
              <w:left w:val="nil"/>
              <w:bottom w:val="nil"/>
              <w:right w:val="single" w:sz="4" w:space="0" w:color="auto"/>
            </w:tcBorders>
            <w:noWrap/>
            <w:vAlign w:val="bottom"/>
            <w:hideMark/>
          </w:tcPr>
          <w:p w:rsidR="00FB119E" w:rsidRPr="00A255EC" w14:paraId="02E23437" w14:textId="77777777">
            <w:pPr>
              <w:spacing w:line="256" w:lineRule="auto"/>
              <w:rPr>
                <w:rFonts w:cs="Arial"/>
                <w:szCs w:val="20"/>
              </w:rPr>
            </w:pPr>
            <w:r w:rsidRPr="00A255EC">
              <w:rPr>
                <w:rFonts w:cs="Arial"/>
                <w:szCs w:val="20"/>
              </w:rPr>
              <w:t xml:space="preserve">                -   </w:t>
            </w:r>
          </w:p>
        </w:tc>
        <w:tc>
          <w:tcPr>
            <w:tcW w:w="236" w:type="dxa"/>
            <w:vAlign w:val="center"/>
            <w:hideMark/>
          </w:tcPr>
          <w:p w:rsidR="00FB119E" w:rsidRPr="00A255EC" w14:paraId="02E23438" w14:textId="77777777">
            <w:pPr>
              <w:rPr>
                <w:rFonts w:cs="Arial"/>
                <w:szCs w:val="20"/>
              </w:rPr>
            </w:pPr>
          </w:p>
        </w:tc>
      </w:tr>
      <w:tr w14:paraId="02E23441" w14:textId="77777777" w:rsidTr="00FB119E">
        <w:tblPrEx>
          <w:tblW w:w="9982" w:type="dxa"/>
          <w:tblLook w:val="04A0"/>
        </w:tblPrEx>
        <w:trPr>
          <w:trHeight w:val="227"/>
        </w:trPr>
        <w:tc>
          <w:tcPr>
            <w:tcW w:w="2360" w:type="dxa"/>
            <w:tcBorders>
              <w:top w:val="single" w:sz="4" w:space="0" w:color="auto"/>
              <w:left w:val="single" w:sz="4" w:space="0" w:color="auto"/>
              <w:bottom w:val="single" w:sz="4" w:space="0" w:color="auto"/>
              <w:right w:val="single" w:sz="4" w:space="0" w:color="auto"/>
            </w:tcBorders>
            <w:shd w:val="clear" w:color="auto" w:fill="AEAAAA" w:themeFill="background2" w:themeFillShade="BF"/>
            <w:noWrap/>
            <w:vAlign w:val="bottom"/>
            <w:hideMark/>
          </w:tcPr>
          <w:p w:rsidR="00FB119E" w:rsidRPr="00A255EC" w14:paraId="02E2343A" w14:textId="77777777">
            <w:pPr>
              <w:spacing w:line="256" w:lineRule="auto"/>
              <w:rPr>
                <w:rFonts w:eastAsia="Times New Roman" w:cs="Arial"/>
                <w:b/>
                <w:bCs/>
                <w:szCs w:val="20"/>
              </w:rPr>
            </w:pPr>
            <w:r w:rsidRPr="00A255EC">
              <w:rPr>
                <w:rFonts w:cs="Arial"/>
                <w:b/>
                <w:bCs/>
                <w:szCs w:val="20"/>
              </w:rPr>
              <w:t xml:space="preserve">  KOPĀ</w:t>
            </w:r>
          </w:p>
        </w:tc>
        <w:tc>
          <w:tcPr>
            <w:tcW w:w="1510" w:type="dxa"/>
            <w:tcBorders>
              <w:top w:val="single" w:sz="4" w:space="0" w:color="auto"/>
              <w:left w:val="nil"/>
              <w:bottom w:val="single" w:sz="4" w:space="0" w:color="auto"/>
              <w:right w:val="single" w:sz="4" w:space="0" w:color="auto"/>
            </w:tcBorders>
            <w:shd w:val="clear" w:color="auto" w:fill="AEAAAA" w:themeFill="background2" w:themeFillShade="BF"/>
            <w:noWrap/>
            <w:vAlign w:val="bottom"/>
            <w:hideMark/>
          </w:tcPr>
          <w:p w:rsidR="00FB119E" w:rsidRPr="00A255EC" w14:paraId="02E2343B" w14:textId="77777777">
            <w:pPr>
              <w:spacing w:line="256" w:lineRule="auto"/>
              <w:rPr>
                <w:rFonts w:cs="Arial"/>
                <w:b/>
                <w:bCs/>
                <w:szCs w:val="20"/>
              </w:rPr>
            </w:pPr>
            <w:r w:rsidRPr="00A255EC">
              <w:rPr>
                <w:rFonts w:cs="Arial"/>
                <w:b/>
                <w:bCs/>
                <w:szCs w:val="20"/>
              </w:rPr>
              <w:t xml:space="preserve">     35 768 029 </w:t>
            </w:r>
          </w:p>
        </w:tc>
        <w:tc>
          <w:tcPr>
            <w:tcW w:w="1475" w:type="dxa"/>
            <w:tcBorders>
              <w:top w:val="single" w:sz="4" w:space="0" w:color="auto"/>
              <w:left w:val="nil"/>
              <w:bottom w:val="single" w:sz="4" w:space="0" w:color="auto"/>
              <w:right w:val="single" w:sz="4" w:space="0" w:color="auto"/>
            </w:tcBorders>
            <w:shd w:val="clear" w:color="auto" w:fill="AEAAAA" w:themeFill="background2" w:themeFillShade="BF"/>
            <w:noWrap/>
            <w:vAlign w:val="bottom"/>
            <w:hideMark/>
          </w:tcPr>
          <w:p w:rsidR="00FB119E" w:rsidRPr="00A255EC" w14:paraId="02E2343C" w14:textId="77777777">
            <w:pPr>
              <w:spacing w:line="256" w:lineRule="auto"/>
              <w:rPr>
                <w:rFonts w:cs="Arial"/>
                <w:b/>
                <w:bCs/>
                <w:szCs w:val="20"/>
              </w:rPr>
            </w:pPr>
            <w:r w:rsidRPr="00A255EC">
              <w:rPr>
                <w:rFonts w:cs="Arial"/>
                <w:b/>
                <w:bCs/>
                <w:szCs w:val="20"/>
              </w:rPr>
              <w:t xml:space="preserve">    34 437 410 </w:t>
            </w:r>
          </w:p>
        </w:tc>
        <w:tc>
          <w:tcPr>
            <w:tcW w:w="1365" w:type="dxa"/>
            <w:tcBorders>
              <w:top w:val="nil"/>
              <w:left w:val="nil"/>
              <w:bottom w:val="single" w:sz="4" w:space="0" w:color="auto"/>
              <w:right w:val="single" w:sz="4" w:space="0" w:color="auto"/>
            </w:tcBorders>
            <w:shd w:val="clear" w:color="auto" w:fill="AEAAAA" w:themeFill="background2" w:themeFillShade="BF"/>
            <w:noWrap/>
            <w:vAlign w:val="bottom"/>
            <w:hideMark/>
          </w:tcPr>
          <w:p w:rsidR="00FB119E" w:rsidRPr="00A255EC" w14:paraId="02E2343D" w14:textId="77777777">
            <w:pPr>
              <w:spacing w:line="256" w:lineRule="auto"/>
              <w:rPr>
                <w:rFonts w:cs="Arial"/>
                <w:b/>
                <w:bCs/>
                <w:szCs w:val="20"/>
              </w:rPr>
            </w:pPr>
            <w:r w:rsidRPr="00A255EC">
              <w:rPr>
                <w:rFonts w:cs="Arial"/>
                <w:b/>
                <w:bCs/>
                <w:szCs w:val="20"/>
              </w:rPr>
              <w:t xml:space="preserve">            96.3 </w:t>
            </w:r>
          </w:p>
        </w:tc>
        <w:tc>
          <w:tcPr>
            <w:tcW w:w="1510" w:type="dxa"/>
            <w:tcBorders>
              <w:top w:val="single" w:sz="4" w:space="0" w:color="auto"/>
              <w:left w:val="nil"/>
              <w:bottom w:val="single" w:sz="4" w:space="0" w:color="auto"/>
              <w:right w:val="single" w:sz="4" w:space="0" w:color="auto"/>
            </w:tcBorders>
            <w:shd w:val="clear" w:color="auto" w:fill="AEAAAA" w:themeFill="background2" w:themeFillShade="BF"/>
            <w:noWrap/>
            <w:vAlign w:val="bottom"/>
            <w:hideMark/>
          </w:tcPr>
          <w:p w:rsidR="00FB119E" w:rsidRPr="00A255EC" w14:paraId="02E2343E" w14:textId="77777777">
            <w:pPr>
              <w:spacing w:line="256" w:lineRule="auto"/>
              <w:rPr>
                <w:rFonts w:cs="Arial"/>
                <w:b/>
                <w:bCs/>
                <w:szCs w:val="20"/>
              </w:rPr>
            </w:pPr>
            <w:r w:rsidRPr="00A255EC">
              <w:rPr>
                <w:rFonts w:cs="Arial"/>
                <w:b/>
                <w:bCs/>
                <w:szCs w:val="20"/>
              </w:rPr>
              <w:t xml:space="preserve">     32 061 352 </w:t>
            </w:r>
          </w:p>
        </w:tc>
        <w:tc>
          <w:tcPr>
            <w:tcW w:w="1526" w:type="dxa"/>
            <w:tcBorders>
              <w:top w:val="single" w:sz="4" w:space="0" w:color="auto"/>
              <w:left w:val="nil"/>
              <w:bottom w:val="single" w:sz="4" w:space="0" w:color="auto"/>
              <w:right w:val="single" w:sz="4" w:space="0" w:color="auto"/>
            </w:tcBorders>
            <w:shd w:val="clear" w:color="auto" w:fill="AEAAAA" w:themeFill="background2" w:themeFillShade="BF"/>
            <w:noWrap/>
            <w:vAlign w:val="bottom"/>
            <w:hideMark/>
          </w:tcPr>
          <w:p w:rsidR="00FB119E" w:rsidRPr="00A255EC" w14:paraId="02E2343F" w14:textId="77777777">
            <w:pPr>
              <w:spacing w:line="256" w:lineRule="auto"/>
              <w:rPr>
                <w:rFonts w:cs="Arial"/>
                <w:b/>
                <w:bCs/>
                <w:szCs w:val="20"/>
              </w:rPr>
            </w:pPr>
            <w:r w:rsidRPr="00A255EC">
              <w:rPr>
                <w:rFonts w:cs="Arial"/>
                <w:b/>
                <w:bCs/>
                <w:szCs w:val="20"/>
              </w:rPr>
              <w:t xml:space="preserve">            93.1 </w:t>
            </w:r>
          </w:p>
        </w:tc>
        <w:tc>
          <w:tcPr>
            <w:tcW w:w="236" w:type="dxa"/>
            <w:vAlign w:val="center"/>
            <w:hideMark/>
          </w:tcPr>
          <w:p w:rsidR="00FB119E" w:rsidRPr="00A255EC" w14:paraId="02E23440" w14:textId="77777777">
            <w:pPr>
              <w:rPr>
                <w:rFonts w:cs="Arial"/>
                <w:b/>
                <w:bCs/>
                <w:szCs w:val="20"/>
              </w:rPr>
            </w:pPr>
          </w:p>
        </w:tc>
      </w:tr>
    </w:tbl>
    <w:p w:rsidR="00FB119E" w:rsidRPr="00A255EC" w:rsidP="00FB119E" w14:paraId="02E23442" w14:textId="77777777">
      <w:pPr>
        <w:pStyle w:val="NormalWeb"/>
        <w:spacing w:before="0" w:beforeAutospacing="0" w:after="120" w:afterAutospacing="0"/>
        <w:ind w:firstLine="573"/>
        <w:rPr>
          <w:rFonts w:ascii="Arial" w:hAnsi="Arial" w:cs="Arial"/>
          <w:sz w:val="20"/>
          <w:szCs w:val="20"/>
        </w:rPr>
      </w:pPr>
    </w:p>
    <w:p w:rsidR="00FB119E" w:rsidRPr="00A255EC" w:rsidP="00FB119E" w14:paraId="02E23443" w14:textId="77777777">
      <w:pPr>
        <w:jc w:val="both"/>
        <w:rPr>
          <w:rFonts w:cs="Arial"/>
          <w:szCs w:val="20"/>
        </w:rPr>
      </w:pPr>
      <w:r w:rsidRPr="00A255EC">
        <w:rPr>
          <w:rFonts w:cs="Arial"/>
          <w:b/>
          <w:szCs w:val="20"/>
        </w:rPr>
        <w:t>Ziedojumi un dāvinājumi.</w:t>
      </w:r>
      <w:r w:rsidRPr="00A255EC">
        <w:rPr>
          <w:rFonts w:cs="Arial"/>
          <w:szCs w:val="20"/>
        </w:rPr>
        <w:t xml:space="preserve"> 2020. gada ieņēmumi no ziedojumiem un dāvinājumiem bija 500 EUR (tabula Nr. 3.1.4.).</w:t>
      </w:r>
    </w:p>
    <w:p w:rsidR="00FB119E" w:rsidRPr="00A255EC" w:rsidP="00FB119E" w14:paraId="02E23444" w14:textId="77777777">
      <w:pPr>
        <w:spacing w:after="120"/>
        <w:jc w:val="right"/>
        <w:rPr>
          <w:rFonts w:cs="Arial"/>
          <w:szCs w:val="20"/>
        </w:rPr>
      </w:pPr>
      <w:r w:rsidRPr="00A255EC">
        <w:rPr>
          <w:rFonts w:cs="Arial"/>
          <w:szCs w:val="20"/>
        </w:rPr>
        <w:t>Tabula Nr. 3.1.4.</w:t>
      </w:r>
    </w:p>
    <w:p w:rsidR="00FB119E" w:rsidRPr="00A255EC" w:rsidP="00FB119E" w14:paraId="02E23445" w14:textId="77777777">
      <w:pPr>
        <w:spacing w:after="120"/>
        <w:jc w:val="center"/>
        <w:rPr>
          <w:rFonts w:cs="Arial"/>
          <w:b/>
          <w:bCs/>
          <w:szCs w:val="20"/>
        </w:rPr>
      </w:pPr>
      <w:r w:rsidRPr="00A255EC">
        <w:rPr>
          <w:rFonts w:cs="Arial"/>
          <w:b/>
          <w:bCs/>
          <w:szCs w:val="20"/>
        </w:rPr>
        <w:t>Ziedojumi 2020. gadā</w:t>
      </w:r>
    </w:p>
    <w:tbl>
      <w:tblPr>
        <w:tblW w:w="9747" w:type="dxa"/>
        <w:tblBorders>
          <w:insideH w:val="single" w:sz="18" w:space="0" w:color="FFFFFF"/>
          <w:insideV w:val="single" w:sz="18" w:space="0" w:color="FFFFFF"/>
        </w:tblBorders>
        <w:tblLook w:val="04A0"/>
      </w:tblPr>
      <w:tblGrid>
        <w:gridCol w:w="7054"/>
        <w:gridCol w:w="2693"/>
      </w:tblGrid>
      <w:tr w14:paraId="02E23448" w14:textId="77777777" w:rsidTr="00FB119E">
        <w:tblPrEx>
          <w:tblW w:w="9747" w:type="dxa"/>
          <w:tblBorders>
            <w:insideH w:val="single" w:sz="18" w:space="0" w:color="FFFFFF"/>
            <w:insideV w:val="single" w:sz="18" w:space="0" w:color="FFFFFF"/>
          </w:tblBorders>
          <w:tblLook w:val="04A0"/>
        </w:tblPrEx>
        <w:tc>
          <w:tcPr>
            <w:tcW w:w="7054" w:type="dxa"/>
            <w:tcBorders>
              <w:top w:val="nil"/>
              <w:left w:val="nil"/>
              <w:bottom w:val="single" w:sz="18" w:space="0" w:color="FFFFFF"/>
              <w:right w:val="single" w:sz="18" w:space="0" w:color="FFFFFF"/>
            </w:tcBorders>
            <w:shd w:val="pct20" w:color="000000" w:fill="FFFFFF"/>
            <w:hideMark/>
          </w:tcPr>
          <w:p w:rsidR="00FB119E" w:rsidRPr="00A255EC" w14:paraId="02E23446" w14:textId="77777777">
            <w:pPr>
              <w:spacing w:line="256" w:lineRule="auto"/>
              <w:jc w:val="center"/>
              <w:rPr>
                <w:rFonts w:cs="Arial"/>
                <w:b/>
                <w:bCs/>
                <w:szCs w:val="20"/>
              </w:rPr>
            </w:pPr>
            <w:r w:rsidRPr="00A255EC">
              <w:rPr>
                <w:rFonts w:cs="Arial"/>
                <w:b/>
                <w:bCs/>
                <w:szCs w:val="20"/>
              </w:rPr>
              <w:t>Ziedojuma mērķis, ziedotājs, (saņēmējiestāde)</w:t>
            </w:r>
          </w:p>
        </w:tc>
        <w:tc>
          <w:tcPr>
            <w:tcW w:w="2693" w:type="dxa"/>
            <w:tcBorders>
              <w:top w:val="nil"/>
              <w:left w:val="single" w:sz="18" w:space="0" w:color="FFFFFF"/>
              <w:bottom w:val="single" w:sz="18" w:space="0" w:color="FFFFFF"/>
              <w:right w:val="nil"/>
            </w:tcBorders>
            <w:shd w:val="pct20" w:color="000000" w:fill="FFFFFF"/>
            <w:hideMark/>
          </w:tcPr>
          <w:p w:rsidR="00FB119E" w:rsidRPr="00A255EC" w14:paraId="02E23447" w14:textId="77777777">
            <w:pPr>
              <w:spacing w:line="256" w:lineRule="auto"/>
              <w:jc w:val="center"/>
              <w:rPr>
                <w:rFonts w:cs="Arial"/>
                <w:b/>
                <w:bCs/>
                <w:szCs w:val="20"/>
              </w:rPr>
            </w:pPr>
            <w:r w:rsidRPr="00A255EC">
              <w:rPr>
                <w:rFonts w:cs="Arial"/>
                <w:b/>
                <w:bCs/>
                <w:szCs w:val="20"/>
              </w:rPr>
              <w:t>Summa EUR</w:t>
            </w:r>
          </w:p>
        </w:tc>
      </w:tr>
      <w:tr w14:paraId="02E2344B" w14:textId="77777777" w:rsidTr="00FB119E">
        <w:tblPrEx>
          <w:tblW w:w="9747" w:type="dxa"/>
          <w:tblLook w:val="04A0"/>
        </w:tblPrEx>
        <w:tc>
          <w:tcPr>
            <w:tcW w:w="7054" w:type="dxa"/>
            <w:tcBorders>
              <w:top w:val="single" w:sz="18" w:space="0" w:color="FFFFFF"/>
              <w:left w:val="nil"/>
              <w:bottom w:val="single" w:sz="18" w:space="0" w:color="FFFFFF"/>
              <w:right w:val="single" w:sz="18" w:space="0" w:color="FFFFFF"/>
            </w:tcBorders>
            <w:shd w:val="pct5" w:color="000000" w:fill="FFFFFF"/>
            <w:hideMark/>
          </w:tcPr>
          <w:p w:rsidR="00FB119E" w:rsidRPr="00A255EC" w14:paraId="02E23449" w14:textId="77777777">
            <w:pPr>
              <w:spacing w:line="256" w:lineRule="auto"/>
              <w:rPr>
                <w:rFonts w:cs="Arial"/>
                <w:szCs w:val="20"/>
              </w:rPr>
            </w:pPr>
            <w:r w:rsidRPr="00A255EC">
              <w:rPr>
                <w:rFonts w:cs="Arial"/>
                <w:szCs w:val="20"/>
              </w:rPr>
              <w:t xml:space="preserve">Atbalsts pasākumam “Bauskas novada gada </w:t>
            </w:r>
            <w:r w:rsidRPr="00A255EC">
              <w:rPr>
                <w:rFonts w:cs="Arial"/>
                <w:szCs w:val="20"/>
              </w:rPr>
              <w:t>skolotājs”, SEB Banka AS, Reģ. Nr. 40003151743, (BNA)</w:t>
            </w:r>
          </w:p>
        </w:tc>
        <w:tc>
          <w:tcPr>
            <w:tcW w:w="2693" w:type="dxa"/>
            <w:tcBorders>
              <w:top w:val="single" w:sz="18" w:space="0" w:color="FFFFFF"/>
              <w:left w:val="single" w:sz="18" w:space="0" w:color="FFFFFF"/>
              <w:bottom w:val="single" w:sz="18" w:space="0" w:color="FFFFFF"/>
              <w:right w:val="nil"/>
            </w:tcBorders>
            <w:shd w:val="pct5" w:color="000000" w:fill="FFFFFF"/>
            <w:hideMark/>
          </w:tcPr>
          <w:p w:rsidR="00FB119E" w:rsidRPr="00A255EC" w14:paraId="02E2344A" w14:textId="77777777">
            <w:pPr>
              <w:spacing w:line="256" w:lineRule="auto"/>
              <w:jc w:val="right"/>
              <w:rPr>
                <w:rFonts w:cs="Arial"/>
                <w:szCs w:val="20"/>
              </w:rPr>
            </w:pPr>
            <w:r w:rsidRPr="00A255EC">
              <w:rPr>
                <w:rFonts w:cs="Arial"/>
                <w:szCs w:val="20"/>
              </w:rPr>
              <w:t>350</w:t>
            </w:r>
          </w:p>
        </w:tc>
      </w:tr>
      <w:tr w14:paraId="02E2344E" w14:textId="77777777" w:rsidTr="00FB119E">
        <w:tblPrEx>
          <w:tblW w:w="9747" w:type="dxa"/>
          <w:tblLook w:val="04A0"/>
        </w:tblPrEx>
        <w:tc>
          <w:tcPr>
            <w:tcW w:w="7054" w:type="dxa"/>
            <w:tcBorders>
              <w:top w:val="single" w:sz="18" w:space="0" w:color="FFFFFF"/>
              <w:left w:val="nil"/>
              <w:bottom w:val="single" w:sz="18" w:space="0" w:color="FFFFFF"/>
              <w:right w:val="single" w:sz="18" w:space="0" w:color="FFFFFF"/>
            </w:tcBorders>
            <w:shd w:val="pct20" w:color="000000" w:fill="FFFFFF"/>
            <w:hideMark/>
          </w:tcPr>
          <w:p w:rsidR="00FB119E" w:rsidRPr="00A255EC" w14:paraId="02E2344C" w14:textId="77777777">
            <w:pPr>
              <w:spacing w:line="256" w:lineRule="auto"/>
              <w:rPr>
                <w:rFonts w:cs="Arial"/>
                <w:szCs w:val="20"/>
              </w:rPr>
            </w:pPr>
            <w:r w:rsidRPr="00A255EC">
              <w:rPr>
                <w:rFonts w:cs="Arial"/>
                <w:szCs w:val="20"/>
              </w:rPr>
              <w:t>Bez norādīta mērķa, fiziskas personas, (iestāde “Bauskas pils muzejs”)”</w:t>
            </w:r>
          </w:p>
        </w:tc>
        <w:tc>
          <w:tcPr>
            <w:tcW w:w="2693" w:type="dxa"/>
            <w:tcBorders>
              <w:top w:val="single" w:sz="18" w:space="0" w:color="FFFFFF"/>
              <w:left w:val="single" w:sz="18" w:space="0" w:color="FFFFFF"/>
              <w:bottom w:val="single" w:sz="18" w:space="0" w:color="FFFFFF"/>
              <w:right w:val="nil"/>
            </w:tcBorders>
            <w:shd w:val="pct20" w:color="000000" w:fill="FFFFFF"/>
            <w:hideMark/>
          </w:tcPr>
          <w:p w:rsidR="00FB119E" w:rsidRPr="00A255EC" w14:paraId="02E2344D" w14:textId="77777777">
            <w:pPr>
              <w:spacing w:line="256" w:lineRule="auto"/>
              <w:jc w:val="right"/>
              <w:rPr>
                <w:rFonts w:cs="Arial"/>
                <w:szCs w:val="20"/>
              </w:rPr>
            </w:pPr>
            <w:r w:rsidRPr="00A255EC">
              <w:rPr>
                <w:rFonts w:cs="Arial"/>
                <w:szCs w:val="20"/>
              </w:rPr>
              <w:t>150</w:t>
            </w:r>
          </w:p>
        </w:tc>
      </w:tr>
      <w:tr w14:paraId="02E23451" w14:textId="77777777" w:rsidTr="00FB119E">
        <w:tblPrEx>
          <w:tblW w:w="9747" w:type="dxa"/>
          <w:tblLook w:val="04A0"/>
        </w:tblPrEx>
        <w:tc>
          <w:tcPr>
            <w:tcW w:w="7054" w:type="dxa"/>
            <w:tcBorders>
              <w:top w:val="single" w:sz="18" w:space="0" w:color="FFFFFF"/>
              <w:left w:val="nil"/>
              <w:bottom w:val="nil"/>
              <w:right w:val="single" w:sz="18" w:space="0" w:color="FFFFFF"/>
            </w:tcBorders>
            <w:shd w:val="pct5" w:color="000000" w:fill="FFFFFF"/>
            <w:hideMark/>
          </w:tcPr>
          <w:p w:rsidR="00FB119E" w:rsidRPr="00A255EC" w14:paraId="02E2344F" w14:textId="77777777">
            <w:pPr>
              <w:spacing w:line="256" w:lineRule="auto"/>
              <w:jc w:val="right"/>
              <w:rPr>
                <w:rFonts w:cs="Arial"/>
                <w:b/>
                <w:bCs/>
                <w:szCs w:val="20"/>
              </w:rPr>
            </w:pPr>
            <w:r w:rsidRPr="00A255EC">
              <w:rPr>
                <w:rFonts w:cs="Arial"/>
                <w:b/>
                <w:bCs/>
                <w:szCs w:val="20"/>
              </w:rPr>
              <w:t>Kopā</w:t>
            </w:r>
          </w:p>
        </w:tc>
        <w:tc>
          <w:tcPr>
            <w:tcW w:w="2693" w:type="dxa"/>
            <w:tcBorders>
              <w:top w:val="single" w:sz="18" w:space="0" w:color="FFFFFF"/>
              <w:left w:val="single" w:sz="18" w:space="0" w:color="FFFFFF"/>
              <w:bottom w:val="nil"/>
              <w:right w:val="nil"/>
            </w:tcBorders>
            <w:shd w:val="pct5" w:color="000000" w:fill="FFFFFF"/>
            <w:hideMark/>
          </w:tcPr>
          <w:p w:rsidR="00FB119E" w:rsidRPr="00A255EC" w14:paraId="02E23450" w14:textId="77777777">
            <w:pPr>
              <w:spacing w:line="256" w:lineRule="auto"/>
              <w:jc w:val="right"/>
              <w:rPr>
                <w:rFonts w:cs="Arial"/>
                <w:b/>
                <w:bCs/>
                <w:szCs w:val="20"/>
              </w:rPr>
            </w:pPr>
            <w:r w:rsidRPr="00A255EC">
              <w:rPr>
                <w:rFonts w:cs="Arial"/>
                <w:b/>
                <w:bCs/>
                <w:szCs w:val="20"/>
              </w:rPr>
              <w:t>500</w:t>
            </w:r>
          </w:p>
        </w:tc>
      </w:tr>
    </w:tbl>
    <w:p w:rsidR="00FB119E" w:rsidRPr="00A255EC" w:rsidP="00FB119E" w14:paraId="02E23452" w14:textId="77777777">
      <w:pPr>
        <w:spacing w:after="120"/>
        <w:rPr>
          <w:rFonts w:eastAsia="Times New Roman" w:cs="Arial"/>
          <w:b/>
          <w:bCs/>
          <w:szCs w:val="20"/>
          <w:lang w:eastAsia="lv-LV"/>
        </w:rPr>
      </w:pPr>
    </w:p>
    <w:p w:rsidR="00A6154A" w:rsidRPr="00A255EC" w:rsidP="00FB119E" w14:paraId="02E23453" w14:textId="77777777">
      <w:pPr>
        <w:ind w:firstLine="709"/>
        <w:jc w:val="both"/>
        <w:rPr>
          <w:rFonts w:eastAsia="Calibri" w:cs="Arial"/>
        </w:rPr>
      </w:pPr>
      <w:r w:rsidRPr="00A255EC">
        <w:rPr>
          <w:rFonts w:eastAsia="Calibri" w:cs="Arial"/>
          <w:szCs w:val="20"/>
        </w:rPr>
        <w:t xml:space="preserve">2020. gadā izdevumi no ziedojumiem un dāvinājumiem sastādīja 44 961 EUR. Ziedojumu un dāvinājumu izlietojums </w:t>
      </w:r>
      <w:r w:rsidRPr="00A255EC">
        <w:rPr>
          <w:rFonts w:eastAsia="Calibri" w:cs="Arial"/>
          <w:szCs w:val="20"/>
        </w:rPr>
        <w:t>veikts atbilstoši ziedojumu – dāvinājumu mērķiem.</w:t>
      </w:r>
    </w:p>
    <w:p w:rsidR="00FB119E" w:rsidRPr="00A255EC" w:rsidP="00D23A5A" w14:paraId="02E23454" w14:textId="77777777">
      <w:pPr>
        <w:pStyle w:val="Heading2"/>
        <w:rPr>
          <w:rFonts w:eastAsia="Times New Roman"/>
          <w:lang w:eastAsia="lv-LV"/>
        </w:rPr>
      </w:pPr>
      <w:bookmarkStart w:id="30" w:name="_Toc256000028"/>
      <w:r w:rsidRPr="00A255EC">
        <w:rPr>
          <w:rFonts w:eastAsia="Times New Roman"/>
          <w:lang w:eastAsia="lv-LV"/>
        </w:rPr>
        <w:t>3.2. Ilgtermiņa saistības</w:t>
      </w:r>
      <w:bookmarkEnd w:id="30"/>
      <w:r w:rsidRPr="00A255EC">
        <w:rPr>
          <w:rFonts w:eastAsia="Times New Roman"/>
          <w:lang w:eastAsia="lv-LV"/>
        </w:rPr>
        <w:t xml:space="preserve"> </w:t>
      </w:r>
    </w:p>
    <w:p w:rsidR="00FB119E" w:rsidRPr="00A255EC" w:rsidP="00FB119E" w14:paraId="02E23455" w14:textId="77777777">
      <w:pPr>
        <w:ind w:firstLine="709"/>
        <w:jc w:val="both"/>
        <w:rPr>
          <w:rFonts w:eastAsia="Times New Roman" w:cs="Arial"/>
          <w:szCs w:val="20"/>
          <w:lang w:eastAsia="lv-LV"/>
        </w:rPr>
      </w:pPr>
      <w:r w:rsidRPr="00A255EC">
        <w:rPr>
          <w:rFonts w:eastAsia="Times New Roman" w:cs="Arial"/>
          <w:b/>
          <w:szCs w:val="20"/>
          <w:lang w:eastAsia="lv-LV"/>
        </w:rPr>
        <w:t>Bauskas novada pašvaldības aizņēmumu saistības.</w:t>
      </w:r>
      <w:r w:rsidRPr="00A255EC">
        <w:rPr>
          <w:rFonts w:eastAsia="Times New Roman" w:cs="Arial"/>
          <w:szCs w:val="20"/>
          <w:lang w:eastAsia="lv-LV"/>
        </w:rPr>
        <w:t xml:space="preserve"> Aizņēmumu saistības uz 31.12.2020. bija 26 679 142 EUR (tabula Nr. 3.1.5.).</w:t>
      </w:r>
    </w:p>
    <w:p w:rsidR="00FB119E" w:rsidRPr="00A255EC" w:rsidP="00FB119E" w14:paraId="02E23456" w14:textId="77777777">
      <w:pPr>
        <w:ind w:firstLine="709"/>
        <w:jc w:val="both"/>
        <w:rPr>
          <w:rFonts w:eastAsia="Times New Roman" w:cs="Arial"/>
          <w:szCs w:val="20"/>
          <w:lang w:eastAsia="lv-LV"/>
        </w:rPr>
      </w:pPr>
      <w:r w:rsidRPr="00A255EC">
        <w:rPr>
          <w:rFonts w:eastAsia="Calibri" w:cs="Arial"/>
          <w:szCs w:val="20"/>
        </w:rPr>
        <w:t xml:space="preserve">Pārskata gadā </w:t>
      </w:r>
      <w:r w:rsidRPr="00A255EC">
        <w:rPr>
          <w:rFonts w:eastAsia="Times New Roman" w:cs="Arial"/>
          <w:szCs w:val="20"/>
          <w:lang w:eastAsia="lv-LV"/>
        </w:rPr>
        <w:t xml:space="preserve">ir veikta aizņēmumu pamatsummas atmaksa </w:t>
      </w:r>
      <w:r w:rsidRPr="00A255EC">
        <w:rPr>
          <w:rFonts w:eastAsia="Calibri" w:cs="Arial"/>
          <w:szCs w:val="20"/>
        </w:rPr>
        <w:t xml:space="preserve">4 842 983 EUR </w:t>
      </w:r>
      <w:r w:rsidRPr="00A255EC">
        <w:rPr>
          <w:rFonts w:eastAsia="Times New Roman" w:cs="Arial"/>
          <w:szCs w:val="20"/>
          <w:lang w:eastAsia="lv-LV"/>
        </w:rPr>
        <w:t>apmērā. Pašvaldība 2020. gadā ES fondu līdzfinansēto projektu priekšfinansēšanai un līdzfinansēšanai, kā arī pārējo pašvaldības infrastruktūras projektu īstenošanai, ir aizņēmusies Valsts kasē 4 838 070 EUR. 2020. gadā saņemto aizņēmumu izman</w:t>
      </w:r>
      <w:r w:rsidRPr="00A255EC">
        <w:rPr>
          <w:rFonts w:eastAsia="Times New Roman" w:cs="Arial"/>
          <w:szCs w:val="20"/>
          <w:lang w:eastAsia="lv-LV"/>
        </w:rPr>
        <w:t xml:space="preserve">tošanas mērķi skatāmi attēlā Nr. 3.1.4.  </w:t>
      </w:r>
    </w:p>
    <w:p w:rsidR="00FB119E" w:rsidRPr="00A255EC" w:rsidP="00FB119E" w14:paraId="02E23457" w14:textId="77777777">
      <w:pPr>
        <w:spacing w:line="240" w:lineRule="auto"/>
        <w:ind w:firstLine="720"/>
        <w:jc w:val="right"/>
        <w:rPr>
          <w:rFonts w:eastAsia="Times New Roman" w:cs="Arial"/>
          <w:szCs w:val="20"/>
          <w:lang w:eastAsia="lv-LV"/>
        </w:rPr>
      </w:pPr>
      <w:r w:rsidRPr="00A255EC">
        <w:rPr>
          <w:rFonts w:eastAsia="Times New Roman" w:cs="Arial"/>
          <w:szCs w:val="20"/>
          <w:lang w:eastAsia="lv-LV"/>
        </w:rPr>
        <w:t>Attēls Nr. 3.1.4.</w:t>
      </w:r>
    </w:p>
    <w:p w:rsidR="00FB119E" w:rsidRPr="00A255EC" w:rsidP="00FB119E" w14:paraId="02E23458" w14:textId="77777777">
      <w:pPr>
        <w:spacing w:line="240" w:lineRule="auto"/>
        <w:ind w:firstLine="720"/>
        <w:jc w:val="center"/>
        <w:rPr>
          <w:rFonts w:eastAsia="Times New Roman" w:cs="Arial"/>
          <w:b/>
          <w:bCs/>
          <w:szCs w:val="20"/>
          <w:lang w:eastAsia="lv-LV"/>
        </w:rPr>
      </w:pPr>
      <w:r w:rsidRPr="00A255EC">
        <w:rPr>
          <w:rFonts w:eastAsia="Times New Roman" w:cs="Arial"/>
          <w:b/>
          <w:bCs/>
          <w:szCs w:val="20"/>
          <w:lang w:eastAsia="lv-LV"/>
        </w:rPr>
        <w:t>2020. gadā saņemto aizņēmumu izmantošanas mērķi</w:t>
      </w:r>
    </w:p>
    <w:p w:rsidR="00FB119E" w:rsidRPr="00A255EC" w:rsidP="00FB119E" w14:paraId="02E23459" w14:textId="77777777">
      <w:pPr>
        <w:spacing w:line="240" w:lineRule="auto"/>
        <w:ind w:firstLine="720"/>
        <w:jc w:val="center"/>
        <w:rPr>
          <w:rFonts w:eastAsia="Times New Roman" w:cs="Arial"/>
          <w:b/>
          <w:szCs w:val="20"/>
          <w:lang w:eastAsia="lv-LV"/>
        </w:rPr>
      </w:pPr>
      <w:r w:rsidRPr="00A255EC">
        <w:rPr>
          <w:rFonts w:eastAsia="Times New Roman" w:cs="Arial"/>
          <w:noProof/>
          <w:szCs w:val="20"/>
          <w:lang w:eastAsia="lv-LV"/>
        </w:rPr>
        <w:drawing>
          <wp:inline distT="0" distB="0" distL="0" distR="0">
            <wp:extent cx="5177790" cy="1903095"/>
            <wp:effectExtent l="0" t="0" r="3810" b="1905"/>
            <wp:docPr id="8" name="Chart 3">
              <a:extLst xmlns:a="http://schemas.openxmlformats.org/drawingml/2006/main">
                <a:ext xmlns:a="http://schemas.openxmlformats.org/drawingml/2006/main" uri="{FF2B5EF4-FFF2-40B4-BE49-F238E27FC236}">
                  <a16:creationId xmlns="" xmlns:a16="http://schemas.microsoft.com/office/drawing/2014/main" xmlns:aink="http://schemas.microsoft.com/office/drawing/2016/ink" xmlns:am3d="http://schemas.microsoft.com/office/drawing/2017/model3d" xmlns:arto="http://schemas.microsoft.com/office/word/2006/arto"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lc="http://schemas.openxmlformats.org/drawingml/2006/lockedCanvas" xmlns:o="urn:schemas-microsoft-com:office:office" xmlns:v="urn:schemas-microsoft-com:vml" xmlns:w="http://schemas.openxmlformats.org/wordprocessingml/2006/main" xmlns:w10="urn:schemas-microsoft-com:office:word"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id="{742A4621-D851-480D-B016-E5D1AB9CC90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rsidR="00FB119E" w:rsidRPr="00A255EC" w:rsidP="00FB119E" w14:paraId="02E2345A" w14:textId="77777777">
      <w:pPr>
        <w:spacing w:line="240" w:lineRule="auto"/>
        <w:ind w:firstLine="720"/>
        <w:jc w:val="center"/>
        <w:rPr>
          <w:rFonts w:eastAsia="Times New Roman" w:cs="Arial"/>
          <w:szCs w:val="20"/>
          <w:lang w:eastAsia="lv-LV"/>
        </w:rPr>
      </w:pPr>
    </w:p>
    <w:p w:rsidR="00FB119E" w:rsidRPr="00A255EC" w:rsidP="00FB119E" w14:paraId="02E2345B" w14:textId="77777777">
      <w:pPr>
        <w:tabs>
          <w:tab w:val="left" w:pos="567"/>
        </w:tabs>
        <w:spacing w:after="120" w:line="240" w:lineRule="auto"/>
        <w:jc w:val="right"/>
        <w:rPr>
          <w:rFonts w:eastAsia="Times New Roman" w:cs="Arial"/>
          <w:szCs w:val="20"/>
          <w:lang w:eastAsia="lv-LV"/>
        </w:rPr>
      </w:pPr>
      <w:r w:rsidRPr="00A255EC">
        <w:rPr>
          <w:rFonts w:eastAsia="Times New Roman" w:cs="Arial"/>
          <w:b/>
          <w:szCs w:val="20"/>
          <w:lang w:eastAsia="lv-LV"/>
        </w:rPr>
        <w:tab/>
      </w:r>
      <w:r w:rsidRPr="00A255EC">
        <w:rPr>
          <w:rFonts w:eastAsia="Times New Roman" w:cs="Arial"/>
          <w:b/>
          <w:szCs w:val="20"/>
          <w:lang w:eastAsia="lv-LV"/>
        </w:rPr>
        <w:tab/>
      </w:r>
      <w:r w:rsidRPr="00A255EC">
        <w:rPr>
          <w:rFonts w:eastAsia="Times New Roman" w:cs="Arial"/>
          <w:b/>
          <w:szCs w:val="20"/>
          <w:lang w:eastAsia="lv-LV"/>
        </w:rPr>
        <w:tab/>
      </w:r>
      <w:r w:rsidRPr="00A255EC">
        <w:rPr>
          <w:rFonts w:eastAsia="Times New Roman" w:cs="Arial"/>
          <w:b/>
          <w:szCs w:val="20"/>
          <w:lang w:eastAsia="lv-LV"/>
        </w:rPr>
        <w:tab/>
      </w:r>
      <w:r w:rsidRPr="00A255EC">
        <w:rPr>
          <w:rFonts w:eastAsia="Times New Roman" w:cs="Arial"/>
          <w:b/>
          <w:szCs w:val="20"/>
          <w:lang w:eastAsia="lv-LV"/>
        </w:rPr>
        <w:tab/>
      </w:r>
      <w:r w:rsidRPr="00A255EC">
        <w:rPr>
          <w:rFonts w:eastAsia="Times New Roman" w:cs="Arial"/>
          <w:b/>
          <w:szCs w:val="20"/>
          <w:lang w:eastAsia="lv-LV"/>
        </w:rPr>
        <w:tab/>
      </w:r>
      <w:r w:rsidRPr="00A255EC">
        <w:rPr>
          <w:rFonts w:eastAsia="Times New Roman" w:cs="Arial"/>
          <w:b/>
          <w:szCs w:val="20"/>
          <w:lang w:eastAsia="lv-LV"/>
        </w:rPr>
        <w:tab/>
      </w:r>
      <w:r w:rsidRPr="00A255EC">
        <w:rPr>
          <w:rFonts w:eastAsia="Times New Roman" w:cs="Arial"/>
          <w:b/>
          <w:szCs w:val="20"/>
          <w:lang w:eastAsia="lv-LV"/>
        </w:rPr>
        <w:tab/>
      </w:r>
      <w:r w:rsidRPr="00A255EC">
        <w:rPr>
          <w:rFonts w:eastAsia="Times New Roman" w:cs="Arial"/>
          <w:b/>
          <w:szCs w:val="20"/>
          <w:lang w:eastAsia="lv-LV"/>
        </w:rPr>
        <w:tab/>
      </w:r>
      <w:r w:rsidRPr="00A255EC">
        <w:rPr>
          <w:rFonts w:eastAsia="Times New Roman" w:cs="Arial"/>
          <w:b/>
          <w:szCs w:val="20"/>
          <w:lang w:eastAsia="lv-LV"/>
        </w:rPr>
        <w:tab/>
      </w:r>
      <w:r w:rsidRPr="00A255EC">
        <w:rPr>
          <w:rFonts w:eastAsia="Times New Roman" w:cs="Arial"/>
          <w:szCs w:val="20"/>
          <w:lang w:eastAsia="lv-LV"/>
        </w:rPr>
        <w:t>Tabula Nr. 3.1.5.</w:t>
      </w:r>
    </w:p>
    <w:p w:rsidR="00FB119E" w:rsidRPr="00A255EC" w:rsidP="00FB119E" w14:paraId="02E2345C" w14:textId="77777777">
      <w:pPr>
        <w:tabs>
          <w:tab w:val="left" w:pos="567"/>
        </w:tabs>
        <w:spacing w:after="120" w:line="240" w:lineRule="auto"/>
        <w:jc w:val="center"/>
        <w:rPr>
          <w:rFonts w:eastAsia="Times New Roman" w:cs="Arial"/>
          <w:b/>
          <w:bCs/>
          <w:szCs w:val="20"/>
          <w:lang w:eastAsia="lv-LV"/>
        </w:rPr>
      </w:pPr>
      <w:r w:rsidRPr="00A255EC">
        <w:rPr>
          <w:rFonts w:eastAsia="Times New Roman" w:cs="Arial"/>
          <w:b/>
          <w:bCs/>
          <w:szCs w:val="20"/>
          <w:lang w:eastAsia="lv-LV"/>
        </w:rPr>
        <w:t>Bauskas novada pašvaldības aizņēmumu saraksts uz 31.12.2020. (EUR)</w:t>
      </w:r>
    </w:p>
    <w:tbl>
      <w:tblPr>
        <w:tblW w:w="10412" w:type="dxa"/>
        <w:tblInd w:w="113" w:type="dxa"/>
        <w:tblLook w:val="04A0"/>
      </w:tblPr>
      <w:tblGrid>
        <w:gridCol w:w="791"/>
        <w:gridCol w:w="1219"/>
        <w:gridCol w:w="3166"/>
        <w:gridCol w:w="1357"/>
        <w:gridCol w:w="1167"/>
        <w:gridCol w:w="1134"/>
        <w:gridCol w:w="1134"/>
        <w:gridCol w:w="700"/>
      </w:tblGrid>
      <w:tr w14:paraId="02E23464" w14:textId="77777777" w:rsidTr="00FB119E">
        <w:tblPrEx>
          <w:tblW w:w="10412" w:type="dxa"/>
          <w:tblInd w:w="113" w:type="dxa"/>
          <w:tblLook w:val="04A0"/>
        </w:tblPrEx>
        <w:trPr>
          <w:gridAfter w:val="1"/>
          <w:wAfter w:w="700" w:type="dxa"/>
          <w:trHeight w:val="458"/>
        </w:trPr>
        <w:tc>
          <w:tcPr>
            <w:tcW w:w="791" w:type="dxa"/>
            <w:vMerge w:val="restart"/>
            <w:tcBorders>
              <w:top w:val="single" w:sz="4" w:space="0" w:color="000000"/>
              <w:left w:val="single" w:sz="4" w:space="0" w:color="000000"/>
              <w:bottom w:val="single" w:sz="4" w:space="0" w:color="000000"/>
              <w:right w:val="single" w:sz="4" w:space="0" w:color="000000"/>
            </w:tcBorders>
            <w:vAlign w:val="center"/>
            <w:hideMark/>
          </w:tcPr>
          <w:p w:rsidR="00FB119E" w:rsidRPr="00A255EC" w:rsidP="00FB119E" w14:paraId="02E2345D" w14:textId="77777777">
            <w:pPr>
              <w:spacing w:line="256" w:lineRule="auto"/>
              <w:jc w:val="center"/>
              <w:rPr>
                <w:rFonts w:eastAsia="Times New Roman" w:cs="Arial"/>
                <w:sz w:val="18"/>
                <w:szCs w:val="18"/>
              </w:rPr>
            </w:pPr>
            <w:r w:rsidRPr="00A255EC">
              <w:rPr>
                <w:rFonts w:eastAsia="Times New Roman" w:cs="Arial"/>
                <w:sz w:val="18"/>
                <w:szCs w:val="18"/>
              </w:rPr>
              <w:t>Nr.p.k.</w:t>
            </w:r>
          </w:p>
        </w:tc>
        <w:tc>
          <w:tcPr>
            <w:tcW w:w="1219" w:type="dxa"/>
            <w:vMerge w:val="restart"/>
            <w:tcBorders>
              <w:top w:val="single" w:sz="4" w:space="0" w:color="000000"/>
              <w:left w:val="single" w:sz="4" w:space="0" w:color="000000"/>
              <w:bottom w:val="single" w:sz="4" w:space="0" w:color="000000"/>
              <w:right w:val="single" w:sz="4" w:space="0" w:color="000000"/>
            </w:tcBorders>
            <w:vAlign w:val="center"/>
            <w:hideMark/>
          </w:tcPr>
          <w:p w:rsidR="00FB119E" w:rsidRPr="00A255EC" w:rsidP="00FB119E" w14:paraId="02E2345E" w14:textId="77777777">
            <w:pPr>
              <w:spacing w:line="256" w:lineRule="auto"/>
              <w:jc w:val="center"/>
              <w:rPr>
                <w:rFonts w:eastAsia="Times New Roman" w:cs="Arial"/>
                <w:sz w:val="18"/>
                <w:szCs w:val="18"/>
              </w:rPr>
            </w:pPr>
            <w:r w:rsidRPr="00A255EC">
              <w:rPr>
                <w:rFonts w:eastAsia="Times New Roman" w:cs="Arial"/>
                <w:sz w:val="18"/>
                <w:szCs w:val="18"/>
              </w:rPr>
              <w:t>Aizdevējs</w:t>
            </w:r>
          </w:p>
        </w:tc>
        <w:tc>
          <w:tcPr>
            <w:tcW w:w="3166" w:type="dxa"/>
            <w:vMerge w:val="restart"/>
            <w:tcBorders>
              <w:top w:val="single" w:sz="4" w:space="0" w:color="000000"/>
              <w:left w:val="single" w:sz="4" w:space="0" w:color="000000"/>
              <w:bottom w:val="single" w:sz="4" w:space="0" w:color="000000"/>
              <w:right w:val="single" w:sz="4" w:space="0" w:color="000000"/>
            </w:tcBorders>
            <w:vAlign w:val="center"/>
            <w:hideMark/>
          </w:tcPr>
          <w:p w:rsidR="00FB119E" w:rsidRPr="00A255EC" w:rsidP="00FB119E" w14:paraId="02E2345F" w14:textId="77777777">
            <w:pPr>
              <w:spacing w:line="256" w:lineRule="auto"/>
              <w:jc w:val="center"/>
              <w:rPr>
                <w:rFonts w:eastAsia="Times New Roman" w:cs="Arial"/>
                <w:sz w:val="18"/>
                <w:szCs w:val="18"/>
              </w:rPr>
            </w:pPr>
            <w:r w:rsidRPr="00A255EC">
              <w:rPr>
                <w:rFonts w:eastAsia="Times New Roman" w:cs="Arial"/>
                <w:sz w:val="18"/>
                <w:szCs w:val="18"/>
              </w:rPr>
              <w:t>Mērķis</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hideMark/>
          </w:tcPr>
          <w:p w:rsidR="00FB119E" w:rsidRPr="00A255EC" w:rsidP="00FB119E" w14:paraId="02E23460" w14:textId="77777777">
            <w:pPr>
              <w:spacing w:line="256" w:lineRule="auto"/>
              <w:jc w:val="center"/>
              <w:rPr>
                <w:rFonts w:eastAsia="Times New Roman" w:cs="Arial"/>
                <w:sz w:val="18"/>
                <w:szCs w:val="18"/>
              </w:rPr>
            </w:pPr>
            <w:r w:rsidRPr="00A255EC">
              <w:rPr>
                <w:rFonts w:eastAsia="Times New Roman" w:cs="Arial"/>
                <w:sz w:val="18"/>
                <w:szCs w:val="18"/>
              </w:rPr>
              <w:t>Parakstīšanas datums</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hideMark/>
          </w:tcPr>
          <w:p w:rsidR="00FB119E" w:rsidRPr="00A255EC" w:rsidP="00FB119E" w14:paraId="02E23461" w14:textId="77777777">
            <w:pPr>
              <w:spacing w:line="256" w:lineRule="auto"/>
              <w:jc w:val="center"/>
              <w:rPr>
                <w:rFonts w:eastAsia="Times New Roman" w:cs="Arial"/>
                <w:sz w:val="18"/>
                <w:szCs w:val="18"/>
              </w:rPr>
            </w:pPr>
            <w:r w:rsidRPr="00A255EC">
              <w:rPr>
                <w:rFonts w:eastAsia="Times New Roman" w:cs="Arial"/>
                <w:sz w:val="18"/>
                <w:szCs w:val="18"/>
              </w:rPr>
              <w:t>Atmaksas termiņš</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hideMark/>
          </w:tcPr>
          <w:p w:rsidR="00FB119E" w:rsidRPr="00A255EC" w:rsidP="00FB119E" w14:paraId="02E23462" w14:textId="77777777">
            <w:pPr>
              <w:spacing w:line="256" w:lineRule="auto"/>
              <w:jc w:val="center"/>
              <w:rPr>
                <w:rFonts w:eastAsia="Times New Roman" w:cs="Arial"/>
                <w:sz w:val="18"/>
                <w:szCs w:val="18"/>
              </w:rPr>
            </w:pPr>
            <w:r w:rsidRPr="00A255EC">
              <w:rPr>
                <w:rFonts w:eastAsia="Times New Roman" w:cs="Arial"/>
                <w:sz w:val="18"/>
                <w:szCs w:val="18"/>
              </w:rPr>
              <w:t>Parāds uz pārskata gada sākumu</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hideMark/>
          </w:tcPr>
          <w:p w:rsidR="00FB119E" w:rsidRPr="00A255EC" w:rsidP="00FB119E" w14:paraId="02E23463" w14:textId="77777777">
            <w:pPr>
              <w:spacing w:line="256" w:lineRule="auto"/>
              <w:jc w:val="center"/>
              <w:rPr>
                <w:rFonts w:eastAsia="Times New Roman" w:cs="Arial"/>
                <w:sz w:val="18"/>
                <w:szCs w:val="18"/>
              </w:rPr>
            </w:pPr>
            <w:r w:rsidRPr="00A255EC">
              <w:rPr>
                <w:rFonts w:eastAsia="Times New Roman" w:cs="Arial"/>
                <w:sz w:val="18"/>
                <w:szCs w:val="18"/>
              </w:rPr>
              <w:t>Parāds uz pārskata perioda beigām</w:t>
            </w:r>
          </w:p>
        </w:tc>
      </w:tr>
      <w:tr w14:paraId="02E2346D" w14:textId="77777777" w:rsidTr="00FB119E">
        <w:tblPrEx>
          <w:tblW w:w="10412" w:type="dxa"/>
          <w:tblInd w:w="113" w:type="dxa"/>
          <w:tblLook w:val="04A0"/>
        </w:tblPrEx>
        <w:trPr>
          <w:trHeight w:val="405"/>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FB119E" w:rsidRPr="00A255EC" w:rsidP="00FB119E" w14:paraId="02E23465" w14:textId="77777777">
            <w:pPr>
              <w:spacing w:line="256" w:lineRule="auto"/>
              <w:rPr>
                <w:rFonts w:eastAsia="Times New Roman" w:cs="Arial"/>
                <w:sz w:val="18"/>
                <w:szCs w:val="18"/>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FB119E" w:rsidRPr="00A255EC" w:rsidP="00FB119E" w14:paraId="02E23466" w14:textId="77777777">
            <w:pPr>
              <w:spacing w:line="256" w:lineRule="auto"/>
              <w:rPr>
                <w:rFonts w:eastAsia="Times New Roman" w:cs="Arial"/>
                <w:sz w:val="18"/>
                <w:szCs w:val="18"/>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FB119E" w:rsidRPr="00A255EC" w:rsidP="00FB119E" w14:paraId="02E23467" w14:textId="77777777">
            <w:pPr>
              <w:spacing w:line="256" w:lineRule="auto"/>
              <w:rPr>
                <w:rFonts w:eastAsia="Times New Roman" w:cs="Arial"/>
                <w:sz w:val="18"/>
                <w:szCs w:val="18"/>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FB119E" w:rsidRPr="00A255EC" w:rsidP="00FB119E" w14:paraId="02E23468" w14:textId="77777777">
            <w:pPr>
              <w:spacing w:line="256" w:lineRule="auto"/>
              <w:rPr>
                <w:rFonts w:eastAsia="Times New Roman" w:cs="Arial"/>
                <w:sz w:val="18"/>
                <w:szCs w:val="18"/>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FB119E" w:rsidRPr="00A255EC" w:rsidP="00FB119E" w14:paraId="02E23469" w14:textId="77777777">
            <w:pPr>
              <w:spacing w:line="256" w:lineRule="auto"/>
              <w:rPr>
                <w:rFonts w:eastAsia="Times New Roman" w:cs="Arial"/>
                <w:sz w:val="18"/>
                <w:szCs w:val="18"/>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FB119E" w:rsidRPr="00A255EC" w:rsidP="00FB119E" w14:paraId="02E2346A" w14:textId="77777777">
            <w:pPr>
              <w:spacing w:line="256" w:lineRule="auto"/>
              <w:rPr>
                <w:rFonts w:eastAsia="Times New Roman" w:cs="Arial"/>
                <w:sz w:val="18"/>
                <w:szCs w:val="18"/>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FB119E" w:rsidRPr="00A255EC" w:rsidP="00FB119E" w14:paraId="02E2346B" w14:textId="77777777">
            <w:pPr>
              <w:spacing w:line="256" w:lineRule="auto"/>
              <w:rPr>
                <w:rFonts w:eastAsia="Times New Roman" w:cs="Arial"/>
                <w:sz w:val="18"/>
                <w:szCs w:val="18"/>
              </w:rPr>
            </w:pPr>
          </w:p>
        </w:tc>
        <w:tc>
          <w:tcPr>
            <w:tcW w:w="700" w:type="dxa"/>
            <w:noWrap/>
            <w:vAlign w:val="bottom"/>
            <w:hideMark/>
          </w:tcPr>
          <w:p w:rsidR="00FB119E" w:rsidRPr="00A255EC" w:rsidP="00FB119E" w14:paraId="02E2346C" w14:textId="77777777">
            <w:pPr>
              <w:spacing w:line="240" w:lineRule="auto"/>
              <w:rPr>
                <w:rFonts w:eastAsia="Times New Roman" w:cs="Arial"/>
                <w:sz w:val="24"/>
                <w:szCs w:val="24"/>
              </w:rPr>
            </w:pPr>
          </w:p>
        </w:tc>
      </w:tr>
      <w:tr w14:paraId="02E23476" w14:textId="77777777" w:rsidTr="00FB119E">
        <w:tblPrEx>
          <w:tblW w:w="10412" w:type="dxa"/>
          <w:tblInd w:w="113" w:type="dxa"/>
          <w:tblLook w:val="04A0"/>
        </w:tblPrEx>
        <w:trPr>
          <w:trHeight w:val="735"/>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FB119E" w:rsidRPr="00A255EC" w:rsidP="00FB119E" w14:paraId="02E2346E" w14:textId="77777777">
            <w:pPr>
              <w:spacing w:line="256" w:lineRule="auto"/>
              <w:rPr>
                <w:rFonts w:eastAsia="Times New Roman" w:cs="Arial"/>
                <w:sz w:val="18"/>
                <w:szCs w:val="18"/>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FB119E" w:rsidRPr="00A255EC" w:rsidP="00FB119E" w14:paraId="02E2346F" w14:textId="77777777">
            <w:pPr>
              <w:spacing w:line="256" w:lineRule="auto"/>
              <w:rPr>
                <w:rFonts w:eastAsia="Times New Roman" w:cs="Arial"/>
                <w:sz w:val="18"/>
                <w:szCs w:val="18"/>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FB119E" w:rsidRPr="00A255EC" w:rsidP="00FB119E" w14:paraId="02E23470" w14:textId="77777777">
            <w:pPr>
              <w:spacing w:line="256" w:lineRule="auto"/>
              <w:rPr>
                <w:rFonts w:eastAsia="Times New Roman" w:cs="Arial"/>
                <w:sz w:val="18"/>
                <w:szCs w:val="18"/>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FB119E" w:rsidRPr="00A255EC" w:rsidP="00FB119E" w14:paraId="02E23471" w14:textId="77777777">
            <w:pPr>
              <w:spacing w:line="256" w:lineRule="auto"/>
              <w:rPr>
                <w:rFonts w:eastAsia="Times New Roman" w:cs="Arial"/>
                <w:sz w:val="18"/>
                <w:szCs w:val="18"/>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FB119E" w:rsidRPr="00A255EC" w:rsidP="00FB119E" w14:paraId="02E23472" w14:textId="77777777">
            <w:pPr>
              <w:spacing w:line="256" w:lineRule="auto"/>
              <w:rPr>
                <w:rFonts w:eastAsia="Times New Roman" w:cs="Arial"/>
                <w:sz w:val="18"/>
                <w:szCs w:val="18"/>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FB119E" w:rsidRPr="00A255EC" w:rsidP="00FB119E" w14:paraId="02E23473" w14:textId="77777777">
            <w:pPr>
              <w:spacing w:line="256" w:lineRule="auto"/>
              <w:rPr>
                <w:rFonts w:eastAsia="Times New Roman" w:cs="Arial"/>
                <w:sz w:val="18"/>
                <w:szCs w:val="18"/>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FB119E" w:rsidRPr="00A255EC" w:rsidP="00FB119E" w14:paraId="02E23474" w14:textId="77777777">
            <w:pPr>
              <w:spacing w:line="256" w:lineRule="auto"/>
              <w:rPr>
                <w:rFonts w:eastAsia="Times New Roman" w:cs="Arial"/>
                <w:sz w:val="18"/>
                <w:szCs w:val="18"/>
              </w:rPr>
            </w:pPr>
          </w:p>
        </w:tc>
        <w:tc>
          <w:tcPr>
            <w:tcW w:w="700" w:type="dxa"/>
            <w:noWrap/>
            <w:vAlign w:val="bottom"/>
            <w:hideMark/>
          </w:tcPr>
          <w:p w:rsidR="00FB119E" w:rsidRPr="00A255EC" w:rsidP="00FB119E" w14:paraId="02E23475" w14:textId="77777777">
            <w:pPr>
              <w:spacing w:line="256" w:lineRule="auto"/>
              <w:rPr>
                <w:rFonts w:eastAsia="Calibri" w:cs="Arial"/>
                <w:szCs w:val="20"/>
                <w:lang w:eastAsia="lv-LV"/>
              </w:rPr>
            </w:pPr>
          </w:p>
        </w:tc>
      </w:tr>
      <w:tr w14:paraId="02E2347F" w14:textId="77777777" w:rsidTr="00FB119E">
        <w:tblPrEx>
          <w:tblW w:w="10412" w:type="dxa"/>
          <w:tblInd w:w="113" w:type="dxa"/>
          <w:tblLook w:val="04A0"/>
        </w:tblPrEx>
        <w:trPr>
          <w:trHeight w:val="283"/>
        </w:trPr>
        <w:tc>
          <w:tcPr>
            <w:tcW w:w="791" w:type="dxa"/>
            <w:tcBorders>
              <w:top w:val="nil"/>
              <w:left w:val="single" w:sz="4" w:space="0" w:color="000000"/>
              <w:bottom w:val="single" w:sz="4" w:space="0" w:color="000000"/>
              <w:right w:val="single" w:sz="4" w:space="0" w:color="000000"/>
            </w:tcBorders>
            <w:noWrap/>
            <w:vAlign w:val="center"/>
            <w:hideMark/>
          </w:tcPr>
          <w:p w:rsidR="00FB119E" w:rsidRPr="00A255EC" w:rsidP="00FB119E" w14:paraId="02E23477" w14:textId="77777777">
            <w:pPr>
              <w:spacing w:line="256" w:lineRule="auto"/>
              <w:jc w:val="center"/>
              <w:rPr>
                <w:rFonts w:eastAsia="Times New Roman" w:cs="Arial"/>
                <w:sz w:val="18"/>
                <w:szCs w:val="18"/>
              </w:rPr>
            </w:pPr>
            <w:r w:rsidRPr="00A255EC">
              <w:rPr>
                <w:rFonts w:eastAsia="Times New Roman" w:cs="Arial"/>
                <w:sz w:val="18"/>
                <w:szCs w:val="18"/>
              </w:rPr>
              <w:t>1</w:t>
            </w:r>
          </w:p>
        </w:tc>
        <w:tc>
          <w:tcPr>
            <w:tcW w:w="1219" w:type="dxa"/>
            <w:tcBorders>
              <w:top w:val="nil"/>
              <w:left w:val="nil"/>
              <w:bottom w:val="single" w:sz="4" w:space="0" w:color="000000"/>
              <w:right w:val="single" w:sz="4" w:space="0" w:color="000000"/>
            </w:tcBorders>
            <w:vAlign w:val="center"/>
            <w:hideMark/>
          </w:tcPr>
          <w:p w:rsidR="00FB119E" w:rsidRPr="00A255EC" w:rsidP="00FB119E" w14:paraId="02E23478" w14:textId="77777777">
            <w:pPr>
              <w:spacing w:line="256" w:lineRule="auto"/>
              <w:rPr>
                <w:rFonts w:eastAsia="Times New Roman" w:cs="Arial"/>
                <w:sz w:val="18"/>
                <w:szCs w:val="18"/>
              </w:rPr>
            </w:pPr>
            <w:r w:rsidRPr="00A255EC">
              <w:rPr>
                <w:rFonts w:eastAsia="Times New Roman" w:cs="Arial"/>
                <w:sz w:val="18"/>
                <w:szCs w:val="18"/>
              </w:rPr>
              <w:t>Valsts kase</w:t>
            </w:r>
          </w:p>
        </w:tc>
        <w:tc>
          <w:tcPr>
            <w:tcW w:w="3166" w:type="dxa"/>
            <w:tcBorders>
              <w:top w:val="nil"/>
              <w:left w:val="nil"/>
              <w:bottom w:val="single" w:sz="4" w:space="0" w:color="000000"/>
              <w:right w:val="single" w:sz="4" w:space="0" w:color="000000"/>
            </w:tcBorders>
            <w:vAlign w:val="center"/>
            <w:hideMark/>
          </w:tcPr>
          <w:p w:rsidR="00FB119E" w:rsidRPr="00A255EC" w:rsidP="00FB119E" w14:paraId="02E23479" w14:textId="77777777">
            <w:pPr>
              <w:spacing w:line="256" w:lineRule="auto"/>
              <w:rPr>
                <w:rFonts w:eastAsia="Times New Roman" w:cs="Arial"/>
                <w:sz w:val="18"/>
                <w:szCs w:val="18"/>
              </w:rPr>
            </w:pPr>
            <w:r w:rsidRPr="00A255EC">
              <w:rPr>
                <w:rFonts w:eastAsia="Times New Roman" w:cs="Arial"/>
                <w:sz w:val="18"/>
                <w:szCs w:val="18"/>
              </w:rPr>
              <w:t xml:space="preserve">Uzvaras vidusskolas sporta zāles būvniecības pabeigšana              </w:t>
            </w:r>
          </w:p>
        </w:tc>
        <w:tc>
          <w:tcPr>
            <w:tcW w:w="1134" w:type="dxa"/>
            <w:tcBorders>
              <w:top w:val="nil"/>
              <w:left w:val="nil"/>
              <w:bottom w:val="single" w:sz="4" w:space="0" w:color="000000"/>
              <w:right w:val="single" w:sz="4" w:space="0" w:color="000000"/>
            </w:tcBorders>
            <w:noWrap/>
            <w:vAlign w:val="center"/>
            <w:hideMark/>
          </w:tcPr>
          <w:p w:rsidR="00FB119E" w:rsidRPr="00A255EC" w:rsidP="00FB119E" w14:paraId="02E2347A" w14:textId="77777777">
            <w:pPr>
              <w:spacing w:line="256" w:lineRule="auto"/>
              <w:jc w:val="center"/>
              <w:rPr>
                <w:rFonts w:eastAsia="Times New Roman" w:cs="Arial"/>
                <w:sz w:val="18"/>
                <w:szCs w:val="18"/>
              </w:rPr>
            </w:pPr>
            <w:r w:rsidRPr="00A255EC">
              <w:rPr>
                <w:rFonts w:eastAsia="Times New Roman" w:cs="Arial"/>
                <w:sz w:val="18"/>
                <w:szCs w:val="18"/>
              </w:rPr>
              <w:t>09.08.2005.</w:t>
            </w:r>
          </w:p>
        </w:tc>
        <w:tc>
          <w:tcPr>
            <w:tcW w:w="1134" w:type="dxa"/>
            <w:tcBorders>
              <w:top w:val="nil"/>
              <w:left w:val="nil"/>
              <w:bottom w:val="single" w:sz="4" w:space="0" w:color="000000"/>
              <w:right w:val="single" w:sz="4" w:space="0" w:color="000000"/>
            </w:tcBorders>
            <w:noWrap/>
            <w:vAlign w:val="center"/>
            <w:hideMark/>
          </w:tcPr>
          <w:p w:rsidR="00FB119E" w:rsidRPr="00A255EC" w:rsidP="00FB119E" w14:paraId="02E2347B" w14:textId="77777777">
            <w:pPr>
              <w:spacing w:line="256" w:lineRule="auto"/>
              <w:jc w:val="center"/>
              <w:rPr>
                <w:rFonts w:eastAsia="Times New Roman" w:cs="Arial"/>
                <w:sz w:val="18"/>
                <w:szCs w:val="18"/>
              </w:rPr>
            </w:pPr>
            <w:r w:rsidRPr="00A255EC">
              <w:rPr>
                <w:rFonts w:eastAsia="Times New Roman" w:cs="Arial"/>
                <w:sz w:val="18"/>
                <w:szCs w:val="18"/>
              </w:rPr>
              <w:t>05.03.2021.</w:t>
            </w:r>
          </w:p>
        </w:tc>
        <w:tc>
          <w:tcPr>
            <w:tcW w:w="1134" w:type="dxa"/>
            <w:tcBorders>
              <w:top w:val="nil"/>
              <w:left w:val="nil"/>
              <w:bottom w:val="single" w:sz="4" w:space="0" w:color="000000"/>
              <w:right w:val="single" w:sz="4" w:space="0" w:color="000000"/>
            </w:tcBorders>
            <w:noWrap/>
            <w:vAlign w:val="center"/>
            <w:hideMark/>
          </w:tcPr>
          <w:p w:rsidR="00FB119E" w:rsidRPr="00A255EC" w:rsidP="00FB119E" w14:paraId="02E2347C" w14:textId="77777777">
            <w:pPr>
              <w:spacing w:line="256" w:lineRule="auto"/>
              <w:jc w:val="right"/>
              <w:rPr>
                <w:rFonts w:eastAsia="Times New Roman" w:cs="Arial"/>
                <w:sz w:val="18"/>
                <w:szCs w:val="18"/>
              </w:rPr>
            </w:pPr>
            <w:r w:rsidRPr="00A255EC">
              <w:rPr>
                <w:rFonts w:eastAsia="Times New Roman" w:cs="Arial"/>
                <w:sz w:val="18"/>
                <w:szCs w:val="18"/>
              </w:rPr>
              <w:t>22 856</w:t>
            </w:r>
          </w:p>
        </w:tc>
        <w:tc>
          <w:tcPr>
            <w:tcW w:w="1134" w:type="dxa"/>
            <w:tcBorders>
              <w:top w:val="nil"/>
              <w:left w:val="nil"/>
              <w:bottom w:val="single" w:sz="4" w:space="0" w:color="000000"/>
              <w:right w:val="single" w:sz="4" w:space="0" w:color="000000"/>
            </w:tcBorders>
            <w:noWrap/>
            <w:vAlign w:val="center"/>
            <w:hideMark/>
          </w:tcPr>
          <w:p w:rsidR="00FB119E" w:rsidRPr="00A255EC" w:rsidP="00FB119E" w14:paraId="02E2347D" w14:textId="77777777">
            <w:pPr>
              <w:spacing w:line="256" w:lineRule="auto"/>
              <w:jc w:val="right"/>
              <w:rPr>
                <w:rFonts w:eastAsia="Times New Roman" w:cs="Arial"/>
                <w:sz w:val="18"/>
                <w:szCs w:val="18"/>
              </w:rPr>
            </w:pPr>
            <w:r w:rsidRPr="00A255EC">
              <w:rPr>
                <w:rFonts w:eastAsia="Times New Roman" w:cs="Arial"/>
                <w:sz w:val="18"/>
                <w:szCs w:val="18"/>
              </w:rPr>
              <w:t>7 610</w:t>
            </w:r>
          </w:p>
        </w:tc>
        <w:tc>
          <w:tcPr>
            <w:tcW w:w="700" w:type="dxa"/>
            <w:vAlign w:val="center"/>
            <w:hideMark/>
          </w:tcPr>
          <w:p w:rsidR="00FB119E" w:rsidRPr="00A255EC" w:rsidP="00FB119E" w14:paraId="02E2347E" w14:textId="77777777">
            <w:pPr>
              <w:spacing w:line="240" w:lineRule="auto"/>
              <w:rPr>
                <w:rFonts w:eastAsia="Times New Roman" w:cs="Arial"/>
                <w:sz w:val="18"/>
                <w:szCs w:val="18"/>
              </w:rPr>
            </w:pPr>
          </w:p>
        </w:tc>
      </w:tr>
      <w:tr w14:paraId="02E23488" w14:textId="77777777" w:rsidTr="00FB119E">
        <w:tblPrEx>
          <w:tblW w:w="10412" w:type="dxa"/>
          <w:tblInd w:w="113" w:type="dxa"/>
          <w:tblLook w:val="04A0"/>
        </w:tblPrEx>
        <w:trPr>
          <w:trHeight w:val="624"/>
        </w:trPr>
        <w:tc>
          <w:tcPr>
            <w:tcW w:w="791" w:type="dxa"/>
            <w:tcBorders>
              <w:top w:val="nil"/>
              <w:left w:val="single" w:sz="4" w:space="0" w:color="000000"/>
              <w:bottom w:val="single" w:sz="4" w:space="0" w:color="000000"/>
              <w:right w:val="single" w:sz="4" w:space="0" w:color="000000"/>
            </w:tcBorders>
            <w:noWrap/>
            <w:vAlign w:val="center"/>
            <w:hideMark/>
          </w:tcPr>
          <w:p w:rsidR="00FB119E" w:rsidRPr="00A255EC" w:rsidP="00FB119E" w14:paraId="02E23480" w14:textId="77777777">
            <w:pPr>
              <w:spacing w:line="256" w:lineRule="auto"/>
              <w:jc w:val="center"/>
              <w:rPr>
                <w:rFonts w:eastAsia="Times New Roman" w:cs="Arial"/>
                <w:sz w:val="18"/>
                <w:szCs w:val="18"/>
              </w:rPr>
            </w:pPr>
            <w:r w:rsidRPr="00A255EC">
              <w:rPr>
                <w:rFonts w:eastAsia="Times New Roman" w:cs="Arial"/>
                <w:sz w:val="18"/>
                <w:szCs w:val="18"/>
              </w:rPr>
              <w:t>2</w:t>
            </w:r>
          </w:p>
        </w:tc>
        <w:tc>
          <w:tcPr>
            <w:tcW w:w="1219" w:type="dxa"/>
            <w:tcBorders>
              <w:top w:val="nil"/>
              <w:left w:val="nil"/>
              <w:bottom w:val="single" w:sz="4" w:space="0" w:color="000000"/>
              <w:right w:val="single" w:sz="4" w:space="0" w:color="000000"/>
            </w:tcBorders>
            <w:vAlign w:val="center"/>
            <w:hideMark/>
          </w:tcPr>
          <w:p w:rsidR="00FB119E" w:rsidRPr="00A255EC" w:rsidP="00FB119E" w14:paraId="02E23481" w14:textId="77777777">
            <w:pPr>
              <w:spacing w:line="256" w:lineRule="auto"/>
              <w:rPr>
                <w:rFonts w:eastAsia="Times New Roman" w:cs="Arial"/>
                <w:sz w:val="18"/>
                <w:szCs w:val="18"/>
              </w:rPr>
            </w:pPr>
            <w:r w:rsidRPr="00A255EC">
              <w:rPr>
                <w:rFonts w:eastAsia="Times New Roman" w:cs="Arial"/>
                <w:sz w:val="18"/>
                <w:szCs w:val="18"/>
              </w:rPr>
              <w:t>Valsts kase</w:t>
            </w:r>
          </w:p>
        </w:tc>
        <w:tc>
          <w:tcPr>
            <w:tcW w:w="3166" w:type="dxa"/>
            <w:tcBorders>
              <w:top w:val="nil"/>
              <w:left w:val="nil"/>
              <w:bottom w:val="single" w:sz="4" w:space="0" w:color="000000"/>
              <w:right w:val="single" w:sz="4" w:space="0" w:color="000000"/>
            </w:tcBorders>
            <w:vAlign w:val="center"/>
            <w:hideMark/>
          </w:tcPr>
          <w:p w:rsidR="00FB119E" w:rsidRPr="00A255EC" w:rsidP="00FB119E" w14:paraId="02E23482" w14:textId="77777777">
            <w:pPr>
              <w:spacing w:line="256" w:lineRule="auto"/>
              <w:rPr>
                <w:rFonts w:eastAsia="Times New Roman" w:cs="Arial"/>
                <w:sz w:val="18"/>
                <w:szCs w:val="18"/>
              </w:rPr>
            </w:pPr>
            <w:r w:rsidRPr="00A255EC">
              <w:rPr>
                <w:rFonts w:eastAsia="Times New Roman" w:cs="Arial"/>
                <w:sz w:val="18"/>
                <w:szCs w:val="18"/>
              </w:rPr>
              <w:t xml:space="preserve">Projekta „Bauskas Rātsnama vēsturiskā interjera izveide" īstenošanai </w:t>
            </w:r>
          </w:p>
        </w:tc>
        <w:tc>
          <w:tcPr>
            <w:tcW w:w="1134" w:type="dxa"/>
            <w:tcBorders>
              <w:top w:val="nil"/>
              <w:left w:val="nil"/>
              <w:bottom w:val="single" w:sz="4" w:space="0" w:color="000000"/>
              <w:right w:val="single" w:sz="4" w:space="0" w:color="000000"/>
            </w:tcBorders>
            <w:noWrap/>
            <w:vAlign w:val="center"/>
            <w:hideMark/>
          </w:tcPr>
          <w:p w:rsidR="00FB119E" w:rsidRPr="00A255EC" w:rsidP="00FB119E" w14:paraId="02E23483" w14:textId="77777777">
            <w:pPr>
              <w:spacing w:line="256" w:lineRule="auto"/>
              <w:jc w:val="center"/>
              <w:rPr>
                <w:rFonts w:eastAsia="Times New Roman" w:cs="Arial"/>
                <w:sz w:val="18"/>
                <w:szCs w:val="18"/>
              </w:rPr>
            </w:pPr>
            <w:r w:rsidRPr="00A255EC">
              <w:rPr>
                <w:rFonts w:eastAsia="Times New Roman" w:cs="Arial"/>
                <w:sz w:val="18"/>
                <w:szCs w:val="18"/>
              </w:rPr>
              <w:t>18.03.2015.</w:t>
            </w:r>
          </w:p>
        </w:tc>
        <w:tc>
          <w:tcPr>
            <w:tcW w:w="1134" w:type="dxa"/>
            <w:tcBorders>
              <w:top w:val="nil"/>
              <w:left w:val="nil"/>
              <w:bottom w:val="single" w:sz="4" w:space="0" w:color="000000"/>
              <w:right w:val="single" w:sz="4" w:space="0" w:color="000000"/>
            </w:tcBorders>
            <w:noWrap/>
            <w:vAlign w:val="center"/>
            <w:hideMark/>
          </w:tcPr>
          <w:p w:rsidR="00FB119E" w:rsidRPr="00A255EC" w:rsidP="00FB119E" w14:paraId="02E23484" w14:textId="77777777">
            <w:pPr>
              <w:spacing w:line="256" w:lineRule="auto"/>
              <w:jc w:val="center"/>
              <w:rPr>
                <w:rFonts w:eastAsia="Times New Roman" w:cs="Arial"/>
                <w:sz w:val="18"/>
                <w:szCs w:val="18"/>
              </w:rPr>
            </w:pPr>
            <w:r w:rsidRPr="00A255EC">
              <w:rPr>
                <w:rFonts w:eastAsia="Times New Roman" w:cs="Arial"/>
                <w:sz w:val="18"/>
                <w:szCs w:val="18"/>
              </w:rPr>
              <w:t>20.03.2025.</w:t>
            </w:r>
          </w:p>
        </w:tc>
        <w:tc>
          <w:tcPr>
            <w:tcW w:w="1134" w:type="dxa"/>
            <w:tcBorders>
              <w:top w:val="nil"/>
              <w:left w:val="nil"/>
              <w:bottom w:val="single" w:sz="4" w:space="0" w:color="000000"/>
              <w:right w:val="single" w:sz="4" w:space="0" w:color="000000"/>
            </w:tcBorders>
            <w:noWrap/>
            <w:vAlign w:val="center"/>
            <w:hideMark/>
          </w:tcPr>
          <w:p w:rsidR="00FB119E" w:rsidRPr="00A255EC" w:rsidP="00FB119E" w14:paraId="02E23485" w14:textId="77777777">
            <w:pPr>
              <w:spacing w:line="256" w:lineRule="auto"/>
              <w:jc w:val="right"/>
              <w:rPr>
                <w:rFonts w:eastAsia="Times New Roman" w:cs="Arial"/>
                <w:sz w:val="18"/>
                <w:szCs w:val="18"/>
              </w:rPr>
            </w:pPr>
            <w:r w:rsidRPr="00A255EC">
              <w:rPr>
                <w:rFonts w:eastAsia="Times New Roman" w:cs="Arial"/>
                <w:sz w:val="18"/>
                <w:szCs w:val="18"/>
              </w:rPr>
              <w:t>120 138</w:t>
            </w:r>
          </w:p>
        </w:tc>
        <w:tc>
          <w:tcPr>
            <w:tcW w:w="1134" w:type="dxa"/>
            <w:tcBorders>
              <w:top w:val="nil"/>
              <w:left w:val="nil"/>
              <w:bottom w:val="single" w:sz="4" w:space="0" w:color="000000"/>
              <w:right w:val="single" w:sz="4" w:space="0" w:color="000000"/>
            </w:tcBorders>
            <w:noWrap/>
            <w:vAlign w:val="center"/>
            <w:hideMark/>
          </w:tcPr>
          <w:p w:rsidR="00FB119E" w:rsidRPr="00A255EC" w:rsidP="00FB119E" w14:paraId="02E23486" w14:textId="77777777">
            <w:pPr>
              <w:spacing w:line="256" w:lineRule="auto"/>
              <w:jc w:val="right"/>
              <w:rPr>
                <w:rFonts w:eastAsia="Times New Roman" w:cs="Arial"/>
                <w:sz w:val="18"/>
                <w:szCs w:val="18"/>
              </w:rPr>
            </w:pPr>
            <w:r w:rsidRPr="00A255EC">
              <w:rPr>
                <w:rFonts w:eastAsia="Times New Roman" w:cs="Arial"/>
                <w:sz w:val="18"/>
                <w:szCs w:val="18"/>
              </w:rPr>
              <w:t>97 242</w:t>
            </w:r>
          </w:p>
        </w:tc>
        <w:tc>
          <w:tcPr>
            <w:tcW w:w="700" w:type="dxa"/>
            <w:vAlign w:val="center"/>
            <w:hideMark/>
          </w:tcPr>
          <w:p w:rsidR="00FB119E" w:rsidRPr="00A255EC" w:rsidP="00FB119E" w14:paraId="02E23487" w14:textId="77777777">
            <w:pPr>
              <w:spacing w:line="240" w:lineRule="auto"/>
              <w:rPr>
                <w:rFonts w:eastAsia="Times New Roman" w:cs="Arial"/>
                <w:sz w:val="18"/>
                <w:szCs w:val="18"/>
              </w:rPr>
            </w:pPr>
          </w:p>
        </w:tc>
      </w:tr>
      <w:tr w14:paraId="02E23491" w14:textId="77777777" w:rsidTr="00FB119E">
        <w:tblPrEx>
          <w:tblW w:w="10412" w:type="dxa"/>
          <w:tblInd w:w="113" w:type="dxa"/>
          <w:tblLook w:val="04A0"/>
        </w:tblPrEx>
        <w:trPr>
          <w:trHeight w:val="624"/>
        </w:trPr>
        <w:tc>
          <w:tcPr>
            <w:tcW w:w="791" w:type="dxa"/>
            <w:tcBorders>
              <w:top w:val="nil"/>
              <w:left w:val="single" w:sz="4" w:space="0" w:color="000000"/>
              <w:bottom w:val="single" w:sz="4" w:space="0" w:color="000000"/>
              <w:right w:val="single" w:sz="4" w:space="0" w:color="000000"/>
            </w:tcBorders>
            <w:noWrap/>
            <w:vAlign w:val="center"/>
            <w:hideMark/>
          </w:tcPr>
          <w:p w:rsidR="00FB119E" w:rsidRPr="00A255EC" w:rsidP="00FB119E" w14:paraId="02E23489" w14:textId="77777777">
            <w:pPr>
              <w:spacing w:line="256" w:lineRule="auto"/>
              <w:jc w:val="center"/>
              <w:rPr>
                <w:rFonts w:eastAsia="Times New Roman" w:cs="Arial"/>
                <w:sz w:val="18"/>
                <w:szCs w:val="18"/>
              </w:rPr>
            </w:pPr>
            <w:r w:rsidRPr="00A255EC">
              <w:rPr>
                <w:rFonts w:eastAsia="Times New Roman" w:cs="Arial"/>
                <w:sz w:val="18"/>
                <w:szCs w:val="18"/>
              </w:rPr>
              <w:t>3</w:t>
            </w:r>
          </w:p>
        </w:tc>
        <w:tc>
          <w:tcPr>
            <w:tcW w:w="1219" w:type="dxa"/>
            <w:tcBorders>
              <w:top w:val="nil"/>
              <w:left w:val="nil"/>
              <w:bottom w:val="single" w:sz="4" w:space="0" w:color="000000"/>
              <w:right w:val="single" w:sz="4" w:space="0" w:color="000000"/>
            </w:tcBorders>
            <w:vAlign w:val="center"/>
            <w:hideMark/>
          </w:tcPr>
          <w:p w:rsidR="00FB119E" w:rsidRPr="00A255EC" w:rsidP="00FB119E" w14:paraId="02E2348A" w14:textId="77777777">
            <w:pPr>
              <w:spacing w:line="256" w:lineRule="auto"/>
              <w:rPr>
                <w:rFonts w:eastAsia="Times New Roman" w:cs="Arial"/>
                <w:sz w:val="18"/>
                <w:szCs w:val="18"/>
              </w:rPr>
            </w:pPr>
            <w:r w:rsidRPr="00A255EC">
              <w:rPr>
                <w:rFonts w:eastAsia="Times New Roman" w:cs="Arial"/>
                <w:sz w:val="18"/>
                <w:szCs w:val="18"/>
              </w:rPr>
              <w:t>Valsts kase</w:t>
            </w:r>
          </w:p>
        </w:tc>
        <w:tc>
          <w:tcPr>
            <w:tcW w:w="3166" w:type="dxa"/>
            <w:tcBorders>
              <w:top w:val="nil"/>
              <w:left w:val="nil"/>
              <w:bottom w:val="single" w:sz="4" w:space="0" w:color="000000"/>
              <w:right w:val="single" w:sz="4" w:space="0" w:color="000000"/>
            </w:tcBorders>
            <w:vAlign w:val="center"/>
            <w:hideMark/>
          </w:tcPr>
          <w:p w:rsidR="00FB119E" w:rsidRPr="00A255EC" w:rsidP="00FB119E" w14:paraId="02E2348B" w14:textId="77777777">
            <w:pPr>
              <w:spacing w:line="256" w:lineRule="auto"/>
              <w:rPr>
                <w:rFonts w:eastAsia="Times New Roman" w:cs="Arial"/>
                <w:sz w:val="18"/>
                <w:szCs w:val="18"/>
              </w:rPr>
            </w:pPr>
            <w:r w:rsidRPr="00A255EC">
              <w:rPr>
                <w:rFonts w:eastAsia="Times New Roman" w:cs="Arial"/>
                <w:sz w:val="18"/>
                <w:szCs w:val="18"/>
              </w:rPr>
              <w:t xml:space="preserve">Projekta </w:t>
            </w:r>
            <w:r w:rsidR="00A255EC">
              <w:rPr>
                <w:rFonts w:cs="Arial"/>
                <w:szCs w:val="20"/>
              </w:rPr>
              <w:t>„</w:t>
            </w:r>
            <w:r w:rsidRPr="00A255EC">
              <w:rPr>
                <w:rFonts w:eastAsia="Times New Roman" w:cs="Arial"/>
                <w:sz w:val="18"/>
                <w:szCs w:val="18"/>
              </w:rPr>
              <w:t xml:space="preserve">Apkures griestu paneļu uzstādīšana Bauskas 2.vidusskolas sporta zālē" īstenošanai </w:t>
            </w:r>
          </w:p>
        </w:tc>
        <w:tc>
          <w:tcPr>
            <w:tcW w:w="1134" w:type="dxa"/>
            <w:tcBorders>
              <w:top w:val="nil"/>
              <w:left w:val="nil"/>
              <w:bottom w:val="single" w:sz="4" w:space="0" w:color="000000"/>
              <w:right w:val="single" w:sz="4" w:space="0" w:color="000000"/>
            </w:tcBorders>
            <w:noWrap/>
            <w:vAlign w:val="center"/>
            <w:hideMark/>
          </w:tcPr>
          <w:p w:rsidR="00FB119E" w:rsidRPr="00A255EC" w:rsidP="00FB119E" w14:paraId="02E2348C" w14:textId="77777777">
            <w:pPr>
              <w:spacing w:line="256" w:lineRule="auto"/>
              <w:jc w:val="center"/>
              <w:rPr>
                <w:rFonts w:eastAsia="Times New Roman" w:cs="Arial"/>
                <w:sz w:val="18"/>
                <w:szCs w:val="18"/>
              </w:rPr>
            </w:pPr>
            <w:r w:rsidRPr="00A255EC">
              <w:rPr>
                <w:rFonts w:eastAsia="Times New Roman" w:cs="Arial"/>
                <w:sz w:val="18"/>
                <w:szCs w:val="18"/>
              </w:rPr>
              <w:t>18.05.2015.</w:t>
            </w:r>
          </w:p>
        </w:tc>
        <w:tc>
          <w:tcPr>
            <w:tcW w:w="1134" w:type="dxa"/>
            <w:tcBorders>
              <w:top w:val="nil"/>
              <w:left w:val="nil"/>
              <w:bottom w:val="single" w:sz="4" w:space="0" w:color="000000"/>
              <w:right w:val="single" w:sz="4" w:space="0" w:color="000000"/>
            </w:tcBorders>
            <w:noWrap/>
            <w:vAlign w:val="center"/>
            <w:hideMark/>
          </w:tcPr>
          <w:p w:rsidR="00FB119E" w:rsidRPr="00A255EC" w:rsidP="00FB119E" w14:paraId="02E2348D" w14:textId="77777777">
            <w:pPr>
              <w:spacing w:line="256" w:lineRule="auto"/>
              <w:jc w:val="center"/>
              <w:rPr>
                <w:rFonts w:eastAsia="Times New Roman" w:cs="Arial"/>
                <w:sz w:val="18"/>
                <w:szCs w:val="18"/>
              </w:rPr>
            </w:pPr>
            <w:r w:rsidRPr="00A255EC">
              <w:rPr>
                <w:rFonts w:eastAsia="Times New Roman" w:cs="Arial"/>
                <w:sz w:val="18"/>
                <w:szCs w:val="18"/>
              </w:rPr>
              <w:t>20.05.2025.</w:t>
            </w:r>
          </w:p>
        </w:tc>
        <w:tc>
          <w:tcPr>
            <w:tcW w:w="1134" w:type="dxa"/>
            <w:tcBorders>
              <w:top w:val="nil"/>
              <w:left w:val="nil"/>
              <w:bottom w:val="single" w:sz="4" w:space="0" w:color="000000"/>
              <w:right w:val="single" w:sz="4" w:space="0" w:color="000000"/>
            </w:tcBorders>
            <w:noWrap/>
            <w:vAlign w:val="center"/>
            <w:hideMark/>
          </w:tcPr>
          <w:p w:rsidR="00FB119E" w:rsidRPr="00A255EC" w:rsidP="00FB119E" w14:paraId="02E2348E" w14:textId="77777777">
            <w:pPr>
              <w:spacing w:line="256" w:lineRule="auto"/>
              <w:jc w:val="right"/>
              <w:rPr>
                <w:rFonts w:eastAsia="Times New Roman" w:cs="Arial"/>
                <w:sz w:val="18"/>
                <w:szCs w:val="18"/>
              </w:rPr>
            </w:pPr>
            <w:r w:rsidRPr="00A255EC">
              <w:rPr>
                <w:rFonts w:eastAsia="Times New Roman" w:cs="Arial"/>
                <w:sz w:val="18"/>
                <w:szCs w:val="18"/>
              </w:rPr>
              <w:t>20 856</w:t>
            </w:r>
          </w:p>
        </w:tc>
        <w:tc>
          <w:tcPr>
            <w:tcW w:w="1134" w:type="dxa"/>
            <w:tcBorders>
              <w:top w:val="nil"/>
              <w:left w:val="nil"/>
              <w:bottom w:val="single" w:sz="4" w:space="0" w:color="000000"/>
              <w:right w:val="single" w:sz="4" w:space="0" w:color="000000"/>
            </w:tcBorders>
            <w:noWrap/>
            <w:vAlign w:val="center"/>
            <w:hideMark/>
          </w:tcPr>
          <w:p w:rsidR="00FB119E" w:rsidRPr="00A255EC" w:rsidP="00FB119E" w14:paraId="02E2348F" w14:textId="77777777">
            <w:pPr>
              <w:spacing w:line="256" w:lineRule="auto"/>
              <w:jc w:val="right"/>
              <w:rPr>
                <w:rFonts w:eastAsia="Times New Roman" w:cs="Arial"/>
                <w:sz w:val="18"/>
                <w:szCs w:val="18"/>
              </w:rPr>
            </w:pPr>
            <w:r w:rsidRPr="00A255EC">
              <w:rPr>
                <w:rFonts w:eastAsia="Times New Roman" w:cs="Arial"/>
                <w:sz w:val="18"/>
                <w:szCs w:val="18"/>
              </w:rPr>
              <w:t>17 064</w:t>
            </w:r>
          </w:p>
        </w:tc>
        <w:tc>
          <w:tcPr>
            <w:tcW w:w="700" w:type="dxa"/>
            <w:vAlign w:val="center"/>
            <w:hideMark/>
          </w:tcPr>
          <w:p w:rsidR="00FB119E" w:rsidRPr="00A255EC" w:rsidP="00FB119E" w14:paraId="02E23490" w14:textId="77777777">
            <w:pPr>
              <w:spacing w:line="240" w:lineRule="auto"/>
              <w:rPr>
                <w:rFonts w:eastAsia="Times New Roman" w:cs="Arial"/>
                <w:sz w:val="18"/>
                <w:szCs w:val="18"/>
              </w:rPr>
            </w:pPr>
          </w:p>
        </w:tc>
      </w:tr>
      <w:tr w14:paraId="02E2349A" w14:textId="77777777" w:rsidTr="00FB119E">
        <w:tblPrEx>
          <w:tblW w:w="10412" w:type="dxa"/>
          <w:tblInd w:w="113" w:type="dxa"/>
          <w:tblLook w:val="04A0"/>
        </w:tblPrEx>
        <w:trPr>
          <w:trHeight w:val="850"/>
        </w:trPr>
        <w:tc>
          <w:tcPr>
            <w:tcW w:w="791" w:type="dxa"/>
            <w:tcBorders>
              <w:top w:val="nil"/>
              <w:left w:val="single" w:sz="4" w:space="0" w:color="000000"/>
              <w:bottom w:val="single" w:sz="4" w:space="0" w:color="000000"/>
              <w:right w:val="single" w:sz="4" w:space="0" w:color="000000"/>
            </w:tcBorders>
            <w:noWrap/>
            <w:vAlign w:val="center"/>
            <w:hideMark/>
          </w:tcPr>
          <w:p w:rsidR="00FB119E" w:rsidRPr="00A255EC" w:rsidP="00FB119E" w14:paraId="02E23492" w14:textId="77777777">
            <w:pPr>
              <w:spacing w:line="256" w:lineRule="auto"/>
              <w:jc w:val="center"/>
              <w:rPr>
                <w:rFonts w:eastAsia="Times New Roman" w:cs="Arial"/>
                <w:sz w:val="18"/>
                <w:szCs w:val="18"/>
              </w:rPr>
            </w:pPr>
            <w:r w:rsidRPr="00A255EC">
              <w:rPr>
                <w:rFonts w:eastAsia="Times New Roman" w:cs="Arial"/>
                <w:sz w:val="18"/>
                <w:szCs w:val="18"/>
              </w:rPr>
              <w:t>4</w:t>
            </w:r>
          </w:p>
        </w:tc>
        <w:tc>
          <w:tcPr>
            <w:tcW w:w="1219" w:type="dxa"/>
            <w:tcBorders>
              <w:top w:val="nil"/>
              <w:left w:val="nil"/>
              <w:bottom w:val="single" w:sz="4" w:space="0" w:color="000000"/>
              <w:right w:val="single" w:sz="4" w:space="0" w:color="000000"/>
            </w:tcBorders>
            <w:vAlign w:val="center"/>
            <w:hideMark/>
          </w:tcPr>
          <w:p w:rsidR="00FB119E" w:rsidRPr="00A255EC" w:rsidP="00FB119E" w14:paraId="02E23493" w14:textId="77777777">
            <w:pPr>
              <w:spacing w:line="256" w:lineRule="auto"/>
              <w:rPr>
                <w:rFonts w:eastAsia="Times New Roman" w:cs="Arial"/>
                <w:sz w:val="18"/>
                <w:szCs w:val="18"/>
              </w:rPr>
            </w:pPr>
            <w:r w:rsidRPr="00A255EC">
              <w:rPr>
                <w:rFonts w:eastAsia="Times New Roman" w:cs="Arial"/>
                <w:sz w:val="18"/>
                <w:szCs w:val="18"/>
              </w:rPr>
              <w:t>Valsts kase</w:t>
            </w:r>
          </w:p>
        </w:tc>
        <w:tc>
          <w:tcPr>
            <w:tcW w:w="3166" w:type="dxa"/>
            <w:tcBorders>
              <w:top w:val="nil"/>
              <w:left w:val="nil"/>
              <w:bottom w:val="single" w:sz="4" w:space="0" w:color="000000"/>
              <w:right w:val="single" w:sz="4" w:space="0" w:color="000000"/>
            </w:tcBorders>
            <w:vAlign w:val="center"/>
            <w:hideMark/>
          </w:tcPr>
          <w:p w:rsidR="00FB119E" w:rsidRPr="00A255EC" w:rsidP="00FB119E" w14:paraId="02E23494" w14:textId="77777777">
            <w:pPr>
              <w:spacing w:line="256" w:lineRule="auto"/>
              <w:rPr>
                <w:rFonts w:eastAsia="Times New Roman" w:cs="Arial"/>
                <w:sz w:val="18"/>
                <w:szCs w:val="18"/>
              </w:rPr>
            </w:pPr>
            <w:r w:rsidRPr="00A255EC">
              <w:rPr>
                <w:rFonts w:eastAsia="Times New Roman" w:cs="Arial"/>
                <w:sz w:val="18"/>
                <w:szCs w:val="18"/>
              </w:rPr>
              <w:t xml:space="preserve">Projekta </w:t>
            </w:r>
            <w:r w:rsidR="00A255EC">
              <w:rPr>
                <w:rFonts w:cs="Arial"/>
                <w:szCs w:val="20"/>
              </w:rPr>
              <w:t>„</w:t>
            </w:r>
            <w:r w:rsidRPr="00A255EC">
              <w:rPr>
                <w:rFonts w:eastAsia="Times New Roman" w:cs="Arial"/>
                <w:sz w:val="18"/>
                <w:szCs w:val="18"/>
              </w:rPr>
              <w:t xml:space="preserve">Bauskas novada izglītības iestāžu informācijas tehnoloģiju aprīkojuma un biroja tehnikas iegāde'' īstenošanai </w:t>
            </w:r>
          </w:p>
        </w:tc>
        <w:tc>
          <w:tcPr>
            <w:tcW w:w="1134" w:type="dxa"/>
            <w:tcBorders>
              <w:top w:val="nil"/>
              <w:left w:val="nil"/>
              <w:bottom w:val="single" w:sz="4" w:space="0" w:color="000000"/>
              <w:right w:val="single" w:sz="4" w:space="0" w:color="000000"/>
            </w:tcBorders>
            <w:noWrap/>
            <w:vAlign w:val="center"/>
            <w:hideMark/>
          </w:tcPr>
          <w:p w:rsidR="00FB119E" w:rsidRPr="00A255EC" w:rsidP="00FB119E" w14:paraId="02E23495" w14:textId="77777777">
            <w:pPr>
              <w:spacing w:line="256" w:lineRule="auto"/>
              <w:jc w:val="center"/>
              <w:rPr>
                <w:rFonts w:eastAsia="Times New Roman" w:cs="Arial"/>
                <w:sz w:val="18"/>
                <w:szCs w:val="18"/>
              </w:rPr>
            </w:pPr>
            <w:r w:rsidRPr="00A255EC">
              <w:rPr>
                <w:rFonts w:eastAsia="Times New Roman" w:cs="Arial"/>
                <w:sz w:val="18"/>
                <w:szCs w:val="18"/>
              </w:rPr>
              <w:t>18.05.2015.</w:t>
            </w:r>
          </w:p>
        </w:tc>
        <w:tc>
          <w:tcPr>
            <w:tcW w:w="1134" w:type="dxa"/>
            <w:tcBorders>
              <w:top w:val="nil"/>
              <w:left w:val="nil"/>
              <w:bottom w:val="single" w:sz="4" w:space="0" w:color="000000"/>
              <w:right w:val="single" w:sz="4" w:space="0" w:color="000000"/>
            </w:tcBorders>
            <w:noWrap/>
            <w:vAlign w:val="center"/>
            <w:hideMark/>
          </w:tcPr>
          <w:p w:rsidR="00FB119E" w:rsidRPr="00A255EC" w:rsidP="00FB119E" w14:paraId="02E23496" w14:textId="77777777">
            <w:pPr>
              <w:spacing w:line="256" w:lineRule="auto"/>
              <w:jc w:val="center"/>
              <w:rPr>
                <w:rFonts w:eastAsia="Times New Roman" w:cs="Arial"/>
                <w:sz w:val="18"/>
                <w:szCs w:val="18"/>
              </w:rPr>
            </w:pPr>
            <w:r w:rsidRPr="00A255EC">
              <w:rPr>
                <w:rFonts w:eastAsia="Times New Roman" w:cs="Arial"/>
                <w:sz w:val="18"/>
                <w:szCs w:val="18"/>
              </w:rPr>
              <w:t>20.05.2020.</w:t>
            </w:r>
          </w:p>
        </w:tc>
        <w:tc>
          <w:tcPr>
            <w:tcW w:w="1134" w:type="dxa"/>
            <w:tcBorders>
              <w:top w:val="nil"/>
              <w:left w:val="nil"/>
              <w:bottom w:val="single" w:sz="4" w:space="0" w:color="000000"/>
              <w:right w:val="single" w:sz="4" w:space="0" w:color="000000"/>
            </w:tcBorders>
            <w:noWrap/>
            <w:vAlign w:val="center"/>
            <w:hideMark/>
          </w:tcPr>
          <w:p w:rsidR="00FB119E" w:rsidRPr="00A255EC" w:rsidP="00FB119E" w14:paraId="02E23497" w14:textId="77777777">
            <w:pPr>
              <w:spacing w:line="256" w:lineRule="auto"/>
              <w:jc w:val="right"/>
              <w:rPr>
                <w:rFonts w:eastAsia="Times New Roman" w:cs="Arial"/>
                <w:sz w:val="18"/>
                <w:szCs w:val="18"/>
              </w:rPr>
            </w:pPr>
            <w:r w:rsidRPr="00A255EC">
              <w:rPr>
                <w:rFonts w:eastAsia="Times New Roman" w:cs="Arial"/>
                <w:sz w:val="18"/>
                <w:szCs w:val="18"/>
              </w:rPr>
              <w:t>21 510</w:t>
            </w:r>
          </w:p>
        </w:tc>
        <w:tc>
          <w:tcPr>
            <w:tcW w:w="1134" w:type="dxa"/>
            <w:tcBorders>
              <w:top w:val="nil"/>
              <w:left w:val="nil"/>
              <w:bottom w:val="single" w:sz="4" w:space="0" w:color="000000"/>
              <w:right w:val="single" w:sz="4" w:space="0" w:color="000000"/>
            </w:tcBorders>
            <w:noWrap/>
            <w:vAlign w:val="center"/>
            <w:hideMark/>
          </w:tcPr>
          <w:p w:rsidR="00FB119E" w:rsidRPr="00A255EC" w:rsidP="00FB119E" w14:paraId="02E23498" w14:textId="77777777">
            <w:pPr>
              <w:spacing w:line="256" w:lineRule="auto"/>
              <w:jc w:val="right"/>
              <w:rPr>
                <w:rFonts w:eastAsia="Times New Roman" w:cs="Arial"/>
                <w:sz w:val="18"/>
                <w:szCs w:val="18"/>
              </w:rPr>
            </w:pPr>
            <w:r w:rsidRPr="00A255EC">
              <w:rPr>
                <w:rFonts w:eastAsia="Times New Roman" w:cs="Arial"/>
                <w:sz w:val="18"/>
                <w:szCs w:val="18"/>
              </w:rPr>
              <w:t>0</w:t>
            </w:r>
          </w:p>
        </w:tc>
        <w:tc>
          <w:tcPr>
            <w:tcW w:w="700" w:type="dxa"/>
            <w:vAlign w:val="center"/>
            <w:hideMark/>
          </w:tcPr>
          <w:p w:rsidR="00FB119E" w:rsidRPr="00A255EC" w:rsidP="00FB119E" w14:paraId="02E23499" w14:textId="77777777">
            <w:pPr>
              <w:spacing w:line="240" w:lineRule="auto"/>
              <w:rPr>
                <w:rFonts w:eastAsia="Times New Roman" w:cs="Arial"/>
                <w:sz w:val="18"/>
                <w:szCs w:val="18"/>
              </w:rPr>
            </w:pPr>
          </w:p>
        </w:tc>
      </w:tr>
      <w:tr w14:paraId="02E234A3" w14:textId="77777777" w:rsidTr="00FB119E">
        <w:tblPrEx>
          <w:tblW w:w="10412" w:type="dxa"/>
          <w:tblInd w:w="113" w:type="dxa"/>
          <w:tblLook w:val="04A0"/>
        </w:tblPrEx>
        <w:trPr>
          <w:trHeight w:val="850"/>
        </w:trPr>
        <w:tc>
          <w:tcPr>
            <w:tcW w:w="791" w:type="dxa"/>
            <w:tcBorders>
              <w:top w:val="nil"/>
              <w:left w:val="single" w:sz="4" w:space="0" w:color="000000"/>
              <w:bottom w:val="single" w:sz="4" w:space="0" w:color="000000"/>
              <w:right w:val="single" w:sz="4" w:space="0" w:color="000000"/>
            </w:tcBorders>
            <w:noWrap/>
            <w:vAlign w:val="center"/>
            <w:hideMark/>
          </w:tcPr>
          <w:p w:rsidR="00FB119E" w:rsidRPr="00A255EC" w:rsidP="00FB119E" w14:paraId="02E2349B" w14:textId="77777777">
            <w:pPr>
              <w:spacing w:line="256" w:lineRule="auto"/>
              <w:jc w:val="center"/>
              <w:rPr>
                <w:rFonts w:eastAsia="Times New Roman" w:cs="Arial"/>
                <w:sz w:val="18"/>
                <w:szCs w:val="18"/>
              </w:rPr>
            </w:pPr>
            <w:r w:rsidRPr="00A255EC">
              <w:rPr>
                <w:rFonts w:eastAsia="Times New Roman" w:cs="Arial"/>
                <w:sz w:val="18"/>
                <w:szCs w:val="18"/>
              </w:rPr>
              <w:t>5</w:t>
            </w:r>
          </w:p>
        </w:tc>
        <w:tc>
          <w:tcPr>
            <w:tcW w:w="1219" w:type="dxa"/>
            <w:tcBorders>
              <w:top w:val="nil"/>
              <w:left w:val="nil"/>
              <w:bottom w:val="single" w:sz="4" w:space="0" w:color="000000"/>
              <w:right w:val="single" w:sz="4" w:space="0" w:color="000000"/>
            </w:tcBorders>
            <w:vAlign w:val="center"/>
            <w:hideMark/>
          </w:tcPr>
          <w:p w:rsidR="00FB119E" w:rsidRPr="00A255EC" w:rsidP="00FB119E" w14:paraId="02E2349C" w14:textId="77777777">
            <w:pPr>
              <w:spacing w:line="256" w:lineRule="auto"/>
              <w:rPr>
                <w:rFonts w:eastAsia="Times New Roman" w:cs="Arial"/>
                <w:sz w:val="18"/>
                <w:szCs w:val="18"/>
              </w:rPr>
            </w:pPr>
            <w:r w:rsidRPr="00A255EC">
              <w:rPr>
                <w:rFonts w:eastAsia="Times New Roman" w:cs="Arial"/>
                <w:sz w:val="18"/>
                <w:szCs w:val="18"/>
              </w:rPr>
              <w:t>Valsts kase</w:t>
            </w:r>
          </w:p>
        </w:tc>
        <w:tc>
          <w:tcPr>
            <w:tcW w:w="3166" w:type="dxa"/>
            <w:tcBorders>
              <w:top w:val="nil"/>
              <w:left w:val="nil"/>
              <w:bottom w:val="single" w:sz="4" w:space="0" w:color="000000"/>
              <w:right w:val="single" w:sz="4" w:space="0" w:color="000000"/>
            </w:tcBorders>
            <w:vAlign w:val="center"/>
            <w:hideMark/>
          </w:tcPr>
          <w:p w:rsidR="00FB119E" w:rsidRPr="00A255EC" w:rsidP="00FB119E" w14:paraId="02E2349D" w14:textId="77777777">
            <w:pPr>
              <w:spacing w:line="256" w:lineRule="auto"/>
              <w:rPr>
                <w:rFonts w:eastAsia="Times New Roman" w:cs="Arial"/>
                <w:sz w:val="18"/>
                <w:szCs w:val="18"/>
              </w:rPr>
            </w:pPr>
            <w:r w:rsidRPr="00A255EC">
              <w:rPr>
                <w:rFonts w:eastAsia="Times New Roman" w:cs="Arial"/>
                <w:sz w:val="18"/>
                <w:szCs w:val="18"/>
              </w:rPr>
              <w:t xml:space="preserve">Projekta </w:t>
            </w:r>
            <w:r w:rsidR="00A255EC">
              <w:rPr>
                <w:rFonts w:cs="Arial"/>
                <w:szCs w:val="20"/>
              </w:rPr>
              <w:t>„</w:t>
            </w:r>
            <w:r w:rsidRPr="00A255EC">
              <w:rPr>
                <w:rFonts w:eastAsia="Times New Roman" w:cs="Arial"/>
                <w:sz w:val="18"/>
                <w:szCs w:val="18"/>
              </w:rPr>
              <w:t xml:space="preserve">Ūdensvada un kanalizācijas tīklu remontdarbi Bauskas novada </w:t>
            </w:r>
            <w:r w:rsidRPr="00A255EC">
              <w:rPr>
                <w:rFonts w:eastAsia="Times New Roman" w:cs="Arial"/>
                <w:sz w:val="18"/>
                <w:szCs w:val="18"/>
              </w:rPr>
              <w:t>pašvaldības izglītības iestādēs" īstenošanai</w:t>
            </w:r>
          </w:p>
        </w:tc>
        <w:tc>
          <w:tcPr>
            <w:tcW w:w="1134" w:type="dxa"/>
            <w:tcBorders>
              <w:top w:val="nil"/>
              <w:left w:val="nil"/>
              <w:bottom w:val="single" w:sz="4" w:space="0" w:color="000000"/>
              <w:right w:val="single" w:sz="4" w:space="0" w:color="000000"/>
            </w:tcBorders>
            <w:noWrap/>
            <w:vAlign w:val="center"/>
            <w:hideMark/>
          </w:tcPr>
          <w:p w:rsidR="00FB119E" w:rsidRPr="00A255EC" w:rsidP="00FB119E" w14:paraId="02E2349E" w14:textId="77777777">
            <w:pPr>
              <w:spacing w:line="256" w:lineRule="auto"/>
              <w:jc w:val="center"/>
              <w:rPr>
                <w:rFonts w:eastAsia="Times New Roman" w:cs="Arial"/>
                <w:sz w:val="18"/>
                <w:szCs w:val="18"/>
              </w:rPr>
            </w:pPr>
            <w:r w:rsidRPr="00A255EC">
              <w:rPr>
                <w:rFonts w:eastAsia="Times New Roman" w:cs="Arial"/>
                <w:sz w:val="18"/>
                <w:szCs w:val="18"/>
              </w:rPr>
              <w:t>20.05.2015.</w:t>
            </w:r>
          </w:p>
        </w:tc>
        <w:tc>
          <w:tcPr>
            <w:tcW w:w="1134" w:type="dxa"/>
            <w:tcBorders>
              <w:top w:val="nil"/>
              <w:left w:val="nil"/>
              <w:bottom w:val="single" w:sz="4" w:space="0" w:color="000000"/>
              <w:right w:val="single" w:sz="4" w:space="0" w:color="000000"/>
            </w:tcBorders>
            <w:noWrap/>
            <w:vAlign w:val="center"/>
            <w:hideMark/>
          </w:tcPr>
          <w:p w:rsidR="00FB119E" w:rsidRPr="00A255EC" w:rsidP="00FB119E" w14:paraId="02E2349F" w14:textId="77777777">
            <w:pPr>
              <w:spacing w:line="256" w:lineRule="auto"/>
              <w:jc w:val="center"/>
              <w:rPr>
                <w:rFonts w:eastAsia="Times New Roman" w:cs="Arial"/>
                <w:sz w:val="18"/>
                <w:szCs w:val="18"/>
              </w:rPr>
            </w:pPr>
            <w:r w:rsidRPr="00A255EC">
              <w:rPr>
                <w:rFonts w:eastAsia="Times New Roman" w:cs="Arial"/>
                <w:sz w:val="18"/>
                <w:szCs w:val="18"/>
              </w:rPr>
              <w:t>20.05.2025.</w:t>
            </w:r>
          </w:p>
        </w:tc>
        <w:tc>
          <w:tcPr>
            <w:tcW w:w="1134" w:type="dxa"/>
            <w:tcBorders>
              <w:top w:val="nil"/>
              <w:left w:val="nil"/>
              <w:bottom w:val="single" w:sz="4" w:space="0" w:color="000000"/>
              <w:right w:val="single" w:sz="4" w:space="0" w:color="000000"/>
            </w:tcBorders>
            <w:noWrap/>
            <w:vAlign w:val="center"/>
            <w:hideMark/>
          </w:tcPr>
          <w:p w:rsidR="00FB119E" w:rsidRPr="00A255EC" w:rsidP="00FB119E" w14:paraId="02E234A0" w14:textId="77777777">
            <w:pPr>
              <w:spacing w:line="256" w:lineRule="auto"/>
              <w:jc w:val="right"/>
              <w:rPr>
                <w:rFonts w:eastAsia="Times New Roman" w:cs="Arial"/>
                <w:sz w:val="18"/>
                <w:szCs w:val="18"/>
              </w:rPr>
            </w:pPr>
            <w:r w:rsidRPr="00A255EC">
              <w:rPr>
                <w:rFonts w:eastAsia="Times New Roman" w:cs="Arial"/>
                <w:sz w:val="18"/>
                <w:szCs w:val="18"/>
              </w:rPr>
              <w:t>20 746</w:t>
            </w:r>
          </w:p>
        </w:tc>
        <w:tc>
          <w:tcPr>
            <w:tcW w:w="1134" w:type="dxa"/>
            <w:tcBorders>
              <w:top w:val="nil"/>
              <w:left w:val="nil"/>
              <w:bottom w:val="single" w:sz="4" w:space="0" w:color="000000"/>
              <w:right w:val="single" w:sz="4" w:space="0" w:color="000000"/>
            </w:tcBorders>
            <w:noWrap/>
            <w:vAlign w:val="center"/>
            <w:hideMark/>
          </w:tcPr>
          <w:p w:rsidR="00FB119E" w:rsidRPr="00A255EC" w:rsidP="00FB119E" w14:paraId="02E234A1" w14:textId="77777777">
            <w:pPr>
              <w:spacing w:line="256" w:lineRule="auto"/>
              <w:jc w:val="right"/>
              <w:rPr>
                <w:rFonts w:eastAsia="Times New Roman" w:cs="Arial"/>
                <w:sz w:val="18"/>
                <w:szCs w:val="18"/>
              </w:rPr>
            </w:pPr>
            <w:r w:rsidRPr="00A255EC">
              <w:rPr>
                <w:rFonts w:eastAsia="Times New Roman" w:cs="Arial"/>
                <w:sz w:val="18"/>
                <w:szCs w:val="18"/>
              </w:rPr>
              <w:t>16 974</w:t>
            </w:r>
          </w:p>
        </w:tc>
        <w:tc>
          <w:tcPr>
            <w:tcW w:w="700" w:type="dxa"/>
            <w:vAlign w:val="center"/>
            <w:hideMark/>
          </w:tcPr>
          <w:p w:rsidR="00FB119E" w:rsidRPr="00A255EC" w:rsidP="00FB119E" w14:paraId="02E234A2" w14:textId="77777777">
            <w:pPr>
              <w:spacing w:line="240" w:lineRule="auto"/>
              <w:rPr>
                <w:rFonts w:eastAsia="Times New Roman" w:cs="Arial"/>
                <w:sz w:val="18"/>
                <w:szCs w:val="18"/>
              </w:rPr>
            </w:pPr>
          </w:p>
        </w:tc>
      </w:tr>
      <w:tr w14:paraId="02E234AC" w14:textId="77777777" w:rsidTr="00FB119E">
        <w:tblPrEx>
          <w:tblW w:w="10412" w:type="dxa"/>
          <w:tblInd w:w="113" w:type="dxa"/>
          <w:tblLook w:val="04A0"/>
        </w:tblPrEx>
        <w:trPr>
          <w:trHeight w:val="624"/>
        </w:trPr>
        <w:tc>
          <w:tcPr>
            <w:tcW w:w="791" w:type="dxa"/>
            <w:tcBorders>
              <w:top w:val="nil"/>
              <w:left w:val="single" w:sz="4" w:space="0" w:color="000000"/>
              <w:bottom w:val="single" w:sz="4" w:space="0" w:color="000000"/>
              <w:right w:val="single" w:sz="4" w:space="0" w:color="000000"/>
            </w:tcBorders>
            <w:noWrap/>
            <w:vAlign w:val="center"/>
            <w:hideMark/>
          </w:tcPr>
          <w:p w:rsidR="00FB119E" w:rsidRPr="00A255EC" w:rsidP="00FB119E" w14:paraId="02E234A4" w14:textId="77777777">
            <w:pPr>
              <w:spacing w:line="256" w:lineRule="auto"/>
              <w:jc w:val="center"/>
              <w:rPr>
                <w:rFonts w:eastAsia="Times New Roman" w:cs="Arial"/>
                <w:sz w:val="18"/>
                <w:szCs w:val="18"/>
              </w:rPr>
            </w:pPr>
            <w:r w:rsidRPr="00A255EC">
              <w:rPr>
                <w:rFonts w:eastAsia="Times New Roman" w:cs="Arial"/>
                <w:sz w:val="18"/>
                <w:szCs w:val="18"/>
              </w:rPr>
              <w:t>6</w:t>
            </w:r>
          </w:p>
        </w:tc>
        <w:tc>
          <w:tcPr>
            <w:tcW w:w="1219" w:type="dxa"/>
            <w:tcBorders>
              <w:top w:val="nil"/>
              <w:left w:val="nil"/>
              <w:bottom w:val="single" w:sz="4" w:space="0" w:color="000000"/>
              <w:right w:val="single" w:sz="4" w:space="0" w:color="000000"/>
            </w:tcBorders>
            <w:vAlign w:val="center"/>
            <w:hideMark/>
          </w:tcPr>
          <w:p w:rsidR="00FB119E" w:rsidRPr="00A255EC" w:rsidP="00FB119E" w14:paraId="02E234A5" w14:textId="77777777">
            <w:pPr>
              <w:spacing w:line="256" w:lineRule="auto"/>
              <w:rPr>
                <w:rFonts w:eastAsia="Times New Roman" w:cs="Arial"/>
                <w:sz w:val="18"/>
                <w:szCs w:val="18"/>
              </w:rPr>
            </w:pPr>
            <w:r w:rsidRPr="00A255EC">
              <w:rPr>
                <w:rFonts w:eastAsia="Times New Roman" w:cs="Arial"/>
                <w:sz w:val="18"/>
                <w:szCs w:val="18"/>
              </w:rPr>
              <w:t>Valsts kase</w:t>
            </w:r>
          </w:p>
        </w:tc>
        <w:tc>
          <w:tcPr>
            <w:tcW w:w="3166" w:type="dxa"/>
            <w:tcBorders>
              <w:top w:val="nil"/>
              <w:left w:val="nil"/>
              <w:bottom w:val="single" w:sz="4" w:space="0" w:color="000000"/>
              <w:right w:val="single" w:sz="4" w:space="0" w:color="000000"/>
            </w:tcBorders>
            <w:vAlign w:val="center"/>
            <w:hideMark/>
          </w:tcPr>
          <w:p w:rsidR="00FB119E" w:rsidRPr="00A255EC" w:rsidP="00FB119E" w14:paraId="02E234A6" w14:textId="77777777">
            <w:pPr>
              <w:spacing w:line="256" w:lineRule="auto"/>
              <w:rPr>
                <w:rFonts w:eastAsia="Times New Roman" w:cs="Arial"/>
                <w:sz w:val="18"/>
                <w:szCs w:val="18"/>
              </w:rPr>
            </w:pPr>
            <w:r w:rsidRPr="00A255EC">
              <w:rPr>
                <w:rFonts w:eastAsia="Times New Roman" w:cs="Arial"/>
                <w:sz w:val="18"/>
                <w:szCs w:val="18"/>
              </w:rPr>
              <w:t xml:space="preserve">Projekta </w:t>
            </w:r>
            <w:r w:rsidR="00A255EC">
              <w:rPr>
                <w:rFonts w:cs="Arial"/>
                <w:szCs w:val="20"/>
              </w:rPr>
              <w:t>„</w:t>
            </w:r>
            <w:r w:rsidRPr="00A255EC">
              <w:rPr>
                <w:rFonts w:eastAsia="Times New Roman" w:cs="Arial"/>
                <w:sz w:val="18"/>
                <w:szCs w:val="18"/>
              </w:rPr>
              <w:t xml:space="preserve">Remontdarbu veikšana Bauskas novada pašvaldības izglītības iestādēs" īstenošanai </w:t>
            </w:r>
          </w:p>
        </w:tc>
        <w:tc>
          <w:tcPr>
            <w:tcW w:w="1134" w:type="dxa"/>
            <w:tcBorders>
              <w:top w:val="nil"/>
              <w:left w:val="nil"/>
              <w:bottom w:val="single" w:sz="4" w:space="0" w:color="000000"/>
              <w:right w:val="single" w:sz="4" w:space="0" w:color="000000"/>
            </w:tcBorders>
            <w:noWrap/>
            <w:vAlign w:val="center"/>
            <w:hideMark/>
          </w:tcPr>
          <w:p w:rsidR="00FB119E" w:rsidRPr="00A255EC" w:rsidP="00FB119E" w14:paraId="02E234A7" w14:textId="77777777">
            <w:pPr>
              <w:spacing w:line="256" w:lineRule="auto"/>
              <w:jc w:val="center"/>
              <w:rPr>
                <w:rFonts w:eastAsia="Times New Roman" w:cs="Arial"/>
                <w:sz w:val="18"/>
                <w:szCs w:val="18"/>
              </w:rPr>
            </w:pPr>
            <w:r w:rsidRPr="00A255EC">
              <w:rPr>
                <w:rFonts w:eastAsia="Times New Roman" w:cs="Arial"/>
                <w:sz w:val="18"/>
                <w:szCs w:val="18"/>
              </w:rPr>
              <w:t>12.06.2015.</w:t>
            </w:r>
          </w:p>
        </w:tc>
        <w:tc>
          <w:tcPr>
            <w:tcW w:w="1134" w:type="dxa"/>
            <w:tcBorders>
              <w:top w:val="nil"/>
              <w:left w:val="nil"/>
              <w:bottom w:val="single" w:sz="4" w:space="0" w:color="000000"/>
              <w:right w:val="single" w:sz="4" w:space="0" w:color="000000"/>
            </w:tcBorders>
            <w:noWrap/>
            <w:vAlign w:val="center"/>
            <w:hideMark/>
          </w:tcPr>
          <w:p w:rsidR="00FB119E" w:rsidRPr="00A255EC" w:rsidP="00FB119E" w14:paraId="02E234A8" w14:textId="77777777">
            <w:pPr>
              <w:spacing w:line="256" w:lineRule="auto"/>
              <w:jc w:val="center"/>
              <w:rPr>
                <w:rFonts w:eastAsia="Times New Roman" w:cs="Arial"/>
                <w:sz w:val="18"/>
                <w:szCs w:val="18"/>
              </w:rPr>
            </w:pPr>
            <w:r w:rsidRPr="00A255EC">
              <w:rPr>
                <w:rFonts w:eastAsia="Times New Roman" w:cs="Arial"/>
                <w:sz w:val="18"/>
                <w:szCs w:val="18"/>
              </w:rPr>
              <w:t>20.05.2035.</w:t>
            </w:r>
          </w:p>
        </w:tc>
        <w:tc>
          <w:tcPr>
            <w:tcW w:w="1134" w:type="dxa"/>
            <w:tcBorders>
              <w:top w:val="nil"/>
              <w:left w:val="nil"/>
              <w:bottom w:val="single" w:sz="4" w:space="0" w:color="000000"/>
              <w:right w:val="single" w:sz="4" w:space="0" w:color="000000"/>
            </w:tcBorders>
            <w:noWrap/>
            <w:vAlign w:val="center"/>
            <w:hideMark/>
          </w:tcPr>
          <w:p w:rsidR="00FB119E" w:rsidRPr="00A255EC" w:rsidP="00FB119E" w14:paraId="02E234A9" w14:textId="77777777">
            <w:pPr>
              <w:spacing w:line="256" w:lineRule="auto"/>
              <w:jc w:val="right"/>
              <w:rPr>
                <w:rFonts w:eastAsia="Times New Roman" w:cs="Arial"/>
                <w:sz w:val="18"/>
                <w:szCs w:val="18"/>
              </w:rPr>
            </w:pPr>
            <w:r w:rsidRPr="00A255EC">
              <w:rPr>
                <w:rFonts w:eastAsia="Times New Roman" w:cs="Arial"/>
                <w:sz w:val="18"/>
                <w:szCs w:val="18"/>
              </w:rPr>
              <w:t>307 768</w:t>
            </w:r>
          </w:p>
        </w:tc>
        <w:tc>
          <w:tcPr>
            <w:tcW w:w="1134" w:type="dxa"/>
            <w:tcBorders>
              <w:top w:val="nil"/>
              <w:left w:val="nil"/>
              <w:bottom w:val="single" w:sz="4" w:space="0" w:color="000000"/>
              <w:right w:val="single" w:sz="4" w:space="0" w:color="000000"/>
            </w:tcBorders>
            <w:noWrap/>
            <w:vAlign w:val="center"/>
            <w:hideMark/>
          </w:tcPr>
          <w:p w:rsidR="00FB119E" w:rsidRPr="00A255EC" w:rsidP="00FB119E" w14:paraId="02E234AA" w14:textId="77777777">
            <w:pPr>
              <w:spacing w:line="256" w:lineRule="auto"/>
              <w:jc w:val="right"/>
              <w:rPr>
                <w:rFonts w:eastAsia="Times New Roman" w:cs="Arial"/>
                <w:sz w:val="18"/>
                <w:szCs w:val="18"/>
              </w:rPr>
            </w:pPr>
            <w:r w:rsidRPr="00A255EC">
              <w:rPr>
                <w:rFonts w:eastAsia="Times New Roman" w:cs="Arial"/>
                <w:sz w:val="18"/>
                <w:szCs w:val="18"/>
              </w:rPr>
              <w:t>287 912</w:t>
            </w:r>
          </w:p>
        </w:tc>
        <w:tc>
          <w:tcPr>
            <w:tcW w:w="700" w:type="dxa"/>
            <w:vAlign w:val="center"/>
            <w:hideMark/>
          </w:tcPr>
          <w:p w:rsidR="00FB119E" w:rsidRPr="00A255EC" w:rsidP="00FB119E" w14:paraId="02E234AB" w14:textId="77777777">
            <w:pPr>
              <w:spacing w:line="240" w:lineRule="auto"/>
              <w:rPr>
                <w:rFonts w:eastAsia="Times New Roman" w:cs="Arial"/>
                <w:sz w:val="18"/>
                <w:szCs w:val="18"/>
              </w:rPr>
            </w:pPr>
          </w:p>
        </w:tc>
      </w:tr>
      <w:tr w14:paraId="02E234B5" w14:textId="77777777" w:rsidTr="00FB119E">
        <w:tblPrEx>
          <w:tblW w:w="10412" w:type="dxa"/>
          <w:tblInd w:w="113" w:type="dxa"/>
          <w:tblLook w:val="04A0"/>
        </w:tblPrEx>
        <w:trPr>
          <w:trHeight w:val="624"/>
        </w:trPr>
        <w:tc>
          <w:tcPr>
            <w:tcW w:w="791" w:type="dxa"/>
            <w:tcBorders>
              <w:top w:val="nil"/>
              <w:left w:val="single" w:sz="4" w:space="0" w:color="000000"/>
              <w:bottom w:val="single" w:sz="4" w:space="0" w:color="000000"/>
              <w:right w:val="single" w:sz="4" w:space="0" w:color="000000"/>
            </w:tcBorders>
            <w:noWrap/>
            <w:vAlign w:val="center"/>
            <w:hideMark/>
          </w:tcPr>
          <w:p w:rsidR="00FB119E" w:rsidRPr="00A255EC" w:rsidP="00FB119E" w14:paraId="02E234AD" w14:textId="77777777">
            <w:pPr>
              <w:spacing w:line="256" w:lineRule="auto"/>
              <w:jc w:val="center"/>
              <w:rPr>
                <w:rFonts w:eastAsia="Times New Roman" w:cs="Arial"/>
                <w:sz w:val="18"/>
                <w:szCs w:val="18"/>
              </w:rPr>
            </w:pPr>
            <w:r w:rsidRPr="00A255EC">
              <w:rPr>
                <w:rFonts w:eastAsia="Times New Roman" w:cs="Arial"/>
                <w:sz w:val="18"/>
                <w:szCs w:val="18"/>
              </w:rPr>
              <w:t>7</w:t>
            </w:r>
          </w:p>
        </w:tc>
        <w:tc>
          <w:tcPr>
            <w:tcW w:w="1219" w:type="dxa"/>
            <w:tcBorders>
              <w:top w:val="nil"/>
              <w:left w:val="nil"/>
              <w:bottom w:val="single" w:sz="4" w:space="0" w:color="000000"/>
              <w:right w:val="single" w:sz="4" w:space="0" w:color="000000"/>
            </w:tcBorders>
            <w:vAlign w:val="center"/>
            <w:hideMark/>
          </w:tcPr>
          <w:p w:rsidR="00FB119E" w:rsidRPr="00A255EC" w:rsidP="00FB119E" w14:paraId="02E234AE" w14:textId="77777777">
            <w:pPr>
              <w:spacing w:line="256" w:lineRule="auto"/>
              <w:rPr>
                <w:rFonts w:eastAsia="Times New Roman" w:cs="Arial"/>
                <w:sz w:val="18"/>
                <w:szCs w:val="18"/>
              </w:rPr>
            </w:pPr>
            <w:r w:rsidRPr="00A255EC">
              <w:rPr>
                <w:rFonts w:eastAsia="Times New Roman" w:cs="Arial"/>
                <w:sz w:val="18"/>
                <w:szCs w:val="18"/>
              </w:rPr>
              <w:t>Valsts kase</w:t>
            </w:r>
          </w:p>
        </w:tc>
        <w:tc>
          <w:tcPr>
            <w:tcW w:w="3166" w:type="dxa"/>
            <w:tcBorders>
              <w:top w:val="nil"/>
              <w:left w:val="nil"/>
              <w:bottom w:val="single" w:sz="4" w:space="0" w:color="000000"/>
              <w:right w:val="single" w:sz="4" w:space="0" w:color="000000"/>
            </w:tcBorders>
            <w:vAlign w:val="center"/>
            <w:hideMark/>
          </w:tcPr>
          <w:p w:rsidR="00FB119E" w:rsidRPr="00A255EC" w:rsidP="00FB119E" w14:paraId="02E234AF" w14:textId="77777777">
            <w:pPr>
              <w:spacing w:line="256" w:lineRule="auto"/>
              <w:rPr>
                <w:rFonts w:eastAsia="Times New Roman" w:cs="Arial"/>
                <w:sz w:val="18"/>
                <w:szCs w:val="18"/>
              </w:rPr>
            </w:pPr>
            <w:r w:rsidRPr="00A255EC">
              <w:rPr>
                <w:rFonts w:eastAsia="Times New Roman" w:cs="Arial"/>
                <w:sz w:val="18"/>
                <w:szCs w:val="18"/>
              </w:rPr>
              <w:t xml:space="preserve">Projekta </w:t>
            </w:r>
            <w:r w:rsidR="00A255EC">
              <w:rPr>
                <w:rFonts w:cs="Arial"/>
                <w:szCs w:val="20"/>
              </w:rPr>
              <w:t>„</w:t>
            </w:r>
            <w:r w:rsidRPr="00A255EC">
              <w:rPr>
                <w:rFonts w:eastAsia="Times New Roman" w:cs="Arial"/>
                <w:sz w:val="18"/>
                <w:szCs w:val="18"/>
              </w:rPr>
              <w:t xml:space="preserve">Ziedoņu ielas un Biržu ielas asfalta kārtas atjaunošana" īstenošanai </w:t>
            </w:r>
          </w:p>
        </w:tc>
        <w:tc>
          <w:tcPr>
            <w:tcW w:w="1134" w:type="dxa"/>
            <w:tcBorders>
              <w:top w:val="nil"/>
              <w:left w:val="nil"/>
              <w:bottom w:val="single" w:sz="4" w:space="0" w:color="000000"/>
              <w:right w:val="single" w:sz="4" w:space="0" w:color="000000"/>
            </w:tcBorders>
            <w:noWrap/>
            <w:vAlign w:val="center"/>
            <w:hideMark/>
          </w:tcPr>
          <w:p w:rsidR="00FB119E" w:rsidRPr="00A255EC" w:rsidP="00FB119E" w14:paraId="02E234B0" w14:textId="77777777">
            <w:pPr>
              <w:spacing w:line="256" w:lineRule="auto"/>
              <w:jc w:val="center"/>
              <w:rPr>
                <w:rFonts w:eastAsia="Times New Roman" w:cs="Arial"/>
                <w:sz w:val="18"/>
                <w:szCs w:val="18"/>
              </w:rPr>
            </w:pPr>
            <w:r w:rsidRPr="00A255EC">
              <w:rPr>
                <w:rFonts w:eastAsia="Times New Roman" w:cs="Arial"/>
                <w:sz w:val="18"/>
                <w:szCs w:val="18"/>
              </w:rPr>
              <w:t>21.07.2015.</w:t>
            </w:r>
          </w:p>
        </w:tc>
        <w:tc>
          <w:tcPr>
            <w:tcW w:w="1134" w:type="dxa"/>
            <w:tcBorders>
              <w:top w:val="nil"/>
              <w:left w:val="nil"/>
              <w:bottom w:val="single" w:sz="4" w:space="0" w:color="000000"/>
              <w:right w:val="single" w:sz="4" w:space="0" w:color="000000"/>
            </w:tcBorders>
            <w:noWrap/>
            <w:vAlign w:val="center"/>
            <w:hideMark/>
          </w:tcPr>
          <w:p w:rsidR="00FB119E" w:rsidRPr="00A255EC" w:rsidP="00FB119E" w14:paraId="02E234B1" w14:textId="77777777">
            <w:pPr>
              <w:spacing w:line="256" w:lineRule="auto"/>
              <w:jc w:val="center"/>
              <w:rPr>
                <w:rFonts w:eastAsia="Times New Roman" w:cs="Arial"/>
                <w:sz w:val="18"/>
                <w:szCs w:val="18"/>
              </w:rPr>
            </w:pPr>
            <w:r w:rsidRPr="00A255EC">
              <w:rPr>
                <w:rFonts w:eastAsia="Times New Roman" w:cs="Arial"/>
                <w:sz w:val="18"/>
                <w:szCs w:val="18"/>
              </w:rPr>
              <w:t>20.07.2022.</w:t>
            </w:r>
          </w:p>
        </w:tc>
        <w:tc>
          <w:tcPr>
            <w:tcW w:w="1134" w:type="dxa"/>
            <w:tcBorders>
              <w:top w:val="nil"/>
              <w:left w:val="nil"/>
              <w:bottom w:val="single" w:sz="4" w:space="0" w:color="000000"/>
              <w:right w:val="single" w:sz="4" w:space="0" w:color="000000"/>
            </w:tcBorders>
            <w:noWrap/>
            <w:vAlign w:val="center"/>
            <w:hideMark/>
          </w:tcPr>
          <w:p w:rsidR="00FB119E" w:rsidRPr="00A255EC" w:rsidP="00FB119E" w14:paraId="02E234B2" w14:textId="77777777">
            <w:pPr>
              <w:spacing w:line="256" w:lineRule="auto"/>
              <w:jc w:val="right"/>
              <w:rPr>
                <w:rFonts w:eastAsia="Times New Roman" w:cs="Arial"/>
                <w:sz w:val="18"/>
                <w:szCs w:val="18"/>
              </w:rPr>
            </w:pPr>
            <w:r w:rsidRPr="00A255EC">
              <w:rPr>
                <w:rFonts w:eastAsia="Times New Roman" w:cs="Arial"/>
                <w:sz w:val="18"/>
                <w:szCs w:val="18"/>
              </w:rPr>
              <w:t>22 297</w:t>
            </w:r>
          </w:p>
        </w:tc>
        <w:tc>
          <w:tcPr>
            <w:tcW w:w="1134" w:type="dxa"/>
            <w:tcBorders>
              <w:top w:val="nil"/>
              <w:left w:val="nil"/>
              <w:bottom w:val="single" w:sz="4" w:space="0" w:color="000000"/>
              <w:right w:val="single" w:sz="4" w:space="0" w:color="000000"/>
            </w:tcBorders>
            <w:noWrap/>
            <w:vAlign w:val="center"/>
            <w:hideMark/>
          </w:tcPr>
          <w:p w:rsidR="00FB119E" w:rsidRPr="00A255EC" w:rsidP="00FB119E" w14:paraId="02E234B3" w14:textId="77777777">
            <w:pPr>
              <w:spacing w:line="256" w:lineRule="auto"/>
              <w:jc w:val="right"/>
              <w:rPr>
                <w:rFonts w:eastAsia="Times New Roman" w:cs="Arial"/>
                <w:sz w:val="18"/>
                <w:szCs w:val="18"/>
              </w:rPr>
            </w:pPr>
            <w:r w:rsidRPr="00A255EC">
              <w:rPr>
                <w:rFonts w:eastAsia="Times New Roman" w:cs="Arial"/>
                <w:sz w:val="18"/>
                <w:szCs w:val="18"/>
              </w:rPr>
              <w:t>14 189</w:t>
            </w:r>
          </w:p>
        </w:tc>
        <w:tc>
          <w:tcPr>
            <w:tcW w:w="700" w:type="dxa"/>
            <w:vAlign w:val="center"/>
            <w:hideMark/>
          </w:tcPr>
          <w:p w:rsidR="00FB119E" w:rsidRPr="00A255EC" w:rsidP="00FB119E" w14:paraId="02E234B4" w14:textId="77777777">
            <w:pPr>
              <w:spacing w:line="240" w:lineRule="auto"/>
              <w:rPr>
                <w:rFonts w:eastAsia="Times New Roman" w:cs="Arial"/>
                <w:sz w:val="18"/>
                <w:szCs w:val="18"/>
              </w:rPr>
            </w:pPr>
          </w:p>
        </w:tc>
      </w:tr>
      <w:tr w14:paraId="02E234BE" w14:textId="77777777" w:rsidTr="00FB119E">
        <w:tblPrEx>
          <w:tblW w:w="10412" w:type="dxa"/>
          <w:tblInd w:w="113" w:type="dxa"/>
          <w:tblLook w:val="04A0"/>
        </w:tblPrEx>
        <w:trPr>
          <w:trHeight w:val="624"/>
        </w:trPr>
        <w:tc>
          <w:tcPr>
            <w:tcW w:w="791" w:type="dxa"/>
            <w:tcBorders>
              <w:top w:val="nil"/>
              <w:left w:val="single" w:sz="4" w:space="0" w:color="000000"/>
              <w:bottom w:val="single" w:sz="4" w:space="0" w:color="000000"/>
              <w:right w:val="single" w:sz="4" w:space="0" w:color="000000"/>
            </w:tcBorders>
            <w:noWrap/>
            <w:vAlign w:val="center"/>
            <w:hideMark/>
          </w:tcPr>
          <w:p w:rsidR="00FB119E" w:rsidRPr="00A255EC" w:rsidP="00FB119E" w14:paraId="02E234B6" w14:textId="77777777">
            <w:pPr>
              <w:spacing w:line="256" w:lineRule="auto"/>
              <w:jc w:val="center"/>
              <w:rPr>
                <w:rFonts w:eastAsia="Times New Roman" w:cs="Arial"/>
                <w:sz w:val="18"/>
                <w:szCs w:val="18"/>
              </w:rPr>
            </w:pPr>
            <w:r w:rsidRPr="00A255EC">
              <w:rPr>
                <w:rFonts w:eastAsia="Times New Roman" w:cs="Arial"/>
                <w:sz w:val="18"/>
                <w:szCs w:val="18"/>
              </w:rPr>
              <w:t>8</w:t>
            </w:r>
          </w:p>
        </w:tc>
        <w:tc>
          <w:tcPr>
            <w:tcW w:w="1219" w:type="dxa"/>
            <w:tcBorders>
              <w:top w:val="nil"/>
              <w:left w:val="nil"/>
              <w:bottom w:val="single" w:sz="4" w:space="0" w:color="000000"/>
              <w:right w:val="single" w:sz="4" w:space="0" w:color="000000"/>
            </w:tcBorders>
            <w:vAlign w:val="center"/>
            <w:hideMark/>
          </w:tcPr>
          <w:p w:rsidR="00FB119E" w:rsidRPr="00A255EC" w:rsidP="00FB119E" w14:paraId="02E234B7" w14:textId="77777777">
            <w:pPr>
              <w:spacing w:line="256" w:lineRule="auto"/>
              <w:rPr>
                <w:rFonts w:eastAsia="Times New Roman" w:cs="Arial"/>
                <w:sz w:val="18"/>
                <w:szCs w:val="18"/>
              </w:rPr>
            </w:pPr>
            <w:r w:rsidRPr="00A255EC">
              <w:rPr>
                <w:rFonts w:eastAsia="Times New Roman" w:cs="Arial"/>
                <w:sz w:val="18"/>
                <w:szCs w:val="18"/>
              </w:rPr>
              <w:t>Valsts kase</w:t>
            </w:r>
          </w:p>
        </w:tc>
        <w:tc>
          <w:tcPr>
            <w:tcW w:w="3166" w:type="dxa"/>
            <w:tcBorders>
              <w:top w:val="nil"/>
              <w:left w:val="nil"/>
              <w:bottom w:val="single" w:sz="4" w:space="0" w:color="000000"/>
              <w:right w:val="single" w:sz="4" w:space="0" w:color="000000"/>
            </w:tcBorders>
            <w:vAlign w:val="center"/>
            <w:hideMark/>
          </w:tcPr>
          <w:p w:rsidR="00FB119E" w:rsidRPr="00A255EC" w:rsidP="00FB119E" w14:paraId="02E234B8" w14:textId="77777777">
            <w:pPr>
              <w:spacing w:line="256" w:lineRule="auto"/>
              <w:rPr>
                <w:rFonts w:eastAsia="Times New Roman" w:cs="Arial"/>
                <w:sz w:val="18"/>
                <w:szCs w:val="18"/>
              </w:rPr>
            </w:pPr>
            <w:r w:rsidRPr="00A255EC">
              <w:rPr>
                <w:rFonts w:eastAsia="Times New Roman" w:cs="Arial"/>
                <w:sz w:val="18"/>
                <w:szCs w:val="18"/>
              </w:rPr>
              <w:t xml:space="preserve">Projekta </w:t>
            </w:r>
            <w:r w:rsidR="00A255EC">
              <w:rPr>
                <w:rFonts w:cs="Arial"/>
                <w:szCs w:val="20"/>
              </w:rPr>
              <w:t>„</w:t>
            </w:r>
            <w:r w:rsidRPr="00A255EC">
              <w:rPr>
                <w:rFonts w:eastAsia="Times New Roman" w:cs="Arial"/>
                <w:sz w:val="18"/>
                <w:szCs w:val="18"/>
              </w:rPr>
              <w:t xml:space="preserve">Bauskas pilsētas pamatskolas sporta zāles renovācija" īstenošanai </w:t>
            </w:r>
          </w:p>
        </w:tc>
        <w:tc>
          <w:tcPr>
            <w:tcW w:w="1134" w:type="dxa"/>
            <w:tcBorders>
              <w:top w:val="nil"/>
              <w:left w:val="nil"/>
              <w:bottom w:val="single" w:sz="4" w:space="0" w:color="000000"/>
              <w:right w:val="single" w:sz="4" w:space="0" w:color="000000"/>
            </w:tcBorders>
            <w:noWrap/>
            <w:vAlign w:val="center"/>
            <w:hideMark/>
          </w:tcPr>
          <w:p w:rsidR="00FB119E" w:rsidRPr="00A255EC" w:rsidP="00FB119E" w14:paraId="02E234B9" w14:textId="77777777">
            <w:pPr>
              <w:spacing w:line="256" w:lineRule="auto"/>
              <w:jc w:val="center"/>
              <w:rPr>
                <w:rFonts w:eastAsia="Times New Roman" w:cs="Arial"/>
                <w:sz w:val="18"/>
                <w:szCs w:val="18"/>
              </w:rPr>
            </w:pPr>
            <w:r w:rsidRPr="00A255EC">
              <w:rPr>
                <w:rFonts w:eastAsia="Times New Roman" w:cs="Arial"/>
                <w:sz w:val="18"/>
                <w:szCs w:val="18"/>
              </w:rPr>
              <w:t>20.08.2015.</w:t>
            </w:r>
          </w:p>
        </w:tc>
        <w:tc>
          <w:tcPr>
            <w:tcW w:w="1134" w:type="dxa"/>
            <w:tcBorders>
              <w:top w:val="nil"/>
              <w:left w:val="nil"/>
              <w:bottom w:val="single" w:sz="4" w:space="0" w:color="000000"/>
              <w:right w:val="single" w:sz="4" w:space="0" w:color="000000"/>
            </w:tcBorders>
            <w:noWrap/>
            <w:vAlign w:val="center"/>
            <w:hideMark/>
          </w:tcPr>
          <w:p w:rsidR="00FB119E" w:rsidRPr="00A255EC" w:rsidP="00FB119E" w14:paraId="02E234BA" w14:textId="77777777">
            <w:pPr>
              <w:spacing w:line="256" w:lineRule="auto"/>
              <w:jc w:val="center"/>
              <w:rPr>
                <w:rFonts w:eastAsia="Times New Roman" w:cs="Arial"/>
                <w:sz w:val="18"/>
                <w:szCs w:val="18"/>
              </w:rPr>
            </w:pPr>
            <w:r w:rsidRPr="00A255EC">
              <w:rPr>
                <w:rFonts w:eastAsia="Times New Roman" w:cs="Arial"/>
                <w:sz w:val="18"/>
                <w:szCs w:val="18"/>
              </w:rPr>
              <w:t>20.08.2035.</w:t>
            </w:r>
          </w:p>
        </w:tc>
        <w:tc>
          <w:tcPr>
            <w:tcW w:w="1134" w:type="dxa"/>
            <w:tcBorders>
              <w:top w:val="nil"/>
              <w:left w:val="nil"/>
              <w:bottom w:val="single" w:sz="4" w:space="0" w:color="000000"/>
              <w:right w:val="single" w:sz="4" w:space="0" w:color="000000"/>
            </w:tcBorders>
            <w:noWrap/>
            <w:vAlign w:val="center"/>
            <w:hideMark/>
          </w:tcPr>
          <w:p w:rsidR="00FB119E" w:rsidRPr="00A255EC" w:rsidP="00FB119E" w14:paraId="02E234BB" w14:textId="77777777">
            <w:pPr>
              <w:spacing w:line="256" w:lineRule="auto"/>
              <w:jc w:val="right"/>
              <w:rPr>
                <w:rFonts w:eastAsia="Times New Roman" w:cs="Arial"/>
                <w:sz w:val="18"/>
                <w:szCs w:val="18"/>
              </w:rPr>
            </w:pPr>
            <w:r w:rsidRPr="00A255EC">
              <w:rPr>
                <w:rFonts w:eastAsia="Times New Roman" w:cs="Arial"/>
                <w:sz w:val="18"/>
                <w:szCs w:val="18"/>
              </w:rPr>
              <w:t>238 896</w:t>
            </w:r>
          </w:p>
        </w:tc>
        <w:tc>
          <w:tcPr>
            <w:tcW w:w="1134" w:type="dxa"/>
            <w:tcBorders>
              <w:top w:val="nil"/>
              <w:left w:val="nil"/>
              <w:bottom w:val="single" w:sz="4" w:space="0" w:color="000000"/>
              <w:right w:val="single" w:sz="4" w:space="0" w:color="000000"/>
            </w:tcBorders>
            <w:noWrap/>
            <w:vAlign w:val="center"/>
            <w:hideMark/>
          </w:tcPr>
          <w:p w:rsidR="00FB119E" w:rsidRPr="00A255EC" w:rsidP="00FB119E" w14:paraId="02E234BC" w14:textId="77777777">
            <w:pPr>
              <w:spacing w:line="256" w:lineRule="auto"/>
              <w:jc w:val="right"/>
              <w:rPr>
                <w:rFonts w:eastAsia="Times New Roman" w:cs="Arial"/>
                <w:sz w:val="18"/>
                <w:szCs w:val="18"/>
              </w:rPr>
            </w:pPr>
            <w:r w:rsidRPr="00A255EC">
              <w:rPr>
                <w:rFonts w:eastAsia="Times New Roman" w:cs="Arial"/>
                <w:sz w:val="18"/>
                <w:szCs w:val="18"/>
              </w:rPr>
              <w:t>223 728</w:t>
            </w:r>
          </w:p>
        </w:tc>
        <w:tc>
          <w:tcPr>
            <w:tcW w:w="700" w:type="dxa"/>
            <w:vAlign w:val="center"/>
            <w:hideMark/>
          </w:tcPr>
          <w:p w:rsidR="00FB119E" w:rsidRPr="00A255EC" w:rsidP="00FB119E" w14:paraId="02E234BD" w14:textId="77777777">
            <w:pPr>
              <w:spacing w:line="240" w:lineRule="auto"/>
              <w:rPr>
                <w:rFonts w:eastAsia="Times New Roman" w:cs="Arial"/>
                <w:sz w:val="18"/>
                <w:szCs w:val="18"/>
              </w:rPr>
            </w:pPr>
          </w:p>
        </w:tc>
      </w:tr>
      <w:tr w14:paraId="02E234C7" w14:textId="77777777" w:rsidTr="00FB119E">
        <w:tblPrEx>
          <w:tblW w:w="10412" w:type="dxa"/>
          <w:tblInd w:w="113" w:type="dxa"/>
          <w:tblLook w:val="04A0"/>
        </w:tblPrEx>
        <w:trPr>
          <w:trHeight w:val="283"/>
        </w:trPr>
        <w:tc>
          <w:tcPr>
            <w:tcW w:w="791" w:type="dxa"/>
            <w:tcBorders>
              <w:top w:val="nil"/>
              <w:left w:val="single" w:sz="4" w:space="0" w:color="000000"/>
              <w:bottom w:val="single" w:sz="4" w:space="0" w:color="000000"/>
              <w:right w:val="single" w:sz="4" w:space="0" w:color="000000"/>
            </w:tcBorders>
            <w:noWrap/>
            <w:vAlign w:val="center"/>
            <w:hideMark/>
          </w:tcPr>
          <w:p w:rsidR="00FB119E" w:rsidRPr="00A255EC" w:rsidP="00FB119E" w14:paraId="02E234BF" w14:textId="77777777">
            <w:pPr>
              <w:spacing w:line="256" w:lineRule="auto"/>
              <w:jc w:val="center"/>
              <w:rPr>
                <w:rFonts w:eastAsia="Times New Roman" w:cs="Arial"/>
                <w:sz w:val="18"/>
                <w:szCs w:val="18"/>
              </w:rPr>
            </w:pPr>
            <w:r w:rsidRPr="00A255EC">
              <w:rPr>
                <w:rFonts w:eastAsia="Times New Roman" w:cs="Arial"/>
                <w:sz w:val="18"/>
                <w:szCs w:val="18"/>
              </w:rPr>
              <w:t>9</w:t>
            </w:r>
          </w:p>
        </w:tc>
        <w:tc>
          <w:tcPr>
            <w:tcW w:w="1219" w:type="dxa"/>
            <w:tcBorders>
              <w:top w:val="nil"/>
              <w:left w:val="nil"/>
              <w:bottom w:val="single" w:sz="4" w:space="0" w:color="000000"/>
              <w:right w:val="single" w:sz="4" w:space="0" w:color="000000"/>
            </w:tcBorders>
            <w:vAlign w:val="center"/>
            <w:hideMark/>
          </w:tcPr>
          <w:p w:rsidR="00FB119E" w:rsidRPr="00A255EC" w:rsidP="00FB119E" w14:paraId="02E234C0" w14:textId="77777777">
            <w:pPr>
              <w:spacing w:line="256" w:lineRule="auto"/>
              <w:rPr>
                <w:rFonts w:eastAsia="Times New Roman" w:cs="Arial"/>
                <w:sz w:val="18"/>
                <w:szCs w:val="18"/>
              </w:rPr>
            </w:pPr>
            <w:r w:rsidRPr="00A255EC">
              <w:rPr>
                <w:rFonts w:eastAsia="Times New Roman" w:cs="Arial"/>
                <w:sz w:val="18"/>
                <w:szCs w:val="18"/>
              </w:rPr>
              <w:t xml:space="preserve">Valsts </w:t>
            </w:r>
            <w:r w:rsidRPr="00A255EC">
              <w:rPr>
                <w:rFonts w:eastAsia="Times New Roman" w:cs="Arial"/>
                <w:sz w:val="18"/>
                <w:szCs w:val="18"/>
              </w:rPr>
              <w:t>kase</w:t>
            </w:r>
          </w:p>
        </w:tc>
        <w:tc>
          <w:tcPr>
            <w:tcW w:w="3166" w:type="dxa"/>
            <w:tcBorders>
              <w:top w:val="nil"/>
              <w:left w:val="nil"/>
              <w:bottom w:val="single" w:sz="4" w:space="0" w:color="000000"/>
              <w:right w:val="single" w:sz="4" w:space="0" w:color="000000"/>
            </w:tcBorders>
            <w:vAlign w:val="center"/>
            <w:hideMark/>
          </w:tcPr>
          <w:p w:rsidR="00FB119E" w:rsidRPr="00A255EC" w:rsidP="00FB119E" w14:paraId="02E234C1" w14:textId="77777777">
            <w:pPr>
              <w:spacing w:line="256" w:lineRule="auto"/>
              <w:rPr>
                <w:rFonts w:eastAsia="Times New Roman" w:cs="Arial"/>
                <w:sz w:val="18"/>
                <w:szCs w:val="18"/>
              </w:rPr>
            </w:pPr>
            <w:r w:rsidRPr="00A255EC">
              <w:rPr>
                <w:rFonts w:eastAsia="Times New Roman" w:cs="Arial"/>
                <w:sz w:val="18"/>
                <w:szCs w:val="18"/>
              </w:rPr>
              <w:t xml:space="preserve">Projekta </w:t>
            </w:r>
            <w:r w:rsidR="00A255EC">
              <w:rPr>
                <w:rFonts w:cs="Arial"/>
                <w:szCs w:val="20"/>
              </w:rPr>
              <w:t>„</w:t>
            </w:r>
            <w:r w:rsidRPr="00A255EC">
              <w:rPr>
                <w:rFonts w:eastAsia="Times New Roman" w:cs="Arial"/>
                <w:sz w:val="18"/>
                <w:szCs w:val="18"/>
              </w:rPr>
              <w:t xml:space="preserve">Zemgaļu ielas, Bauskā seguma rekonstrukcija" īstenošanai </w:t>
            </w:r>
          </w:p>
        </w:tc>
        <w:tc>
          <w:tcPr>
            <w:tcW w:w="1134" w:type="dxa"/>
            <w:tcBorders>
              <w:top w:val="nil"/>
              <w:left w:val="nil"/>
              <w:bottom w:val="single" w:sz="4" w:space="0" w:color="000000"/>
              <w:right w:val="single" w:sz="4" w:space="0" w:color="000000"/>
            </w:tcBorders>
            <w:noWrap/>
            <w:vAlign w:val="center"/>
            <w:hideMark/>
          </w:tcPr>
          <w:p w:rsidR="00FB119E" w:rsidRPr="00A255EC" w:rsidP="00FB119E" w14:paraId="02E234C2" w14:textId="77777777">
            <w:pPr>
              <w:spacing w:line="256" w:lineRule="auto"/>
              <w:jc w:val="center"/>
              <w:rPr>
                <w:rFonts w:eastAsia="Times New Roman" w:cs="Arial"/>
                <w:sz w:val="18"/>
                <w:szCs w:val="18"/>
              </w:rPr>
            </w:pPr>
            <w:r w:rsidRPr="00A255EC">
              <w:rPr>
                <w:rFonts w:eastAsia="Times New Roman" w:cs="Arial"/>
                <w:sz w:val="18"/>
                <w:szCs w:val="18"/>
              </w:rPr>
              <w:t>16.09.2015.</w:t>
            </w:r>
          </w:p>
        </w:tc>
        <w:tc>
          <w:tcPr>
            <w:tcW w:w="1134" w:type="dxa"/>
            <w:tcBorders>
              <w:top w:val="nil"/>
              <w:left w:val="nil"/>
              <w:bottom w:val="single" w:sz="4" w:space="0" w:color="000000"/>
              <w:right w:val="single" w:sz="4" w:space="0" w:color="000000"/>
            </w:tcBorders>
            <w:noWrap/>
            <w:vAlign w:val="center"/>
            <w:hideMark/>
          </w:tcPr>
          <w:p w:rsidR="00FB119E" w:rsidRPr="00A255EC" w:rsidP="00FB119E" w14:paraId="02E234C3" w14:textId="77777777">
            <w:pPr>
              <w:spacing w:line="256" w:lineRule="auto"/>
              <w:jc w:val="center"/>
              <w:rPr>
                <w:rFonts w:eastAsia="Times New Roman" w:cs="Arial"/>
                <w:sz w:val="18"/>
                <w:szCs w:val="18"/>
              </w:rPr>
            </w:pPr>
            <w:r w:rsidRPr="00A255EC">
              <w:rPr>
                <w:rFonts w:eastAsia="Times New Roman" w:cs="Arial"/>
                <w:sz w:val="18"/>
                <w:szCs w:val="18"/>
              </w:rPr>
              <w:t>20.09.2025.</w:t>
            </w:r>
          </w:p>
        </w:tc>
        <w:tc>
          <w:tcPr>
            <w:tcW w:w="1134" w:type="dxa"/>
            <w:tcBorders>
              <w:top w:val="nil"/>
              <w:left w:val="nil"/>
              <w:bottom w:val="single" w:sz="4" w:space="0" w:color="000000"/>
              <w:right w:val="single" w:sz="4" w:space="0" w:color="000000"/>
            </w:tcBorders>
            <w:noWrap/>
            <w:vAlign w:val="center"/>
            <w:hideMark/>
          </w:tcPr>
          <w:p w:rsidR="00FB119E" w:rsidRPr="00A255EC" w:rsidP="00FB119E" w14:paraId="02E234C4" w14:textId="77777777">
            <w:pPr>
              <w:spacing w:line="256" w:lineRule="auto"/>
              <w:jc w:val="right"/>
              <w:rPr>
                <w:rFonts w:eastAsia="Times New Roman" w:cs="Arial"/>
                <w:sz w:val="18"/>
                <w:szCs w:val="18"/>
              </w:rPr>
            </w:pPr>
            <w:r w:rsidRPr="00A255EC">
              <w:rPr>
                <w:rFonts w:eastAsia="Times New Roman" w:cs="Arial"/>
                <w:sz w:val="18"/>
                <w:szCs w:val="18"/>
              </w:rPr>
              <w:t>34 476</w:t>
            </w:r>
          </w:p>
        </w:tc>
        <w:tc>
          <w:tcPr>
            <w:tcW w:w="1134" w:type="dxa"/>
            <w:tcBorders>
              <w:top w:val="nil"/>
              <w:left w:val="nil"/>
              <w:bottom w:val="single" w:sz="4" w:space="0" w:color="000000"/>
              <w:right w:val="single" w:sz="4" w:space="0" w:color="000000"/>
            </w:tcBorders>
            <w:noWrap/>
            <w:vAlign w:val="center"/>
            <w:hideMark/>
          </w:tcPr>
          <w:p w:rsidR="00FB119E" w:rsidRPr="00A255EC" w:rsidP="00FB119E" w14:paraId="02E234C5" w14:textId="77777777">
            <w:pPr>
              <w:spacing w:line="256" w:lineRule="auto"/>
              <w:jc w:val="right"/>
              <w:rPr>
                <w:rFonts w:eastAsia="Times New Roman" w:cs="Arial"/>
                <w:sz w:val="18"/>
                <w:szCs w:val="18"/>
              </w:rPr>
            </w:pPr>
            <w:r w:rsidRPr="00A255EC">
              <w:rPr>
                <w:rFonts w:eastAsia="Times New Roman" w:cs="Arial"/>
                <w:sz w:val="18"/>
                <w:szCs w:val="18"/>
              </w:rPr>
              <w:t>28 480</w:t>
            </w:r>
          </w:p>
        </w:tc>
        <w:tc>
          <w:tcPr>
            <w:tcW w:w="700" w:type="dxa"/>
            <w:vAlign w:val="center"/>
            <w:hideMark/>
          </w:tcPr>
          <w:p w:rsidR="00FB119E" w:rsidRPr="00A255EC" w:rsidP="00FB119E" w14:paraId="02E234C6" w14:textId="77777777">
            <w:pPr>
              <w:spacing w:line="240" w:lineRule="auto"/>
              <w:rPr>
                <w:rFonts w:eastAsia="Times New Roman" w:cs="Arial"/>
                <w:sz w:val="18"/>
                <w:szCs w:val="18"/>
              </w:rPr>
            </w:pPr>
          </w:p>
        </w:tc>
      </w:tr>
      <w:tr w14:paraId="02E234D0" w14:textId="77777777" w:rsidTr="00FB119E">
        <w:tblPrEx>
          <w:tblW w:w="10412" w:type="dxa"/>
          <w:tblInd w:w="113" w:type="dxa"/>
          <w:tblLook w:val="04A0"/>
        </w:tblPrEx>
        <w:trPr>
          <w:trHeight w:val="624"/>
        </w:trPr>
        <w:tc>
          <w:tcPr>
            <w:tcW w:w="791" w:type="dxa"/>
            <w:tcBorders>
              <w:top w:val="nil"/>
              <w:left w:val="single" w:sz="4" w:space="0" w:color="000000"/>
              <w:bottom w:val="single" w:sz="4" w:space="0" w:color="000000"/>
              <w:right w:val="single" w:sz="4" w:space="0" w:color="000000"/>
            </w:tcBorders>
            <w:noWrap/>
            <w:vAlign w:val="center"/>
            <w:hideMark/>
          </w:tcPr>
          <w:p w:rsidR="00FB119E" w:rsidRPr="00A255EC" w:rsidP="00FB119E" w14:paraId="02E234C8" w14:textId="77777777">
            <w:pPr>
              <w:spacing w:line="256" w:lineRule="auto"/>
              <w:jc w:val="center"/>
              <w:rPr>
                <w:rFonts w:eastAsia="Times New Roman" w:cs="Arial"/>
                <w:sz w:val="18"/>
                <w:szCs w:val="18"/>
              </w:rPr>
            </w:pPr>
            <w:r w:rsidRPr="00A255EC">
              <w:rPr>
                <w:rFonts w:eastAsia="Times New Roman" w:cs="Arial"/>
                <w:sz w:val="18"/>
                <w:szCs w:val="18"/>
              </w:rPr>
              <w:t>10</w:t>
            </w:r>
          </w:p>
        </w:tc>
        <w:tc>
          <w:tcPr>
            <w:tcW w:w="1219" w:type="dxa"/>
            <w:tcBorders>
              <w:top w:val="nil"/>
              <w:left w:val="nil"/>
              <w:bottom w:val="single" w:sz="4" w:space="0" w:color="000000"/>
              <w:right w:val="single" w:sz="4" w:space="0" w:color="000000"/>
            </w:tcBorders>
            <w:vAlign w:val="center"/>
            <w:hideMark/>
          </w:tcPr>
          <w:p w:rsidR="00FB119E" w:rsidRPr="00A255EC" w:rsidP="00FB119E" w14:paraId="02E234C9" w14:textId="77777777">
            <w:pPr>
              <w:spacing w:line="256" w:lineRule="auto"/>
              <w:rPr>
                <w:rFonts w:eastAsia="Times New Roman" w:cs="Arial"/>
                <w:sz w:val="18"/>
                <w:szCs w:val="18"/>
              </w:rPr>
            </w:pPr>
            <w:r w:rsidRPr="00A255EC">
              <w:rPr>
                <w:rFonts w:eastAsia="Times New Roman" w:cs="Arial"/>
                <w:sz w:val="18"/>
                <w:szCs w:val="18"/>
              </w:rPr>
              <w:t>Valsts kase</w:t>
            </w:r>
          </w:p>
        </w:tc>
        <w:tc>
          <w:tcPr>
            <w:tcW w:w="3166" w:type="dxa"/>
            <w:tcBorders>
              <w:top w:val="nil"/>
              <w:left w:val="nil"/>
              <w:bottom w:val="single" w:sz="4" w:space="0" w:color="000000"/>
              <w:right w:val="single" w:sz="4" w:space="0" w:color="000000"/>
            </w:tcBorders>
            <w:vAlign w:val="center"/>
            <w:hideMark/>
          </w:tcPr>
          <w:p w:rsidR="00FB119E" w:rsidRPr="00A255EC" w:rsidP="00FB119E" w14:paraId="02E234CA" w14:textId="77777777">
            <w:pPr>
              <w:spacing w:line="256" w:lineRule="auto"/>
              <w:rPr>
                <w:rFonts w:eastAsia="Times New Roman" w:cs="Arial"/>
                <w:sz w:val="18"/>
                <w:szCs w:val="18"/>
              </w:rPr>
            </w:pPr>
            <w:r w:rsidRPr="00A255EC">
              <w:rPr>
                <w:rFonts w:eastAsia="Times New Roman" w:cs="Arial"/>
                <w:sz w:val="18"/>
                <w:szCs w:val="18"/>
              </w:rPr>
              <w:t xml:space="preserve">Projekta </w:t>
            </w:r>
            <w:r w:rsidR="00A255EC">
              <w:rPr>
                <w:rFonts w:cs="Arial"/>
                <w:szCs w:val="20"/>
              </w:rPr>
              <w:t>„</w:t>
            </w:r>
            <w:r w:rsidRPr="00A255EC">
              <w:rPr>
                <w:rFonts w:eastAsia="Times New Roman" w:cs="Arial"/>
                <w:sz w:val="18"/>
                <w:szCs w:val="18"/>
              </w:rPr>
              <w:t>Gājēju un veloceliņa uz Rītausmām, Īslīces pagastā būvniecība" īstenošanai</w:t>
            </w:r>
          </w:p>
        </w:tc>
        <w:tc>
          <w:tcPr>
            <w:tcW w:w="1134" w:type="dxa"/>
            <w:tcBorders>
              <w:top w:val="nil"/>
              <w:left w:val="nil"/>
              <w:bottom w:val="single" w:sz="4" w:space="0" w:color="000000"/>
              <w:right w:val="single" w:sz="4" w:space="0" w:color="000000"/>
            </w:tcBorders>
            <w:noWrap/>
            <w:vAlign w:val="center"/>
            <w:hideMark/>
          </w:tcPr>
          <w:p w:rsidR="00FB119E" w:rsidRPr="00A255EC" w:rsidP="00FB119E" w14:paraId="02E234CB" w14:textId="77777777">
            <w:pPr>
              <w:spacing w:line="256" w:lineRule="auto"/>
              <w:jc w:val="center"/>
              <w:rPr>
                <w:rFonts w:eastAsia="Times New Roman" w:cs="Arial"/>
                <w:sz w:val="18"/>
                <w:szCs w:val="18"/>
              </w:rPr>
            </w:pPr>
            <w:r w:rsidRPr="00A255EC">
              <w:rPr>
                <w:rFonts w:eastAsia="Times New Roman" w:cs="Arial"/>
                <w:sz w:val="18"/>
                <w:szCs w:val="18"/>
              </w:rPr>
              <w:t>18.09.2015.</w:t>
            </w:r>
          </w:p>
        </w:tc>
        <w:tc>
          <w:tcPr>
            <w:tcW w:w="1134" w:type="dxa"/>
            <w:tcBorders>
              <w:top w:val="nil"/>
              <w:left w:val="nil"/>
              <w:bottom w:val="single" w:sz="4" w:space="0" w:color="000000"/>
              <w:right w:val="single" w:sz="4" w:space="0" w:color="000000"/>
            </w:tcBorders>
            <w:noWrap/>
            <w:vAlign w:val="center"/>
            <w:hideMark/>
          </w:tcPr>
          <w:p w:rsidR="00FB119E" w:rsidRPr="00A255EC" w:rsidP="00FB119E" w14:paraId="02E234CC" w14:textId="77777777">
            <w:pPr>
              <w:spacing w:line="256" w:lineRule="auto"/>
              <w:jc w:val="center"/>
              <w:rPr>
                <w:rFonts w:eastAsia="Times New Roman" w:cs="Arial"/>
                <w:sz w:val="18"/>
                <w:szCs w:val="18"/>
              </w:rPr>
            </w:pPr>
            <w:r w:rsidRPr="00A255EC">
              <w:rPr>
                <w:rFonts w:eastAsia="Times New Roman" w:cs="Arial"/>
                <w:sz w:val="18"/>
                <w:szCs w:val="18"/>
              </w:rPr>
              <w:t>20.09.2040.</w:t>
            </w:r>
          </w:p>
        </w:tc>
        <w:tc>
          <w:tcPr>
            <w:tcW w:w="1134" w:type="dxa"/>
            <w:tcBorders>
              <w:top w:val="nil"/>
              <w:left w:val="nil"/>
              <w:bottom w:val="single" w:sz="4" w:space="0" w:color="000000"/>
              <w:right w:val="single" w:sz="4" w:space="0" w:color="000000"/>
            </w:tcBorders>
            <w:noWrap/>
            <w:vAlign w:val="center"/>
            <w:hideMark/>
          </w:tcPr>
          <w:p w:rsidR="00FB119E" w:rsidRPr="00A255EC" w:rsidP="00FB119E" w14:paraId="02E234CD" w14:textId="77777777">
            <w:pPr>
              <w:spacing w:line="256" w:lineRule="auto"/>
              <w:jc w:val="right"/>
              <w:rPr>
                <w:rFonts w:eastAsia="Times New Roman" w:cs="Arial"/>
                <w:sz w:val="18"/>
                <w:szCs w:val="18"/>
              </w:rPr>
            </w:pPr>
            <w:r w:rsidRPr="00A255EC">
              <w:rPr>
                <w:rFonts w:eastAsia="Times New Roman" w:cs="Arial"/>
                <w:sz w:val="18"/>
                <w:szCs w:val="18"/>
              </w:rPr>
              <w:t>426 305</w:t>
            </w:r>
          </w:p>
        </w:tc>
        <w:tc>
          <w:tcPr>
            <w:tcW w:w="1134" w:type="dxa"/>
            <w:tcBorders>
              <w:top w:val="nil"/>
              <w:left w:val="nil"/>
              <w:bottom w:val="single" w:sz="4" w:space="0" w:color="000000"/>
              <w:right w:val="single" w:sz="4" w:space="0" w:color="000000"/>
            </w:tcBorders>
            <w:noWrap/>
            <w:vAlign w:val="center"/>
            <w:hideMark/>
          </w:tcPr>
          <w:p w:rsidR="00FB119E" w:rsidRPr="00A255EC" w:rsidP="00FB119E" w14:paraId="02E234CE" w14:textId="77777777">
            <w:pPr>
              <w:spacing w:line="256" w:lineRule="auto"/>
              <w:jc w:val="right"/>
              <w:rPr>
                <w:rFonts w:eastAsia="Times New Roman" w:cs="Arial"/>
                <w:sz w:val="18"/>
                <w:szCs w:val="18"/>
              </w:rPr>
            </w:pPr>
            <w:r w:rsidRPr="00A255EC">
              <w:rPr>
                <w:rFonts w:eastAsia="Times New Roman" w:cs="Arial"/>
                <w:sz w:val="18"/>
                <w:szCs w:val="18"/>
              </w:rPr>
              <w:t>405 705</w:t>
            </w:r>
          </w:p>
        </w:tc>
        <w:tc>
          <w:tcPr>
            <w:tcW w:w="700" w:type="dxa"/>
            <w:vAlign w:val="center"/>
            <w:hideMark/>
          </w:tcPr>
          <w:p w:rsidR="00FB119E" w:rsidRPr="00A255EC" w:rsidP="00FB119E" w14:paraId="02E234CF" w14:textId="77777777">
            <w:pPr>
              <w:spacing w:line="240" w:lineRule="auto"/>
              <w:rPr>
                <w:rFonts w:eastAsia="Times New Roman" w:cs="Arial"/>
                <w:sz w:val="18"/>
                <w:szCs w:val="18"/>
              </w:rPr>
            </w:pPr>
          </w:p>
        </w:tc>
      </w:tr>
      <w:tr w14:paraId="02E234D9" w14:textId="77777777" w:rsidTr="00FB119E">
        <w:tblPrEx>
          <w:tblW w:w="10412" w:type="dxa"/>
          <w:tblInd w:w="113" w:type="dxa"/>
          <w:tblLook w:val="04A0"/>
        </w:tblPrEx>
        <w:trPr>
          <w:trHeight w:val="850"/>
        </w:trPr>
        <w:tc>
          <w:tcPr>
            <w:tcW w:w="791" w:type="dxa"/>
            <w:tcBorders>
              <w:top w:val="nil"/>
              <w:left w:val="single" w:sz="4" w:space="0" w:color="000000"/>
              <w:bottom w:val="single" w:sz="4" w:space="0" w:color="000000"/>
              <w:right w:val="single" w:sz="4" w:space="0" w:color="000000"/>
            </w:tcBorders>
            <w:noWrap/>
            <w:vAlign w:val="center"/>
            <w:hideMark/>
          </w:tcPr>
          <w:p w:rsidR="00FB119E" w:rsidRPr="00A255EC" w:rsidP="00FB119E" w14:paraId="02E234D1" w14:textId="77777777">
            <w:pPr>
              <w:spacing w:line="256" w:lineRule="auto"/>
              <w:jc w:val="center"/>
              <w:rPr>
                <w:rFonts w:eastAsia="Times New Roman" w:cs="Arial"/>
                <w:sz w:val="18"/>
                <w:szCs w:val="18"/>
              </w:rPr>
            </w:pPr>
            <w:r w:rsidRPr="00A255EC">
              <w:rPr>
                <w:rFonts w:eastAsia="Times New Roman" w:cs="Arial"/>
                <w:sz w:val="18"/>
                <w:szCs w:val="18"/>
              </w:rPr>
              <w:t>11</w:t>
            </w:r>
          </w:p>
        </w:tc>
        <w:tc>
          <w:tcPr>
            <w:tcW w:w="1219" w:type="dxa"/>
            <w:tcBorders>
              <w:top w:val="nil"/>
              <w:left w:val="nil"/>
              <w:bottom w:val="single" w:sz="4" w:space="0" w:color="000000"/>
              <w:right w:val="single" w:sz="4" w:space="0" w:color="000000"/>
            </w:tcBorders>
            <w:vAlign w:val="center"/>
            <w:hideMark/>
          </w:tcPr>
          <w:p w:rsidR="00FB119E" w:rsidRPr="00A255EC" w:rsidP="00FB119E" w14:paraId="02E234D2" w14:textId="77777777">
            <w:pPr>
              <w:spacing w:line="256" w:lineRule="auto"/>
              <w:rPr>
                <w:rFonts w:eastAsia="Times New Roman" w:cs="Arial"/>
                <w:sz w:val="18"/>
                <w:szCs w:val="18"/>
              </w:rPr>
            </w:pPr>
            <w:r w:rsidRPr="00A255EC">
              <w:rPr>
                <w:rFonts w:eastAsia="Times New Roman" w:cs="Arial"/>
                <w:sz w:val="18"/>
                <w:szCs w:val="18"/>
              </w:rPr>
              <w:t>Valsts kase</w:t>
            </w:r>
          </w:p>
        </w:tc>
        <w:tc>
          <w:tcPr>
            <w:tcW w:w="3166" w:type="dxa"/>
            <w:tcBorders>
              <w:top w:val="nil"/>
              <w:left w:val="nil"/>
              <w:bottom w:val="single" w:sz="4" w:space="0" w:color="000000"/>
              <w:right w:val="single" w:sz="4" w:space="0" w:color="000000"/>
            </w:tcBorders>
            <w:vAlign w:val="center"/>
            <w:hideMark/>
          </w:tcPr>
          <w:p w:rsidR="00FB119E" w:rsidRPr="00A255EC" w:rsidP="00FB119E" w14:paraId="02E234D3" w14:textId="77777777">
            <w:pPr>
              <w:spacing w:line="256" w:lineRule="auto"/>
              <w:rPr>
                <w:rFonts w:eastAsia="Times New Roman" w:cs="Arial"/>
                <w:sz w:val="18"/>
                <w:szCs w:val="18"/>
              </w:rPr>
            </w:pPr>
            <w:r w:rsidRPr="00A255EC">
              <w:rPr>
                <w:rFonts w:eastAsia="Times New Roman" w:cs="Arial"/>
                <w:sz w:val="18"/>
                <w:szCs w:val="18"/>
              </w:rPr>
              <w:t xml:space="preserve">Projekta </w:t>
            </w:r>
            <w:r w:rsidR="00A255EC">
              <w:rPr>
                <w:rFonts w:cs="Arial"/>
                <w:szCs w:val="20"/>
              </w:rPr>
              <w:t>„</w:t>
            </w:r>
            <w:r w:rsidRPr="00A255EC">
              <w:rPr>
                <w:rFonts w:eastAsia="Times New Roman" w:cs="Arial"/>
                <w:sz w:val="18"/>
                <w:szCs w:val="18"/>
              </w:rPr>
              <w:t xml:space="preserve">Bauskas Valsts ģimnāzijas un Bauskas sākumskolas ēkas energoefektivitātes paaugstināšana" īstenošanai </w:t>
            </w:r>
          </w:p>
        </w:tc>
        <w:tc>
          <w:tcPr>
            <w:tcW w:w="1134" w:type="dxa"/>
            <w:tcBorders>
              <w:top w:val="nil"/>
              <w:left w:val="nil"/>
              <w:bottom w:val="single" w:sz="4" w:space="0" w:color="000000"/>
              <w:right w:val="single" w:sz="4" w:space="0" w:color="000000"/>
            </w:tcBorders>
            <w:noWrap/>
            <w:vAlign w:val="center"/>
            <w:hideMark/>
          </w:tcPr>
          <w:p w:rsidR="00FB119E" w:rsidRPr="00A255EC" w:rsidP="00FB119E" w14:paraId="02E234D4" w14:textId="77777777">
            <w:pPr>
              <w:spacing w:line="256" w:lineRule="auto"/>
              <w:jc w:val="center"/>
              <w:rPr>
                <w:rFonts w:eastAsia="Times New Roman" w:cs="Arial"/>
                <w:sz w:val="18"/>
                <w:szCs w:val="18"/>
              </w:rPr>
            </w:pPr>
            <w:r w:rsidRPr="00A255EC">
              <w:rPr>
                <w:rFonts w:eastAsia="Times New Roman" w:cs="Arial"/>
                <w:sz w:val="18"/>
                <w:szCs w:val="18"/>
              </w:rPr>
              <w:t>03.03.2016.</w:t>
            </w:r>
          </w:p>
        </w:tc>
        <w:tc>
          <w:tcPr>
            <w:tcW w:w="1134" w:type="dxa"/>
            <w:tcBorders>
              <w:top w:val="nil"/>
              <w:left w:val="nil"/>
              <w:bottom w:val="single" w:sz="4" w:space="0" w:color="000000"/>
              <w:right w:val="single" w:sz="4" w:space="0" w:color="000000"/>
            </w:tcBorders>
            <w:noWrap/>
            <w:vAlign w:val="center"/>
            <w:hideMark/>
          </w:tcPr>
          <w:p w:rsidR="00FB119E" w:rsidRPr="00A255EC" w:rsidP="00FB119E" w14:paraId="02E234D5" w14:textId="77777777">
            <w:pPr>
              <w:spacing w:line="256" w:lineRule="auto"/>
              <w:jc w:val="center"/>
              <w:rPr>
                <w:rFonts w:eastAsia="Times New Roman" w:cs="Arial"/>
                <w:sz w:val="18"/>
                <w:szCs w:val="18"/>
              </w:rPr>
            </w:pPr>
            <w:r w:rsidRPr="00A255EC">
              <w:rPr>
                <w:rFonts w:eastAsia="Times New Roman" w:cs="Arial"/>
                <w:sz w:val="18"/>
                <w:szCs w:val="18"/>
              </w:rPr>
              <w:t>20.02.2036.</w:t>
            </w:r>
          </w:p>
        </w:tc>
        <w:tc>
          <w:tcPr>
            <w:tcW w:w="1134" w:type="dxa"/>
            <w:tcBorders>
              <w:top w:val="nil"/>
              <w:left w:val="nil"/>
              <w:bottom w:val="single" w:sz="4" w:space="0" w:color="000000"/>
              <w:right w:val="single" w:sz="4" w:space="0" w:color="000000"/>
            </w:tcBorders>
            <w:noWrap/>
            <w:vAlign w:val="center"/>
            <w:hideMark/>
          </w:tcPr>
          <w:p w:rsidR="00FB119E" w:rsidRPr="00A255EC" w:rsidP="00FB119E" w14:paraId="02E234D6" w14:textId="77777777">
            <w:pPr>
              <w:spacing w:line="256" w:lineRule="auto"/>
              <w:jc w:val="right"/>
              <w:rPr>
                <w:rFonts w:eastAsia="Times New Roman" w:cs="Arial"/>
                <w:sz w:val="18"/>
                <w:szCs w:val="18"/>
              </w:rPr>
            </w:pPr>
            <w:r w:rsidRPr="00A255EC">
              <w:rPr>
                <w:rFonts w:eastAsia="Times New Roman" w:cs="Arial"/>
                <w:sz w:val="18"/>
                <w:szCs w:val="18"/>
              </w:rPr>
              <w:t>127 985</w:t>
            </w:r>
          </w:p>
        </w:tc>
        <w:tc>
          <w:tcPr>
            <w:tcW w:w="1134" w:type="dxa"/>
            <w:tcBorders>
              <w:top w:val="nil"/>
              <w:left w:val="nil"/>
              <w:bottom w:val="single" w:sz="4" w:space="0" w:color="000000"/>
              <w:right w:val="single" w:sz="4" w:space="0" w:color="000000"/>
            </w:tcBorders>
            <w:noWrap/>
            <w:vAlign w:val="center"/>
            <w:hideMark/>
          </w:tcPr>
          <w:p w:rsidR="00FB119E" w:rsidRPr="00A255EC" w:rsidP="00FB119E" w14:paraId="02E234D7" w14:textId="77777777">
            <w:pPr>
              <w:spacing w:line="256" w:lineRule="auto"/>
              <w:jc w:val="right"/>
              <w:rPr>
                <w:rFonts w:eastAsia="Times New Roman" w:cs="Arial"/>
                <w:sz w:val="18"/>
                <w:szCs w:val="18"/>
              </w:rPr>
            </w:pPr>
            <w:r w:rsidRPr="00A255EC">
              <w:rPr>
                <w:rFonts w:eastAsia="Times New Roman" w:cs="Arial"/>
                <w:sz w:val="18"/>
                <w:szCs w:val="18"/>
              </w:rPr>
              <w:t>120 109</w:t>
            </w:r>
          </w:p>
        </w:tc>
        <w:tc>
          <w:tcPr>
            <w:tcW w:w="700" w:type="dxa"/>
            <w:vAlign w:val="center"/>
            <w:hideMark/>
          </w:tcPr>
          <w:p w:rsidR="00FB119E" w:rsidRPr="00A255EC" w:rsidP="00FB119E" w14:paraId="02E234D8" w14:textId="77777777">
            <w:pPr>
              <w:spacing w:line="240" w:lineRule="auto"/>
              <w:rPr>
                <w:rFonts w:eastAsia="Times New Roman" w:cs="Arial"/>
                <w:sz w:val="18"/>
                <w:szCs w:val="18"/>
              </w:rPr>
            </w:pPr>
          </w:p>
        </w:tc>
      </w:tr>
      <w:tr w14:paraId="02E234E2" w14:textId="77777777" w:rsidTr="00FB119E">
        <w:tblPrEx>
          <w:tblW w:w="10412" w:type="dxa"/>
          <w:tblInd w:w="113" w:type="dxa"/>
          <w:tblLook w:val="04A0"/>
        </w:tblPrEx>
        <w:trPr>
          <w:trHeight w:val="283"/>
        </w:trPr>
        <w:tc>
          <w:tcPr>
            <w:tcW w:w="791" w:type="dxa"/>
            <w:tcBorders>
              <w:top w:val="nil"/>
              <w:left w:val="single" w:sz="4" w:space="0" w:color="000000"/>
              <w:bottom w:val="single" w:sz="4" w:space="0" w:color="000000"/>
              <w:right w:val="single" w:sz="4" w:space="0" w:color="000000"/>
            </w:tcBorders>
            <w:noWrap/>
            <w:vAlign w:val="center"/>
            <w:hideMark/>
          </w:tcPr>
          <w:p w:rsidR="00FB119E" w:rsidRPr="00A255EC" w:rsidP="00FB119E" w14:paraId="02E234DA" w14:textId="77777777">
            <w:pPr>
              <w:spacing w:line="256" w:lineRule="auto"/>
              <w:jc w:val="center"/>
              <w:rPr>
                <w:rFonts w:eastAsia="Times New Roman" w:cs="Arial"/>
                <w:sz w:val="18"/>
                <w:szCs w:val="18"/>
              </w:rPr>
            </w:pPr>
            <w:r w:rsidRPr="00A255EC">
              <w:rPr>
                <w:rFonts w:eastAsia="Times New Roman" w:cs="Arial"/>
                <w:sz w:val="18"/>
                <w:szCs w:val="18"/>
              </w:rPr>
              <w:t>12</w:t>
            </w:r>
          </w:p>
        </w:tc>
        <w:tc>
          <w:tcPr>
            <w:tcW w:w="1219" w:type="dxa"/>
            <w:tcBorders>
              <w:top w:val="nil"/>
              <w:left w:val="nil"/>
              <w:bottom w:val="single" w:sz="4" w:space="0" w:color="000000"/>
              <w:right w:val="single" w:sz="4" w:space="0" w:color="000000"/>
            </w:tcBorders>
            <w:vAlign w:val="center"/>
            <w:hideMark/>
          </w:tcPr>
          <w:p w:rsidR="00FB119E" w:rsidRPr="00A255EC" w:rsidP="00FB119E" w14:paraId="02E234DB" w14:textId="77777777">
            <w:pPr>
              <w:spacing w:line="256" w:lineRule="auto"/>
              <w:rPr>
                <w:rFonts w:eastAsia="Times New Roman" w:cs="Arial"/>
                <w:sz w:val="18"/>
                <w:szCs w:val="18"/>
              </w:rPr>
            </w:pPr>
            <w:r w:rsidRPr="00A255EC">
              <w:rPr>
                <w:rFonts w:eastAsia="Times New Roman" w:cs="Arial"/>
                <w:sz w:val="18"/>
                <w:szCs w:val="18"/>
              </w:rPr>
              <w:t>Valsts kase</w:t>
            </w:r>
          </w:p>
        </w:tc>
        <w:tc>
          <w:tcPr>
            <w:tcW w:w="3166" w:type="dxa"/>
            <w:tcBorders>
              <w:top w:val="nil"/>
              <w:left w:val="nil"/>
              <w:bottom w:val="single" w:sz="4" w:space="0" w:color="000000"/>
              <w:right w:val="single" w:sz="4" w:space="0" w:color="000000"/>
            </w:tcBorders>
            <w:vAlign w:val="center"/>
            <w:hideMark/>
          </w:tcPr>
          <w:p w:rsidR="00FB119E" w:rsidRPr="00A255EC" w:rsidP="00FB119E" w14:paraId="02E234DC" w14:textId="77777777">
            <w:pPr>
              <w:spacing w:line="256" w:lineRule="auto"/>
              <w:rPr>
                <w:rFonts w:eastAsia="Times New Roman" w:cs="Arial"/>
                <w:sz w:val="18"/>
                <w:szCs w:val="18"/>
              </w:rPr>
            </w:pPr>
            <w:r w:rsidRPr="00A255EC">
              <w:rPr>
                <w:rFonts w:eastAsia="Times New Roman" w:cs="Arial"/>
                <w:sz w:val="18"/>
                <w:szCs w:val="18"/>
              </w:rPr>
              <w:t xml:space="preserve">Projekta </w:t>
            </w:r>
            <w:r w:rsidR="00A255EC">
              <w:rPr>
                <w:rFonts w:cs="Arial"/>
                <w:szCs w:val="20"/>
              </w:rPr>
              <w:t>„</w:t>
            </w:r>
            <w:r w:rsidRPr="00A255EC">
              <w:rPr>
                <w:rFonts w:eastAsia="Times New Roman" w:cs="Arial"/>
                <w:sz w:val="18"/>
                <w:szCs w:val="18"/>
              </w:rPr>
              <w:t xml:space="preserve">Higiēnas centra būvniecība" īstenošanai </w:t>
            </w:r>
          </w:p>
        </w:tc>
        <w:tc>
          <w:tcPr>
            <w:tcW w:w="1134" w:type="dxa"/>
            <w:tcBorders>
              <w:top w:val="nil"/>
              <w:left w:val="nil"/>
              <w:bottom w:val="single" w:sz="4" w:space="0" w:color="000000"/>
              <w:right w:val="single" w:sz="4" w:space="0" w:color="000000"/>
            </w:tcBorders>
            <w:noWrap/>
            <w:vAlign w:val="center"/>
            <w:hideMark/>
          </w:tcPr>
          <w:p w:rsidR="00FB119E" w:rsidRPr="00A255EC" w:rsidP="00FB119E" w14:paraId="02E234DD" w14:textId="77777777">
            <w:pPr>
              <w:spacing w:line="256" w:lineRule="auto"/>
              <w:jc w:val="center"/>
              <w:rPr>
                <w:rFonts w:eastAsia="Times New Roman" w:cs="Arial"/>
                <w:sz w:val="18"/>
                <w:szCs w:val="18"/>
              </w:rPr>
            </w:pPr>
            <w:r w:rsidRPr="00A255EC">
              <w:rPr>
                <w:rFonts w:eastAsia="Times New Roman" w:cs="Arial"/>
                <w:sz w:val="18"/>
                <w:szCs w:val="18"/>
              </w:rPr>
              <w:t>03.03.2016.</w:t>
            </w:r>
          </w:p>
        </w:tc>
        <w:tc>
          <w:tcPr>
            <w:tcW w:w="1134" w:type="dxa"/>
            <w:tcBorders>
              <w:top w:val="nil"/>
              <w:left w:val="nil"/>
              <w:bottom w:val="single" w:sz="4" w:space="0" w:color="000000"/>
              <w:right w:val="single" w:sz="4" w:space="0" w:color="000000"/>
            </w:tcBorders>
            <w:noWrap/>
            <w:vAlign w:val="center"/>
            <w:hideMark/>
          </w:tcPr>
          <w:p w:rsidR="00FB119E" w:rsidRPr="00A255EC" w:rsidP="00FB119E" w14:paraId="02E234DE" w14:textId="77777777">
            <w:pPr>
              <w:spacing w:line="256" w:lineRule="auto"/>
              <w:jc w:val="center"/>
              <w:rPr>
                <w:rFonts w:eastAsia="Times New Roman" w:cs="Arial"/>
                <w:sz w:val="18"/>
                <w:szCs w:val="18"/>
              </w:rPr>
            </w:pPr>
            <w:r w:rsidRPr="00A255EC">
              <w:rPr>
                <w:rFonts w:eastAsia="Times New Roman" w:cs="Arial"/>
                <w:sz w:val="18"/>
                <w:szCs w:val="18"/>
              </w:rPr>
              <w:t>20.02.2041.</w:t>
            </w:r>
          </w:p>
        </w:tc>
        <w:tc>
          <w:tcPr>
            <w:tcW w:w="1134" w:type="dxa"/>
            <w:tcBorders>
              <w:top w:val="nil"/>
              <w:left w:val="nil"/>
              <w:bottom w:val="single" w:sz="4" w:space="0" w:color="000000"/>
              <w:right w:val="single" w:sz="4" w:space="0" w:color="000000"/>
            </w:tcBorders>
            <w:noWrap/>
            <w:vAlign w:val="center"/>
            <w:hideMark/>
          </w:tcPr>
          <w:p w:rsidR="00FB119E" w:rsidRPr="00A255EC" w:rsidP="00FB119E" w14:paraId="02E234DF" w14:textId="77777777">
            <w:pPr>
              <w:spacing w:line="256" w:lineRule="auto"/>
              <w:jc w:val="right"/>
              <w:rPr>
                <w:rFonts w:eastAsia="Times New Roman" w:cs="Arial"/>
                <w:sz w:val="18"/>
                <w:szCs w:val="18"/>
              </w:rPr>
            </w:pPr>
            <w:r w:rsidRPr="00A255EC">
              <w:rPr>
                <w:rFonts w:eastAsia="Times New Roman" w:cs="Arial"/>
                <w:sz w:val="18"/>
                <w:szCs w:val="18"/>
              </w:rPr>
              <w:t>212 755</w:t>
            </w:r>
          </w:p>
        </w:tc>
        <w:tc>
          <w:tcPr>
            <w:tcW w:w="1134" w:type="dxa"/>
            <w:tcBorders>
              <w:top w:val="nil"/>
              <w:left w:val="nil"/>
              <w:bottom w:val="single" w:sz="4" w:space="0" w:color="000000"/>
              <w:right w:val="single" w:sz="4" w:space="0" w:color="000000"/>
            </w:tcBorders>
            <w:noWrap/>
            <w:vAlign w:val="center"/>
            <w:hideMark/>
          </w:tcPr>
          <w:p w:rsidR="00FB119E" w:rsidRPr="00A255EC" w:rsidP="00FB119E" w14:paraId="02E234E0" w14:textId="77777777">
            <w:pPr>
              <w:spacing w:line="256" w:lineRule="auto"/>
              <w:jc w:val="right"/>
              <w:rPr>
                <w:rFonts w:eastAsia="Times New Roman" w:cs="Arial"/>
                <w:sz w:val="18"/>
                <w:szCs w:val="18"/>
              </w:rPr>
            </w:pPr>
            <w:r w:rsidRPr="00A255EC">
              <w:rPr>
                <w:rFonts w:eastAsia="Times New Roman" w:cs="Arial"/>
                <w:sz w:val="18"/>
                <w:szCs w:val="18"/>
              </w:rPr>
              <w:t>202 743</w:t>
            </w:r>
          </w:p>
        </w:tc>
        <w:tc>
          <w:tcPr>
            <w:tcW w:w="700" w:type="dxa"/>
            <w:vAlign w:val="center"/>
            <w:hideMark/>
          </w:tcPr>
          <w:p w:rsidR="00FB119E" w:rsidRPr="00A255EC" w:rsidP="00FB119E" w14:paraId="02E234E1" w14:textId="77777777">
            <w:pPr>
              <w:spacing w:line="240" w:lineRule="auto"/>
              <w:rPr>
                <w:rFonts w:eastAsia="Times New Roman" w:cs="Arial"/>
                <w:sz w:val="18"/>
                <w:szCs w:val="18"/>
              </w:rPr>
            </w:pPr>
          </w:p>
        </w:tc>
      </w:tr>
      <w:tr w14:paraId="02E234EB" w14:textId="77777777" w:rsidTr="00FB119E">
        <w:tblPrEx>
          <w:tblW w:w="10412" w:type="dxa"/>
          <w:tblInd w:w="113" w:type="dxa"/>
          <w:tblLook w:val="04A0"/>
        </w:tblPrEx>
        <w:trPr>
          <w:trHeight w:val="283"/>
        </w:trPr>
        <w:tc>
          <w:tcPr>
            <w:tcW w:w="791" w:type="dxa"/>
            <w:tcBorders>
              <w:top w:val="nil"/>
              <w:left w:val="single" w:sz="4" w:space="0" w:color="000000"/>
              <w:bottom w:val="single" w:sz="4" w:space="0" w:color="000000"/>
              <w:right w:val="single" w:sz="4" w:space="0" w:color="000000"/>
            </w:tcBorders>
            <w:noWrap/>
            <w:vAlign w:val="center"/>
            <w:hideMark/>
          </w:tcPr>
          <w:p w:rsidR="00FB119E" w:rsidRPr="00A255EC" w:rsidP="00FB119E" w14:paraId="02E234E3" w14:textId="77777777">
            <w:pPr>
              <w:spacing w:line="256" w:lineRule="auto"/>
              <w:jc w:val="center"/>
              <w:rPr>
                <w:rFonts w:eastAsia="Times New Roman" w:cs="Arial"/>
                <w:sz w:val="18"/>
                <w:szCs w:val="18"/>
              </w:rPr>
            </w:pPr>
            <w:r w:rsidRPr="00A255EC">
              <w:rPr>
                <w:rFonts w:eastAsia="Times New Roman" w:cs="Arial"/>
                <w:sz w:val="18"/>
                <w:szCs w:val="18"/>
              </w:rPr>
              <w:t>13</w:t>
            </w:r>
          </w:p>
        </w:tc>
        <w:tc>
          <w:tcPr>
            <w:tcW w:w="1219" w:type="dxa"/>
            <w:tcBorders>
              <w:top w:val="nil"/>
              <w:left w:val="nil"/>
              <w:bottom w:val="single" w:sz="4" w:space="0" w:color="000000"/>
              <w:right w:val="single" w:sz="4" w:space="0" w:color="000000"/>
            </w:tcBorders>
            <w:vAlign w:val="center"/>
            <w:hideMark/>
          </w:tcPr>
          <w:p w:rsidR="00FB119E" w:rsidRPr="00A255EC" w:rsidP="00FB119E" w14:paraId="02E234E4" w14:textId="77777777">
            <w:pPr>
              <w:spacing w:line="256" w:lineRule="auto"/>
              <w:rPr>
                <w:rFonts w:eastAsia="Times New Roman" w:cs="Arial"/>
                <w:sz w:val="18"/>
                <w:szCs w:val="18"/>
              </w:rPr>
            </w:pPr>
            <w:r w:rsidRPr="00A255EC">
              <w:rPr>
                <w:rFonts w:eastAsia="Times New Roman" w:cs="Arial"/>
                <w:sz w:val="18"/>
                <w:szCs w:val="18"/>
              </w:rPr>
              <w:t>Valsts kase</w:t>
            </w:r>
          </w:p>
        </w:tc>
        <w:tc>
          <w:tcPr>
            <w:tcW w:w="3166" w:type="dxa"/>
            <w:tcBorders>
              <w:top w:val="nil"/>
              <w:left w:val="nil"/>
              <w:bottom w:val="single" w:sz="4" w:space="0" w:color="000000"/>
              <w:right w:val="single" w:sz="4" w:space="0" w:color="000000"/>
            </w:tcBorders>
            <w:vAlign w:val="center"/>
            <w:hideMark/>
          </w:tcPr>
          <w:p w:rsidR="00FB119E" w:rsidRPr="00A255EC" w:rsidP="00FB119E" w14:paraId="02E234E5" w14:textId="77777777">
            <w:pPr>
              <w:spacing w:line="256" w:lineRule="auto"/>
              <w:rPr>
                <w:rFonts w:eastAsia="Times New Roman" w:cs="Arial"/>
                <w:sz w:val="18"/>
                <w:szCs w:val="18"/>
              </w:rPr>
            </w:pPr>
            <w:r w:rsidRPr="00A255EC">
              <w:rPr>
                <w:rFonts w:eastAsia="Times New Roman" w:cs="Arial"/>
                <w:sz w:val="18"/>
                <w:szCs w:val="18"/>
              </w:rPr>
              <w:t xml:space="preserve">Projekta </w:t>
            </w:r>
            <w:r w:rsidR="00A255EC">
              <w:rPr>
                <w:rFonts w:cs="Arial"/>
                <w:szCs w:val="20"/>
              </w:rPr>
              <w:t>„</w:t>
            </w:r>
            <w:r w:rsidRPr="00A255EC">
              <w:rPr>
                <w:rFonts w:eastAsia="Times New Roman" w:cs="Arial"/>
                <w:sz w:val="18"/>
                <w:szCs w:val="18"/>
              </w:rPr>
              <w:t xml:space="preserve">Bauskas Mūzikas skolas rekonstrukcijas 1.kārta" īstenošanai </w:t>
            </w:r>
          </w:p>
        </w:tc>
        <w:tc>
          <w:tcPr>
            <w:tcW w:w="1134" w:type="dxa"/>
            <w:tcBorders>
              <w:top w:val="nil"/>
              <w:left w:val="nil"/>
              <w:bottom w:val="single" w:sz="4" w:space="0" w:color="000000"/>
              <w:right w:val="single" w:sz="4" w:space="0" w:color="000000"/>
            </w:tcBorders>
            <w:noWrap/>
            <w:vAlign w:val="center"/>
            <w:hideMark/>
          </w:tcPr>
          <w:p w:rsidR="00FB119E" w:rsidRPr="00A255EC" w:rsidP="00FB119E" w14:paraId="02E234E6" w14:textId="77777777">
            <w:pPr>
              <w:spacing w:line="256" w:lineRule="auto"/>
              <w:jc w:val="center"/>
              <w:rPr>
                <w:rFonts w:eastAsia="Times New Roman" w:cs="Arial"/>
                <w:sz w:val="18"/>
                <w:szCs w:val="18"/>
              </w:rPr>
            </w:pPr>
            <w:r w:rsidRPr="00A255EC">
              <w:rPr>
                <w:rFonts w:eastAsia="Times New Roman" w:cs="Arial"/>
                <w:sz w:val="18"/>
                <w:szCs w:val="18"/>
              </w:rPr>
              <w:t>29.04.2016.</w:t>
            </w:r>
          </w:p>
        </w:tc>
        <w:tc>
          <w:tcPr>
            <w:tcW w:w="1134" w:type="dxa"/>
            <w:tcBorders>
              <w:top w:val="nil"/>
              <w:left w:val="nil"/>
              <w:bottom w:val="single" w:sz="4" w:space="0" w:color="000000"/>
              <w:right w:val="single" w:sz="4" w:space="0" w:color="000000"/>
            </w:tcBorders>
            <w:noWrap/>
            <w:vAlign w:val="center"/>
            <w:hideMark/>
          </w:tcPr>
          <w:p w:rsidR="00FB119E" w:rsidRPr="00A255EC" w:rsidP="00FB119E" w14:paraId="02E234E7" w14:textId="77777777">
            <w:pPr>
              <w:spacing w:line="256" w:lineRule="auto"/>
              <w:jc w:val="center"/>
              <w:rPr>
                <w:rFonts w:eastAsia="Times New Roman" w:cs="Arial"/>
                <w:sz w:val="18"/>
                <w:szCs w:val="18"/>
              </w:rPr>
            </w:pPr>
            <w:r w:rsidRPr="00A255EC">
              <w:rPr>
                <w:rFonts w:eastAsia="Times New Roman" w:cs="Arial"/>
                <w:sz w:val="18"/>
                <w:szCs w:val="18"/>
              </w:rPr>
              <w:t>20.04.2031.</w:t>
            </w:r>
          </w:p>
        </w:tc>
        <w:tc>
          <w:tcPr>
            <w:tcW w:w="1134" w:type="dxa"/>
            <w:tcBorders>
              <w:top w:val="nil"/>
              <w:left w:val="nil"/>
              <w:bottom w:val="single" w:sz="4" w:space="0" w:color="000000"/>
              <w:right w:val="single" w:sz="4" w:space="0" w:color="000000"/>
            </w:tcBorders>
            <w:noWrap/>
            <w:vAlign w:val="center"/>
            <w:hideMark/>
          </w:tcPr>
          <w:p w:rsidR="00FB119E" w:rsidRPr="00A255EC" w:rsidP="00FB119E" w14:paraId="02E234E8" w14:textId="77777777">
            <w:pPr>
              <w:spacing w:line="256" w:lineRule="auto"/>
              <w:jc w:val="right"/>
              <w:rPr>
                <w:rFonts w:eastAsia="Times New Roman" w:cs="Arial"/>
                <w:sz w:val="18"/>
                <w:szCs w:val="18"/>
              </w:rPr>
            </w:pPr>
            <w:r w:rsidRPr="00A255EC">
              <w:rPr>
                <w:rFonts w:eastAsia="Times New Roman" w:cs="Arial"/>
                <w:sz w:val="18"/>
                <w:szCs w:val="18"/>
              </w:rPr>
              <w:t>70 196</w:t>
            </w:r>
          </w:p>
        </w:tc>
        <w:tc>
          <w:tcPr>
            <w:tcW w:w="1134" w:type="dxa"/>
            <w:tcBorders>
              <w:top w:val="nil"/>
              <w:left w:val="nil"/>
              <w:bottom w:val="single" w:sz="4" w:space="0" w:color="000000"/>
              <w:right w:val="single" w:sz="4" w:space="0" w:color="000000"/>
            </w:tcBorders>
            <w:noWrap/>
            <w:vAlign w:val="center"/>
            <w:hideMark/>
          </w:tcPr>
          <w:p w:rsidR="00FB119E" w:rsidRPr="00A255EC" w:rsidP="00FB119E" w14:paraId="02E234E9" w14:textId="77777777">
            <w:pPr>
              <w:spacing w:line="256" w:lineRule="auto"/>
              <w:jc w:val="right"/>
              <w:rPr>
                <w:rFonts w:eastAsia="Times New Roman" w:cs="Arial"/>
                <w:sz w:val="18"/>
                <w:szCs w:val="18"/>
              </w:rPr>
            </w:pPr>
            <w:r w:rsidRPr="00A255EC">
              <w:rPr>
                <w:rFonts w:eastAsia="Times New Roman" w:cs="Arial"/>
                <w:sz w:val="18"/>
                <w:szCs w:val="18"/>
              </w:rPr>
              <w:t>64 092</w:t>
            </w:r>
          </w:p>
        </w:tc>
        <w:tc>
          <w:tcPr>
            <w:tcW w:w="700" w:type="dxa"/>
            <w:vAlign w:val="center"/>
            <w:hideMark/>
          </w:tcPr>
          <w:p w:rsidR="00FB119E" w:rsidRPr="00A255EC" w:rsidP="00FB119E" w14:paraId="02E234EA" w14:textId="77777777">
            <w:pPr>
              <w:spacing w:line="240" w:lineRule="auto"/>
              <w:rPr>
                <w:rFonts w:eastAsia="Times New Roman" w:cs="Arial"/>
                <w:sz w:val="18"/>
                <w:szCs w:val="18"/>
              </w:rPr>
            </w:pPr>
          </w:p>
        </w:tc>
      </w:tr>
      <w:tr w14:paraId="02E234F4" w14:textId="77777777" w:rsidTr="00FB119E">
        <w:tblPrEx>
          <w:tblW w:w="10412" w:type="dxa"/>
          <w:tblInd w:w="113" w:type="dxa"/>
          <w:tblLook w:val="04A0"/>
        </w:tblPrEx>
        <w:trPr>
          <w:trHeight w:val="1531"/>
        </w:trPr>
        <w:tc>
          <w:tcPr>
            <w:tcW w:w="791" w:type="dxa"/>
            <w:tcBorders>
              <w:top w:val="nil"/>
              <w:left w:val="single" w:sz="4" w:space="0" w:color="000000"/>
              <w:bottom w:val="single" w:sz="4" w:space="0" w:color="000000"/>
              <w:right w:val="single" w:sz="4" w:space="0" w:color="000000"/>
            </w:tcBorders>
            <w:noWrap/>
            <w:vAlign w:val="center"/>
            <w:hideMark/>
          </w:tcPr>
          <w:p w:rsidR="00FB119E" w:rsidRPr="00A255EC" w:rsidP="00FB119E" w14:paraId="02E234EC" w14:textId="77777777">
            <w:pPr>
              <w:spacing w:line="256" w:lineRule="auto"/>
              <w:jc w:val="center"/>
              <w:rPr>
                <w:rFonts w:eastAsia="Times New Roman" w:cs="Arial"/>
                <w:sz w:val="18"/>
                <w:szCs w:val="18"/>
              </w:rPr>
            </w:pPr>
            <w:r w:rsidRPr="00A255EC">
              <w:rPr>
                <w:rFonts w:eastAsia="Times New Roman" w:cs="Arial"/>
                <w:sz w:val="18"/>
                <w:szCs w:val="18"/>
              </w:rPr>
              <w:t>14</w:t>
            </w:r>
          </w:p>
        </w:tc>
        <w:tc>
          <w:tcPr>
            <w:tcW w:w="1219" w:type="dxa"/>
            <w:tcBorders>
              <w:top w:val="nil"/>
              <w:left w:val="nil"/>
              <w:bottom w:val="single" w:sz="4" w:space="0" w:color="000000"/>
              <w:right w:val="single" w:sz="4" w:space="0" w:color="000000"/>
            </w:tcBorders>
            <w:vAlign w:val="center"/>
            <w:hideMark/>
          </w:tcPr>
          <w:p w:rsidR="00FB119E" w:rsidRPr="00A255EC" w:rsidP="00FB119E" w14:paraId="02E234ED" w14:textId="77777777">
            <w:pPr>
              <w:spacing w:line="256" w:lineRule="auto"/>
              <w:rPr>
                <w:rFonts w:eastAsia="Times New Roman" w:cs="Arial"/>
                <w:sz w:val="18"/>
                <w:szCs w:val="18"/>
              </w:rPr>
            </w:pPr>
            <w:r w:rsidRPr="00A255EC">
              <w:rPr>
                <w:rFonts w:eastAsia="Times New Roman" w:cs="Arial"/>
                <w:sz w:val="18"/>
                <w:szCs w:val="18"/>
              </w:rPr>
              <w:t>Valsts kase</w:t>
            </w:r>
          </w:p>
        </w:tc>
        <w:tc>
          <w:tcPr>
            <w:tcW w:w="3166" w:type="dxa"/>
            <w:tcBorders>
              <w:top w:val="nil"/>
              <w:left w:val="nil"/>
              <w:bottom w:val="single" w:sz="4" w:space="0" w:color="000000"/>
              <w:right w:val="single" w:sz="4" w:space="0" w:color="000000"/>
            </w:tcBorders>
            <w:vAlign w:val="center"/>
            <w:hideMark/>
          </w:tcPr>
          <w:p w:rsidR="00FB119E" w:rsidRPr="00A255EC" w:rsidP="00FB119E" w14:paraId="02E234EE" w14:textId="77777777">
            <w:pPr>
              <w:spacing w:line="256" w:lineRule="auto"/>
              <w:rPr>
                <w:rFonts w:eastAsia="Times New Roman" w:cs="Arial"/>
                <w:sz w:val="18"/>
                <w:szCs w:val="18"/>
              </w:rPr>
            </w:pPr>
            <w:r w:rsidRPr="00A255EC">
              <w:rPr>
                <w:rFonts w:eastAsia="Times New Roman" w:cs="Arial"/>
                <w:sz w:val="18"/>
                <w:szCs w:val="18"/>
              </w:rPr>
              <w:t xml:space="preserve">Projekta </w:t>
            </w:r>
            <w:r w:rsidR="00A255EC">
              <w:rPr>
                <w:rFonts w:cs="Arial"/>
                <w:szCs w:val="20"/>
              </w:rPr>
              <w:t>„</w:t>
            </w:r>
            <w:r w:rsidRPr="00A255EC">
              <w:rPr>
                <w:rFonts w:eastAsia="Times New Roman" w:cs="Arial"/>
                <w:sz w:val="18"/>
                <w:szCs w:val="18"/>
              </w:rPr>
              <w:t xml:space="preserve">Bauskas novada pašvaldības profesionālās ievirzes izglītības iestādes "Bauskas novada Bērnu un jaunatnes sporta skola" infrastruktūras objekta būvniecība" daļas, kas saistīta izglītības funkcijas nodrošināšanu, īstenošanai </w:t>
            </w:r>
          </w:p>
        </w:tc>
        <w:tc>
          <w:tcPr>
            <w:tcW w:w="1134" w:type="dxa"/>
            <w:tcBorders>
              <w:top w:val="nil"/>
              <w:left w:val="nil"/>
              <w:bottom w:val="single" w:sz="4" w:space="0" w:color="000000"/>
              <w:right w:val="single" w:sz="4" w:space="0" w:color="000000"/>
            </w:tcBorders>
            <w:noWrap/>
            <w:vAlign w:val="center"/>
            <w:hideMark/>
          </w:tcPr>
          <w:p w:rsidR="00FB119E" w:rsidRPr="00A255EC" w:rsidP="00FB119E" w14:paraId="02E234EF" w14:textId="77777777">
            <w:pPr>
              <w:spacing w:line="256" w:lineRule="auto"/>
              <w:jc w:val="center"/>
              <w:rPr>
                <w:rFonts w:eastAsia="Times New Roman" w:cs="Arial"/>
                <w:sz w:val="18"/>
                <w:szCs w:val="18"/>
              </w:rPr>
            </w:pPr>
            <w:r w:rsidRPr="00A255EC">
              <w:rPr>
                <w:rFonts w:eastAsia="Times New Roman" w:cs="Arial"/>
                <w:sz w:val="18"/>
                <w:szCs w:val="18"/>
              </w:rPr>
              <w:t>29.04.2016.</w:t>
            </w:r>
          </w:p>
        </w:tc>
        <w:tc>
          <w:tcPr>
            <w:tcW w:w="1134" w:type="dxa"/>
            <w:tcBorders>
              <w:top w:val="nil"/>
              <w:left w:val="nil"/>
              <w:bottom w:val="single" w:sz="4" w:space="0" w:color="000000"/>
              <w:right w:val="single" w:sz="4" w:space="0" w:color="000000"/>
            </w:tcBorders>
            <w:noWrap/>
            <w:vAlign w:val="center"/>
            <w:hideMark/>
          </w:tcPr>
          <w:p w:rsidR="00FB119E" w:rsidRPr="00A255EC" w:rsidP="00FB119E" w14:paraId="02E234F0" w14:textId="77777777">
            <w:pPr>
              <w:spacing w:line="256" w:lineRule="auto"/>
              <w:jc w:val="center"/>
              <w:rPr>
                <w:rFonts w:eastAsia="Times New Roman" w:cs="Arial"/>
                <w:sz w:val="18"/>
                <w:szCs w:val="18"/>
              </w:rPr>
            </w:pPr>
            <w:r w:rsidRPr="00A255EC">
              <w:rPr>
                <w:rFonts w:eastAsia="Times New Roman" w:cs="Arial"/>
                <w:sz w:val="18"/>
                <w:szCs w:val="18"/>
              </w:rPr>
              <w:t>20.04.2046.</w:t>
            </w:r>
          </w:p>
        </w:tc>
        <w:tc>
          <w:tcPr>
            <w:tcW w:w="1134" w:type="dxa"/>
            <w:tcBorders>
              <w:top w:val="nil"/>
              <w:left w:val="nil"/>
              <w:bottom w:val="single" w:sz="4" w:space="0" w:color="000000"/>
              <w:right w:val="single" w:sz="4" w:space="0" w:color="000000"/>
            </w:tcBorders>
            <w:noWrap/>
            <w:vAlign w:val="center"/>
            <w:hideMark/>
          </w:tcPr>
          <w:p w:rsidR="00FB119E" w:rsidRPr="00A255EC" w:rsidP="00FB119E" w14:paraId="02E234F1" w14:textId="77777777">
            <w:pPr>
              <w:spacing w:line="256" w:lineRule="auto"/>
              <w:jc w:val="right"/>
              <w:rPr>
                <w:rFonts w:eastAsia="Times New Roman" w:cs="Arial"/>
                <w:sz w:val="18"/>
                <w:szCs w:val="18"/>
              </w:rPr>
            </w:pPr>
            <w:r w:rsidRPr="00A255EC">
              <w:rPr>
                <w:rFonts w:eastAsia="Times New Roman" w:cs="Arial"/>
                <w:sz w:val="18"/>
                <w:szCs w:val="18"/>
              </w:rPr>
              <w:t xml:space="preserve">1 522 </w:t>
            </w:r>
            <w:r w:rsidRPr="00A255EC">
              <w:rPr>
                <w:rFonts w:eastAsia="Times New Roman" w:cs="Arial"/>
                <w:sz w:val="18"/>
                <w:szCs w:val="18"/>
              </w:rPr>
              <w:t>372</w:t>
            </w:r>
          </w:p>
        </w:tc>
        <w:tc>
          <w:tcPr>
            <w:tcW w:w="1134" w:type="dxa"/>
            <w:tcBorders>
              <w:top w:val="nil"/>
              <w:left w:val="nil"/>
              <w:bottom w:val="single" w:sz="4" w:space="0" w:color="000000"/>
              <w:right w:val="single" w:sz="4" w:space="0" w:color="000000"/>
            </w:tcBorders>
            <w:noWrap/>
            <w:vAlign w:val="center"/>
            <w:hideMark/>
          </w:tcPr>
          <w:p w:rsidR="00FB119E" w:rsidRPr="00A255EC" w:rsidP="00FB119E" w14:paraId="02E234F2" w14:textId="77777777">
            <w:pPr>
              <w:spacing w:line="256" w:lineRule="auto"/>
              <w:jc w:val="right"/>
              <w:rPr>
                <w:rFonts w:eastAsia="Times New Roman" w:cs="Arial"/>
                <w:sz w:val="18"/>
                <w:szCs w:val="18"/>
              </w:rPr>
            </w:pPr>
            <w:r w:rsidRPr="00A255EC">
              <w:rPr>
                <w:rFonts w:eastAsia="Times New Roman" w:cs="Arial"/>
                <w:sz w:val="18"/>
                <w:szCs w:val="18"/>
              </w:rPr>
              <w:t>1 464 924</w:t>
            </w:r>
          </w:p>
        </w:tc>
        <w:tc>
          <w:tcPr>
            <w:tcW w:w="700" w:type="dxa"/>
            <w:vAlign w:val="center"/>
            <w:hideMark/>
          </w:tcPr>
          <w:p w:rsidR="00FB119E" w:rsidRPr="00A255EC" w:rsidP="00FB119E" w14:paraId="02E234F3" w14:textId="77777777">
            <w:pPr>
              <w:spacing w:line="240" w:lineRule="auto"/>
              <w:rPr>
                <w:rFonts w:eastAsia="Times New Roman" w:cs="Arial"/>
                <w:sz w:val="18"/>
                <w:szCs w:val="18"/>
              </w:rPr>
            </w:pPr>
          </w:p>
        </w:tc>
      </w:tr>
      <w:tr w14:paraId="02E234FD" w14:textId="77777777" w:rsidTr="00FB119E">
        <w:tblPrEx>
          <w:tblW w:w="10412" w:type="dxa"/>
          <w:tblInd w:w="113" w:type="dxa"/>
          <w:tblLook w:val="04A0"/>
        </w:tblPrEx>
        <w:trPr>
          <w:trHeight w:val="283"/>
        </w:trPr>
        <w:tc>
          <w:tcPr>
            <w:tcW w:w="791" w:type="dxa"/>
            <w:tcBorders>
              <w:top w:val="nil"/>
              <w:left w:val="single" w:sz="4" w:space="0" w:color="000000"/>
              <w:bottom w:val="single" w:sz="4" w:space="0" w:color="000000"/>
              <w:right w:val="single" w:sz="4" w:space="0" w:color="000000"/>
            </w:tcBorders>
            <w:noWrap/>
            <w:vAlign w:val="center"/>
            <w:hideMark/>
          </w:tcPr>
          <w:p w:rsidR="00FB119E" w:rsidRPr="00A255EC" w:rsidP="00FB119E" w14:paraId="02E234F5" w14:textId="77777777">
            <w:pPr>
              <w:spacing w:line="256" w:lineRule="auto"/>
              <w:jc w:val="center"/>
              <w:rPr>
                <w:rFonts w:eastAsia="Times New Roman" w:cs="Arial"/>
                <w:sz w:val="18"/>
                <w:szCs w:val="18"/>
              </w:rPr>
            </w:pPr>
            <w:r w:rsidRPr="00A255EC">
              <w:rPr>
                <w:rFonts w:eastAsia="Times New Roman" w:cs="Arial"/>
                <w:sz w:val="18"/>
                <w:szCs w:val="18"/>
              </w:rPr>
              <w:t>15</w:t>
            </w:r>
          </w:p>
        </w:tc>
        <w:tc>
          <w:tcPr>
            <w:tcW w:w="1219" w:type="dxa"/>
            <w:tcBorders>
              <w:top w:val="nil"/>
              <w:left w:val="nil"/>
              <w:bottom w:val="single" w:sz="4" w:space="0" w:color="000000"/>
              <w:right w:val="single" w:sz="4" w:space="0" w:color="000000"/>
            </w:tcBorders>
            <w:vAlign w:val="center"/>
            <w:hideMark/>
          </w:tcPr>
          <w:p w:rsidR="00FB119E" w:rsidRPr="00A255EC" w:rsidP="00FB119E" w14:paraId="02E234F6" w14:textId="77777777">
            <w:pPr>
              <w:spacing w:line="256" w:lineRule="auto"/>
              <w:rPr>
                <w:rFonts w:eastAsia="Times New Roman" w:cs="Arial"/>
                <w:sz w:val="18"/>
                <w:szCs w:val="18"/>
              </w:rPr>
            </w:pPr>
            <w:r w:rsidRPr="00A255EC">
              <w:rPr>
                <w:rFonts w:eastAsia="Times New Roman" w:cs="Arial"/>
                <w:sz w:val="18"/>
                <w:szCs w:val="18"/>
              </w:rPr>
              <w:t>Valsts kase</w:t>
            </w:r>
          </w:p>
        </w:tc>
        <w:tc>
          <w:tcPr>
            <w:tcW w:w="3166" w:type="dxa"/>
            <w:tcBorders>
              <w:top w:val="nil"/>
              <w:left w:val="nil"/>
              <w:bottom w:val="single" w:sz="4" w:space="0" w:color="000000"/>
              <w:right w:val="single" w:sz="4" w:space="0" w:color="000000"/>
            </w:tcBorders>
            <w:vAlign w:val="center"/>
            <w:hideMark/>
          </w:tcPr>
          <w:p w:rsidR="00FB119E" w:rsidRPr="00A255EC" w:rsidP="00FB119E" w14:paraId="02E234F7" w14:textId="77777777">
            <w:pPr>
              <w:spacing w:line="256" w:lineRule="auto"/>
              <w:rPr>
                <w:rFonts w:eastAsia="Times New Roman" w:cs="Arial"/>
                <w:sz w:val="18"/>
                <w:szCs w:val="18"/>
              </w:rPr>
            </w:pPr>
            <w:r w:rsidRPr="00A255EC">
              <w:rPr>
                <w:rFonts w:eastAsia="Times New Roman" w:cs="Arial"/>
                <w:sz w:val="18"/>
                <w:szCs w:val="18"/>
              </w:rPr>
              <w:t xml:space="preserve">Projekta </w:t>
            </w:r>
            <w:r w:rsidR="00A255EC">
              <w:rPr>
                <w:rFonts w:cs="Arial"/>
                <w:szCs w:val="20"/>
              </w:rPr>
              <w:t>„</w:t>
            </w:r>
            <w:r w:rsidRPr="00A255EC">
              <w:rPr>
                <w:rFonts w:eastAsia="Times New Roman" w:cs="Arial"/>
                <w:sz w:val="18"/>
                <w:szCs w:val="18"/>
              </w:rPr>
              <w:t xml:space="preserve">Dreņģerkalna un Torņa ielas pārbūve" īstenošanai </w:t>
            </w:r>
          </w:p>
        </w:tc>
        <w:tc>
          <w:tcPr>
            <w:tcW w:w="1134" w:type="dxa"/>
            <w:tcBorders>
              <w:top w:val="nil"/>
              <w:left w:val="nil"/>
              <w:bottom w:val="single" w:sz="4" w:space="0" w:color="000000"/>
              <w:right w:val="single" w:sz="4" w:space="0" w:color="000000"/>
            </w:tcBorders>
            <w:noWrap/>
            <w:vAlign w:val="center"/>
            <w:hideMark/>
          </w:tcPr>
          <w:p w:rsidR="00FB119E" w:rsidRPr="00A255EC" w:rsidP="00FB119E" w14:paraId="02E234F8" w14:textId="77777777">
            <w:pPr>
              <w:spacing w:line="256" w:lineRule="auto"/>
              <w:jc w:val="center"/>
              <w:rPr>
                <w:rFonts w:eastAsia="Times New Roman" w:cs="Arial"/>
                <w:sz w:val="18"/>
                <w:szCs w:val="18"/>
              </w:rPr>
            </w:pPr>
            <w:r w:rsidRPr="00A255EC">
              <w:rPr>
                <w:rFonts w:eastAsia="Times New Roman" w:cs="Arial"/>
                <w:sz w:val="18"/>
                <w:szCs w:val="18"/>
              </w:rPr>
              <w:t>18.05.2016.</w:t>
            </w:r>
          </w:p>
        </w:tc>
        <w:tc>
          <w:tcPr>
            <w:tcW w:w="1134" w:type="dxa"/>
            <w:tcBorders>
              <w:top w:val="nil"/>
              <w:left w:val="nil"/>
              <w:bottom w:val="single" w:sz="4" w:space="0" w:color="000000"/>
              <w:right w:val="single" w:sz="4" w:space="0" w:color="000000"/>
            </w:tcBorders>
            <w:noWrap/>
            <w:vAlign w:val="center"/>
            <w:hideMark/>
          </w:tcPr>
          <w:p w:rsidR="00FB119E" w:rsidRPr="00A255EC" w:rsidP="00FB119E" w14:paraId="02E234F9" w14:textId="77777777">
            <w:pPr>
              <w:spacing w:line="256" w:lineRule="auto"/>
              <w:jc w:val="center"/>
              <w:rPr>
                <w:rFonts w:eastAsia="Times New Roman" w:cs="Arial"/>
                <w:sz w:val="18"/>
                <w:szCs w:val="18"/>
              </w:rPr>
            </w:pPr>
            <w:r w:rsidRPr="00A255EC">
              <w:rPr>
                <w:rFonts w:eastAsia="Times New Roman" w:cs="Arial"/>
                <w:sz w:val="18"/>
                <w:szCs w:val="18"/>
              </w:rPr>
              <w:t>20.05.2031.</w:t>
            </w:r>
          </w:p>
        </w:tc>
        <w:tc>
          <w:tcPr>
            <w:tcW w:w="1134" w:type="dxa"/>
            <w:tcBorders>
              <w:top w:val="nil"/>
              <w:left w:val="nil"/>
              <w:bottom w:val="single" w:sz="4" w:space="0" w:color="000000"/>
              <w:right w:val="single" w:sz="4" w:space="0" w:color="000000"/>
            </w:tcBorders>
            <w:noWrap/>
            <w:vAlign w:val="center"/>
            <w:hideMark/>
          </w:tcPr>
          <w:p w:rsidR="00FB119E" w:rsidRPr="00A255EC" w:rsidP="00FB119E" w14:paraId="02E234FA" w14:textId="77777777">
            <w:pPr>
              <w:spacing w:line="256" w:lineRule="auto"/>
              <w:jc w:val="right"/>
              <w:rPr>
                <w:rFonts w:eastAsia="Times New Roman" w:cs="Arial"/>
                <w:sz w:val="18"/>
                <w:szCs w:val="18"/>
              </w:rPr>
            </w:pPr>
            <w:r w:rsidRPr="00A255EC">
              <w:rPr>
                <w:rFonts w:eastAsia="Times New Roman" w:cs="Arial"/>
                <w:sz w:val="18"/>
                <w:szCs w:val="18"/>
              </w:rPr>
              <w:t>132 342</w:t>
            </w:r>
          </w:p>
        </w:tc>
        <w:tc>
          <w:tcPr>
            <w:tcW w:w="1134" w:type="dxa"/>
            <w:tcBorders>
              <w:top w:val="nil"/>
              <w:left w:val="nil"/>
              <w:bottom w:val="single" w:sz="4" w:space="0" w:color="000000"/>
              <w:right w:val="single" w:sz="4" w:space="0" w:color="000000"/>
            </w:tcBorders>
            <w:noWrap/>
            <w:vAlign w:val="center"/>
            <w:hideMark/>
          </w:tcPr>
          <w:p w:rsidR="00FB119E" w:rsidRPr="00A255EC" w:rsidP="00FB119E" w14:paraId="02E234FB" w14:textId="77777777">
            <w:pPr>
              <w:spacing w:line="256" w:lineRule="auto"/>
              <w:jc w:val="right"/>
              <w:rPr>
                <w:rFonts w:eastAsia="Times New Roman" w:cs="Arial"/>
                <w:sz w:val="18"/>
                <w:szCs w:val="18"/>
              </w:rPr>
            </w:pPr>
            <w:r w:rsidRPr="00A255EC">
              <w:rPr>
                <w:rFonts w:eastAsia="Times New Roman" w:cs="Arial"/>
                <w:sz w:val="18"/>
                <w:szCs w:val="18"/>
              </w:rPr>
              <w:t>120 834</w:t>
            </w:r>
          </w:p>
        </w:tc>
        <w:tc>
          <w:tcPr>
            <w:tcW w:w="700" w:type="dxa"/>
            <w:vAlign w:val="center"/>
            <w:hideMark/>
          </w:tcPr>
          <w:p w:rsidR="00FB119E" w:rsidRPr="00A255EC" w:rsidP="00FB119E" w14:paraId="02E234FC" w14:textId="77777777">
            <w:pPr>
              <w:spacing w:line="240" w:lineRule="auto"/>
              <w:rPr>
                <w:rFonts w:eastAsia="Times New Roman" w:cs="Arial"/>
                <w:sz w:val="18"/>
                <w:szCs w:val="18"/>
              </w:rPr>
            </w:pPr>
          </w:p>
        </w:tc>
      </w:tr>
      <w:tr w14:paraId="02E23506" w14:textId="77777777" w:rsidTr="00FB119E">
        <w:tblPrEx>
          <w:tblW w:w="10412" w:type="dxa"/>
          <w:tblInd w:w="113" w:type="dxa"/>
          <w:tblLook w:val="04A0"/>
        </w:tblPrEx>
        <w:trPr>
          <w:trHeight w:val="624"/>
        </w:trPr>
        <w:tc>
          <w:tcPr>
            <w:tcW w:w="791" w:type="dxa"/>
            <w:tcBorders>
              <w:top w:val="nil"/>
              <w:left w:val="single" w:sz="4" w:space="0" w:color="000000"/>
              <w:bottom w:val="single" w:sz="4" w:space="0" w:color="000000"/>
              <w:right w:val="single" w:sz="4" w:space="0" w:color="000000"/>
            </w:tcBorders>
            <w:noWrap/>
            <w:vAlign w:val="center"/>
            <w:hideMark/>
          </w:tcPr>
          <w:p w:rsidR="00FB119E" w:rsidRPr="00A255EC" w:rsidP="00FB119E" w14:paraId="02E234FE" w14:textId="77777777">
            <w:pPr>
              <w:spacing w:line="256" w:lineRule="auto"/>
              <w:jc w:val="center"/>
              <w:rPr>
                <w:rFonts w:eastAsia="Times New Roman" w:cs="Arial"/>
                <w:sz w:val="18"/>
                <w:szCs w:val="18"/>
              </w:rPr>
            </w:pPr>
            <w:r w:rsidRPr="00A255EC">
              <w:rPr>
                <w:rFonts w:eastAsia="Times New Roman" w:cs="Arial"/>
                <w:sz w:val="18"/>
                <w:szCs w:val="18"/>
              </w:rPr>
              <w:t>16</w:t>
            </w:r>
          </w:p>
        </w:tc>
        <w:tc>
          <w:tcPr>
            <w:tcW w:w="1219" w:type="dxa"/>
            <w:tcBorders>
              <w:top w:val="nil"/>
              <w:left w:val="nil"/>
              <w:bottom w:val="single" w:sz="4" w:space="0" w:color="000000"/>
              <w:right w:val="single" w:sz="4" w:space="0" w:color="000000"/>
            </w:tcBorders>
            <w:vAlign w:val="center"/>
            <w:hideMark/>
          </w:tcPr>
          <w:p w:rsidR="00FB119E" w:rsidRPr="00A255EC" w:rsidP="00FB119E" w14:paraId="02E234FF" w14:textId="77777777">
            <w:pPr>
              <w:spacing w:line="256" w:lineRule="auto"/>
              <w:rPr>
                <w:rFonts w:eastAsia="Times New Roman" w:cs="Arial"/>
                <w:sz w:val="18"/>
                <w:szCs w:val="18"/>
              </w:rPr>
            </w:pPr>
            <w:r w:rsidRPr="00A255EC">
              <w:rPr>
                <w:rFonts w:eastAsia="Times New Roman" w:cs="Arial"/>
                <w:sz w:val="18"/>
                <w:szCs w:val="18"/>
              </w:rPr>
              <w:t>Valsts kase</w:t>
            </w:r>
          </w:p>
        </w:tc>
        <w:tc>
          <w:tcPr>
            <w:tcW w:w="3166" w:type="dxa"/>
            <w:tcBorders>
              <w:top w:val="nil"/>
              <w:left w:val="nil"/>
              <w:bottom w:val="single" w:sz="4" w:space="0" w:color="000000"/>
              <w:right w:val="single" w:sz="4" w:space="0" w:color="000000"/>
            </w:tcBorders>
            <w:vAlign w:val="center"/>
            <w:hideMark/>
          </w:tcPr>
          <w:p w:rsidR="00FB119E" w:rsidRPr="00A255EC" w:rsidP="00FB119E" w14:paraId="02E23500" w14:textId="77777777">
            <w:pPr>
              <w:spacing w:line="256" w:lineRule="auto"/>
              <w:rPr>
                <w:rFonts w:eastAsia="Times New Roman" w:cs="Arial"/>
                <w:sz w:val="18"/>
                <w:szCs w:val="18"/>
              </w:rPr>
            </w:pPr>
            <w:r w:rsidRPr="00A255EC">
              <w:rPr>
                <w:rFonts w:eastAsia="Times New Roman" w:cs="Arial"/>
                <w:sz w:val="18"/>
                <w:szCs w:val="18"/>
              </w:rPr>
              <w:t xml:space="preserve">Projekta </w:t>
            </w:r>
            <w:r w:rsidR="00A255EC">
              <w:rPr>
                <w:rFonts w:cs="Arial"/>
                <w:szCs w:val="20"/>
              </w:rPr>
              <w:t>„</w:t>
            </w:r>
            <w:r w:rsidRPr="00A255EC">
              <w:rPr>
                <w:rFonts w:eastAsia="Times New Roman" w:cs="Arial"/>
                <w:sz w:val="18"/>
                <w:szCs w:val="18"/>
              </w:rPr>
              <w:t xml:space="preserve">Remontdarbu veikšana Bauskas novada pašvaldības izglītības iestādēs" īstenošanai </w:t>
            </w:r>
          </w:p>
        </w:tc>
        <w:tc>
          <w:tcPr>
            <w:tcW w:w="1134" w:type="dxa"/>
            <w:tcBorders>
              <w:top w:val="nil"/>
              <w:left w:val="nil"/>
              <w:bottom w:val="single" w:sz="4" w:space="0" w:color="000000"/>
              <w:right w:val="single" w:sz="4" w:space="0" w:color="000000"/>
            </w:tcBorders>
            <w:noWrap/>
            <w:vAlign w:val="center"/>
            <w:hideMark/>
          </w:tcPr>
          <w:p w:rsidR="00FB119E" w:rsidRPr="00A255EC" w:rsidP="00FB119E" w14:paraId="02E23501" w14:textId="77777777">
            <w:pPr>
              <w:spacing w:line="256" w:lineRule="auto"/>
              <w:jc w:val="center"/>
              <w:rPr>
                <w:rFonts w:eastAsia="Times New Roman" w:cs="Arial"/>
                <w:sz w:val="18"/>
                <w:szCs w:val="18"/>
              </w:rPr>
            </w:pPr>
            <w:r w:rsidRPr="00A255EC">
              <w:rPr>
                <w:rFonts w:eastAsia="Times New Roman" w:cs="Arial"/>
                <w:sz w:val="18"/>
                <w:szCs w:val="18"/>
              </w:rPr>
              <w:t>27.07.2016.</w:t>
            </w:r>
          </w:p>
        </w:tc>
        <w:tc>
          <w:tcPr>
            <w:tcW w:w="1134" w:type="dxa"/>
            <w:tcBorders>
              <w:top w:val="nil"/>
              <w:left w:val="nil"/>
              <w:bottom w:val="single" w:sz="4" w:space="0" w:color="000000"/>
              <w:right w:val="single" w:sz="4" w:space="0" w:color="000000"/>
            </w:tcBorders>
            <w:noWrap/>
            <w:vAlign w:val="center"/>
            <w:hideMark/>
          </w:tcPr>
          <w:p w:rsidR="00FB119E" w:rsidRPr="00A255EC" w:rsidP="00FB119E" w14:paraId="02E23502" w14:textId="77777777">
            <w:pPr>
              <w:spacing w:line="256" w:lineRule="auto"/>
              <w:jc w:val="center"/>
              <w:rPr>
                <w:rFonts w:eastAsia="Times New Roman" w:cs="Arial"/>
                <w:sz w:val="18"/>
                <w:szCs w:val="18"/>
              </w:rPr>
            </w:pPr>
            <w:r w:rsidRPr="00A255EC">
              <w:rPr>
                <w:rFonts w:eastAsia="Times New Roman" w:cs="Arial"/>
                <w:sz w:val="18"/>
                <w:szCs w:val="18"/>
              </w:rPr>
              <w:t>20.07.2036.</w:t>
            </w:r>
          </w:p>
        </w:tc>
        <w:tc>
          <w:tcPr>
            <w:tcW w:w="1134" w:type="dxa"/>
            <w:tcBorders>
              <w:top w:val="nil"/>
              <w:left w:val="nil"/>
              <w:bottom w:val="single" w:sz="4" w:space="0" w:color="000000"/>
              <w:right w:val="single" w:sz="4" w:space="0" w:color="000000"/>
            </w:tcBorders>
            <w:noWrap/>
            <w:vAlign w:val="center"/>
            <w:hideMark/>
          </w:tcPr>
          <w:p w:rsidR="00FB119E" w:rsidRPr="00A255EC" w:rsidP="00FB119E" w14:paraId="02E23503" w14:textId="77777777">
            <w:pPr>
              <w:spacing w:line="256" w:lineRule="auto"/>
              <w:jc w:val="right"/>
              <w:rPr>
                <w:rFonts w:eastAsia="Times New Roman" w:cs="Arial"/>
                <w:sz w:val="18"/>
                <w:szCs w:val="18"/>
              </w:rPr>
            </w:pPr>
            <w:r w:rsidRPr="00A255EC">
              <w:rPr>
                <w:rFonts w:eastAsia="Times New Roman" w:cs="Arial"/>
                <w:sz w:val="18"/>
                <w:szCs w:val="18"/>
              </w:rPr>
              <w:t>226 192</w:t>
            </w:r>
          </w:p>
        </w:tc>
        <w:tc>
          <w:tcPr>
            <w:tcW w:w="1134" w:type="dxa"/>
            <w:tcBorders>
              <w:top w:val="nil"/>
              <w:left w:val="nil"/>
              <w:bottom w:val="single" w:sz="4" w:space="0" w:color="000000"/>
              <w:right w:val="single" w:sz="4" w:space="0" w:color="000000"/>
            </w:tcBorders>
            <w:noWrap/>
            <w:vAlign w:val="center"/>
            <w:hideMark/>
          </w:tcPr>
          <w:p w:rsidR="00FB119E" w:rsidRPr="00A255EC" w:rsidP="00FB119E" w14:paraId="02E23504" w14:textId="77777777">
            <w:pPr>
              <w:spacing w:line="256" w:lineRule="auto"/>
              <w:jc w:val="right"/>
              <w:rPr>
                <w:rFonts w:eastAsia="Times New Roman" w:cs="Arial"/>
                <w:sz w:val="18"/>
                <w:szCs w:val="18"/>
              </w:rPr>
            </w:pPr>
            <w:r w:rsidRPr="00A255EC">
              <w:rPr>
                <w:rFonts w:eastAsia="Times New Roman" w:cs="Arial"/>
                <w:sz w:val="18"/>
                <w:szCs w:val="18"/>
              </w:rPr>
              <w:t>212 688</w:t>
            </w:r>
          </w:p>
        </w:tc>
        <w:tc>
          <w:tcPr>
            <w:tcW w:w="700" w:type="dxa"/>
            <w:vAlign w:val="center"/>
            <w:hideMark/>
          </w:tcPr>
          <w:p w:rsidR="00FB119E" w:rsidRPr="00A255EC" w:rsidP="00FB119E" w14:paraId="02E23505" w14:textId="77777777">
            <w:pPr>
              <w:spacing w:line="240" w:lineRule="auto"/>
              <w:rPr>
                <w:rFonts w:eastAsia="Times New Roman" w:cs="Arial"/>
                <w:sz w:val="18"/>
                <w:szCs w:val="18"/>
              </w:rPr>
            </w:pPr>
          </w:p>
        </w:tc>
      </w:tr>
      <w:tr w14:paraId="02E2350F" w14:textId="77777777" w:rsidTr="00FB119E">
        <w:tblPrEx>
          <w:tblW w:w="10412" w:type="dxa"/>
          <w:tblInd w:w="113" w:type="dxa"/>
          <w:tblLook w:val="04A0"/>
        </w:tblPrEx>
        <w:trPr>
          <w:trHeight w:val="283"/>
        </w:trPr>
        <w:tc>
          <w:tcPr>
            <w:tcW w:w="791" w:type="dxa"/>
            <w:tcBorders>
              <w:top w:val="nil"/>
              <w:left w:val="single" w:sz="4" w:space="0" w:color="000000"/>
              <w:bottom w:val="single" w:sz="4" w:space="0" w:color="000000"/>
              <w:right w:val="single" w:sz="4" w:space="0" w:color="000000"/>
            </w:tcBorders>
            <w:noWrap/>
            <w:vAlign w:val="center"/>
            <w:hideMark/>
          </w:tcPr>
          <w:p w:rsidR="00FB119E" w:rsidRPr="00A255EC" w:rsidP="00FB119E" w14:paraId="02E23507" w14:textId="77777777">
            <w:pPr>
              <w:spacing w:line="256" w:lineRule="auto"/>
              <w:jc w:val="center"/>
              <w:rPr>
                <w:rFonts w:eastAsia="Times New Roman" w:cs="Arial"/>
                <w:sz w:val="18"/>
                <w:szCs w:val="18"/>
              </w:rPr>
            </w:pPr>
            <w:r w:rsidRPr="00A255EC">
              <w:rPr>
                <w:rFonts w:eastAsia="Times New Roman" w:cs="Arial"/>
                <w:sz w:val="18"/>
                <w:szCs w:val="18"/>
              </w:rPr>
              <w:t>17</w:t>
            </w:r>
          </w:p>
        </w:tc>
        <w:tc>
          <w:tcPr>
            <w:tcW w:w="1219" w:type="dxa"/>
            <w:tcBorders>
              <w:top w:val="nil"/>
              <w:left w:val="nil"/>
              <w:bottom w:val="single" w:sz="4" w:space="0" w:color="000000"/>
              <w:right w:val="single" w:sz="4" w:space="0" w:color="000000"/>
            </w:tcBorders>
            <w:vAlign w:val="center"/>
            <w:hideMark/>
          </w:tcPr>
          <w:p w:rsidR="00FB119E" w:rsidRPr="00A255EC" w:rsidP="00FB119E" w14:paraId="02E23508" w14:textId="77777777">
            <w:pPr>
              <w:spacing w:line="256" w:lineRule="auto"/>
              <w:rPr>
                <w:rFonts w:eastAsia="Times New Roman" w:cs="Arial"/>
                <w:sz w:val="18"/>
                <w:szCs w:val="18"/>
              </w:rPr>
            </w:pPr>
            <w:r w:rsidRPr="00A255EC">
              <w:rPr>
                <w:rFonts w:eastAsia="Times New Roman" w:cs="Arial"/>
                <w:sz w:val="18"/>
                <w:szCs w:val="18"/>
              </w:rPr>
              <w:t>Valsts kase</w:t>
            </w:r>
          </w:p>
        </w:tc>
        <w:tc>
          <w:tcPr>
            <w:tcW w:w="3166" w:type="dxa"/>
            <w:tcBorders>
              <w:top w:val="nil"/>
              <w:left w:val="nil"/>
              <w:bottom w:val="single" w:sz="4" w:space="0" w:color="000000"/>
              <w:right w:val="single" w:sz="4" w:space="0" w:color="000000"/>
            </w:tcBorders>
            <w:vAlign w:val="center"/>
            <w:hideMark/>
          </w:tcPr>
          <w:p w:rsidR="00FB119E" w:rsidRPr="00A255EC" w:rsidP="00FB119E" w14:paraId="02E23509" w14:textId="77777777">
            <w:pPr>
              <w:spacing w:line="256" w:lineRule="auto"/>
              <w:rPr>
                <w:rFonts w:eastAsia="Times New Roman" w:cs="Arial"/>
                <w:sz w:val="18"/>
                <w:szCs w:val="18"/>
              </w:rPr>
            </w:pPr>
            <w:r w:rsidRPr="00A255EC">
              <w:rPr>
                <w:rFonts w:eastAsia="Times New Roman" w:cs="Arial"/>
                <w:sz w:val="18"/>
                <w:szCs w:val="18"/>
              </w:rPr>
              <w:t xml:space="preserve">Projekta </w:t>
            </w:r>
            <w:r w:rsidR="00A255EC">
              <w:rPr>
                <w:rFonts w:cs="Arial"/>
                <w:szCs w:val="20"/>
              </w:rPr>
              <w:t>„</w:t>
            </w:r>
            <w:r w:rsidRPr="00A255EC">
              <w:rPr>
                <w:rFonts w:eastAsia="Times New Roman" w:cs="Arial"/>
                <w:sz w:val="18"/>
                <w:szCs w:val="18"/>
              </w:rPr>
              <w:t>Gājēju tilta pār Mūsu būvniecība" īstenošanai</w:t>
            </w:r>
          </w:p>
        </w:tc>
        <w:tc>
          <w:tcPr>
            <w:tcW w:w="1134" w:type="dxa"/>
            <w:tcBorders>
              <w:top w:val="nil"/>
              <w:left w:val="nil"/>
              <w:bottom w:val="single" w:sz="4" w:space="0" w:color="000000"/>
              <w:right w:val="single" w:sz="4" w:space="0" w:color="000000"/>
            </w:tcBorders>
            <w:noWrap/>
            <w:vAlign w:val="center"/>
            <w:hideMark/>
          </w:tcPr>
          <w:p w:rsidR="00FB119E" w:rsidRPr="00A255EC" w:rsidP="00FB119E" w14:paraId="02E2350A" w14:textId="77777777">
            <w:pPr>
              <w:spacing w:line="256" w:lineRule="auto"/>
              <w:jc w:val="center"/>
              <w:rPr>
                <w:rFonts w:eastAsia="Times New Roman" w:cs="Arial"/>
                <w:sz w:val="18"/>
                <w:szCs w:val="18"/>
              </w:rPr>
            </w:pPr>
            <w:r w:rsidRPr="00A255EC">
              <w:rPr>
                <w:rFonts w:eastAsia="Times New Roman" w:cs="Arial"/>
                <w:sz w:val="18"/>
                <w:szCs w:val="18"/>
              </w:rPr>
              <w:t>17.08.2016.</w:t>
            </w:r>
          </w:p>
        </w:tc>
        <w:tc>
          <w:tcPr>
            <w:tcW w:w="1134" w:type="dxa"/>
            <w:tcBorders>
              <w:top w:val="nil"/>
              <w:left w:val="nil"/>
              <w:bottom w:val="single" w:sz="4" w:space="0" w:color="000000"/>
              <w:right w:val="single" w:sz="4" w:space="0" w:color="000000"/>
            </w:tcBorders>
            <w:noWrap/>
            <w:vAlign w:val="center"/>
            <w:hideMark/>
          </w:tcPr>
          <w:p w:rsidR="00FB119E" w:rsidRPr="00A255EC" w:rsidP="00FB119E" w14:paraId="02E2350B" w14:textId="77777777">
            <w:pPr>
              <w:spacing w:line="256" w:lineRule="auto"/>
              <w:jc w:val="center"/>
              <w:rPr>
                <w:rFonts w:eastAsia="Times New Roman" w:cs="Arial"/>
                <w:sz w:val="18"/>
                <w:szCs w:val="18"/>
              </w:rPr>
            </w:pPr>
            <w:r w:rsidRPr="00A255EC">
              <w:rPr>
                <w:rFonts w:eastAsia="Times New Roman" w:cs="Arial"/>
                <w:sz w:val="18"/>
                <w:szCs w:val="18"/>
              </w:rPr>
              <w:t>20.08.2046.</w:t>
            </w:r>
          </w:p>
        </w:tc>
        <w:tc>
          <w:tcPr>
            <w:tcW w:w="1134" w:type="dxa"/>
            <w:tcBorders>
              <w:top w:val="nil"/>
              <w:left w:val="nil"/>
              <w:bottom w:val="single" w:sz="4" w:space="0" w:color="000000"/>
              <w:right w:val="single" w:sz="4" w:space="0" w:color="000000"/>
            </w:tcBorders>
            <w:noWrap/>
            <w:vAlign w:val="center"/>
            <w:hideMark/>
          </w:tcPr>
          <w:p w:rsidR="00FB119E" w:rsidRPr="00A255EC" w:rsidP="00FB119E" w14:paraId="02E2350C" w14:textId="77777777">
            <w:pPr>
              <w:spacing w:line="256" w:lineRule="auto"/>
              <w:jc w:val="right"/>
              <w:rPr>
                <w:rFonts w:eastAsia="Times New Roman" w:cs="Arial"/>
                <w:sz w:val="18"/>
                <w:szCs w:val="18"/>
              </w:rPr>
            </w:pPr>
            <w:r w:rsidRPr="00A255EC">
              <w:rPr>
                <w:rFonts w:eastAsia="Times New Roman" w:cs="Arial"/>
                <w:sz w:val="18"/>
                <w:szCs w:val="18"/>
              </w:rPr>
              <w:t>549 338</w:t>
            </w:r>
          </w:p>
        </w:tc>
        <w:tc>
          <w:tcPr>
            <w:tcW w:w="1134" w:type="dxa"/>
            <w:tcBorders>
              <w:top w:val="nil"/>
              <w:left w:val="nil"/>
              <w:bottom w:val="single" w:sz="4" w:space="0" w:color="000000"/>
              <w:right w:val="single" w:sz="4" w:space="0" w:color="000000"/>
            </w:tcBorders>
            <w:noWrap/>
            <w:vAlign w:val="center"/>
            <w:hideMark/>
          </w:tcPr>
          <w:p w:rsidR="00FB119E" w:rsidRPr="00A255EC" w:rsidP="00FB119E" w14:paraId="02E2350D" w14:textId="77777777">
            <w:pPr>
              <w:spacing w:line="256" w:lineRule="auto"/>
              <w:jc w:val="right"/>
              <w:rPr>
                <w:rFonts w:eastAsia="Times New Roman" w:cs="Arial"/>
                <w:sz w:val="18"/>
                <w:szCs w:val="18"/>
              </w:rPr>
            </w:pPr>
            <w:r w:rsidRPr="00A255EC">
              <w:rPr>
                <w:rFonts w:eastAsia="Times New Roman" w:cs="Arial"/>
                <w:sz w:val="18"/>
                <w:szCs w:val="18"/>
              </w:rPr>
              <w:t>528 802</w:t>
            </w:r>
          </w:p>
        </w:tc>
        <w:tc>
          <w:tcPr>
            <w:tcW w:w="700" w:type="dxa"/>
            <w:vAlign w:val="center"/>
            <w:hideMark/>
          </w:tcPr>
          <w:p w:rsidR="00FB119E" w:rsidRPr="00A255EC" w:rsidP="00FB119E" w14:paraId="02E2350E" w14:textId="77777777">
            <w:pPr>
              <w:spacing w:line="240" w:lineRule="auto"/>
              <w:rPr>
                <w:rFonts w:eastAsia="Times New Roman" w:cs="Arial"/>
                <w:sz w:val="18"/>
                <w:szCs w:val="18"/>
              </w:rPr>
            </w:pPr>
          </w:p>
        </w:tc>
      </w:tr>
      <w:tr w14:paraId="02E23518" w14:textId="77777777" w:rsidTr="00FB119E">
        <w:tblPrEx>
          <w:tblW w:w="10412" w:type="dxa"/>
          <w:tblInd w:w="113" w:type="dxa"/>
          <w:tblLook w:val="04A0"/>
        </w:tblPrEx>
        <w:trPr>
          <w:trHeight w:val="624"/>
        </w:trPr>
        <w:tc>
          <w:tcPr>
            <w:tcW w:w="791" w:type="dxa"/>
            <w:tcBorders>
              <w:top w:val="nil"/>
              <w:left w:val="single" w:sz="4" w:space="0" w:color="000000"/>
              <w:bottom w:val="single" w:sz="4" w:space="0" w:color="000000"/>
              <w:right w:val="single" w:sz="4" w:space="0" w:color="000000"/>
            </w:tcBorders>
            <w:noWrap/>
            <w:vAlign w:val="center"/>
            <w:hideMark/>
          </w:tcPr>
          <w:p w:rsidR="00FB119E" w:rsidRPr="00A255EC" w:rsidP="00FB119E" w14:paraId="02E23510" w14:textId="77777777">
            <w:pPr>
              <w:spacing w:line="256" w:lineRule="auto"/>
              <w:jc w:val="center"/>
              <w:rPr>
                <w:rFonts w:eastAsia="Times New Roman" w:cs="Arial"/>
                <w:sz w:val="18"/>
                <w:szCs w:val="18"/>
              </w:rPr>
            </w:pPr>
            <w:r w:rsidRPr="00A255EC">
              <w:rPr>
                <w:rFonts w:eastAsia="Times New Roman" w:cs="Arial"/>
                <w:sz w:val="18"/>
                <w:szCs w:val="18"/>
              </w:rPr>
              <w:t>18</w:t>
            </w:r>
          </w:p>
        </w:tc>
        <w:tc>
          <w:tcPr>
            <w:tcW w:w="1219" w:type="dxa"/>
            <w:tcBorders>
              <w:top w:val="nil"/>
              <w:left w:val="nil"/>
              <w:bottom w:val="single" w:sz="4" w:space="0" w:color="000000"/>
              <w:right w:val="single" w:sz="4" w:space="0" w:color="000000"/>
            </w:tcBorders>
            <w:vAlign w:val="center"/>
            <w:hideMark/>
          </w:tcPr>
          <w:p w:rsidR="00FB119E" w:rsidRPr="00A255EC" w:rsidP="00FB119E" w14:paraId="02E23511" w14:textId="77777777">
            <w:pPr>
              <w:spacing w:line="256" w:lineRule="auto"/>
              <w:rPr>
                <w:rFonts w:eastAsia="Times New Roman" w:cs="Arial"/>
                <w:sz w:val="18"/>
                <w:szCs w:val="18"/>
              </w:rPr>
            </w:pPr>
            <w:r w:rsidRPr="00A255EC">
              <w:rPr>
                <w:rFonts w:eastAsia="Times New Roman" w:cs="Arial"/>
                <w:sz w:val="18"/>
                <w:szCs w:val="18"/>
              </w:rPr>
              <w:t>Valsts kase</w:t>
            </w:r>
          </w:p>
        </w:tc>
        <w:tc>
          <w:tcPr>
            <w:tcW w:w="3166" w:type="dxa"/>
            <w:tcBorders>
              <w:top w:val="nil"/>
              <w:left w:val="nil"/>
              <w:bottom w:val="single" w:sz="4" w:space="0" w:color="000000"/>
              <w:right w:val="single" w:sz="4" w:space="0" w:color="000000"/>
            </w:tcBorders>
            <w:vAlign w:val="center"/>
            <w:hideMark/>
          </w:tcPr>
          <w:p w:rsidR="00FB119E" w:rsidRPr="00A255EC" w:rsidP="00FB119E" w14:paraId="02E23512" w14:textId="77777777">
            <w:pPr>
              <w:spacing w:line="256" w:lineRule="auto"/>
              <w:rPr>
                <w:rFonts w:eastAsia="Times New Roman" w:cs="Arial"/>
                <w:sz w:val="18"/>
                <w:szCs w:val="18"/>
              </w:rPr>
            </w:pPr>
            <w:r w:rsidRPr="00A255EC">
              <w:rPr>
                <w:rFonts w:eastAsia="Times New Roman" w:cs="Arial"/>
                <w:sz w:val="18"/>
                <w:szCs w:val="18"/>
              </w:rPr>
              <w:t>Pašvaldības autonomo funkciju veikšanai nepieciešamā transporta iegādei</w:t>
            </w:r>
          </w:p>
        </w:tc>
        <w:tc>
          <w:tcPr>
            <w:tcW w:w="1134" w:type="dxa"/>
            <w:tcBorders>
              <w:top w:val="nil"/>
              <w:left w:val="nil"/>
              <w:bottom w:val="single" w:sz="4" w:space="0" w:color="000000"/>
              <w:right w:val="single" w:sz="4" w:space="0" w:color="000000"/>
            </w:tcBorders>
            <w:noWrap/>
            <w:vAlign w:val="center"/>
            <w:hideMark/>
          </w:tcPr>
          <w:p w:rsidR="00FB119E" w:rsidRPr="00A255EC" w:rsidP="00FB119E" w14:paraId="02E23513" w14:textId="77777777">
            <w:pPr>
              <w:spacing w:line="256" w:lineRule="auto"/>
              <w:jc w:val="center"/>
              <w:rPr>
                <w:rFonts w:eastAsia="Times New Roman" w:cs="Arial"/>
                <w:sz w:val="18"/>
                <w:szCs w:val="18"/>
              </w:rPr>
            </w:pPr>
            <w:r w:rsidRPr="00A255EC">
              <w:rPr>
                <w:rFonts w:eastAsia="Times New Roman" w:cs="Arial"/>
                <w:sz w:val="18"/>
                <w:szCs w:val="18"/>
              </w:rPr>
              <w:t>22.09.2016.</w:t>
            </w:r>
          </w:p>
        </w:tc>
        <w:tc>
          <w:tcPr>
            <w:tcW w:w="1134" w:type="dxa"/>
            <w:tcBorders>
              <w:top w:val="nil"/>
              <w:left w:val="nil"/>
              <w:bottom w:val="single" w:sz="4" w:space="0" w:color="000000"/>
              <w:right w:val="single" w:sz="4" w:space="0" w:color="000000"/>
            </w:tcBorders>
            <w:noWrap/>
            <w:vAlign w:val="center"/>
            <w:hideMark/>
          </w:tcPr>
          <w:p w:rsidR="00FB119E" w:rsidRPr="00A255EC" w:rsidP="00FB119E" w14:paraId="02E23514" w14:textId="77777777">
            <w:pPr>
              <w:spacing w:line="256" w:lineRule="auto"/>
              <w:jc w:val="center"/>
              <w:rPr>
                <w:rFonts w:eastAsia="Times New Roman" w:cs="Arial"/>
                <w:sz w:val="18"/>
                <w:szCs w:val="18"/>
              </w:rPr>
            </w:pPr>
            <w:r w:rsidRPr="00A255EC">
              <w:rPr>
                <w:rFonts w:eastAsia="Times New Roman" w:cs="Arial"/>
                <w:sz w:val="18"/>
                <w:szCs w:val="18"/>
              </w:rPr>
              <w:t>20.09.2021.</w:t>
            </w:r>
          </w:p>
        </w:tc>
        <w:tc>
          <w:tcPr>
            <w:tcW w:w="1134" w:type="dxa"/>
            <w:tcBorders>
              <w:top w:val="nil"/>
              <w:left w:val="nil"/>
              <w:bottom w:val="single" w:sz="4" w:space="0" w:color="000000"/>
              <w:right w:val="single" w:sz="4" w:space="0" w:color="000000"/>
            </w:tcBorders>
            <w:noWrap/>
            <w:vAlign w:val="center"/>
            <w:hideMark/>
          </w:tcPr>
          <w:p w:rsidR="00FB119E" w:rsidRPr="00A255EC" w:rsidP="00FB119E" w14:paraId="02E23515" w14:textId="77777777">
            <w:pPr>
              <w:spacing w:line="256" w:lineRule="auto"/>
              <w:jc w:val="right"/>
              <w:rPr>
                <w:rFonts w:eastAsia="Times New Roman" w:cs="Arial"/>
                <w:sz w:val="18"/>
                <w:szCs w:val="18"/>
              </w:rPr>
            </w:pPr>
            <w:r w:rsidRPr="00A255EC">
              <w:rPr>
                <w:rFonts w:eastAsia="Times New Roman" w:cs="Arial"/>
                <w:sz w:val="18"/>
                <w:szCs w:val="18"/>
              </w:rPr>
              <w:t>17</w:t>
            </w:r>
            <w:r w:rsidRPr="00A255EC">
              <w:rPr>
                <w:rFonts w:eastAsia="Times New Roman" w:cs="Arial"/>
                <w:sz w:val="18"/>
                <w:szCs w:val="18"/>
              </w:rPr>
              <w:t xml:space="preserve"> 878</w:t>
            </w:r>
          </w:p>
        </w:tc>
        <w:tc>
          <w:tcPr>
            <w:tcW w:w="1134" w:type="dxa"/>
            <w:tcBorders>
              <w:top w:val="nil"/>
              <w:left w:val="nil"/>
              <w:bottom w:val="single" w:sz="4" w:space="0" w:color="000000"/>
              <w:right w:val="single" w:sz="4" w:space="0" w:color="000000"/>
            </w:tcBorders>
            <w:noWrap/>
            <w:vAlign w:val="center"/>
            <w:hideMark/>
          </w:tcPr>
          <w:p w:rsidR="00FB119E" w:rsidRPr="00A255EC" w:rsidP="00FB119E" w14:paraId="02E23516" w14:textId="77777777">
            <w:pPr>
              <w:spacing w:line="256" w:lineRule="auto"/>
              <w:jc w:val="right"/>
              <w:rPr>
                <w:rFonts w:eastAsia="Times New Roman" w:cs="Arial"/>
                <w:sz w:val="18"/>
                <w:szCs w:val="18"/>
              </w:rPr>
            </w:pPr>
            <w:r w:rsidRPr="00A255EC">
              <w:rPr>
                <w:rFonts w:eastAsia="Times New Roman" w:cs="Arial"/>
                <w:sz w:val="18"/>
                <w:szCs w:val="18"/>
              </w:rPr>
              <w:t>7 662</w:t>
            </w:r>
          </w:p>
        </w:tc>
        <w:tc>
          <w:tcPr>
            <w:tcW w:w="700" w:type="dxa"/>
            <w:vAlign w:val="center"/>
            <w:hideMark/>
          </w:tcPr>
          <w:p w:rsidR="00FB119E" w:rsidRPr="00A255EC" w:rsidP="00FB119E" w14:paraId="02E23517" w14:textId="77777777">
            <w:pPr>
              <w:spacing w:line="240" w:lineRule="auto"/>
              <w:rPr>
                <w:rFonts w:eastAsia="Times New Roman" w:cs="Arial"/>
                <w:sz w:val="18"/>
                <w:szCs w:val="18"/>
              </w:rPr>
            </w:pPr>
          </w:p>
        </w:tc>
      </w:tr>
      <w:tr w14:paraId="02E23521" w14:textId="77777777" w:rsidTr="00FB119E">
        <w:tblPrEx>
          <w:tblW w:w="10412" w:type="dxa"/>
          <w:tblInd w:w="113" w:type="dxa"/>
          <w:tblLook w:val="04A0"/>
        </w:tblPrEx>
        <w:trPr>
          <w:trHeight w:val="624"/>
        </w:trPr>
        <w:tc>
          <w:tcPr>
            <w:tcW w:w="791" w:type="dxa"/>
            <w:tcBorders>
              <w:top w:val="nil"/>
              <w:left w:val="single" w:sz="4" w:space="0" w:color="000000"/>
              <w:bottom w:val="single" w:sz="4" w:space="0" w:color="000000"/>
              <w:right w:val="single" w:sz="4" w:space="0" w:color="000000"/>
            </w:tcBorders>
            <w:noWrap/>
            <w:vAlign w:val="center"/>
            <w:hideMark/>
          </w:tcPr>
          <w:p w:rsidR="00FB119E" w:rsidRPr="00A255EC" w:rsidP="00FB119E" w14:paraId="02E23519" w14:textId="77777777">
            <w:pPr>
              <w:spacing w:line="256" w:lineRule="auto"/>
              <w:jc w:val="center"/>
              <w:rPr>
                <w:rFonts w:eastAsia="Times New Roman" w:cs="Arial"/>
                <w:sz w:val="18"/>
                <w:szCs w:val="18"/>
              </w:rPr>
            </w:pPr>
            <w:r w:rsidRPr="00A255EC">
              <w:rPr>
                <w:rFonts w:eastAsia="Times New Roman" w:cs="Arial"/>
                <w:sz w:val="18"/>
                <w:szCs w:val="18"/>
              </w:rPr>
              <w:t>19</w:t>
            </w:r>
          </w:p>
        </w:tc>
        <w:tc>
          <w:tcPr>
            <w:tcW w:w="1219" w:type="dxa"/>
            <w:tcBorders>
              <w:top w:val="nil"/>
              <w:left w:val="nil"/>
              <w:bottom w:val="single" w:sz="4" w:space="0" w:color="000000"/>
              <w:right w:val="single" w:sz="4" w:space="0" w:color="000000"/>
            </w:tcBorders>
            <w:vAlign w:val="center"/>
            <w:hideMark/>
          </w:tcPr>
          <w:p w:rsidR="00FB119E" w:rsidRPr="00A255EC" w:rsidP="00FB119E" w14:paraId="02E2351A" w14:textId="77777777">
            <w:pPr>
              <w:spacing w:line="256" w:lineRule="auto"/>
              <w:rPr>
                <w:rFonts w:eastAsia="Times New Roman" w:cs="Arial"/>
                <w:sz w:val="18"/>
                <w:szCs w:val="18"/>
              </w:rPr>
            </w:pPr>
            <w:r w:rsidRPr="00A255EC">
              <w:rPr>
                <w:rFonts w:eastAsia="Times New Roman" w:cs="Arial"/>
                <w:sz w:val="18"/>
                <w:szCs w:val="18"/>
              </w:rPr>
              <w:t>Valsts kase</w:t>
            </w:r>
          </w:p>
        </w:tc>
        <w:tc>
          <w:tcPr>
            <w:tcW w:w="3166" w:type="dxa"/>
            <w:tcBorders>
              <w:top w:val="nil"/>
              <w:left w:val="nil"/>
              <w:bottom w:val="single" w:sz="4" w:space="0" w:color="000000"/>
              <w:right w:val="single" w:sz="4" w:space="0" w:color="000000"/>
            </w:tcBorders>
            <w:vAlign w:val="center"/>
            <w:hideMark/>
          </w:tcPr>
          <w:p w:rsidR="00FB119E" w:rsidRPr="00A255EC" w:rsidP="00FB119E" w14:paraId="02E2351B" w14:textId="77777777">
            <w:pPr>
              <w:spacing w:line="256" w:lineRule="auto"/>
              <w:rPr>
                <w:rFonts w:eastAsia="Times New Roman" w:cs="Arial"/>
                <w:sz w:val="18"/>
                <w:szCs w:val="18"/>
              </w:rPr>
            </w:pPr>
            <w:r w:rsidRPr="00A255EC">
              <w:rPr>
                <w:rFonts w:eastAsia="Times New Roman" w:cs="Arial"/>
                <w:sz w:val="18"/>
                <w:szCs w:val="18"/>
              </w:rPr>
              <w:t xml:space="preserve">Projekta </w:t>
            </w:r>
            <w:r w:rsidR="00A255EC">
              <w:rPr>
                <w:rFonts w:cs="Arial"/>
                <w:szCs w:val="20"/>
              </w:rPr>
              <w:t>„</w:t>
            </w:r>
            <w:r w:rsidRPr="00A255EC">
              <w:rPr>
                <w:rFonts w:eastAsia="Times New Roman" w:cs="Arial"/>
                <w:sz w:val="18"/>
                <w:szCs w:val="18"/>
              </w:rPr>
              <w:t xml:space="preserve">Bauskas novada izglītības iestāžu materiāli tehniskās bāzes uzlabošana" īstenošanai </w:t>
            </w:r>
          </w:p>
        </w:tc>
        <w:tc>
          <w:tcPr>
            <w:tcW w:w="1134" w:type="dxa"/>
            <w:tcBorders>
              <w:top w:val="nil"/>
              <w:left w:val="nil"/>
              <w:bottom w:val="single" w:sz="4" w:space="0" w:color="000000"/>
              <w:right w:val="single" w:sz="4" w:space="0" w:color="000000"/>
            </w:tcBorders>
            <w:noWrap/>
            <w:vAlign w:val="center"/>
            <w:hideMark/>
          </w:tcPr>
          <w:p w:rsidR="00FB119E" w:rsidRPr="00A255EC" w:rsidP="00FB119E" w14:paraId="02E2351C" w14:textId="77777777">
            <w:pPr>
              <w:spacing w:line="256" w:lineRule="auto"/>
              <w:jc w:val="center"/>
              <w:rPr>
                <w:rFonts w:eastAsia="Times New Roman" w:cs="Arial"/>
                <w:sz w:val="18"/>
                <w:szCs w:val="18"/>
              </w:rPr>
            </w:pPr>
            <w:r w:rsidRPr="00A255EC">
              <w:rPr>
                <w:rFonts w:eastAsia="Times New Roman" w:cs="Arial"/>
                <w:sz w:val="18"/>
                <w:szCs w:val="18"/>
              </w:rPr>
              <w:t>20.10.2016.</w:t>
            </w:r>
          </w:p>
        </w:tc>
        <w:tc>
          <w:tcPr>
            <w:tcW w:w="1134" w:type="dxa"/>
            <w:tcBorders>
              <w:top w:val="nil"/>
              <w:left w:val="nil"/>
              <w:bottom w:val="single" w:sz="4" w:space="0" w:color="000000"/>
              <w:right w:val="single" w:sz="4" w:space="0" w:color="000000"/>
            </w:tcBorders>
            <w:noWrap/>
            <w:vAlign w:val="center"/>
            <w:hideMark/>
          </w:tcPr>
          <w:p w:rsidR="00FB119E" w:rsidRPr="00A255EC" w:rsidP="00FB119E" w14:paraId="02E2351D" w14:textId="77777777">
            <w:pPr>
              <w:spacing w:line="256" w:lineRule="auto"/>
              <w:jc w:val="center"/>
              <w:rPr>
                <w:rFonts w:eastAsia="Times New Roman" w:cs="Arial"/>
                <w:sz w:val="18"/>
                <w:szCs w:val="18"/>
              </w:rPr>
            </w:pPr>
            <w:r w:rsidRPr="00A255EC">
              <w:rPr>
                <w:rFonts w:eastAsia="Times New Roman" w:cs="Arial"/>
                <w:sz w:val="18"/>
                <w:szCs w:val="18"/>
              </w:rPr>
              <w:t>20.10.2021.</w:t>
            </w:r>
          </w:p>
        </w:tc>
        <w:tc>
          <w:tcPr>
            <w:tcW w:w="1134" w:type="dxa"/>
            <w:tcBorders>
              <w:top w:val="nil"/>
              <w:left w:val="nil"/>
              <w:bottom w:val="single" w:sz="4" w:space="0" w:color="000000"/>
              <w:right w:val="single" w:sz="4" w:space="0" w:color="000000"/>
            </w:tcBorders>
            <w:noWrap/>
            <w:vAlign w:val="center"/>
            <w:hideMark/>
          </w:tcPr>
          <w:p w:rsidR="00FB119E" w:rsidRPr="00A255EC" w:rsidP="00FB119E" w14:paraId="02E2351E" w14:textId="77777777">
            <w:pPr>
              <w:spacing w:line="256" w:lineRule="auto"/>
              <w:jc w:val="right"/>
              <w:rPr>
                <w:rFonts w:eastAsia="Times New Roman" w:cs="Arial"/>
                <w:sz w:val="18"/>
                <w:szCs w:val="18"/>
              </w:rPr>
            </w:pPr>
            <w:r w:rsidRPr="00A255EC">
              <w:rPr>
                <w:rFonts w:eastAsia="Times New Roman" w:cs="Arial"/>
                <w:sz w:val="18"/>
                <w:szCs w:val="18"/>
              </w:rPr>
              <w:t>48 600</w:t>
            </w:r>
          </w:p>
        </w:tc>
        <w:tc>
          <w:tcPr>
            <w:tcW w:w="1134" w:type="dxa"/>
            <w:tcBorders>
              <w:top w:val="nil"/>
              <w:left w:val="nil"/>
              <w:bottom w:val="single" w:sz="4" w:space="0" w:color="000000"/>
              <w:right w:val="single" w:sz="4" w:space="0" w:color="000000"/>
            </w:tcBorders>
            <w:noWrap/>
            <w:vAlign w:val="center"/>
            <w:hideMark/>
          </w:tcPr>
          <w:p w:rsidR="00FB119E" w:rsidRPr="00A255EC" w:rsidP="00FB119E" w14:paraId="02E2351F" w14:textId="77777777">
            <w:pPr>
              <w:spacing w:line="256" w:lineRule="auto"/>
              <w:jc w:val="right"/>
              <w:rPr>
                <w:rFonts w:eastAsia="Times New Roman" w:cs="Arial"/>
                <w:sz w:val="18"/>
                <w:szCs w:val="18"/>
              </w:rPr>
            </w:pPr>
            <w:r w:rsidRPr="00A255EC">
              <w:rPr>
                <w:rFonts w:eastAsia="Times New Roman" w:cs="Arial"/>
                <w:sz w:val="18"/>
                <w:szCs w:val="18"/>
              </w:rPr>
              <w:t>24 300</w:t>
            </w:r>
          </w:p>
        </w:tc>
        <w:tc>
          <w:tcPr>
            <w:tcW w:w="700" w:type="dxa"/>
            <w:vAlign w:val="center"/>
            <w:hideMark/>
          </w:tcPr>
          <w:p w:rsidR="00FB119E" w:rsidRPr="00A255EC" w:rsidP="00FB119E" w14:paraId="02E23520" w14:textId="77777777">
            <w:pPr>
              <w:spacing w:line="240" w:lineRule="auto"/>
              <w:rPr>
                <w:rFonts w:eastAsia="Times New Roman" w:cs="Arial"/>
                <w:sz w:val="18"/>
                <w:szCs w:val="18"/>
              </w:rPr>
            </w:pPr>
          </w:p>
        </w:tc>
      </w:tr>
      <w:tr w14:paraId="02E2352A" w14:textId="77777777" w:rsidTr="00FB119E">
        <w:tblPrEx>
          <w:tblW w:w="10412" w:type="dxa"/>
          <w:tblInd w:w="113" w:type="dxa"/>
          <w:tblLook w:val="04A0"/>
        </w:tblPrEx>
        <w:trPr>
          <w:trHeight w:val="624"/>
        </w:trPr>
        <w:tc>
          <w:tcPr>
            <w:tcW w:w="791" w:type="dxa"/>
            <w:tcBorders>
              <w:top w:val="nil"/>
              <w:left w:val="single" w:sz="4" w:space="0" w:color="000000"/>
              <w:bottom w:val="single" w:sz="4" w:space="0" w:color="000000"/>
              <w:right w:val="single" w:sz="4" w:space="0" w:color="000000"/>
            </w:tcBorders>
            <w:noWrap/>
            <w:vAlign w:val="center"/>
            <w:hideMark/>
          </w:tcPr>
          <w:p w:rsidR="00FB119E" w:rsidRPr="00A255EC" w:rsidP="00FB119E" w14:paraId="02E23522" w14:textId="77777777">
            <w:pPr>
              <w:spacing w:line="256" w:lineRule="auto"/>
              <w:jc w:val="center"/>
              <w:rPr>
                <w:rFonts w:eastAsia="Times New Roman" w:cs="Arial"/>
                <w:sz w:val="18"/>
                <w:szCs w:val="18"/>
              </w:rPr>
            </w:pPr>
            <w:r w:rsidRPr="00A255EC">
              <w:rPr>
                <w:rFonts w:eastAsia="Times New Roman" w:cs="Arial"/>
                <w:sz w:val="18"/>
                <w:szCs w:val="18"/>
              </w:rPr>
              <w:t>20</w:t>
            </w:r>
          </w:p>
        </w:tc>
        <w:tc>
          <w:tcPr>
            <w:tcW w:w="1219" w:type="dxa"/>
            <w:tcBorders>
              <w:top w:val="nil"/>
              <w:left w:val="nil"/>
              <w:bottom w:val="single" w:sz="4" w:space="0" w:color="000000"/>
              <w:right w:val="single" w:sz="4" w:space="0" w:color="000000"/>
            </w:tcBorders>
            <w:vAlign w:val="center"/>
            <w:hideMark/>
          </w:tcPr>
          <w:p w:rsidR="00FB119E" w:rsidRPr="00A255EC" w:rsidP="00FB119E" w14:paraId="02E23523" w14:textId="77777777">
            <w:pPr>
              <w:spacing w:line="256" w:lineRule="auto"/>
              <w:rPr>
                <w:rFonts w:eastAsia="Times New Roman" w:cs="Arial"/>
                <w:sz w:val="18"/>
                <w:szCs w:val="18"/>
              </w:rPr>
            </w:pPr>
            <w:r w:rsidRPr="00A255EC">
              <w:rPr>
                <w:rFonts w:eastAsia="Times New Roman" w:cs="Arial"/>
                <w:sz w:val="18"/>
                <w:szCs w:val="18"/>
              </w:rPr>
              <w:t>Valsts kase</w:t>
            </w:r>
          </w:p>
        </w:tc>
        <w:tc>
          <w:tcPr>
            <w:tcW w:w="3166" w:type="dxa"/>
            <w:tcBorders>
              <w:top w:val="nil"/>
              <w:left w:val="nil"/>
              <w:bottom w:val="single" w:sz="4" w:space="0" w:color="000000"/>
              <w:right w:val="single" w:sz="4" w:space="0" w:color="000000"/>
            </w:tcBorders>
            <w:vAlign w:val="center"/>
            <w:hideMark/>
          </w:tcPr>
          <w:p w:rsidR="00FB119E" w:rsidRPr="00A255EC" w:rsidP="00FB119E" w14:paraId="02E23524" w14:textId="77777777">
            <w:pPr>
              <w:spacing w:line="256" w:lineRule="auto"/>
              <w:rPr>
                <w:rFonts w:eastAsia="Times New Roman" w:cs="Arial"/>
                <w:sz w:val="18"/>
                <w:szCs w:val="18"/>
              </w:rPr>
            </w:pPr>
            <w:r w:rsidRPr="00A255EC">
              <w:rPr>
                <w:rFonts w:eastAsia="Times New Roman" w:cs="Arial"/>
                <w:sz w:val="18"/>
                <w:szCs w:val="18"/>
              </w:rPr>
              <w:t xml:space="preserve">Projekta </w:t>
            </w:r>
            <w:r w:rsidR="00A255EC">
              <w:rPr>
                <w:rFonts w:cs="Arial"/>
                <w:szCs w:val="20"/>
              </w:rPr>
              <w:t>„</w:t>
            </w:r>
            <w:r w:rsidRPr="00A255EC">
              <w:rPr>
                <w:rFonts w:eastAsia="Times New Roman" w:cs="Arial"/>
                <w:sz w:val="18"/>
                <w:szCs w:val="18"/>
              </w:rPr>
              <w:t>Miera ielas un Mūsas ielas, Bauskā seguma pārbūve" īstenošanai</w:t>
            </w:r>
          </w:p>
        </w:tc>
        <w:tc>
          <w:tcPr>
            <w:tcW w:w="1134" w:type="dxa"/>
            <w:tcBorders>
              <w:top w:val="nil"/>
              <w:left w:val="nil"/>
              <w:bottom w:val="single" w:sz="4" w:space="0" w:color="000000"/>
              <w:right w:val="single" w:sz="4" w:space="0" w:color="000000"/>
            </w:tcBorders>
            <w:noWrap/>
            <w:vAlign w:val="center"/>
            <w:hideMark/>
          </w:tcPr>
          <w:p w:rsidR="00FB119E" w:rsidRPr="00A255EC" w:rsidP="00FB119E" w14:paraId="02E23525" w14:textId="77777777">
            <w:pPr>
              <w:spacing w:line="256" w:lineRule="auto"/>
              <w:jc w:val="center"/>
              <w:rPr>
                <w:rFonts w:eastAsia="Times New Roman" w:cs="Arial"/>
                <w:sz w:val="18"/>
                <w:szCs w:val="18"/>
              </w:rPr>
            </w:pPr>
            <w:r w:rsidRPr="00A255EC">
              <w:rPr>
                <w:rFonts w:eastAsia="Times New Roman" w:cs="Arial"/>
                <w:sz w:val="18"/>
                <w:szCs w:val="18"/>
              </w:rPr>
              <w:t>25.10.2016.</w:t>
            </w:r>
          </w:p>
        </w:tc>
        <w:tc>
          <w:tcPr>
            <w:tcW w:w="1134" w:type="dxa"/>
            <w:tcBorders>
              <w:top w:val="nil"/>
              <w:left w:val="nil"/>
              <w:bottom w:val="single" w:sz="4" w:space="0" w:color="000000"/>
              <w:right w:val="single" w:sz="4" w:space="0" w:color="000000"/>
            </w:tcBorders>
            <w:noWrap/>
            <w:vAlign w:val="center"/>
            <w:hideMark/>
          </w:tcPr>
          <w:p w:rsidR="00FB119E" w:rsidRPr="00A255EC" w:rsidP="00FB119E" w14:paraId="02E23526" w14:textId="77777777">
            <w:pPr>
              <w:spacing w:line="256" w:lineRule="auto"/>
              <w:jc w:val="center"/>
              <w:rPr>
                <w:rFonts w:eastAsia="Times New Roman" w:cs="Arial"/>
                <w:sz w:val="18"/>
                <w:szCs w:val="18"/>
              </w:rPr>
            </w:pPr>
            <w:r w:rsidRPr="00A255EC">
              <w:rPr>
                <w:rFonts w:eastAsia="Times New Roman" w:cs="Arial"/>
                <w:sz w:val="18"/>
                <w:szCs w:val="18"/>
              </w:rPr>
              <w:t>20.10.2031.</w:t>
            </w:r>
          </w:p>
        </w:tc>
        <w:tc>
          <w:tcPr>
            <w:tcW w:w="1134" w:type="dxa"/>
            <w:tcBorders>
              <w:top w:val="nil"/>
              <w:left w:val="nil"/>
              <w:bottom w:val="single" w:sz="4" w:space="0" w:color="000000"/>
              <w:right w:val="single" w:sz="4" w:space="0" w:color="000000"/>
            </w:tcBorders>
            <w:noWrap/>
            <w:vAlign w:val="center"/>
            <w:hideMark/>
          </w:tcPr>
          <w:p w:rsidR="00FB119E" w:rsidRPr="00A255EC" w:rsidP="00FB119E" w14:paraId="02E23527" w14:textId="77777777">
            <w:pPr>
              <w:spacing w:line="256" w:lineRule="auto"/>
              <w:jc w:val="right"/>
              <w:rPr>
                <w:rFonts w:eastAsia="Times New Roman" w:cs="Arial"/>
                <w:sz w:val="18"/>
                <w:szCs w:val="18"/>
              </w:rPr>
            </w:pPr>
            <w:r w:rsidRPr="00A255EC">
              <w:rPr>
                <w:rFonts w:eastAsia="Times New Roman" w:cs="Arial"/>
                <w:sz w:val="18"/>
                <w:szCs w:val="18"/>
              </w:rPr>
              <w:t>96 816</w:t>
            </w:r>
          </w:p>
        </w:tc>
        <w:tc>
          <w:tcPr>
            <w:tcW w:w="1134" w:type="dxa"/>
            <w:tcBorders>
              <w:top w:val="nil"/>
              <w:left w:val="nil"/>
              <w:bottom w:val="single" w:sz="4" w:space="0" w:color="000000"/>
              <w:right w:val="single" w:sz="4" w:space="0" w:color="000000"/>
            </w:tcBorders>
            <w:noWrap/>
            <w:vAlign w:val="center"/>
            <w:hideMark/>
          </w:tcPr>
          <w:p w:rsidR="00FB119E" w:rsidRPr="00A255EC" w:rsidP="00FB119E" w14:paraId="02E23528" w14:textId="77777777">
            <w:pPr>
              <w:spacing w:line="256" w:lineRule="auto"/>
              <w:jc w:val="right"/>
              <w:rPr>
                <w:rFonts w:eastAsia="Times New Roman" w:cs="Arial"/>
                <w:sz w:val="18"/>
                <w:szCs w:val="18"/>
              </w:rPr>
            </w:pPr>
            <w:r w:rsidRPr="00A255EC">
              <w:rPr>
                <w:rFonts w:eastAsia="Times New Roman" w:cs="Arial"/>
                <w:sz w:val="18"/>
                <w:szCs w:val="18"/>
              </w:rPr>
              <w:t>88 748</w:t>
            </w:r>
          </w:p>
        </w:tc>
        <w:tc>
          <w:tcPr>
            <w:tcW w:w="700" w:type="dxa"/>
            <w:vAlign w:val="center"/>
            <w:hideMark/>
          </w:tcPr>
          <w:p w:rsidR="00FB119E" w:rsidRPr="00A255EC" w:rsidP="00FB119E" w14:paraId="02E23529" w14:textId="77777777">
            <w:pPr>
              <w:spacing w:line="240" w:lineRule="auto"/>
              <w:rPr>
                <w:rFonts w:eastAsia="Times New Roman" w:cs="Arial"/>
                <w:sz w:val="18"/>
                <w:szCs w:val="18"/>
              </w:rPr>
            </w:pPr>
          </w:p>
        </w:tc>
      </w:tr>
      <w:tr w14:paraId="02E23533" w14:textId="77777777" w:rsidTr="00FB119E">
        <w:tblPrEx>
          <w:tblW w:w="10412" w:type="dxa"/>
          <w:tblInd w:w="113" w:type="dxa"/>
          <w:tblLook w:val="04A0"/>
        </w:tblPrEx>
        <w:trPr>
          <w:trHeight w:val="624"/>
        </w:trPr>
        <w:tc>
          <w:tcPr>
            <w:tcW w:w="791" w:type="dxa"/>
            <w:tcBorders>
              <w:top w:val="nil"/>
              <w:left w:val="single" w:sz="4" w:space="0" w:color="000000"/>
              <w:bottom w:val="single" w:sz="4" w:space="0" w:color="000000"/>
              <w:right w:val="single" w:sz="4" w:space="0" w:color="000000"/>
            </w:tcBorders>
            <w:noWrap/>
            <w:vAlign w:val="center"/>
            <w:hideMark/>
          </w:tcPr>
          <w:p w:rsidR="00FB119E" w:rsidRPr="00A255EC" w:rsidP="00FB119E" w14:paraId="02E2352B" w14:textId="77777777">
            <w:pPr>
              <w:spacing w:line="256" w:lineRule="auto"/>
              <w:jc w:val="center"/>
              <w:rPr>
                <w:rFonts w:eastAsia="Times New Roman" w:cs="Arial"/>
                <w:sz w:val="18"/>
                <w:szCs w:val="18"/>
              </w:rPr>
            </w:pPr>
            <w:r w:rsidRPr="00A255EC">
              <w:rPr>
                <w:rFonts w:eastAsia="Times New Roman" w:cs="Arial"/>
                <w:sz w:val="18"/>
                <w:szCs w:val="18"/>
              </w:rPr>
              <w:t>21</w:t>
            </w:r>
          </w:p>
        </w:tc>
        <w:tc>
          <w:tcPr>
            <w:tcW w:w="1219" w:type="dxa"/>
            <w:tcBorders>
              <w:top w:val="nil"/>
              <w:left w:val="nil"/>
              <w:bottom w:val="single" w:sz="4" w:space="0" w:color="000000"/>
              <w:right w:val="single" w:sz="4" w:space="0" w:color="000000"/>
            </w:tcBorders>
            <w:vAlign w:val="center"/>
            <w:hideMark/>
          </w:tcPr>
          <w:p w:rsidR="00FB119E" w:rsidRPr="00A255EC" w:rsidP="00FB119E" w14:paraId="02E2352C" w14:textId="77777777">
            <w:pPr>
              <w:spacing w:line="256" w:lineRule="auto"/>
              <w:rPr>
                <w:rFonts w:eastAsia="Times New Roman" w:cs="Arial"/>
                <w:sz w:val="18"/>
                <w:szCs w:val="18"/>
              </w:rPr>
            </w:pPr>
            <w:r w:rsidRPr="00A255EC">
              <w:rPr>
                <w:rFonts w:eastAsia="Times New Roman" w:cs="Arial"/>
                <w:sz w:val="18"/>
                <w:szCs w:val="18"/>
              </w:rPr>
              <w:t>Valsts kase</w:t>
            </w:r>
          </w:p>
        </w:tc>
        <w:tc>
          <w:tcPr>
            <w:tcW w:w="3166" w:type="dxa"/>
            <w:tcBorders>
              <w:top w:val="nil"/>
              <w:left w:val="nil"/>
              <w:bottom w:val="single" w:sz="4" w:space="0" w:color="000000"/>
              <w:right w:val="single" w:sz="4" w:space="0" w:color="000000"/>
            </w:tcBorders>
            <w:vAlign w:val="center"/>
            <w:hideMark/>
          </w:tcPr>
          <w:p w:rsidR="00FB119E" w:rsidRPr="00A255EC" w:rsidP="00FB119E" w14:paraId="02E2352D" w14:textId="77777777">
            <w:pPr>
              <w:spacing w:line="256" w:lineRule="auto"/>
              <w:rPr>
                <w:rFonts w:eastAsia="Times New Roman" w:cs="Arial"/>
                <w:sz w:val="18"/>
                <w:szCs w:val="18"/>
              </w:rPr>
            </w:pPr>
            <w:r w:rsidRPr="00A255EC">
              <w:rPr>
                <w:rFonts w:eastAsia="Times New Roman" w:cs="Arial"/>
                <w:sz w:val="18"/>
                <w:szCs w:val="18"/>
              </w:rPr>
              <w:t>ELFLA projekta</w:t>
            </w:r>
            <w:r w:rsidR="00A255EC">
              <w:rPr>
                <w:rFonts w:eastAsia="Times New Roman" w:cs="Arial"/>
                <w:sz w:val="18"/>
                <w:szCs w:val="18"/>
              </w:rPr>
              <w:t xml:space="preserve"> </w:t>
            </w:r>
            <w:r w:rsidR="00A255EC">
              <w:rPr>
                <w:rFonts w:cs="Arial"/>
                <w:szCs w:val="20"/>
              </w:rPr>
              <w:t>„</w:t>
            </w:r>
            <w:r w:rsidRPr="00A255EC">
              <w:rPr>
                <w:rFonts w:eastAsia="Times New Roman" w:cs="Arial"/>
                <w:sz w:val="18"/>
                <w:szCs w:val="18"/>
              </w:rPr>
              <w:t xml:space="preserve">Viļa Plūdoņa muzeja klēts restaurācija un atjaunošana" īstenošanai </w:t>
            </w:r>
          </w:p>
        </w:tc>
        <w:tc>
          <w:tcPr>
            <w:tcW w:w="1134" w:type="dxa"/>
            <w:tcBorders>
              <w:top w:val="nil"/>
              <w:left w:val="nil"/>
              <w:bottom w:val="single" w:sz="4" w:space="0" w:color="000000"/>
              <w:right w:val="single" w:sz="4" w:space="0" w:color="000000"/>
            </w:tcBorders>
            <w:noWrap/>
            <w:vAlign w:val="center"/>
            <w:hideMark/>
          </w:tcPr>
          <w:p w:rsidR="00FB119E" w:rsidRPr="00A255EC" w:rsidP="00FB119E" w14:paraId="02E2352E" w14:textId="77777777">
            <w:pPr>
              <w:spacing w:line="256" w:lineRule="auto"/>
              <w:jc w:val="center"/>
              <w:rPr>
                <w:rFonts w:eastAsia="Times New Roman" w:cs="Arial"/>
                <w:sz w:val="18"/>
                <w:szCs w:val="18"/>
              </w:rPr>
            </w:pPr>
            <w:r w:rsidRPr="00A255EC">
              <w:rPr>
                <w:rFonts w:eastAsia="Times New Roman" w:cs="Arial"/>
                <w:sz w:val="18"/>
                <w:szCs w:val="18"/>
              </w:rPr>
              <w:t>01.03.2017.</w:t>
            </w:r>
          </w:p>
        </w:tc>
        <w:tc>
          <w:tcPr>
            <w:tcW w:w="1134" w:type="dxa"/>
            <w:tcBorders>
              <w:top w:val="nil"/>
              <w:left w:val="nil"/>
              <w:bottom w:val="single" w:sz="4" w:space="0" w:color="000000"/>
              <w:right w:val="single" w:sz="4" w:space="0" w:color="000000"/>
            </w:tcBorders>
            <w:noWrap/>
            <w:vAlign w:val="center"/>
            <w:hideMark/>
          </w:tcPr>
          <w:p w:rsidR="00FB119E" w:rsidRPr="00A255EC" w:rsidP="00FB119E" w14:paraId="02E2352F" w14:textId="77777777">
            <w:pPr>
              <w:spacing w:line="256" w:lineRule="auto"/>
              <w:jc w:val="center"/>
              <w:rPr>
                <w:rFonts w:eastAsia="Times New Roman" w:cs="Arial"/>
                <w:sz w:val="18"/>
                <w:szCs w:val="18"/>
              </w:rPr>
            </w:pPr>
            <w:r w:rsidRPr="00A255EC">
              <w:rPr>
                <w:rFonts w:eastAsia="Times New Roman" w:cs="Arial"/>
                <w:sz w:val="18"/>
                <w:szCs w:val="18"/>
              </w:rPr>
              <w:t>20.09.2026.</w:t>
            </w:r>
          </w:p>
        </w:tc>
        <w:tc>
          <w:tcPr>
            <w:tcW w:w="1134" w:type="dxa"/>
            <w:tcBorders>
              <w:top w:val="nil"/>
              <w:left w:val="nil"/>
              <w:bottom w:val="single" w:sz="4" w:space="0" w:color="000000"/>
              <w:right w:val="single" w:sz="4" w:space="0" w:color="000000"/>
            </w:tcBorders>
            <w:noWrap/>
            <w:vAlign w:val="center"/>
            <w:hideMark/>
          </w:tcPr>
          <w:p w:rsidR="00FB119E" w:rsidRPr="00A255EC" w:rsidP="00FB119E" w14:paraId="02E23530" w14:textId="77777777">
            <w:pPr>
              <w:spacing w:line="256" w:lineRule="auto"/>
              <w:jc w:val="right"/>
              <w:rPr>
                <w:rFonts w:eastAsia="Times New Roman" w:cs="Arial"/>
                <w:sz w:val="18"/>
                <w:szCs w:val="18"/>
              </w:rPr>
            </w:pPr>
            <w:r w:rsidRPr="00A255EC">
              <w:rPr>
                <w:rFonts w:eastAsia="Times New Roman" w:cs="Arial"/>
                <w:sz w:val="18"/>
                <w:szCs w:val="18"/>
              </w:rPr>
              <w:t>43 227</w:t>
            </w:r>
          </w:p>
        </w:tc>
        <w:tc>
          <w:tcPr>
            <w:tcW w:w="1134" w:type="dxa"/>
            <w:tcBorders>
              <w:top w:val="nil"/>
              <w:left w:val="nil"/>
              <w:bottom w:val="single" w:sz="4" w:space="0" w:color="000000"/>
              <w:right w:val="single" w:sz="4" w:space="0" w:color="000000"/>
            </w:tcBorders>
            <w:noWrap/>
            <w:vAlign w:val="center"/>
            <w:hideMark/>
          </w:tcPr>
          <w:p w:rsidR="00FB119E" w:rsidRPr="00A255EC" w:rsidP="00FB119E" w14:paraId="02E23531" w14:textId="77777777">
            <w:pPr>
              <w:spacing w:line="256" w:lineRule="auto"/>
              <w:jc w:val="right"/>
              <w:rPr>
                <w:rFonts w:eastAsia="Times New Roman" w:cs="Arial"/>
                <w:sz w:val="18"/>
                <w:szCs w:val="18"/>
              </w:rPr>
            </w:pPr>
            <w:r w:rsidRPr="00A255EC">
              <w:rPr>
                <w:rFonts w:eastAsia="Times New Roman" w:cs="Arial"/>
                <w:sz w:val="18"/>
                <w:szCs w:val="18"/>
              </w:rPr>
              <w:t>36 823</w:t>
            </w:r>
          </w:p>
        </w:tc>
        <w:tc>
          <w:tcPr>
            <w:tcW w:w="700" w:type="dxa"/>
            <w:vAlign w:val="center"/>
            <w:hideMark/>
          </w:tcPr>
          <w:p w:rsidR="00FB119E" w:rsidRPr="00A255EC" w:rsidP="00FB119E" w14:paraId="02E23532" w14:textId="77777777">
            <w:pPr>
              <w:spacing w:line="240" w:lineRule="auto"/>
              <w:rPr>
                <w:rFonts w:eastAsia="Times New Roman" w:cs="Arial"/>
                <w:sz w:val="18"/>
                <w:szCs w:val="18"/>
              </w:rPr>
            </w:pPr>
          </w:p>
        </w:tc>
      </w:tr>
      <w:tr w14:paraId="02E2353C" w14:textId="77777777" w:rsidTr="00FB119E">
        <w:tblPrEx>
          <w:tblW w:w="10412" w:type="dxa"/>
          <w:tblInd w:w="113" w:type="dxa"/>
          <w:tblLook w:val="04A0"/>
        </w:tblPrEx>
        <w:trPr>
          <w:trHeight w:val="624"/>
        </w:trPr>
        <w:tc>
          <w:tcPr>
            <w:tcW w:w="791" w:type="dxa"/>
            <w:tcBorders>
              <w:top w:val="nil"/>
              <w:left w:val="single" w:sz="4" w:space="0" w:color="000000"/>
              <w:bottom w:val="single" w:sz="4" w:space="0" w:color="000000"/>
              <w:right w:val="single" w:sz="4" w:space="0" w:color="000000"/>
            </w:tcBorders>
            <w:noWrap/>
            <w:vAlign w:val="center"/>
            <w:hideMark/>
          </w:tcPr>
          <w:p w:rsidR="00FB119E" w:rsidRPr="00A255EC" w:rsidP="00FB119E" w14:paraId="02E23534" w14:textId="77777777">
            <w:pPr>
              <w:spacing w:line="256" w:lineRule="auto"/>
              <w:jc w:val="center"/>
              <w:rPr>
                <w:rFonts w:eastAsia="Times New Roman" w:cs="Arial"/>
                <w:sz w:val="18"/>
                <w:szCs w:val="18"/>
              </w:rPr>
            </w:pPr>
            <w:r w:rsidRPr="00A255EC">
              <w:rPr>
                <w:rFonts w:eastAsia="Times New Roman" w:cs="Arial"/>
                <w:sz w:val="18"/>
                <w:szCs w:val="18"/>
              </w:rPr>
              <w:t>22</w:t>
            </w:r>
          </w:p>
        </w:tc>
        <w:tc>
          <w:tcPr>
            <w:tcW w:w="1219" w:type="dxa"/>
            <w:tcBorders>
              <w:top w:val="nil"/>
              <w:left w:val="nil"/>
              <w:bottom w:val="single" w:sz="4" w:space="0" w:color="000000"/>
              <w:right w:val="single" w:sz="4" w:space="0" w:color="000000"/>
            </w:tcBorders>
            <w:vAlign w:val="center"/>
            <w:hideMark/>
          </w:tcPr>
          <w:p w:rsidR="00FB119E" w:rsidRPr="00A255EC" w:rsidP="00FB119E" w14:paraId="02E23535" w14:textId="77777777">
            <w:pPr>
              <w:spacing w:line="256" w:lineRule="auto"/>
              <w:rPr>
                <w:rFonts w:eastAsia="Times New Roman" w:cs="Arial"/>
                <w:sz w:val="18"/>
                <w:szCs w:val="18"/>
              </w:rPr>
            </w:pPr>
            <w:r w:rsidRPr="00A255EC">
              <w:rPr>
                <w:rFonts w:eastAsia="Times New Roman" w:cs="Arial"/>
                <w:sz w:val="18"/>
                <w:szCs w:val="18"/>
              </w:rPr>
              <w:t>Valsts kase</w:t>
            </w:r>
          </w:p>
        </w:tc>
        <w:tc>
          <w:tcPr>
            <w:tcW w:w="3166" w:type="dxa"/>
            <w:tcBorders>
              <w:top w:val="nil"/>
              <w:left w:val="nil"/>
              <w:bottom w:val="single" w:sz="4" w:space="0" w:color="000000"/>
              <w:right w:val="single" w:sz="4" w:space="0" w:color="000000"/>
            </w:tcBorders>
            <w:vAlign w:val="center"/>
            <w:hideMark/>
          </w:tcPr>
          <w:p w:rsidR="00FB119E" w:rsidRPr="00A255EC" w:rsidP="00FB119E" w14:paraId="02E23536" w14:textId="77777777">
            <w:pPr>
              <w:spacing w:line="256" w:lineRule="auto"/>
              <w:rPr>
                <w:rFonts w:eastAsia="Times New Roman" w:cs="Arial"/>
                <w:sz w:val="18"/>
                <w:szCs w:val="18"/>
              </w:rPr>
            </w:pPr>
            <w:r w:rsidRPr="00A255EC">
              <w:rPr>
                <w:rFonts w:eastAsia="Times New Roman" w:cs="Arial"/>
                <w:sz w:val="18"/>
                <w:szCs w:val="18"/>
              </w:rPr>
              <w:t xml:space="preserve">ELFLA projekta </w:t>
            </w:r>
            <w:r w:rsidR="00A255EC">
              <w:rPr>
                <w:rFonts w:cs="Arial"/>
                <w:szCs w:val="20"/>
              </w:rPr>
              <w:t>„</w:t>
            </w:r>
            <w:r w:rsidRPr="00A255EC">
              <w:rPr>
                <w:rFonts w:eastAsia="Times New Roman" w:cs="Arial"/>
                <w:sz w:val="18"/>
                <w:szCs w:val="18"/>
              </w:rPr>
              <w:t xml:space="preserve">Viļa Plūdoņa muzeja ratnīcas restaurācija" īstenošanai </w:t>
            </w:r>
          </w:p>
        </w:tc>
        <w:tc>
          <w:tcPr>
            <w:tcW w:w="1134" w:type="dxa"/>
            <w:tcBorders>
              <w:top w:val="nil"/>
              <w:left w:val="nil"/>
              <w:bottom w:val="single" w:sz="4" w:space="0" w:color="000000"/>
              <w:right w:val="single" w:sz="4" w:space="0" w:color="000000"/>
            </w:tcBorders>
            <w:noWrap/>
            <w:vAlign w:val="center"/>
            <w:hideMark/>
          </w:tcPr>
          <w:p w:rsidR="00FB119E" w:rsidRPr="00A255EC" w:rsidP="00FB119E" w14:paraId="02E23537" w14:textId="77777777">
            <w:pPr>
              <w:spacing w:line="256" w:lineRule="auto"/>
              <w:jc w:val="center"/>
              <w:rPr>
                <w:rFonts w:eastAsia="Times New Roman" w:cs="Arial"/>
                <w:sz w:val="18"/>
                <w:szCs w:val="18"/>
              </w:rPr>
            </w:pPr>
            <w:r w:rsidRPr="00A255EC">
              <w:rPr>
                <w:rFonts w:eastAsia="Times New Roman" w:cs="Arial"/>
                <w:sz w:val="18"/>
                <w:szCs w:val="18"/>
              </w:rPr>
              <w:t>01.03.2017.</w:t>
            </w:r>
          </w:p>
        </w:tc>
        <w:tc>
          <w:tcPr>
            <w:tcW w:w="1134" w:type="dxa"/>
            <w:tcBorders>
              <w:top w:val="nil"/>
              <w:left w:val="nil"/>
              <w:bottom w:val="single" w:sz="4" w:space="0" w:color="000000"/>
              <w:right w:val="single" w:sz="4" w:space="0" w:color="000000"/>
            </w:tcBorders>
            <w:noWrap/>
            <w:vAlign w:val="center"/>
            <w:hideMark/>
          </w:tcPr>
          <w:p w:rsidR="00FB119E" w:rsidRPr="00A255EC" w:rsidP="00FB119E" w14:paraId="02E23538" w14:textId="77777777">
            <w:pPr>
              <w:spacing w:line="256" w:lineRule="auto"/>
              <w:jc w:val="center"/>
              <w:rPr>
                <w:rFonts w:eastAsia="Times New Roman" w:cs="Arial"/>
                <w:sz w:val="18"/>
                <w:szCs w:val="18"/>
              </w:rPr>
            </w:pPr>
            <w:r w:rsidRPr="00A255EC">
              <w:rPr>
                <w:rFonts w:eastAsia="Times New Roman" w:cs="Arial"/>
                <w:sz w:val="18"/>
                <w:szCs w:val="18"/>
              </w:rPr>
              <w:t>20.12.2026.</w:t>
            </w:r>
          </w:p>
        </w:tc>
        <w:tc>
          <w:tcPr>
            <w:tcW w:w="1134" w:type="dxa"/>
            <w:tcBorders>
              <w:top w:val="nil"/>
              <w:left w:val="nil"/>
              <w:bottom w:val="single" w:sz="4" w:space="0" w:color="000000"/>
              <w:right w:val="single" w:sz="4" w:space="0" w:color="000000"/>
            </w:tcBorders>
            <w:noWrap/>
            <w:vAlign w:val="center"/>
            <w:hideMark/>
          </w:tcPr>
          <w:p w:rsidR="00FB119E" w:rsidRPr="00A255EC" w:rsidP="00FB119E" w14:paraId="02E23539" w14:textId="77777777">
            <w:pPr>
              <w:spacing w:line="256" w:lineRule="auto"/>
              <w:jc w:val="right"/>
              <w:rPr>
                <w:rFonts w:eastAsia="Times New Roman" w:cs="Arial"/>
                <w:sz w:val="18"/>
                <w:szCs w:val="18"/>
              </w:rPr>
            </w:pPr>
            <w:r w:rsidRPr="00A255EC">
              <w:rPr>
                <w:rFonts w:eastAsia="Times New Roman" w:cs="Arial"/>
                <w:sz w:val="18"/>
                <w:szCs w:val="18"/>
              </w:rPr>
              <w:t>46 452</w:t>
            </w:r>
          </w:p>
        </w:tc>
        <w:tc>
          <w:tcPr>
            <w:tcW w:w="1134" w:type="dxa"/>
            <w:tcBorders>
              <w:top w:val="nil"/>
              <w:left w:val="nil"/>
              <w:bottom w:val="single" w:sz="4" w:space="0" w:color="000000"/>
              <w:right w:val="single" w:sz="4" w:space="0" w:color="000000"/>
            </w:tcBorders>
            <w:noWrap/>
            <w:vAlign w:val="center"/>
            <w:hideMark/>
          </w:tcPr>
          <w:p w:rsidR="00FB119E" w:rsidRPr="00A255EC" w:rsidP="00FB119E" w14:paraId="02E2353A" w14:textId="77777777">
            <w:pPr>
              <w:spacing w:line="256" w:lineRule="auto"/>
              <w:jc w:val="right"/>
              <w:rPr>
                <w:rFonts w:eastAsia="Times New Roman" w:cs="Arial"/>
                <w:sz w:val="18"/>
                <w:szCs w:val="18"/>
              </w:rPr>
            </w:pPr>
            <w:r w:rsidRPr="00A255EC">
              <w:rPr>
                <w:rFonts w:eastAsia="Times New Roman" w:cs="Arial"/>
                <w:sz w:val="18"/>
                <w:szCs w:val="18"/>
              </w:rPr>
              <w:t>39 816</w:t>
            </w:r>
          </w:p>
        </w:tc>
        <w:tc>
          <w:tcPr>
            <w:tcW w:w="700" w:type="dxa"/>
            <w:vAlign w:val="center"/>
            <w:hideMark/>
          </w:tcPr>
          <w:p w:rsidR="00FB119E" w:rsidRPr="00A255EC" w:rsidP="00FB119E" w14:paraId="02E2353B" w14:textId="77777777">
            <w:pPr>
              <w:spacing w:line="240" w:lineRule="auto"/>
              <w:rPr>
                <w:rFonts w:eastAsia="Times New Roman" w:cs="Arial"/>
                <w:sz w:val="18"/>
                <w:szCs w:val="18"/>
              </w:rPr>
            </w:pPr>
          </w:p>
        </w:tc>
      </w:tr>
      <w:tr w14:paraId="02E23545" w14:textId="77777777" w:rsidTr="00FB119E">
        <w:tblPrEx>
          <w:tblW w:w="10412" w:type="dxa"/>
          <w:tblInd w:w="113" w:type="dxa"/>
          <w:tblLook w:val="04A0"/>
        </w:tblPrEx>
        <w:trPr>
          <w:trHeight w:val="1247"/>
        </w:trPr>
        <w:tc>
          <w:tcPr>
            <w:tcW w:w="791" w:type="dxa"/>
            <w:tcBorders>
              <w:top w:val="nil"/>
              <w:left w:val="single" w:sz="4" w:space="0" w:color="000000"/>
              <w:bottom w:val="single" w:sz="4" w:space="0" w:color="000000"/>
              <w:right w:val="single" w:sz="4" w:space="0" w:color="000000"/>
            </w:tcBorders>
            <w:noWrap/>
            <w:vAlign w:val="center"/>
            <w:hideMark/>
          </w:tcPr>
          <w:p w:rsidR="00FB119E" w:rsidRPr="00A255EC" w:rsidP="00FB119E" w14:paraId="02E2353D" w14:textId="77777777">
            <w:pPr>
              <w:spacing w:line="256" w:lineRule="auto"/>
              <w:jc w:val="center"/>
              <w:rPr>
                <w:rFonts w:eastAsia="Times New Roman" w:cs="Arial"/>
                <w:sz w:val="18"/>
                <w:szCs w:val="18"/>
              </w:rPr>
            </w:pPr>
            <w:r w:rsidRPr="00A255EC">
              <w:rPr>
                <w:rFonts w:eastAsia="Times New Roman" w:cs="Arial"/>
                <w:sz w:val="18"/>
                <w:szCs w:val="18"/>
              </w:rPr>
              <w:t>23</w:t>
            </w:r>
          </w:p>
        </w:tc>
        <w:tc>
          <w:tcPr>
            <w:tcW w:w="1219" w:type="dxa"/>
            <w:tcBorders>
              <w:top w:val="nil"/>
              <w:left w:val="nil"/>
              <w:bottom w:val="single" w:sz="4" w:space="0" w:color="000000"/>
              <w:right w:val="single" w:sz="4" w:space="0" w:color="000000"/>
            </w:tcBorders>
            <w:vAlign w:val="center"/>
            <w:hideMark/>
          </w:tcPr>
          <w:p w:rsidR="00FB119E" w:rsidRPr="00A255EC" w:rsidP="00FB119E" w14:paraId="02E2353E" w14:textId="77777777">
            <w:pPr>
              <w:spacing w:line="256" w:lineRule="auto"/>
              <w:rPr>
                <w:rFonts w:eastAsia="Times New Roman" w:cs="Arial"/>
                <w:sz w:val="18"/>
                <w:szCs w:val="18"/>
              </w:rPr>
            </w:pPr>
            <w:r w:rsidRPr="00A255EC">
              <w:rPr>
                <w:rFonts w:eastAsia="Times New Roman" w:cs="Arial"/>
                <w:sz w:val="18"/>
                <w:szCs w:val="18"/>
              </w:rPr>
              <w:t>Valsts kase</w:t>
            </w:r>
          </w:p>
        </w:tc>
        <w:tc>
          <w:tcPr>
            <w:tcW w:w="3166" w:type="dxa"/>
            <w:tcBorders>
              <w:top w:val="nil"/>
              <w:left w:val="nil"/>
              <w:bottom w:val="single" w:sz="4" w:space="0" w:color="000000"/>
              <w:right w:val="single" w:sz="4" w:space="0" w:color="000000"/>
            </w:tcBorders>
            <w:vAlign w:val="center"/>
            <w:hideMark/>
          </w:tcPr>
          <w:p w:rsidR="00FB119E" w:rsidRPr="00A255EC" w:rsidP="00A255EC" w14:paraId="02E2353F" w14:textId="77777777">
            <w:pPr>
              <w:spacing w:line="256" w:lineRule="auto"/>
              <w:rPr>
                <w:rFonts w:eastAsia="Times New Roman" w:cs="Arial"/>
                <w:sz w:val="18"/>
                <w:szCs w:val="18"/>
              </w:rPr>
            </w:pPr>
            <w:r w:rsidRPr="00A255EC">
              <w:rPr>
                <w:rFonts w:eastAsia="Times New Roman" w:cs="Arial"/>
                <w:sz w:val="18"/>
                <w:szCs w:val="18"/>
              </w:rPr>
              <w:t>Izglītības</w:t>
            </w:r>
            <w:r w:rsidR="00A255EC">
              <w:rPr>
                <w:rFonts w:eastAsia="Times New Roman" w:cs="Arial"/>
                <w:sz w:val="18"/>
                <w:szCs w:val="18"/>
              </w:rPr>
              <w:t xml:space="preserve"> iestādes investīciju projekta </w:t>
            </w:r>
            <w:r w:rsidR="00A255EC">
              <w:rPr>
                <w:rFonts w:cs="Arial"/>
                <w:szCs w:val="20"/>
              </w:rPr>
              <w:t>„</w:t>
            </w:r>
            <w:r w:rsidRPr="00A255EC">
              <w:rPr>
                <w:rFonts w:eastAsia="Times New Roman" w:cs="Arial"/>
                <w:sz w:val="18"/>
                <w:szCs w:val="18"/>
              </w:rPr>
              <w:t xml:space="preserve">Bauskas Valsts ģimnāzijas sporta nama jumta atjaunošanas un lietusūdens kanalizācijas un drenāžas </w:t>
            </w:r>
            <w:r w:rsidRPr="00A255EC">
              <w:rPr>
                <w:rFonts w:eastAsia="Times New Roman" w:cs="Arial"/>
                <w:sz w:val="18"/>
                <w:szCs w:val="18"/>
              </w:rPr>
              <w:t>ierīkoš</w:t>
            </w:r>
            <w:r w:rsidR="00A255EC">
              <w:rPr>
                <w:rFonts w:eastAsia="Times New Roman" w:cs="Arial"/>
                <w:sz w:val="18"/>
                <w:szCs w:val="18"/>
              </w:rPr>
              <w:t>a</w:t>
            </w:r>
            <w:r w:rsidRPr="00A255EC">
              <w:rPr>
                <w:rFonts w:eastAsia="Times New Roman" w:cs="Arial"/>
                <w:sz w:val="18"/>
                <w:szCs w:val="18"/>
              </w:rPr>
              <w:t xml:space="preserve">nas būvdarbi" īstenošanai </w:t>
            </w:r>
          </w:p>
        </w:tc>
        <w:tc>
          <w:tcPr>
            <w:tcW w:w="1134" w:type="dxa"/>
            <w:tcBorders>
              <w:top w:val="nil"/>
              <w:left w:val="nil"/>
              <w:bottom w:val="single" w:sz="4" w:space="0" w:color="000000"/>
              <w:right w:val="single" w:sz="4" w:space="0" w:color="000000"/>
            </w:tcBorders>
            <w:noWrap/>
            <w:vAlign w:val="center"/>
            <w:hideMark/>
          </w:tcPr>
          <w:p w:rsidR="00FB119E" w:rsidRPr="00A255EC" w:rsidP="00FB119E" w14:paraId="02E23540" w14:textId="77777777">
            <w:pPr>
              <w:spacing w:line="256" w:lineRule="auto"/>
              <w:jc w:val="center"/>
              <w:rPr>
                <w:rFonts w:eastAsia="Times New Roman" w:cs="Arial"/>
                <w:sz w:val="18"/>
                <w:szCs w:val="18"/>
              </w:rPr>
            </w:pPr>
            <w:r w:rsidRPr="00A255EC">
              <w:rPr>
                <w:rFonts w:eastAsia="Times New Roman" w:cs="Arial"/>
                <w:sz w:val="18"/>
                <w:szCs w:val="18"/>
              </w:rPr>
              <w:t>27.03.2017.</w:t>
            </w:r>
          </w:p>
        </w:tc>
        <w:tc>
          <w:tcPr>
            <w:tcW w:w="1134" w:type="dxa"/>
            <w:tcBorders>
              <w:top w:val="nil"/>
              <w:left w:val="nil"/>
              <w:bottom w:val="single" w:sz="4" w:space="0" w:color="000000"/>
              <w:right w:val="single" w:sz="4" w:space="0" w:color="000000"/>
            </w:tcBorders>
            <w:noWrap/>
            <w:vAlign w:val="center"/>
            <w:hideMark/>
          </w:tcPr>
          <w:p w:rsidR="00FB119E" w:rsidRPr="00A255EC" w:rsidP="00FB119E" w14:paraId="02E23541" w14:textId="77777777">
            <w:pPr>
              <w:spacing w:line="256" w:lineRule="auto"/>
              <w:jc w:val="center"/>
              <w:rPr>
                <w:rFonts w:eastAsia="Times New Roman" w:cs="Arial"/>
                <w:sz w:val="18"/>
                <w:szCs w:val="18"/>
              </w:rPr>
            </w:pPr>
            <w:r w:rsidRPr="00A255EC">
              <w:rPr>
                <w:rFonts w:eastAsia="Times New Roman" w:cs="Arial"/>
                <w:sz w:val="18"/>
                <w:szCs w:val="18"/>
              </w:rPr>
              <w:t>20.03.2037.</w:t>
            </w:r>
          </w:p>
        </w:tc>
        <w:tc>
          <w:tcPr>
            <w:tcW w:w="1134" w:type="dxa"/>
            <w:tcBorders>
              <w:top w:val="nil"/>
              <w:left w:val="nil"/>
              <w:bottom w:val="single" w:sz="4" w:space="0" w:color="000000"/>
              <w:right w:val="single" w:sz="4" w:space="0" w:color="000000"/>
            </w:tcBorders>
            <w:noWrap/>
            <w:vAlign w:val="center"/>
            <w:hideMark/>
          </w:tcPr>
          <w:p w:rsidR="00FB119E" w:rsidRPr="00A255EC" w:rsidP="00FB119E" w14:paraId="02E23542" w14:textId="77777777">
            <w:pPr>
              <w:spacing w:line="256" w:lineRule="auto"/>
              <w:jc w:val="right"/>
              <w:rPr>
                <w:rFonts w:eastAsia="Times New Roman" w:cs="Arial"/>
                <w:sz w:val="18"/>
                <w:szCs w:val="18"/>
              </w:rPr>
            </w:pPr>
            <w:r w:rsidRPr="00A255EC">
              <w:rPr>
                <w:rFonts w:eastAsia="Times New Roman" w:cs="Arial"/>
                <w:sz w:val="18"/>
                <w:szCs w:val="18"/>
              </w:rPr>
              <w:t>214 038</w:t>
            </w:r>
          </w:p>
        </w:tc>
        <w:tc>
          <w:tcPr>
            <w:tcW w:w="1134" w:type="dxa"/>
            <w:tcBorders>
              <w:top w:val="nil"/>
              <w:left w:val="nil"/>
              <w:bottom w:val="single" w:sz="4" w:space="0" w:color="000000"/>
              <w:right w:val="single" w:sz="4" w:space="0" w:color="000000"/>
            </w:tcBorders>
            <w:noWrap/>
            <w:vAlign w:val="center"/>
            <w:hideMark/>
          </w:tcPr>
          <w:p w:rsidR="00FB119E" w:rsidRPr="00A255EC" w:rsidP="00FB119E" w14:paraId="02E23543" w14:textId="77777777">
            <w:pPr>
              <w:spacing w:line="256" w:lineRule="auto"/>
              <w:jc w:val="right"/>
              <w:rPr>
                <w:rFonts w:eastAsia="Times New Roman" w:cs="Arial"/>
                <w:sz w:val="18"/>
                <w:szCs w:val="18"/>
              </w:rPr>
            </w:pPr>
            <w:r w:rsidRPr="00A255EC">
              <w:rPr>
                <w:rFonts w:eastAsia="Times New Roman" w:cs="Arial"/>
                <w:sz w:val="18"/>
                <w:szCs w:val="18"/>
              </w:rPr>
              <w:t>201 630</w:t>
            </w:r>
          </w:p>
        </w:tc>
        <w:tc>
          <w:tcPr>
            <w:tcW w:w="700" w:type="dxa"/>
            <w:vAlign w:val="center"/>
            <w:hideMark/>
          </w:tcPr>
          <w:p w:rsidR="00FB119E" w:rsidRPr="00A255EC" w:rsidP="00FB119E" w14:paraId="02E23544" w14:textId="77777777">
            <w:pPr>
              <w:spacing w:line="240" w:lineRule="auto"/>
              <w:rPr>
                <w:rFonts w:eastAsia="Times New Roman" w:cs="Arial"/>
                <w:sz w:val="18"/>
                <w:szCs w:val="18"/>
              </w:rPr>
            </w:pPr>
          </w:p>
        </w:tc>
      </w:tr>
      <w:tr w14:paraId="02E2354E" w14:textId="77777777" w:rsidTr="00FB119E">
        <w:tblPrEx>
          <w:tblW w:w="10412" w:type="dxa"/>
          <w:tblInd w:w="113" w:type="dxa"/>
          <w:tblLook w:val="04A0"/>
        </w:tblPrEx>
        <w:trPr>
          <w:trHeight w:val="1020"/>
        </w:trPr>
        <w:tc>
          <w:tcPr>
            <w:tcW w:w="791" w:type="dxa"/>
            <w:tcBorders>
              <w:top w:val="nil"/>
              <w:left w:val="single" w:sz="4" w:space="0" w:color="000000"/>
              <w:bottom w:val="single" w:sz="4" w:space="0" w:color="000000"/>
              <w:right w:val="single" w:sz="4" w:space="0" w:color="000000"/>
            </w:tcBorders>
            <w:noWrap/>
            <w:vAlign w:val="center"/>
            <w:hideMark/>
          </w:tcPr>
          <w:p w:rsidR="00FB119E" w:rsidRPr="00A255EC" w:rsidP="00FB119E" w14:paraId="02E23546" w14:textId="77777777">
            <w:pPr>
              <w:spacing w:line="256" w:lineRule="auto"/>
              <w:jc w:val="center"/>
              <w:rPr>
                <w:rFonts w:eastAsia="Times New Roman" w:cs="Arial"/>
                <w:sz w:val="18"/>
                <w:szCs w:val="18"/>
              </w:rPr>
            </w:pPr>
            <w:r w:rsidRPr="00A255EC">
              <w:rPr>
                <w:rFonts w:eastAsia="Times New Roman" w:cs="Arial"/>
                <w:sz w:val="18"/>
                <w:szCs w:val="18"/>
              </w:rPr>
              <w:t>24</w:t>
            </w:r>
          </w:p>
        </w:tc>
        <w:tc>
          <w:tcPr>
            <w:tcW w:w="1219" w:type="dxa"/>
            <w:tcBorders>
              <w:top w:val="nil"/>
              <w:left w:val="nil"/>
              <w:bottom w:val="single" w:sz="4" w:space="0" w:color="000000"/>
              <w:right w:val="single" w:sz="4" w:space="0" w:color="000000"/>
            </w:tcBorders>
            <w:vAlign w:val="center"/>
            <w:hideMark/>
          </w:tcPr>
          <w:p w:rsidR="00FB119E" w:rsidRPr="00A255EC" w:rsidP="00FB119E" w14:paraId="02E23547" w14:textId="77777777">
            <w:pPr>
              <w:spacing w:line="256" w:lineRule="auto"/>
              <w:rPr>
                <w:rFonts w:eastAsia="Times New Roman" w:cs="Arial"/>
                <w:sz w:val="18"/>
                <w:szCs w:val="18"/>
              </w:rPr>
            </w:pPr>
            <w:r w:rsidRPr="00A255EC">
              <w:rPr>
                <w:rFonts w:eastAsia="Times New Roman" w:cs="Arial"/>
                <w:sz w:val="18"/>
                <w:szCs w:val="18"/>
              </w:rPr>
              <w:t>Valsts kase</w:t>
            </w:r>
          </w:p>
        </w:tc>
        <w:tc>
          <w:tcPr>
            <w:tcW w:w="3166" w:type="dxa"/>
            <w:tcBorders>
              <w:top w:val="nil"/>
              <w:left w:val="nil"/>
              <w:bottom w:val="single" w:sz="4" w:space="0" w:color="000000"/>
              <w:right w:val="single" w:sz="4" w:space="0" w:color="000000"/>
            </w:tcBorders>
            <w:vAlign w:val="center"/>
            <w:hideMark/>
          </w:tcPr>
          <w:p w:rsidR="00FB119E" w:rsidRPr="00A255EC" w:rsidP="00FB119E" w14:paraId="02E23548" w14:textId="77777777">
            <w:pPr>
              <w:spacing w:line="256" w:lineRule="auto"/>
              <w:rPr>
                <w:rFonts w:eastAsia="Times New Roman" w:cs="Arial"/>
                <w:sz w:val="18"/>
                <w:szCs w:val="18"/>
              </w:rPr>
            </w:pPr>
            <w:r w:rsidRPr="00A255EC">
              <w:rPr>
                <w:rFonts w:eastAsia="Times New Roman" w:cs="Arial"/>
                <w:sz w:val="18"/>
                <w:szCs w:val="18"/>
              </w:rPr>
              <w:t xml:space="preserve">Izglītības iestādes investīciju projekta </w:t>
            </w:r>
            <w:r w:rsidR="00A255EC">
              <w:rPr>
                <w:rFonts w:cs="Arial"/>
                <w:szCs w:val="20"/>
              </w:rPr>
              <w:t>„</w:t>
            </w:r>
            <w:r w:rsidRPr="00A255EC">
              <w:rPr>
                <w:rFonts w:eastAsia="Times New Roman" w:cs="Arial"/>
                <w:sz w:val="18"/>
                <w:szCs w:val="18"/>
              </w:rPr>
              <w:t xml:space="preserve">Sporta halles izbūve profesionālās ievirzes izglītības iestādei </w:t>
            </w:r>
            <w:r w:rsidR="00A255EC">
              <w:rPr>
                <w:rFonts w:cs="Arial"/>
                <w:szCs w:val="20"/>
              </w:rPr>
              <w:t>„</w:t>
            </w:r>
            <w:r w:rsidRPr="00A255EC">
              <w:rPr>
                <w:rFonts w:eastAsia="Times New Roman" w:cs="Arial"/>
                <w:sz w:val="18"/>
                <w:szCs w:val="18"/>
              </w:rPr>
              <w:t xml:space="preserve">Bauska novada Bērnu un jaunatnes sporta skola"" īstenošanai </w:t>
            </w:r>
          </w:p>
        </w:tc>
        <w:tc>
          <w:tcPr>
            <w:tcW w:w="1134" w:type="dxa"/>
            <w:tcBorders>
              <w:top w:val="nil"/>
              <w:left w:val="nil"/>
              <w:bottom w:val="single" w:sz="4" w:space="0" w:color="000000"/>
              <w:right w:val="single" w:sz="4" w:space="0" w:color="000000"/>
            </w:tcBorders>
            <w:noWrap/>
            <w:vAlign w:val="center"/>
            <w:hideMark/>
          </w:tcPr>
          <w:p w:rsidR="00FB119E" w:rsidRPr="00A255EC" w:rsidP="00FB119E" w14:paraId="02E23549" w14:textId="77777777">
            <w:pPr>
              <w:spacing w:line="256" w:lineRule="auto"/>
              <w:jc w:val="center"/>
              <w:rPr>
                <w:rFonts w:eastAsia="Times New Roman" w:cs="Arial"/>
                <w:sz w:val="18"/>
                <w:szCs w:val="18"/>
              </w:rPr>
            </w:pPr>
            <w:r w:rsidRPr="00A255EC">
              <w:rPr>
                <w:rFonts w:eastAsia="Times New Roman" w:cs="Arial"/>
                <w:sz w:val="18"/>
                <w:szCs w:val="18"/>
              </w:rPr>
              <w:t>28.04.2017.</w:t>
            </w:r>
          </w:p>
        </w:tc>
        <w:tc>
          <w:tcPr>
            <w:tcW w:w="1134" w:type="dxa"/>
            <w:tcBorders>
              <w:top w:val="nil"/>
              <w:left w:val="nil"/>
              <w:bottom w:val="single" w:sz="4" w:space="0" w:color="000000"/>
              <w:right w:val="single" w:sz="4" w:space="0" w:color="000000"/>
            </w:tcBorders>
            <w:noWrap/>
            <w:vAlign w:val="center"/>
            <w:hideMark/>
          </w:tcPr>
          <w:p w:rsidR="00FB119E" w:rsidRPr="00A255EC" w:rsidP="00FB119E" w14:paraId="02E2354A" w14:textId="77777777">
            <w:pPr>
              <w:spacing w:line="256" w:lineRule="auto"/>
              <w:jc w:val="center"/>
              <w:rPr>
                <w:rFonts w:eastAsia="Times New Roman" w:cs="Arial"/>
                <w:sz w:val="18"/>
                <w:szCs w:val="18"/>
              </w:rPr>
            </w:pPr>
            <w:r w:rsidRPr="00A255EC">
              <w:rPr>
                <w:rFonts w:eastAsia="Times New Roman" w:cs="Arial"/>
                <w:sz w:val="18"/>
                <w:szCs w:val="18"/>
              </w:rPr>
              <w:t>20.04.2047.</w:t>
            </w:r>
          </w:p>
        </w:tc>
        <w:tc>
          <w:tcPr>
            <w:tcW w:w="1134" w:type="dxa"/>
            <w:tcBorders>
              <w:top w:val="nil"/>
              <w:left w:val="nil"/>
              <w:bottom w:val="single" w:sz="4" w:space="0" w:color="000000"/>
              <w:right w:val="single" w:sz="4" w:space="0" w:color="000000"/>
            </w:tcBorders>
            <w:noWrap/>
            <w:vAlign w:val="center"/>
            <w:hideMark/>
          </w:tcPr>
          <w:p w:rsidR="00FB119E" w:rsidRPr="00A255EC" w:rsidP="00FB119E" w14:paraId="02E2354B" w14:textId="77777777">
            <w:pPr>
              <w:spacing w:line="256" w:lineRule="auto"/>
              <w:jc w:val="right"/>
              <w:rPr>
                <w:rFonts w:eastAsia="Times New Roman" w:cs="Arial"/>
                <w:sz w:val="18"/>
                <w:szCs w:val="18"/>
              </w:rPr>
            </w:pPr>
            <w:r w:rsidRPr="00A255EC">
              <w:rPr>
                <w:rFonts w:eastAsia="Times New Roman" w:cs="Arial"/>
                <w:sz w:val="18"/>
                <w:szCs w:val="18"/>
              </w:rPr>
              <w:t>3 611 968</w:t>
            </w:r>
          </w:p>
        </w:tc>
        <w:tc>
          <w:tcPr>
            <w:tcW w:w="1134" w:type="dxa"/>
            <w:tcBorders>
              <w:top w:val="nil"/>
              <w:left w:val="nil"/>
              <w:bottom w:val="single" w:sz="4" w:space="0" w:color="000000"/>
              <w:right w:val="single" w:sz="4" w:space="0" w:color="000000"/>
            </w:tcBorders>
            <w:noWrap/>
            <w:vAlign w:val="center"/>
            <w:hideMark/>
          </w:tcPr>
          <w:p w:rsidR="00FB119E" w:rsidRPr="00A255EC" w:rsidP="00FB119E" w14:paraId="02E2354C" w14:textId="77777777">
            <w:pPr>
              <w:spacing w:line="256" w:lineRule="auto"/>
              <w:jc w:val="right"/>
              <w:rPr>
                <w:rFonts w:eastAsia="Times New Roman" w:cs="Arial"/>
                <w:sz w:val="18"/>
                <w:szCs w:val="18"/>
              </w:rPr>
            </w:pPr>
            <w:r w:rsidRPr="00A255EC">
              <w:rPr>
                <w:rFonts w:eastAsia="Times New Roman" w:cs="Arial"/>
                <w:sz w:val="18"/>
                <w:szCs w:val="18"/>
              </w:rPr>
              <w:t>3 953 376</w:t>
            </w:r>
          </w:p>
        </w:tc>
        <w:tc>
          <w:tcPr>
            <w:tcW w:w="700" w:type="dxa"/>
            <w:vAlign w:val="center"/>
            <w:hideMark/>
          </w:tcPr>
          <w:p w:rsidR="00FB119E" w:rsidRPr="00A255EC" w:rsidP="00FB119E" w14:paraId="02E2354D" w14:textId="77777777">
            <w:pPr>
              <w:spacing w:line="240" w:lineRule="auto"/>
              <w:rPr>
                <w:rFonts w:eastAsia="Times New Roman" w:cs="Arial"/>
                <w:sz w:val="18"/>
                <w:szCs w:val="18"/>
              </w:rPr>
            </w:pPr>
          </w:p>
        </w:tc>
      </w:tr>
      <w:tr w14:paraId="02E23557" w14:textId="77777777" w:rsidTr="00FB119E">
        <w:tblPrEx>
          <w:tblW w:w="10412" w:type="dxa"/>
          <w:tblInd w:w="113" w:type="dxa"/>
          <w:tblLook w:val="04A0"/>
        </w:tblPrEx>
        <w:trPr>
          <w:trHeight w:val="283"/>
        </w:trPr>
        <w:tc>
          <w:tcPr>
            <w:tcW w:w="791" w:type="dxa"/>
            <w:tcBorders>
              <w:top w:val="nil"/>
              <w:left w:val="single" w:sz="4" w:space="0" w:color="000000"/>
              <w:bottom w:val="single" w:sz="4" w:space="0" w:color="000000"/>
              <w:right w:val="single" w:sz="4" w:space="0" w:color="000000"/>
            </w:tcBorders>
            <w:noWrap/>
            <w:vAlign w:val="center"/>
            <w:hideMark/>
          </w:tcPr>
          <w:p w:rsidR="00FB119E" w:rsidRPr="00A255EC" w:rsidP="00FB119E" w14:paraId="02E2354F" w14:textId="77777777">
            <w:pPr>
              <w:spacing w:line="256" w:lineRule="auto"/>
              <w:jc w:val="center"/>
              <w:rPr>
                <w:rFonts w:eastAsia="Times New Roman" w:cs="Arial"/>
                <w:sz w:val="18"/>
                <w:szCs w:val="18"/>
              </w:rPr>
            </w:pPr>
            <w:r w:rsidRPr="00A255EC">
              <w:rPr>
                <w:rFonts w:eastAsia="Times New Roman" w:cs="Arial"/>
                <w:sz w:val="18"/>
                <w:szCs w:val="18"/>
              </w:rPr>
              <w:t>25</w:t>
            </w:r>
          </w:p>
        </w:tc>
        <w:tc>
          <w:tcPr>
            <w:tcW w:w="1219" w:type="dxa"/>
            <w:tcBorders>
              <w:top w:val="nil"/>
              <w:left w:val="nil"/>
              <w:bottom w:val="single" w:sz="4" w:space="0" w:color="000000"/>
              <w:right w:val="single" w:sz="4" w:space="0" w:color="000000"/>
            </w:tcBorders>
            <w:vAlign w:val="center"/>
            <w:hideMark/>
          </w:tcPr>
          <w:p w:rsidR="00FB119E" w:rsidRPr="00A255EC" w:rsidP="00FB119E" w14:paraId="02E23550" w14:textId="77777777">
            <w:pPr>
              <w:spacing w:line="256" w:lineRule="auto"/>
              <w:rPr>
                <w:rFonts w:eastAsia="Times New Roman" w:cs="Arial"/>
                <w:sz w:val="18"/>
                <w:szCs w:val="18"/>
              </w:rPr>
            </w:pPr>
            <w:r w:rsidRPr="00A255EC">
              <w:rPr>
                <w:rFonts w:eastAsia="Times New Roman" w:cs="Arial"/>
                <w:sz w:val="18"/>
                <w:szCs w:val="18"/>
              </w:rPr>
              <w:t>Valsts kase</w:t>
            </w:r>
          </w:p>
        </w:tc>
        <w:tc>
          <w:tcPr>
            <w:tcW w:w="3166" w:type="dxa"/>
            <w:tcBorders>
              <w:top w:val="nil"/>
              <w:left w:val="nil"/>
              <w:bottom w:val="single" w:sz="4" w:space="0" w:color="000000"/>
              <w:right w:val="single" w:sz="4" w:space="0" w:color="000000"/>
            </w:tcBorders>
            <w:vAlign w:val="center"/>
            <w:hideMark/>
          </w:tcPr>
          <w:p w:rsidR="00FB119E" w:rsidRPr="00A255EC" w:rsidP="00FB119E" w14:paraId="02E23551" w14:textId="77777777">
            <w:pPr>
              <w:spacing w:line="256" w:lineRule="auto"/>
              <w:rPr>
                <w:rFonts w:eastAsia="Times New Roman" w:cs="Arial"/>
                <w:sz w:val="18"/>
                <w:szCs w:val="18"/>
              </w:rPr>
            </w:pPr>
            <w:r w:rsidRPr="00A255EC">
              <w:rPr>
                <w:rFonts w:eastAsia="Times New Roman" w:cs="Arial"/>
                <w:sz w:val="18"/>
                <w:szCs w:val="18"/>
              </w:rPr>
              <w:t xml:space="preserve">Projekta </w:t>
            </w:r>
            <w:r w:rsidR="00A255EC">
              <w:rPr>
                <w:rFonts w:cs="Arial"/>
                <w:szCs w:val="20"/>
              </w:rPr>
              <w:t>„</w:t>
            </w:r>
            <w:r w:rsidRPr="00A255EC">
              <w:rPr>
                <w:rFonts w:eastAsia="Times New Roman" w:cs="Arial"/>
                <w:sz w:val="18"/>
                <w:szCs w:val="18"/>
              </w:rPr>
              <w:t>Bauskas mūzikas skolas rekonstrukcijas 2. kārta"</w:t>
            </w:r>
            <w:r w:rsidR="00A255EC">
              <w:rPr>
                <w:rFonts w:eastAsia="Times New Roman" w:cs="Arial"/>
                <w:sz w:val="18"/>
                <w:szCs w:val="18"/>
              </w:rPr>
              <w:t xml:space="preserve"> </w:t>
            </w:r>
            <w:r w:rsidRPr="00A255EC">
              <w:rPr>
                <w:rFonts w:eastAsia="Times New Roman" w:cs="Arial"/>
                <w:sz w:val="18"/>
                <w:szCs w:val="18"/>
              </w:rPr>
              <w:t xml:space="preserve">īstenošanai </w:t>
            </w:r>
          </w:p>
        </w:tc>
        <w:tc>
          <w:tcPr>
            <w:tcW w:w="1134" w:type="dxa"/>
            <w:tcBorders>
              <w:top w:val="nil"/>
              <w:left w:val="nil"/>
              <w:bottom w:val="single" w:sz="4" w:space="0" w:color="000000"/>
              <w:right w:val="single" w:sz="4" w:space="0" w:color="000000"/>
            </w:tcBorders>
            <w:noWrap/>
            <w:vAlign w:val="center"/>
            <w:hideMark/>
          </w:tcPr>
          <w:p w:rsidR="00FB119E" w:rsidRPr="00A255EC" w:rsidP="00FB119E" w14:paraId="02E23552" w14:textId="77777777">
            <w:pPr>
              <w:spacing w:line="256" w:lineRule="auto"/>
              <w:jc w:val="center"/>
              <w:rPr>
                <w:rFonts w:eastAsia="Times New Roman" w:cs="Arial"/>
                <w:sz w:val="18"/>
                <w:szCs w:val="18"/>
              </w:rPr>
            </w:pPr>
            <w:r w:rsidRPr="00A255EC">
              <w:rPr>
                <w:rFonts w:eastAsia="Times New Roman" w:cs="Arial"/>
                <w:sz w:val="18"/>
                <w:szCs w:val="18"/>
              </w:rPr>
              <w:t>28.06.2017.</w:t>
            </w:r>
          </w:p>
        </w:tc>
        <w:tc>
          <w:tcPr>
            <w:tcW w:w="1134" w:type="dxa"/>
            <w:tcBorders>
              <w:top w:val="nil"/>
              <w:left w:val="nil"/>
              <w:bottom w:val="single" w:sz="4" w:space="0" w:color="000000"/>
              <w:right w:val="single" w:sz="4" w:space="0" w:color="000000"/>
            </w:tcBorders>
            <w:noWrap/>
            <w:vAlign w:val="center"/>
            <w:hideMark/>
          </w:tcPr>
          <w:p w:rsidR="00FB119E" w:rsidRPr="00A255EC" w:rsidP="00FB119E" w14:paraId="02E23553" w14:textId="77777777">
            <w:pPr>
              <w:spacing w:line="256" w:lineRule="auto"/>
              <w:jc w:val="center"/>
              <w:rPr>
                <w:rFonts w:eastAsia="Times New Roman" w:cs="Arial"/>
                <w:sz w:val="18"/>
                <w:szCs w:val="18"/>
              </w:rPr>
            </w:pPr>
            <w:r w:rsidRPr="00A255EC">
              <w:rPr>
                <w:rFonts w:eastAsia="Times New Roman" w:cs="Arial"/>
                <w:sz w:val="18"/>
                <w:szCs w:val="18"/>
              </w:rPr>
              <w:t>20.06.2042.</w:t>
            </w:r>
          </w:p>
        </w:tc>
        <w:tc>
          <w:tcPr>
            <w:tcW w:w="1134" w:type="dxa"/>
            <w:tcBorders>
              <w:top w:val="nil"/>
              <w:left w:val="nil"/>
              <w:bottom w:val="single" w:sz="4" w:space="0" w:color="000000"/>
              <w:right w:val="single" w:sz="4" w:space="0" w:color="000000"/>
            </w:tcBorders>
            <w:noWrap/>
            <w:vAlign w:val="center"/>
            <w:hideMark/>
          </w:tcPr>
          <w:p w:rsidR="00FB119E" w:rsidRPr="00A255EC" w:rsidP="00FB119E" w14:paraId="02E23554" w14:textId="77777777">
            <w:pPr>
              <w:spacing w:line="256" w:lineRule="auto"/>
              <w:jc w:val="right"/>
              <w:rPr>
                <w:rFonts w:eastAsia="Times New Roman" w:cs="Arial"/>
                <w:sz w:val="18"/>
                <w:szCs w:val="18"/>
              </w:rPr>
            </w:pPr>
            <w:r w:rsidRPr="00A255EC">
              <w:rPr>
                <w:rFonts w:eastAsia="Times New Roman" w:cs="Arial"/>
                <w:sz w:val="18"/>
                <w:szCs w:val="18"/>
              </w:rPr>
              <w:t>533 069</w:t>
            </w:r>
          </w:p>
        </w:tc>
        <w:tc>
          <w:tcPr>
            <w:tcW w:w="1134" w:type="dxa"/>
            <w:tcBorders>
              <w:top w:val="nil"/>
              <w:left w:val="nil"/>
              <w:bottom w:val="single" w:sz="4" w:space="0" w:color="000000"/>
              <w:right w:val="single" w:sz="4" w:space="0" w:color="000000"/>
            </w:tcBorders>
            <w:noWrap/>
            <w:vAlign w:val="center"/>
            <w:hideMark/>
          </w:tcPr>
          <w:p w:rsidR="00FB119E" w:rsidRPr="00A255EC" w:rsidP="00FB119E" w14:paraId="02E23555" w14:textId="77777777">
            <w:pPr>
              <w:spacing w:line="256" w:lineRule="auto"/>
              <w:jc w:val="right"/>
              <w:rPr>
                <w:rFonts w:eastAsia="Times New Roman" w:cs="Arial"/>
                <w:sz w:val="18"/>
                <w:szCs w:val="18"/>
              </w:rPr>
            </w:pPr>
            <w:r w:rsidRPr="00A255EC">
              <w:rPr>
                <w:rFonts w:eastAsia="Times New Roman" w:cs="Arial"/>
                <w:sz w:val="18"/>
                <w:szCs w:val="18"/>
              </w:rPr>
              <w:t>509 377</w:t>
            </w:r>
          </w:p>
        </w:tc>
        <w:tc>
          <w:tcPr>
            <w:tcW w:w="700" w:type="dxa"/>
            <w:vAlign w:val="center"/>
            <w:hideMark/>
          </w:tcPr>
          <w:p w:rsidR="00FB119E" w:rsidRPr="00A255EC" w:rsidP="00FB119E" w14:paraId="02E23556" w14:textId="77777777">
            <w:pPr>
              <w:spacing w:line="240" w:lineRule="auto"/>
              <w:rPr>
                <w:rFonts w:eastAsia="Times New Roman" w:cs="Arial"/>
                <w:sz w:val="18"/>
                <w:szCs w:val="18"/>
              </w:rPr>
            </w:pPr>
          </w:p>
        </w:tc>
      </w:tr>
      <w:tr w14:paraId="02E23560" w14:textId="77777777" w:rsidTr="00FB119E">
        <w:tblPrEx>
          <w:tblW w:w="10412" w:type="dxa"/>
          <w:tblInd w:w="113" w:type="dxa"/>
          <w:tblLook w:val="04A0"/>
        </w:tblPrEx>
        <w:trPr>
          <w:trHeight w:val="624"/>
        </w:trPr>
        <w:tc>
          <w:tcPr>
            <w:tcW w:w="791" w:type="dxa"/>
            <w:tcBorders>
              <w:top w:val="nil"/>
              <w:left w:val="single" w:sz="4" w:space="0" w:color="000000"/>
              <w:bottom w:val="single" w:sz="4" w:space="0" w:color="000000"/>
              <w:right w:val="single" w:sz="4" w:space="0" w:color="000000"/>
            </w:tcBorders>
            <w:noWrap/>
            <w:vAlign w:val="center"/>
            <w:hideMark/>
          </w:tcPr>
          <w:p w:rsidR="00FB119E" w:rsidRPr="00A255EC" w:rsidP="00FB119E" w14:paraId="02E23558" w14:textId="77777777">
            <w:pPr>
              <w:spacing w:line="256" w:lineRule="auto"/>
              <w:jc w:val="center"/>
              <w:rPr>
                <w:rFonts w:eastAsia="Times New Roman" w:cs="Arial"/>
                <w:sz w:val="18"/>
                <w:szCs w:val="18"/>
              </w:rPr>
            </w:pPr>
            <w:r w:rsidRPr="00A255EC">
              <w:rPr>
                <w:rFonts w:eastAsia="Times New Roman" w:cs="Arial"/>
                <w:sz w:val="18"/>
                <w:szCs w:val="18"/>
              </w:rPr>
              <w:t>26</w:t>
            </w:r>
          </w:p>
        </w:tc>
        <w:tc>
          <w:tcPr>
            <w:tcW w:w="1219" w:type="dxa"/>
            <w:tcBorders>
              <w:top w:val="nil"/>
              <w:left w:val="nil"/>
              <w:bottom w:val="single" w:sz="4" w:space="0" w:color="000000"/>
              <w:right w:val="single" w:sz="4" w:space="0" w:color="000000"/>
            </w:tcBorders>
            <w:vAlign w:val="center"/>
            <w:hideMark/>
          </w:tcPr>
          <w:p w:rsidR="00FB119E" w:rsidRPr="00A255EC" w:rsidP="00FB119E" w14:paraId="02E23559" w14:textId="77777777">
            <w:pPr>
              <w:spacing w:line="256" w:lineRule="auto"/>
              <w:rPr>
                <w:rFonts w:eastAsia="Times New Roman" w:cs="Arial"/>
                <w:sz w:val="18"/>
                <w:szCs w:val="18"/>
              </w:rPr>
            </w:pPr>
            <w:r w:rsidRPr="00A255EC">
              <w:rPr>
                <w:rFonts w:eastAsia="Times New Roman" w:cs="Arial"/>
                <w:sz w:val="18"/>
                <w:szCs w:val="18"/>
              </w:rPr>
              <w:t>Valsts kase</w:t>
            </w:r>
          </w:p>
        </w:tc>
        <w:tc>
          <w:tcPr>
            <w:tcW w:w="3166" w:type="dxa"/>
            <w:tcBorders>
              <w:top w:val="nil"/>
              <w:left w:val="nil"/>
              <w:bottom w:val="single" w:sz="4" w:space="0" w:color="000000"/>
              <w:right w:val="single" w:sz="4" w:space="0" w:color="000000"/>
            </w:tcBorders>
            <w:vAlign w:val="center"/>
            <w:hideMark/>
          </w:tcPr>
          <w:p w:rsidR="00FB119E" w:rsidRPr="00A255EC" w:rsidP="00FB119E" w14:paraId="02E2355A" w14:textId="77777777">
            <w:pPr>
              <w:spacing w:line="256" w:lineRule="auto"/>
              <w:rPr>
                <w:rFonts w:eastAsia="Times New Roman" w:cs="Arial"/>
                <w:sz w:val="18"/>
                <w:szCs w:val="18"/>
              </w:rPr>
            </w:pPr>
            <w:r w:rsidRPr="00A255EC">
              <w:rPr>
                <w:rFonts w:eastAsia="Times New Roman" w:cs="Arial"/>
                <w:sz w:val="18"/>
                <w:szCs w:val="18"/>
              </w:rPr>
              <w:t xml:space="preserve">Projekta "Bauskas pilsētas pamatskolas ēku pārbūve" īstenošana </w:t>
            </w:r>
          </w:p>
        </w:tc>
        <w:tc>
          <w:tcPr>
            <w:tcW w:w="1134" w:type="dxa"/>
            <w:tcBorders>
              <w:top w:val="nil"/>
              <w:left w:val="nil"/>
              <w:bottom w:val="single" w:sz="4" w:space="0" w:color="000000"/>
              <w:right w:val="single" w:sz="4" w:space="0" w:color="000000"/>
            </w:tcBorders>
            <w:noWrap/>
            <w:vAlign w:val="center"/>
            <w:hideMark/>
          </w:tcPr>
          <w:p w:rsidR="00FB119E" w:rsidRPr="00A255EC" w:rsidP="00FB119E" w14:paraId="02E2355B" w14:textId="77777777">
            <w:pPr>
              <w:spacing w:line="256" w:lineRule="auto"/>
              <w:jc w:val="center"/>
              <w:rPr>
                <w:rFonts w:eastAsia="Times New Roman" w:cs="Arial"/>
                <w:sz w:val="18"/>
                <w:szCs w:val="18"/>
              </w:rPr>
            </w:pPr>
            <w:r w:rsidRPr="00A255EC">
              <w:rPr>
                <w:rFonts w:eastAsia="Times New Roman" w:cs="Arial"/>
                <w:sz w:val="18"/>
                <w:szCs w:val="18"/>
              </w:rPr>
              <w:t>28.06.2017.</w:t>
            </w:r>
          </w:p>
        </w:tc>
        <w:tc>
          <w:tcPr>
            <w:tcW w:w="1134" w:type="dxa"/>
            <w:tcBorders>
              <w:top w:val="nil"/>
              <w:left w:val="nil"/>
              <w:bottom w:val="single" w:sz="4" w:space="0" w:color="000000"/>
              <w:right w:val="single" w:sz="4" w:space="0" w:color="000000"/>
            </w:tcBorders>
            <w:noWrap/>
            <w:vAlign w:val="center"/>
            <w:hideMark/>
          </w:tcPr>
          <w:p w:rsidR="00FB119E" w:rsidRPr="00A255EC" w:rsidP="00FB119E" w14:paraId="02E2355C" w14:textId="77777777">
            <w:pPr>
              <w:spacing w:line="256" w:lineRule="auto"/>
              <w:jc w:val="center"/>
              <w:rPr>
                <w:rFonts w:eastAsia="Times New Roman" w:cs="Arial"/>
                <w:sz w:val="18"/>
                <w:szCs w:val="18"/>
              </w:rPr>
            </w:pPr>
            <w:r w:rsidRPr="00A255EC">
              <w:rPr>
                <w:rFonts w:eastAsia="Times New Roman" w:cs="Arial"/>
                <w:sz w:val="18"/>
                <w:szCs w:val="18"/>
              </w:rPr>
              <w:t>20.06.2047.</w:t>
            </w:r>
          </w:p>
        </w:tc>
        <w:tc>
          <w:tcPr>
            <w:tcW w:w="1134" w:type="dxa"/>
            <w:tcBorders>
              <w:top w:val="nil"/>
              <w:left w:val="nil"/>
              <w:bottom w:val="single" w:sz="4" w:space="0" w:color="000000"/>
              <w:right w:val="single" w:sz="4" w:space="0" w:color="000000"/>
            </w:tcBorders>
            <w:noWrap/>
            <w:vAlign w:val="center"/>
            <w:hideMark/>
          </w:tcPr>
          <w:p w:rsidR="00FB119E" w:rsidRPr="00A255EC" w:rsidP="00FB119E" w14:paraId="02E2355D" w14:textId="77777777">
            <w:pPr>
              <w:spacing w:line="256" w:lineRule="auto"/>
              <w:jc w:val="right"/>
              <w:rPr>
                <w:rFonts w:eastAsia="Times New Roman" w:cs="Arial"/>
                <w:sz w:val="18"/>
                <w:szCs w:val="18"/>
              </w:rPr>
            </w:pPr>
            <w:r w:rsidRPr="00A255EC">
              <w:rPr>
                <w:rFonts w:eastAsia="Times New Roman" w:cs="Arial"/>
                <w:sz w:val="18"/>
                <w:szCs w:val="18"/>
              </w:rPr>
              <w:t>726 220</w:t>
            </w:r>
          </w:p>
        </w:tc>
        <w:tc>
          <w:tcPr>
            <w:tcW w:w="1134" w:type="dxa"/>
            <w:tcBorders>
              <w:top w:val="nil"/>
              <w:left w:val="nil"/>
              <w:bottom w:val="single" w:sz="4" w:space="0" w:color="000000"/>
              <w:right w:val="single" w:sz="4" w:space="0" w:color="000000"/>
            </w:tcBorders>
            <w:noWrap/>
            <w:vAlign w:val="center"/>
            <w:hideMark/>
          </w:tcPr>
          <w:p w:rsidR="00FB119E" w:rsidRPr="00A255EC" w:rsidP="00FB119E" w14:paraId="02E2355E" w14:textId="77777777">
            <w:pPr>
              <w:spacing w:line="256" w:lineRule="auto"/>
              <w:jc w:val="right"/>
              <w:rPr>
                <w:rFonts w:eastAsia="Times New Roman" w:cs="Arial"/>
                <w:sz w:val="18"/>
                <w:szCs w:val="18"/>
              </w:rPr>
            </w:pPr>
            <w:r w:rsidRPr="00A255EC">
              <w:rPr>
                <w:rFonts w:eastAsia="Times New Roman" w:cs="Arial"/>
                <w:sz w:val="18"/>
                <w:szCs w:val="18"/>
              </w:rPr>
              <w:t>699 812</w:t>
            </w:r>
          </w:p>
        </w:tc>
        <w:tc>
          <w:tcPr>
            <w:tcW w:w="700" w:type="dxa"/>
            <w:vAlign w:val="center"/>
            <w:hideMark/>
          </w:tcPr>
          <w:p w:rsidR="00FB119E" w:rsidRPr="00A255EC" w:rsidP="00FB119E" w14:paraId="02E2355F" w14:textId="77777777">
            <w:pPr>
              <w:spacing w:line="240" w:lineRule="auto"/>
              <w:rPr>
                <w:rFonts w:eastAsia="Times New Roman" w:cs="Arial"/>
                <w:sz w:val="18"/>
                <w:szCs w:val="18"/>
              </w:rPr>
            </w:pPr>
          </w:p>
        </w:tc>
      </w:tr>
      <w:tr w14:paraId="02E23569" w14:textId="77777777" w:rsidTr="00FB119E">
        <w:tblPrEx>
          <w:tblW w:w="10412" w:type="dxa"/>
          <w:tblInd w:w="113" w:type="dxa"/>
          <w:tblLook w:val="04A0"/>
        </w:tblPrEx>
        <w:trPr>
          <w:trHeight w:val="283"/>
        </w:trPr>
        <w:tc>
          <w:tcPr>
            <w:tcW w:w="791" w:type="dxa"/>
            <w:tcBorders>
              <w:top w:val="nil"/>
              <w:left w:val="single" w:sz="4" w:space="0" w:color="000000"/>
              <w:bottom w:val="single" w:sz="4" w:space="0" w:color="000000"/>
              <w:right w:val="single" w:sz="4" w:space="0" w:color="000000"/>
            </w:tcBorders>
            <w:noWrap/>
            <w:vAlign w:val="center"/>
            <w:hideMark/>
          </w:tcPr>
          <w:p w:rsidR="00FB119E" w:rsidRPr="00A255EC" w:rsidP="00FB119E" w14:paraId="02E23561" w14:textId="77777777">
            <w:pPr>
              <w:spacing w:line="256" w:lineRule="auto"/>
              <w:jc w:val="center"/>
              <w:rPr>
                <w:rFonts w:eastAsia="Times New Roman" w:cs="Arial"/>
                <w:sz w:val="18"/>
                <w:szCs w:val="18"/>
              </w:rPr>
            </w:pPr>
            <w:r w:rsidRPr="00A255EC">
              <w:rPr>
                <w:rFonts w:eastAsia="Times New Roman" w:cs="Arial"/>
                <w:sz w:val="18"/>
                <w:szCs w:val="18"/>
              </w:rPr>
              <w:t>27</w:t>
            </w:r>
          </w:p>
        </w:tc>
        <w:tc>
          <w:tcPr>
            <w:tcW w:w="1219" w:type="dxa"/>
            <w:tcBorders>
              <w:top w:val="nil"/>
              <w:left w:val="nil"/>
              <w:bottom w:val="single" w:sz="4" w:space="0" w:color="000000"/>
              <w:right w:val="single" w:sz="4" w:space="0" w:color="000000"/>
            </w:tcBorders>
            <w:vAlign w:val="center"/>
            <w:hideMark/>
          </w:tcPr>
          <w:p w:rsidR="00FB119E" w:rsidRPr="00A255EC" w:rsidP="00FB119E" w14:paraId="02E23562" w14:textId="77777777">
            <w:pPr>
              <w:spacing w:line="256" w:lineRule="auto"/>
              <w:rPr>
                <w:rFonts w:eastAsia="Times New Roman" w:cs="Arial"/>
                <w:sz w:val="18"/>
                <w:szCs w:val="18"/>
              </w:rPr>
            </w:pPr>
            <w:r w:rsidRPr="00A255EC">
              <w:rPr>
                <w:rFonts w:eastAsia="Times New Roman" w:cs="Arial"/>
                <w:sz w:val="18"/>
                <w:szCs w:val="18"/>
              </w:rPr>
              <w:t>Valsts kase</w:t>
            </w:r>
          </w:p>
        </w:tc>
        <w:tc>
          <w:tcPr>
            <w:tcW w:w="3166" w:type="dxa"/>
            <w:tcBorders>
              <w:top w:val="nil"/>
              <w:left w:val="nil"/>
              <w:bottom w:val="single" w:sz="4" w:space="0" w:color="000000"/>
              <w:right w:val="single" w:sz="4" w:space="0" w:color="000000"/>
            </w:tcBorders>
            <w:vAlign w:val="center"/>
            <w:hideMark/>
          </w:tcPr>
          <w:p w:rsidR="00FB119E" w:rsidRPr="00A255EC" w:rsidP="00FB119E" w14:paraId="02E23563" w14:textId="77777777">
            <w:pPr>
              <w:spacing w:line="256" w:lineRule="auto"/>
              <w:rPr>
                <w:rFonts w:eastAsia="Times New Roman" w:cs="Arial"/>
                <w:sz w:val="18"/>
                <w:szCs w:val="18"/>
              </w:rPr>
            </w:pPr>
            <w:r w:rsidRPr="00A255EC">
              <w:rPr>
                <w:rFonts w:eastAsia="Times New Roman" w:cs="Arial"/>
                <w:sz w:val="18"/>
                <w:szCs w:val="18"/>
              </w:rPr>
              <w:t xml:space="preserve">Projekta </w:t>
            </w:r>
            <w:r w:rsidR="00B07B26">
              <w:rPr>
                <w:rFonts w:cs="Arial"/>
                <w:szCs w:val="20"/>
              </w:rPr>
              <w:t>„</w:t>
            </w:r>
            <w:r w:rsidRPr="00A255EC">
              <w:rPr>
                <w:rFonts w:eastAsia="Times New Roman" w:cs="Arial"/>
                <w:sz w:val="18"/>
                <w:szCs w:val="18"/>
              </w:rPr>
              <w:t xml:space="preserve">Mežotnes pamatskolas pārbūve " īstenošanai </w:t>
            </w:r>
          </w:p>
        </w:tc>
        <w:tc>
          <w:tcPr>
            <w:tcW w:w="1134" w:type="dxa"/>
            <w:tcBorders>
              <w:top w:val="nil"/>
              <w:left w:val="nil"/>
              <w:bottom w:val="single" w:sz="4" w:space="0" w:color="000000"/>
              <w:right w:val="single" w:sz="4" w:space="0" w:color="000000"/>
            </w:tcBorders>
            <w:noWrap/>
            <w:vAlign w:val="center"/>
            <w:hideMark/>
          </w:tcPr>
          <w:p w:rsidR="00FB119E" w:rsidRPr="00A255EC" w:rsidP="00FB119E" w14:paraId="02E23564" w14:textId="77777777">
            <w:pPr>
              <w:spacing w:line="256" w:lineRule="auto"/>
              <w:jc w:val="center"/>
              <w:rPr>
                <w:rFonts w:eastAsia="Times New Roman" w:cs="Arial"/>
                <w:sz w:val="18"/>
                <w:szCs w:val="18"/>
              </w:rPr>
            </w:pPr>
            <w:r w:rsidRPr="00A255EC">
              <w:rPr>
                <w:rFonts w:eastAsia="Times New Roman" w:cs="Arial"/>
                <w:sz w:val="18"/>
                <w:szCs w:val="18"/>
              </w:rPr>
              <w:t>28.06.2017.</w:t>
            </w:r>
          </w:p>
        </w:tc>
        <w:tc>
          <w:tcPr>
            <w:tcW w:w="1134" w:type="dxa"/>
            <w:tcBorders>
              <w:top w:val="nil"/>
              <w:left w:val="nil"/>
              <w:bottom w:val="single" w:sz="4" w:space="0" w:color="000000"/>
              <w:right w:val="single" w:sz="4" w:space="0" w:color="000000"/>
            </w:tcBorders>
            <w:noWrap/>
            <w:vAlign w:val="center"/>
            <w:hideMark/>
          </w:tcPr>
          <w:p w:rsidR="00FB119E" w:rsidRPr="00A255EC" w:rsidP="00FB119E" w14:paraId="02E23565" w14:textId="77777777">
            <w:pPr>
              <w:spacing w:line="256" w:lineRule="auto"/>
              <w:jc w:val="center"/>
              <w:rPr>
                <w:rFonts w:eastAsia="Times New Roman" w:cs="Arial"/>
                <w:sz w:val="18"/>
                <w:szCs w:val="18"/>
              </w:rPr>
            </w:pPr>
            <w:r w:rsidRPr="00A255EC">
              <w:rPr>
                <w:rFonts w:eastAsia="Times New Roman" w:cs="Arial"/>
                <w:sz w:val="18"/>
                <w:szCs w:val="18"/>
              </w:rPr>
              <w:t>20.06.2047.</w:t>
            </w:r>
          </w:p>
        </w:tc>
        <w:tc>
          <w:tcPr>
            <w:tcW w:w="1134" w:type="dxa"/>
            <w:tcBorders>
              <w:top w:val="nil"/>
              <w:left w:val="nil"/>
              <w:bottom w:val="single" w:sz="4" w:space="0" w:color="000000"/>
              <w:right w:val="single" w:sz="4" w:space="0" w:color="000000"/>
            </w:tcBorders>
            <w:noWrap/>
            <w:vAlign w:val="center"/>
            <w:hideMark/>
          </w:tcPr>
          <w:p w:rsidR="00FB119E" w:rsidRPr="00A255EC" w:rsidP="00FB119E" w14:paraId="02E23566" w14:textId="77777777">
            <w:pPr>
              <w:spacing w:line="256" w:lineRule="auto"/>
              <w:jc w:val="right"/>
              <w:rPr>
                <w:rFonts w:eastAsia="Times New Roman" w:cs="Arial"/>
                <w:sz w:val="18"/>
                <w:szCs w:val="18"/>
              </w:rPr>
            </w:pPr>
            <w:r w:rsidRPr="00A255EC">
              <w:rPr>
                <w:rFonts w:eastAsia="Times New Roman" w:cs="Arial"/>
                <w:sz w:val="18"/>
                <w:szCs w:val="18"/>
              </w:rPr>
              <w:t>609 620</w:t>
            </w:r>
          </w:p>
        </w:tc>
        <w:tc>
          <w:tcPr>
            <w:tcW w:w="1134" w:type="dxa"/>
            <w:tcBorders>
              <w:top w:val="nil"/>
              <w:left w:val="nil"/>
              <w:bottom w:val="single" w:sz="4" w:space="0" w:color="000000"/>
              <w:right w:val="single" w:sz="4" w:space="0" w:color="000000"/>
            </w:tcBorders>
            <w:noWrap/>
            <w:vAlign w:val="center"/>
            <w:hideMark/>
          </w:tcPr>
          <w:p w:rsidR="00FB119E" w:rsidRPr="00A255EC" w:rsidP="00FB119E" w14:paraId="02E23567" w14:textId="77777777">
            <w:pPr>
              <w:spacing w:line="256" w:lineRule="auto"/>
              <w:jc w:val="right"/>
              <w:rPr>
                <w:rFonts w:eastAsia="Times New Roman" w:cs="Arial"/>
                <w:sz w:val="18"/>
                <w:szCs w:val="18"/>
              </w:rPr>
            </w:pPr>
            <w:r w:rsidRPr="00A255EC">
              <w:rPr>
                <w:rFonts w:eastAsia="Times New Roman" w:cs="Arial"/>
                <w:sz w:val="18"/>
                <w:szCs w:val="18"/>
              </w:rPr>
              <w:t>587 452</w:t>
            </w:r>
          </w:p>
        </w:tc>
        <w:tc>
          <w:tcPr>
            <w:tcW w:w="700" w:type="dxa"/>
            <w:vAlign w:val="center"/>
            <w:hideMark/>
          </w:tcPr>
          <w:p w:rsidR="00FB119E" w:rsidRPr="00A255EC" w:rsidP="00FB119E" w14:paraId="02E23568" w14:textId="77777777">
            <w:pPr>
              <w:spacing w:line="240" w:lineRule="auto"/>
              <w:rPr>
                <w:rFonts w:eastAsia="Times New Roman" w:cs="Arial"/>
                <w:sz w:val="18"/>
                <w:szCs w:val="18"/>
              </w:rPr>
            </w:pPr>
          </w:p>
        </w:tc>
      </w:tr>
      <w:tr w14:paraId="02E23572" w14:textId="77777777" w:rsidTr="00FB119E">
        <w:tblPrEx>
          <w:tblW w:w="10412" w:type="dxa"/>
          <w:tblInd w:w="113" w:type="dxa"/>
          <w:tblLook w:val="04A0"/>
        </w:tblPrEx>
        <w:trPr>
          <w:trHeight w:val="624"/>
        </w:trPr>
        <w:tc>
          <w:tcPr>
            <w:tcW w:w="791" w:type="dxa"/>
            <w:tcBorders>
              <w:top w:val="nil"/>
              <w:left w:val="single" w:sz="4" w:space="0" w:color="000000"/>
              <w:bottom w:val="single" w:sz="4" w:space="0" w:color="000000"/>
              <w:right w:val="single" w:sz="4" w:space="0" w:color="000000"/>
            </w:tcBorders>
            <w:noWrap/>
            <w:vAlign w:val="center"/>
            <w:hideMark/>
          </w:tcPr>
          <w:p w:rsidR="00FB119E" w:rsidRPr="00A255EC" w:rsidP="00FB119E" w14:paraId="02E2356A" w14:textId="77777777">
            <w:pPr>
              <w:spacing w:line="256" w:lineRule="auto"/>
              <w:jc w:val="center"/>
              <w:rPr>
                <w:rFonts w:eastAsia="Times New Roman" w:cs="Arial"/>
                <w:sz w:val="18"/>
                <w:szCs w:val="18"/>
              </w:rPr>
            </w:pPr>
            <w:r w:rsidRPr="00A255EC">
              <w:rPr>
                <w:rFonts w:eastAsia="Times New Roman" w:cs="Arial"/>
                <w:sz w:val="18"/>
                <w:szCs w:val="18"/>
              </w:rPr>
              <w:t>28</w:t>
            </w:r>
          </w:p>
        </w:tc>
        <w:tc>
          <w:tcPr>
            <w:tcW w:w="1219" w:type="dxa"/>
            <w:tcBorders>
              <w:top w:val="nil"/>
              <w:left w:val="nil"/>
              <w:bottom w:val="single" w:sz="4" w:space="0" w:color="000000"/>
              <w:right w:val="single" w:sz="4" w:space="0" w:color="000000"/>
            </w:tcBorders>
            <w:vAlign w:val="center"/>
            <w:hideMark/>
          </w:tcPr>
          <w:p w:rsidR="00FB119E" w:rsidRPr="00A255EC" w:rsidP="00FB119E" w14:paraId="02E2356B" w14:textId="77777777">
            <w:pPr>
              <w:spacing w:line="256" w:lineRule="auto"/>
              <w:rPr>
                <w:rFonts w:eastAsia="Times New Roman" w:cs="Arial"/>
                <w:sz w:val="18"/>
                <w:szCs w:val="18"/>
              </w:rPr>
            </w:pPr>
            <w:r w:rsidRPr="00A255EC">
              <w:rPr>
                <w:rFonts w:eastAsia="Times New Roman" w:cs="Arial"/>
                <w:sz w:val="18"/>
                <w:szCs w:val="18"/>
              </w:rPr>
              <w:t>Valsts kase</w:t>
            </w:r>
          </w:p>
        </w:tc>
        <w:tc>
          <w:tcPr>
            <w:tcW w:w="3166" w:type="dxa"/>
            <w:tcBorders>
              <w:top w:val="nil"/>
              <w:left w:val="nil"/>
              <w:bottom w:val="single" w:sz="4" w:space="0" w:color="000000"/>
              <w:right w:val="single" w:sz="4" w:space="0" w:color="000000"/>
            </w:tcBorders>
            <w:vAlign w:val="center"/>
            <w:hideMark/>
          </w:tcPr>
          <w:p w:rsidR="00FB119E" w:rsidRPr="00A255EC" w:rsidP="00FB119E" w14:paraId="02E2356C" w14:textId="77777777">
            <w:pPr>
              <w:spacing w:line="256" w:lineRule="auto"/>
              <w:rPr>
                <w:rFonts w:eastAsia="Times New Roman" w:cs="Arial"/>
                <w:sz w:val="18"/>
                <w:szCs w:val="18"/>
              </w:rPr>
            </w:pPr>
            <w:r w:rsidRPr="00A255EC">
              <w:rPr>
                <w:rFonts w:eastAsia="Times New Roman" w:cs="Arial"/>
                <w:sz w:val="18"/>
                <w:szCs w:val="18"/>
              </w:rPr>
              <w:t xml:space="preserve">Projekta </w:t>
            </w:r>
            <w:r w:rsidR="00B07B26">
              <w:rPr>
                <w:rFonts w:cs="Arial"/>
                <w:szCs w:val="20"/>
              </w:rPr>
              <w:t>„</w:t>
            </w:r>
            <w:r w:rsidRPr="00A255EC">
              <w:rPr>
                <w:rFonts w:eastAsia="Times New Roman" w:cs="Arial"/>
                <w:sz w:val="18"/>
                <w:szCs w:val="18"/>
              </w:rPr>
              <w:t xml:space="preserve">Remontdarbu </w:t>
            </w:r>
            <w:r w:rsidRPr="00A255EC">
              <w:rPr>
                <w:rFonts w:eastAsia="Times New Roman" w:cs="Arial"/>
                <w:sz w:val="18"/>
                <w:szCs w:val="18"/>
              </w:rPr>
              <w:t>veikšana Bauskas novada pašvaldības iestādēs"</w:t>
            </w:r>
            <w:r w:rsidR="00B07B26">
              <w:rPr>
                <w:rFonts w:eastAsia="Times New Roman" w:cs="Arial"/>
                <w:sz w:val="18"/>
                <w:szCs w:val="18"/>
              </w:rPr>
              <w:t xml:space="preserve"> </w:t>
            </w:r>
            <w:r w:rsidRPr="00A255EC">
              <w:rPr>
                <w:rFonts w:eastAsia="Times New Roman" w:cs="Arial"/>
                <w:sz w:val="18"/>
                <w:szCs w:val="18"/>
              </w:rPr>
              <w:t xml:space="preserve">īstenošanai </w:t>
            </w:r>
          </w:p>
        </w:tc>
        <w:tc>
          <w:tcPr>
            <w:tcW w:w="1134" w:type="dxa"/>
            <w:tcBorders>
              <w:top w:val="nil"/>
              <w:left w:val="nil"/>
              <w:bottom w:val="single" w:sz="4" w:space="0" w:color="000000"/>
              <w:right w:val="single" w:sz="4" w:space="0" w:color="000000"/>
            </w:tcBorders>
            <w:noWrap/>
            <w:vAlign w:val="center"/>
            <w:hideMark/>
          </w:tcPr>
          <w:p w:rsidR="00FB119E" w:rsidRPr="00A255EC" w:rsidP="00FB119E" w14:paraId="02E2356D" w14:textId="77777777">
            <w:pPr>
              <w:spacing w:line="256" w:lineRule="auto"/>
              <w:jc w:val="center"/>
              <w:rPr>
                <w:rFonts w:eastAsia="Times New Roman" w:cs="Arial"/>
                <w:sz w:val="18"/>
                <w:szCs w:val="18"/>
              </w:rPr>
            </w:pPr>
            <w:r w:rsidRPr="00A255EC">
              <w:rPr>
                <w:rFonts w:eastAsia="Times New Roman" w:cs="Arial"/>
                <w:sz w:val="18"/>
                <w:szCs w:val="18"/>
              </w:rPr>
              <w:t>28.06.2017.</w:t>
            </w:r>
          </w:p>
        </w:tc>
        <w:tc>
          <w:tcPr>
            <w:tcW w:w="1134" w:type="dxa"/>
            <w:tcBorders>
              <w:top w:val="nil"/>
              <w:left w:val="nil"/>
              <w:bottom w:val="single" w:sz="4" w:space="0" w:color="000000"/>
              <w:right w:val="single" w:sz="4" w:space="0" w:color="000000"/>
            </w:tcBorders>
            <w:noWrap/>
            <w:vAlign w:val="center"/>
            <w:hideMark/>
          </w:tcPr>
          <w:p w:rsidR="00FB119E" w:rsidRPr="00A255EC" w:rsidP="00FB119E" w14:paraId="02E2356E" w14:textId="77777777">
            <w:pPr>
              <w:spacing w:line="256" w:lineRule="auto"/>
              <w:jc w:val="center"/>
              <w:rPr>
                <w:rFonts w:eastAsia="Times New Roman" w:cs="Arial"/>
                <w:sz w:val="18"/>
                <w:szCs w:val="18"/>
              </w:rPr>
            </w:pPr>
            <w:r w:rsidRPr="00A255EC">
              <w:rPr>
                <w:rFonts w:eastAsia="Times New Roman" w:cs="Arial"/>
                <w:sz w:val="18"/>
                <w:szCs w:val="18"/>
              </w:rPr>
              <w:t>20.06.2037.</w:t>
            </w:r>
          </w:p>
        </w:tc>
        <w:tc>
          <w:tcPr>
            <w:tcW w:w="1134" w:type="dxa"/>
            <w:tcBorders>
              <w:top w:val="nil"/>
              <w:left w:val="nil"/>
              <w:bottom w:val="single" w:sz="4" w:space="0" w:color="000000"/>
              <w:right w:val="single" w:sz="4" w:space="0" w:color="000000"/>
            </w:tcBorders>
            <w:noWrap/>
            <w:vAlign w:val="center"/>
            <w:hideMark/>
          </w:tcPr>
          <w:p w:rsidR="00FB119E" w:rsidRPr="00A255EC" w:rsidP="00FB119E" w14:paraId="02E2356F" w14:textId="77777777">
            <w:pPr>
              <w:spacing w:line="256" w:lineRule="auto"/>
              <w:jc w:val="right"/>
              <w:rPr>
                <w:rFonts w:eastAsia="Times New Roman" w:cs="Arial"/>
                <w:sz w:val="18"/>
                <w:szCs w:val="18"/>
              </w:rPr>
            </w:pPr>
            <w:r w:rsidRPr="00A255EC">
              <w:rPr>
                <w:rFonts w:eastAsia="Times New Roman" w:cs="Arial"/>
                <w:sz w:val="18"/>
                <w:szCs w:val="18"/>
              </w:rPr>
              <w:t>216 090</w:t>
            </w:r>
          </w:p>
        </w:tc>
        <w:tc>
          <w:tcPr>
            <w:tcW w:w="1134" w:type="dxa"/>
            <w:tcBorders>
              <w:top w:val="nil"/>
              <w:left w:val="nil"/>
              <w:bottom w:val="single" w:sz="4" w:space="0" w:color="000000"/>
              <w:right w:val="single" w:sz="4" w:space="0" w:color="000000"/>
            </w:tcBorders>
            <w:noWrap/>
            <w:vAlign w:val="center"/>
            <w:hideMark/>
          </w:tcPr>
          <w:p w:rsidR="00FB119E" w:rsidRPr="00A255EC" w:rsidP="00FB119E" w14:paraId="02E23570" w14:textId="77777777">
            <w:pPr>
              <w:spacing w:line="256" w:lineRule="auto"/>
              <w:jc w:val="right"/>
              <w:rPr>
                <w:rFonts w:eastAsia="Times New Roman" w:cs="Arial"/>
                <w:sz w:val="18"/>
                <w:szCs w:val="18"/>
              </w:rPr>
            </w:pPr>
            <w:r w:rsidRPr="00A255EC">
              <w:rPr>
                <w:rFonts w:eastAsia="Times New Roman" w:cs="Arial"/>
                <w:sz w:val="18"/>
                <w:szCs w:val="18"/>
              </w:rPr>
              <w:t>203 742</w:t>
            </w:r>
          </w:p>
        </w:tc>
        <w:tc>
          <w:tcPr>
            <w:tcW w:w="700" w:type="dxa"/>
            <w:vAlign w:val="center"/>
            <w:hideMark/>
          </w:tcPr>
          <w:p w:rsidR="00FB119E" w:rsidRPr="00A255EC" w:rsidP="00FB119E" w14:paraId="02E23571" w14:textId="77777777">
            <w:pPr>
              <w:spacing w:line="240" w:lineRule="auto"/>
              <w:rPr>
                <w:rFonts w:eastAsia="Times New Roman" w:cs="Arial"/>
                <w:sz w:val="18"/>
                <w:szCs w:val="18"/>
              </w:rPr>
            </w:pPr>
          </w:p>
        </w:tc>
      </w:tr>
      <w:tr w14:paraId="02E2357B" w14:textId="77777777" w:rsidTr="00FB119E">
        <w:tblPrEx>
          <w:tblW w:w="10412" w:type="dxa"/>
          <w:tblInd w:w="113" w:type="dxa"/>
          <w:tblLook w:val="04A0"/>
        </w:tblPrEx>
        <w:trPr>
          <w:trHeight w:val="850"/>
        </w:trPr>
        <w:tc>
          <w:tcPr>
            <w:tcW w:w="791" w:type="dxa"/>
            <w:tcBorders>
              <w:top w:val="nil"/>
              <w:left w:val="single" w:sz="4" w:space="0" w:color="000000"/>
              <w:bottom w:val="single" w:sz="4" w:space="0" w:color="000000"/>
              <w:right w:val="single" w:sz="4" w:space="0" w:color="000000"/>
            </w:tcBorders>
            <w:noWrap/>
            <w:vAlign w:val="center"/>
            <w:hideMark/>
          </w:tcPr>
          <w:p w:rsidR="00FB119E" w:rsidRPr="00A255EC" w:rsidP="00FB119E" w14:paraId="02E23573" w14:textId="77777777">
            <w:pPr>
              <w:spacing w:line="256" w:lineRule="auto"/>
              <w:jc w:val="center"/>
              <w:rPr>
                <w:rFonts w:eastAsia="Times New Roman" w:cs="Arial"/>
                <w:sz w:val="18"/>
                <w:szCs w:val="18"/>
              </w:rPr>
            </w:pPr>
            <w:r w:rsidRPr="00A255EC">
              <w:rPr>
                <w:rFonts w:eastAsia="Times New Roman" w:cs="Arial"/>
                <w:sz w:val="18"/>
                <w:szCs w:val="18"/>
              </w:rPr>
              <w:t>29</w:t>
            </w:r>
          </w:p>
        </w:tc>
        <w:tc>
          <w:tcPr>
            <w:tcW w:w="1219" w:type="dxa"/>
            <w:tcBorders>
              <w:top w:val="nil"/>
              <w:left w:val="nil"/>
              <w:bottom w:val="single" w:sz="4" w:space="0" w:color="000000"/>
              <w:right w:val="single" w:sz="4" w:space="0" w:color="000000"/>
            </w:tcBorders>
            <w:vAlign w:val="center"/>
            <w:hideMark/>
          </w:tcPr>
          <w:p w:rsidR="00FB119E" w:rsidRPr="00A255EC" w:rsidP="00FB119E" w14:paraId="02E23574" w14:textId="77777777">
            <w:pPr>
              <w:spacing w:line="256" w:lineRule="auto"/>
              <w:rPr>
                <w:rFonts w:eastAsia="Times New Roman" w:cs="Arial"/>
                <w:sz w:val="18"/>
                <w:szCs w:val="18"/>
              </w:rPr>
            </w:pPr>
            <w:r w:rsidRPr="00A255EC">
              <w:rPr>
                <w:rFonts w:eastAsia="Times New Roman" w:cs="Arial"/>
                <w:sz w:val="18"/>
                <w:szCs w:val="18"/>
              </w:rPr>
              <w:t>Valsts kase</w:t>
            </w:r>
          </w:p>
        </w:tc>
        <w:tc>
          <w:tcPr>
            <w:tcW w:w="3166" w:type="dxa"/>
            <w:tcBorders>
              <w:top w:val="nil"/>
              <w:left w:val="nil"/>
              <w:bottom w:val="single" w:sz="4" w:space="0" w:color="000000"/>
              <w:right w:val="single" w:sz="4" w:space="0" w:color="000000"/>
            </w:tcBorders>
            <w:vAlign w:val="center"/>
            <w:hideMark/>
          </w:tcPr>
          <w:p w:rsidR="00FB119E" w:rsidRPr="00A255EC" w:rsidP="00FB119E" w14:paraId="02E23575" w14:textId="77777777">
            <w:pPr>
              <w:spacing w:line="256" w:lineRule="auto"/>
              <w:rPr>
                <w:rFonts w:eastAsia="Times New Roman" w:cs="Arial"/>
                <w:sz w:val="18"/>
                <w:szCs w:val="18"/>
              </w:rPr>
            </w:pPr>
            <w:r w:rsidRPr="00A255EC">
              <w:rPr>
                <w:rFonts w:eastAsia="Times New Roman" w:cs="Arial"/>
                <w:sz w:val="18"/>
                <w:szCs w:val="18"/>
              </w:rPr>
              <w:t xml:space="preserve">Projekta </w:t>
            </w:r>
            <w:r w:rsidR="00B07B26">
              <w:rPr>
                <w:rFonts w:cs="Arial"/>
                <w:szCs w:val="20"/>
              </w:rPr>
              <w:t>„</w:t>
            </w:r>
            <w:r w:rsidRPr="00A255EC">
              <w:rPr>
                <w:rFonts w:eastAsia="Times New Roman" w:cs="Arial"/>
                <w:sz w:val="18"/>
                <w:szCs w:val="18"/>
              </w:rPr>
              <w:t xml:space="preserve">Bauskas 2.vidusskolas ēkas energoefektivitātes paaugstināšana - ēkas fasādes siltināšana" īstenošanai </w:t>
            </w:r>
          </w:p>
        </w:tc>
        <w:tc>
          <w:tcPr>
            <w:tcW w:w="1134" w:type="dxa"/>
            <w:tcBorders>
              <w:top w:val="nil"/>
              <w:left w:val="nil"/>
              <w:bottom w:val="single" w:sz="4" w:space="0" w:color="000000"/>
              <w:right w:val="single" w:sz="4" w:space="0" w:color="000000"/>
            </w:tcBorders>
            <w:noWrap/>
            <w:vAlign w:val="center"/>
            <w:hideMark/>
          </w:tcPr>
          <w:p w:rsidR="00FB119E" w:rsidRPr="00A255EC" w:rsidP="00FB119E" w14:paraId="02E23576" w14:textId="77777777">
            <w:pPr>
              <w:spacing w:line="256" w:lineRule="auto"/>
              <w:jc w:val="center"/>
              <w:rPr>
                <w:rFonts w:eastAsia="Times New Roman" w:cs="Arial"/>
                <w:sz w:val="18"/>
                <w:szCs w:val="18"/>
              </w:rPr>
            </w:pPr>
            <w:r w:rsidRPr="00A255EC">
              <w:rPr>
                <w:rFonts w:eastAsia="Times New Roman" w:cs="Arial"/>
                <w:sz w:val="18"/>
                <w:szCs w:val="18"/>
              </w:rPr>
              <w:t>28.07.2017.</w:t>
            </w:r>
          </w:p>
        </w:tc>
        <w:tc>
          <w:tcPr>
            <w:tcW w:w="1134" w:type="dxa"/>
            <w:tcBorders>
              <w:top w:val="nil"/>
              <w:left w:val="nil"/>
              <w:bottom w:val="single" w:sz="4" w:space="0" w:color="000000"/>
              <w:right w:val="single" w:sz="4" w:space="0" w:color="000000"/>
            </w:tcBorders>
            <w:noWrap/>
            <w:vAlign w:val="center"/>
            <w:hideMark/>
          </w:tcPr>
          <w:p w:rsidR="00FB119E" w:rsidRPr="00A255EC" w:rsidP="00FB119E" w14:paraId="02E23577" w14:textId="77777777">
            <w:pPr>
              <w:spacing w:line="256" w:lineRule="auto"/>
              <w:jc w:val="center"/>
              <w:rPr>
                <w:rFonts w:eastAsia="Times New Roman" w:cs="Arial"/>
                <w:sz w:val="18"/>
                <w:szCs w:val="18"/>
              </w:rPr>
            </w:pPr>
            <w:r w:rsidRPr="00A255EC">
              <w:rPr>
                <w:rFonts w:eastAsia="Times New Roman" w:cs="Arial"/>
                <w:sz w:val="18"/>
                <w:szCs w:val="18"/>
              </w:rPr>
              <w:t>20.07.2047.</w:t>
            </w:r>
          </w:p>
        </w:tc>
        <w:tc>
          <w:tcPr>
            <w:tcW w:w="1134" w:type="dxa"/>
            <w:tcBorders>
              <w:top w:val="nil"/>
              <w:left w:val="nil"/>
              <w:bottom w:val="single" w:sz="4" w:space="0" w:color="000000"/>
              <w:right w:val="single" w:sz="4" w:space="0" w:color="000000"/>
            </w:tcBorders>
            <w:noWrap/>
            <w:vAlign w:val="center"/>
            <w:hideMark/>
          </w:tcPr>
          <w:p w:rsidR="00FB119E" w:rsidRPr="00A255EC" w:rsidP="00FB119E" w14:paraId="02E23578" w14:textId="77777777">
            <w:pPr>
              <w:spacing w:line="256" w:lineRule="auto"/>
              <w:jc w:val="right"/>
              <w:rPr>
                <w:rFonts w:eastAsia="Times New Roman" w:cs="Arial"/>
                <w:sz w:val="18"/>
                <w:szCs w:val="18"/>
              </w:rPr>
            </w:pPr>
            <w:r w:rsidRPr="00A255EC">
              <w:rPr>
                <w:rFonts w:eastAsia="Times New Roman" w:cs="Arial"/>
                <w:sz w:val="18"/>
                <w:szCs w:val="18"/>
              </w:rPr>
              <w:t>802</w:t>
            </w:r>
            <w:r w:rsidRPr="00A255EC">
              <w:rPr>
                <w:rFonts w:eastAsia="Times New Roman" w:cs="Arial"/>
                <w:sz w:val="18"/>
                <w:szCs w:val="18"/>
              </w:rPr>
              <w:t xml:space="preserve"> 419</w:t>
            </w:r>
          </w:p>
        </w:tc>
        <w:tc>
          <w:tcPr>
            <w:tcW w:w="1134" w:type="dxa"/>
            <w:tcBorders>
              <w:top w:val="nil"/>
              <w:left w:val="nil"/>
              <w:bottom w:val="single" w:sz="4" w:space="0" w:color="000000"/>
              <w:right w:val="single" w:sz="4" w:space="0" w:color="000000"/>
            </w:tcBorders>
            <w:noWrap/>
            <w:vAlign w:val="center"/>
            <w:hideMark/>
          </w:tcPr>
          <w:p w:rsidR="00FB119E" w:rsidRPr="00A255EC" w:rsidP="00FB119E" w14:paraId="02E23579" w14:textId="77777777">
            <w:pPr>
              <w:spacing w:line="256" w:lineRule="auto"/>
              <w:jc w:val="right"/>
              <w:rPr>
                <w:rFonts w:eastAsia="Times New Roman" w:cs="Arial"/>
                <w:sz w:val="18"/>
                <w:szCs w:val="18"/>
              </w:rPr>
            </w:pPr>
            <w:r w:rsidRPr="00A255EC">
              <w:rPr>
                <w:rFonts w:eastAsia="Times New Roman" w:cs="Arial"/>
                <w:sz w:val="18"/>
                <w:szCs w:val="18"/>
              </w:rPr>
              <w:t>773 503</w:t>
            </w:r>
          </w:p>
        </w:tc>
        <w:tc>
          <w:tcPr>
            <w:tcW w:w="700" w:type="dxa"/>
            <w:vAlign w:val="center"/>
            <w:hideMark/>
          </w:tcPr>
          <w:p w:rsidR="00FB119E" w:rsidRPr="00A255EC" w:rsidP="00FB119E" w14:paraId="02E2357A" w14:textId="77777777">
            <w:pPr>
              <w:spacing w:line="240" w:lineRule="auto"/>
              <w:rPr>
                <w:rFonts w:eastAsia="Times New Roman" w:cs="Arial"/>
                <w:sz w:val="18"/>
                <w:szCs w:val="18"/>
              </w:rPr>
            </w:pPr>
          </w:p>
        </w:tc>
      </w:tr>
      <w:tr w14:paraId="02E23584" w14:textId="77777777" w:rsidTr="00FB119E">
        <w:tblPrEx>
          <w:tblW w:w="10412" w:type="dxa"/>
          <w:tblInd w:w="113" w:type="dxa"/>
          <w:tblLook w:val="04A0"/>
        </w:tblPrEx>
        <w:trPr>
          <w:trHeight w:val="1077"/>
        </w:trPr>
        <w:tc>
          <w:tcPr>
            <w:tcW w:w="791" w:type="dxa"/>
            <w:tcBorders>
              <w:top w:val="nil"/>
              <w:left w:val="single" w:sz="4" w:space="0" w:color="000000"/>
              <w:bottom w:val="single" w:sz="4" w:space="0" w:color="000000"/>
              <w:right w:val="single" w:sz="4" w:space="0" w:color="000000"/>
            </w:tcBorders>
            <w:noWrap/>
            <w:vAlign w:val="center"/>
            <w:hideMark/>
          </w:tcPr>
          <w:p w:rsidR="00FB119E" w:rsidRPr="00A255EC" w:rsidP="00FB119E" w14:paraId="02E2357C" w14:textId="77777777">
            <w:pPr>
              <w:spacing w:line="256" w:lineRule="auto"/>
              <w:jc w:val="center"/>
              <w:rPr>
                <w:rFonts w:eastAsia="Times New Roman" w:cs="Arial"/>
                <w:sz w:val="18"/>
                <w:szCs w:val="18"/>
              </w:rPr>
            </w:pPr>
            <w:r w:rsidRPr="00A255EC">
              <w:rPr>
                <w:rFonts w:eastAsia="Times New Roman" w:cs="Arial"/>
                <w:sz w:val="18"/>
                <w:szCs w:val="18"/>
              </w:rPr>
              <w:t>30</w:t>
            </w:r>
          </w:p>
        </w:tc>
        <w:tc>
          <w:tcPr>
            <w:tcW w:w="1219" w:type="dxa"/>
            <w:tcBorders>
              <w:top w:val="nil"/>
              <w:left w:val="nil"/>
              <w:bottom w:val="single" w:sz="4" w:space="0" w:color="000000"/>
              <w:right w:val="single" w:sz="4" w:space="0" w:color="000000"/>
            </w:tcBorders>
            <w:vAlign w:val="center"/>
            <w:hideMark/>
          </w:tcPr>
          <w:p w:rsidR="00FB119E" w:rsidRPr="00A255EC" w:rsidP="00FB119E" w14:paraId="02E2357D" w14:textId="77777777">
            <w:pPr>
              <w:spacing w:line="256" w:lineRule="auto"/>
              <w:rPr>
                <w:rFonts w:eastAsia="Times New Roman" w:cs="Arial"/>
                <w:sz w:val="18"/>
                <w:szCs w:val="18"/>
              </w:rPr>
            </w:pPr>
            <w:r w:rsidRPr="00A255EC">
              <w:rPr>
                <w:rFonts w:eastAsia="Times New Roman" w:cs="Arial"/>
                <w:sz w:val="18"/>
                <w:szCs w:val="18"/>
              </w:rPr>
              <w:t>Valsts kase</w:t>
            </w:r>
          </w:p>
        </w:tc>
        <w:tc>
          <w:tcPr>
            <w:tcW w:w="3166" w:type="dxa"/>
            <w:tcBorders>
              <w:top w:val="nil"/>
              <w:left w:val="nil"/>
              <w:bottom w:val="single" w:sz="4" w:space="0" w:color="000000"/>
              <w:right w:val="single" w:sz="4" w:space="0" w:color="000000"/>
            </w:tcBorders>
            <w:vAlign w:val="center"/>
            <w:hideMark/>
          </w:tcPr>
          <w:p w:rsidR="00FB119E" w:rsidRPr="00A255EC" w:rsidP="00FB119E" w14:paraId="02E2357E" w14:textId="77777777">
            <w:pPr>
              <w:spacing w:line="256" w:lineRule="auto"/>
              <w:rPr>
                <w:rFonts w:eastAsia="Times New Roman" w:cs="Arial"/>
                <w:sz w:val="18"/>
                <w:szCs w:val="18"/>
              </w:rPr>
            </w:pPr>
            <w:r w:rsidRPr="00A255EC">
              <w:rPr>
                <w:rFonts w:eastAsia="Times New Roman" w:cs="Arial"/>
                <w:sz w:val="18"/>
                <w:szCs w:val="18"/>
              </w:rPr>
              <w:t xml:space="preserve">ERAF projekta (Nr.3.3.1.0/17/I/004) </w:t>
            </w:r>
            <w:r w:rsidR="00B07B26">
              <w:rPr>
                <w:rFonts w:cs="Arial"/>
                <w:szCs w:val="20"/>
              </w:rPr>
              <w:t>„</w:t>
            </w:r>
            <w:r w:rsidRPr="00A255EC">
              <w:rPr>
                <w:rFonts w:eastAsia="Times New Roman" w:cs="Arial"/>
                <w:sz w:val="18"/>
                <w:szCs w:val="18"/>
              </w:rPr>
              <w:t xml:space="preserve">Privāto investīciju palielināšana Bauskas pilsētas dienvidu aglomerācijā uzņēmējdarbības veicināšanai" īstenošanai </w:t>
            </w:r>
          </w:p>
        </w:tc>
        <w:tc>
          <w:tcPr>
            <w:tcW w:w="1134" w:type="dxa"/>
            <w:tcBorders>
              <w:top w:val="nil"/>
              <w:left w:val="nil"/>
              <w:bottom w:val="single" w:sz="4" w:space="0" w:color="000000"/>
              <w:right w:val="single" w:sz="4" w:space="0" w:color="000000"/>
            </w:tcBorders>
            <w:noWrap/>
            <w:vAlign w:val="center"/>
            <w:hideMark/>
          </w:tcPr>
          <w:p w:rsidR="00FB119E" w:rsidRPr="00A255EC" w:rsidP="00FB119E" w14:paraId="02E2357F" w14:textId="77777777">
            <w:pPr>
              <w:spacing w:line="256" w:lineRule="auto"/>
              <w:jc w:val="center"/>
              <w:rPr>
                <w:rFonts w:eastAsia="Times New Roman" w:cs="Arial"/>
                <w:sz w:val="18"/>
                <w:szCs w:val="18"/>
              </w:rPr>
            </w:pPr>
            <w:r w:rsidRPr="00A255EC">
              <w:rPr>
                <w:rFonts w:eastAsia="Times New Roman" w:cs="Arial"/>
                <w:sz w:val="18"/>
                <w:szCs w:val="18"/>
              </w:rPr>
              <w:t>30.08.2017.</w:t>
            </w:r>
          </w:p>
        </w:tc>
        <w:tc>
          <w:tcPr>
            <w:tcW w:w="1134" w:type="dxa"/>
            <w:tcBorders>
              <w:top w:val="nil"/>
              <w:left w:val="nil"/>
              <w:bottom w:val="single" w:sz="4" w:space="0" w:color="000000"/>
              <w:right w:val="single" w:sz="4" w:space="0" w:color="000000"/>
            </w:tcBorders>
            <w:noWrap/>
            <w:vAlign w:val="center"/>
            <w:hideMark/>
          </w:tcPr>
          <w:p w:rsidR="00FB119E" w:rsidRPr="00A255EC" w:rsidP="00FB119E" w14:paraId="02E23580" w14:textId="77777777">
            <w:pPr>
              <w:spacing w:line="256" w:lineRule="auto"/>
              <w:jc w:val="center"/>
              <w:rPr>
                <w:rFonts w:eastAsia="Times New Roman" w:cs="Arial"/>
                <w:sz w:val="18"/>
                <w:szCs w:val="18"/>
              </w:rPr>
            </w:pPr>
            <w:r w:rsidRPr="00A255EC">
              <w:rPr>
                <w:rFonts w:eastAsia="Times New Roman" w:cs="Arial"/>
                <w:sz w:val="18"/>
                <w:szCs w:val="18"/>
              </w:rPr>
              <w:t>20.08.2047.</w:t>
            </w:r>
          </w:p>
        </w:tc>
        <w:tc>
          <w:tcPr>
            <w:tcW w:w="1134" w:type="dxa"/>
            <w:tcBorders>
              <w:top w:val="nil"/>
              <w:left w:val="nil"/>
              <w:bottom w:val="single" w:sz="4" w:space="0" w:color="000000"/>
              <w:right w:val="single" w:sz="4" w:space="0" w:color="000000"/>
            </w:tcBorders>
            <w:noWrap/>
            <w:vAlign w:val="center"/>
            <w:hideMark/>
          </w:tcPr>
          <w:p w:rsidR="00FB119E" w:rsidRPr="00A255EC" w:rsidP="00FB119E" w14:paraId="02E23581" w14:textId="77777777">
            <w:pPr>
              <w:spacing w:line="256" w:lineRule="auto"/>
              <w:jc w:val="right"/>
              <w:rPr>
                <w:rFonts w:eastAsia="Times New Roman" w:cs="Arial"/>
                <w:sz w:val="18"/>
                <w:szCs w:val="18"/>
              </w:rPr>
            </w:pPr>
            <w:r w:rsidRPr="00A255EC">
              <w:rPr>
                <w:rFonts w:eastAsia="Times New Roman" w:cs="Arial"/>
                <w:sz w:val="18"/>
                <w:szCs w:val="18"/>
              </w:rPr>
              <w:t>611 610</w:t>
            </w:r>
          </w:p>
        </w:tc>
        <w:tc>
          <w:tcPr>
            <w:tcW w:w="1134" w:type="dxa"/>
            <w:tcBorders>
              <w:top w:val="nil"/>
              <w:left w:val="nil"/>
              <w:bottom w:val="single" w:sz="4" w:space="0" w:color="000000"/>
              <w:right w:val="single" w:sz="4" w:space="0" w:color="000000"/>
            </w:tcBorders>
            <w:noWrap/>
            <w:vAlign w:val="center"/>
            <w:hideMark/>
          </w:tcPr>
          <w:p w:rsidR="00FB119E" w:rsidRPr="00A255EC" w:rsidP="00FB119E" w14:paraId="02E23582" w14:textId="77777777">
            <w:pPr>
              <w:spacing w:line="256" w:lineRule="auto"/>
              <w:jc w:val="right"/>
              <w:rPr>
                <w:rFonts w:eastAsia="Times New Roman" w:cs="Arial"/>
                <w:sz w:val="18"/>
                <w:szCs w:val="18"/>
              </w:rPr>
            </w:pPr>
            <w:r w:rsidRPr="00A255EC">
              <w:rPr>
                <w:rFonts w:eastAsia="Times New Roman" w:cs="Arial"/>
                <w:sz w:val="18"/>
                <w:szCs w:val="18"/>
              </w:rPr>
              <w:t>589 570</w:t>
            </w:r>
          </w:p>
        </w:tc>
        <w:tc>
          <w:tcPr>
            <w:tcW w:w="700" w:type="dxa"/>
            <w:vAlign w:val="center"/>
            <w:hideMark/>
          </w:tcPr>
          <w:p w:rsidR="00FB119E" w:rsidRPr="00A255EC" w:rsidP="00FB119E" w14:paraId="02E23583" w14:textId="77777777">
            <w:pPr>
              <w:spacing w:line="240" w:lineRule="auto"/>
              <w:rPr>
                <w:rFonts w:eastAsia="Times New Roman" w:cs="Arial"/>
                <w:sz w:val="18"/>
                <w:szCs w:val="18"/>
              </w:rPr>
            </w:pPr>
          </w:p>
        </w:tc>
      </w:tr>
      <w:tr w14:paraId="02E2358D" w14:textId="77777777" w:rsidTr="00FB119E">
        <w:tblPrEx>
          <w:tblW w:w="10412" w:type="dxa"/>
          <w:tblInd w:w="113" w:type="dxa"/>
          <w:tblLook w:val="04A0"/>
        </w:tblPrEx>
        <w:trPr>
          <w:trHeight w:val="624"/>
        </w:trPr>
        <w:tc>
          <w:tcPr>
            <w:tcW w:w="791" w:type="dxa"/>
            <w:tcBorders>
              <w:top w:val="nil"/>
              <w:left w:val="single" w:sz="4" w:space="0" w:color="000000"/>
              <w:bottom w:val="single" w:sz="4" w:space="0" w:color="000000"/>
              <w:right w:val="single" w:sz="4" w:space="0" w:color="000000"/>
            </w:tcBorders>
            <w:noWrap/>
            <w:vAlign w:val="center"/>
            <w:hideMark/>
          </w:tcPr>
          <w:p w:rsidR="00FB119E" w:rsidRPr="00A255EC" w:rsidP="00FB119E" w14:paraId="02E23585" w14:textId="77777777">
            <w:pPr>
              <w:spacing w:line="256" w:lineRule="auto"/>
              <w:jc w:val="center"/>
              <w:rPr>
                <w:rFonts w:eastAsia="Times New Roman" w:cs="Arial"/>
                <w:sz w:val="18"/>
                <w:szCs w:val="18"/>
              </w:rPr>
            </w:pPr>
            <w:r w:rsidRPr="00A255EC">
              <w:rPr>
                <w:rFonts w:eastAsia="Times New Roman" w:cs="Arial"/>
                <w:sz w:val="18"/>
                <w:szCs w:val="18"/>
              </w:rPr>
              <w:t>31</w:t>
            </w:r>
          </w:p>
        </w:tc>
        <w:tc>
          <w:tcPr>
            <w:tcW w:w="1219" w:type="dxa"/>
            <w:tcBorders>
              <w:top w:val="nil"/>
              <w:left w:val="nil"/>
              <w:bottom w:val="single" w:sz="4" w:space="0" w:color="000000"/>
              <w:right w:val="single" w:sz="4" w:space="0" w:color="000000"/>
            </w:tcBorders>
            <w:vAlign w:val="center"/>
            <w:hideMark/>
          </w:tcPr>
          <w:p w:rsidR="00FB119E" w:rsidRPr="00A255EC" w:rsidP="00FB119E" w14:paraId="02E23586" w14:textId="77777777">
            <w:pPr>
              <w:spacing w:line="256" w:lineRule="auto"/>
              <w:rPr>
                <w:rFonts w:eastAsia="Times New Roman" w:cs="Arial"/>
                <w:sz w:val="18"/>
                <w:szCs w:val="18"/>
              </w:rPr>
            </w:pPr>
            <w:r w:rsidRPr="00A255EC">
              <w:rPr>
                <w:rFonts w:eastAsia="Times New Roman" w:cs="Arial"/>
                <w:sz w:val="18"/>
                <w:szCs w:val="18"/>
              </w:rPr>
              <w:t>Valsts kase</w:t>
            </w:r>
          </w:p>
        </w:tc>
        <w:tc>
          <w:tcPr>
            <w:tcW w:w="3166" w:type="dxa"/>
            <w:tcBorders>
              <w:top w:val="nil"/>
              <w:left w:val="nil"/>
              <w:bottom w:val="single" w:sz="4" w:space="0" w:color="000000"/>
              <w:right w:val="single" w:sz="4" w:space="0" w:color="000000"/>
            </w:tcBorders>
            <w:vAlign w:val="center"/>
            <w:hideMark/>
          </w:tcPr>
          <w:p w:rsidR="00FB119E" w:rsidRPr="00A255EC" w:rsidP="00FB119E" w14:paraId="02E23587" w14:textId="77777777">
            <w:pPr>
              <w:spacing w:line="256" w:lineRule="auto"/>
              <w:rPr>
                <w:rFonts w:eastAsia="Times New Roman" w:cs="Arial"/>
                <w:sz w:val="18"/>
                <w:szCs w:val="18"/>
              </w:rPr>
            </w:pPr>
            <w:r w:rsidRPr="00A255EC">
              <w:rPr>
                <w:rFonts w:eastAsia="Times New Roman" w:cs="Arial"/>
                <w:sz w:val="18"/>
                <w:szCs w:val="18"/>
              </w:rPr>
              <w:t xml:space="preserve">Pašvaldības </w:t>
            </w:r>
            <w:r w:rsidRPr="00A255EC">
              <w:rPr>
                <w:rFonts w:eastAsia="Times New Roman" w:cs="Arial"/>
                <w:sz w:val="18"/>
                <w:szCs w:val="18"/>
              </w:rPr>
              <w:t>autonomo funkciju veikšan</w:t>
            </w:r>
            <w:r w:rsidR="00B07B26">
              <w:rPr>
                <w:rFonts w:eastAsia="Times New Roman" w:cs="Arial"/>
                <w:sz w:val="18"/>
                <w:szCs w:val="18"/>
              </w:rPr>
              <w:t>ai nepieciešamā transporta (auto</w:t>
            </w:r>
            <w:r w:rsidRPr="00A255EC">
              <w:rPr>
                <w:rFonts w:eastAsia="Times New Roman" w:cs="Arial"/>
                <w:sz w:val="18"/>
                <w:szCs w:val="18"/>
              </w:rPr>
              <w:t>mašīnu un autobusu) iegādei</w:t>
            </w:r>
          </w:p>
        </w:tc>
        <w:tc>
          <w:tcPr>
            <w:tcW w:w="1134" w:type="dxa"/>
            <w:tcBorders>
              <w:top w:val="nil"/>
              <w:left w:val="nil"/>
              <w:bottom w:val="single" w:sz="4" w:space="0" w:color="000000"/>
              <w:right w:val="single" w:sz="4" w:space="0" w:color="000000"/>
            </w:tcBorders>
            <w:noWrap/>
            <w:vAlign w:val="center"/>
            <w:hideMark/>
          </w:tcPr>
          <w:p w:rsidR="00FB119E" w:rsidRPr="00A255EC" w:rsidP="00FB119E" w14:paraId="02E23588" w14:textId="77777777">
            <w:pPr>
              <w:spacing w:line="256" w:lineRule="auto"/>
              <w:jc w:val="center"/>
              <w:rPr>
                <w:rFonts w:eastAsia="Times New Roman" w:cs="Arial"/>
                <w:sz w:val="18"/>
                <w:szCs w:val="18"/>
              </w:rPr>
            </w:pPr>
            <w:r w:rsidRPr="00A255EC">
              <w:rPr>
                <w:rFonts w:eastAsia="Times New Roman" w:cs="Arial"/>
                <w:sz w:val="18"/>
                <w:szCs w:val="18"/>
              </w:rPr>
              <w:t>30.08.2017.</w:t>
            </w:r>
          </w:p>
        </w:tc>
        <w:tc>
          <w:tcPr>
            <w:tcW w:w="1134" w:type="dxa"/>
            <w:tcBorders>
              <w:top w:val="nil"/>
              <w:left w:val="nil"/>
              <w:bottom w:val="single" w:sz="4" w:space="0" w:color="000000"/>
              <w:right w:val="single" w:sz="4" w:space="0" w:color="000000"/>
            </w:tcBorders>
            <w:noWrap/>
            <w:vAlign w:val="center"/>
            <w:hideMark/>
          </w:tcPr>
          <w:p w:rsidR="00FB119E" w:rsidRPr="00A255EC" w:rsidP="00FB119E" w14:paraId="02E23589" w14:textId="77777777">
            <w:pPr>
              <w:spacing w:line="256" w:lineRule="auto"/>
              <w:jc w:val="center"/>
              <w:rPr>
                <w:rFonts w:eastAsia="Times New Roman" w:cs="Arial"/>
                <w:sz w:val="18"/>
                <w:szCs w:val="18"/>
              </w:rPr>
            </w:pPr>
            <w:r w:rsidRPr="00A255EC">
              <w:rPr>
                <w:rFonts w:eastAsia="Times New Roman" w:cs="Arial"/>
                <w:sz w:val="18"/>
                <w:szCs w:val="18"/>
              </w:rPr>
              <w:t>20.08.2024.</w:t>
            </w:r>
          </w:p>
        </w:tc>
        <w:tc>
          <w:tcPr>
            <w:tcW w:w="1134" w:type="dxa"/>
            <w:tcBorders>
              <w:top w:val="nil"/>
              <w:left w:val="nil"/>
              <w:bottom w:val="single" w:sz="4" w:space="0" w:color="000000"/>
              <w:right w:val="single" w:sz="4" w:space="0" w:color="000000"/>
            </w:tcBorders>
            <w:noWrap/>
            <w:vAlign w:val="center"/>
            <w:hideMark/>
          </w:tcPr>
          <w:p w:rsidR="00FB119E" w:rsidRPr="00A255EC" w:rsidP="00FB119E" w14:paraId="02E2358A" w14:textId="77777777">
            <w:pPr>
              <w:spacing w:line="256" w:lineRule="auto"/>
              <w:jc w:val="right"/>
              <w:rPr>
                <w:rFonts w:eastAsia="Times New Roman" w:cs="Arial"/>
                <w:sz w:val="18"/>
                <w:szCs w:val="18"/>
              </w:rPr>
            </w:pPr>
            <w:r w:rsidRPr="00A255EC">
              <w:rPr>
                <w:rFonts w:eastAsia="Times New Roman" w:cs="Arial"/>
                <w:sz w:val="18"/>
                <w:szCs w:val="18"/>
              </w:rPr>
              <w:t>91 048</w:t>
            </w:r>
          </w:p>
        </w:tc>
        <w:tc>
          <w:tcPr>
            <w:tcW w:w="1134" w:type="dxa"/>
            <w:tcBorders>
              <w:top w:val="nil"/>
              <w:left w:val="nil"/>
              <w:bottom w:val="single" w:sz="4" w:space="0" w:color="000000"/>
              <w:right w:val="single" w:sz="4" w:space="0" w:color="000000"/>
            </w:tcBorders>
            <w:noWrap/>
            <w:vAlign w:val="center"/>
            <w:hideMark/>
          </w:tcPr>
          <w:p w:rsidR="00FB119E" w:rsidRPr="00A255EC" w:rsidP="00FB119E" w14:paraId="02E2358B" w14:textId="77777777">
            <w:pPr>
              <w:spacing w:line="256" w:lineRule="auto"/>
              <w:jc w:val="right"/>
              <w:rPr>
                <w:rFonts w:eastAsia="Times New Roman" w:cs="Arial"/>
                <w:sz w:val="18"/>
                <w:szCs w:val="18"/>
              </w:rPr>
            </w:pPr>
            <w:r w:rsidRPr="00A255EC">
              <w:rPr>
                <w:rFonts w:eastAsia="Times New Roman" w:cs="Arial"/>
                <w:sz w:val="18"/>
                <w:szCs w:val="18"/>
              </w:rPr>
              <w:t>71 880</w:t>
            </w:r>
          </w:p>
        </w:tc>
        <w:tc>
          <w:tcPr>
            <w:tcW w:w="700" w:type="dxa"/>
            <w:vAlign w:val="center"/>
            <w:hideMark/>
          </w:tcPr>
          <w:p w:rsidR="00FB119E" w:rsidRPr="00A255EC" w:rsidP="00FB119E" w14:paraId="02E2358C" w14:textId="77777777">
            <w:pPr>
              <w:spacing w:line="240" w:lineRule="auto"/>
              <w:rPr>
                <w:rFonts w:eastAsia="Times New Roman" w:cs="Arial"/>
                <w:sz w:val="18"/>
                <w:szCs w:val="18"/>
              </w:rPr>
            </w:pPr>
          </w:p>
        </w:tc>
      </w:tr>
      <w:tr w14:paraId="02E23596" w14:textId="77777777" w:rsidTr="00FB119E">
        <w:tblPrEx>
          <w:tblW w:w="10412" w:type="dxa"/>
          <w:tblInd w:w="113" w:type="dxa"/>
          <w:tblLook w:val="04A0"/>
        </w:tblPrEx>
        <w:trPr>
          <w:trHeight w:val="624"/>
        </w:trPr>
        <w:tc>
          <w:tcPr>
            <w:tcW w:w="791" w:type="dxa"/>
            <w:tcBorders>
              <w:top w:val="nil"/>
              <w:left w:val="single" w:sz="4" w:space="0" w:color="000000"/>
              <w:bottom w:val="single" w:sz="4" w:space="0" w:color="000000"/>
              <w:right w:val="single" w:sz="4" w:space="0" w:color="000000"/>
            </w:tcBorders>
            <w:noWrap/>
            <w:vAlign w:val="center"/>
            <w:hideMark/>
          </w:tcPr>
          <w:p w:rsidR="00FB119E" w:rsidRPr="00A255EC" w:rsidP="00FB119E" w14:paraId="02E2358E" w14:textId="77777777">
            <w:pPr>
              <w:spacing w:line="256" w:lineRule="auto"/>
              <w:jc w:val="center"/>
              <w:rPr>
                <w:rFonts w:eastAsia="Times New Roman" w:cs="Arial"/>
                <w:sz w:val="18"/>
                <w:szCs w:val="18"/>
              </w:rPr>
            </w:pPr>
            <w:r w:rsidRPr="00A255EC">
              <w:rPr>
                <w:rFonts w:eastAsia="Times New Roman" w:cs="Arial"/>
                <w:sz w:val="18"/>
                <w:szCs w:val="18"/>
              </w:rPr>
              <w:t>32</w:t>
            </w:r>
          </w:p>
        </w:tc>
        <w:tc>
          <w:tcPr>
            <w:tcW w:w="1219" w:type="dxa"/>
            <w:tcBorders>
              <w:top w:val="nil"/>
              <w:left w:val="nil"/>
              <w:bottom w:val="single" w:sz="4" w:space="0" w:color="000000"/>
              <w:right w:val="single" w:sz="4" w:space="0" w:color="000000"/>
            </w:tcBorders>
            <w:vAlign w:val="center"/>
            <w:hideMark/>
          </w:tcPr>
          <w:p w:rsidR="00FB119E" w:rsidRPr="00A255EC" w:rsidP="00FB119E" w14:paraId="02E2358F" w14:textId="77777777">
            <w:pPr>
              <w:spacing w:line="256" w:lineRule="auto"/>
              <w:rPr>
                <w:rFonts w:eastAsia="Times New Roman" w:cs="Arial"/>
                <w:sz w:val="18"/>
                <w:szCs w:val="18"/>
              </w:rPr>
            </w:pPr>
            <w:r w:rsidRPr="00A255EC">
              <w:rPr>
                <w:rFonts w:eastAsia="Times New Roman" w:cs="Arial"/>
                <w:sz w:val="18"/>
                <w:szCs w:val="18"/>
              </w:rPr>
              <w:t>Valsts kase</w:t>
            </w:r>
          </w:p>
        </w:tc>
        <w:tc>
          <w:tcPr>
            <w:tcW w:w="3166" w:type="dxa"/>
            <w:tcBorders>
              <w:top w:val="nil"/>
              <w:left w:val="nil"/>
              <w:bottom w:val="single" w:sz="4" w:space="0" w:color="000000"/>
              <w:right w:val="single" w:sz="4" w:space="0" w:color="000000"/>
            </w:tcBorders>
            <w:vAlign w:val="center"/>
            <w:hideMark/>
          </w:tcPr>
          <w:p w:rsidR="00FB119E" w:rsidRPr="00A255EC" w:rsidP="00FB119E" w14:paraId="02E23590" w14:textId="77777777">
            <w:pPr>
              <w:spacing w:line="256" w:lineRule="auto"/>
              <w:rPr>
                <w:rFonts w:eastAsia="Times New Roman" w:cs="Arial"/>
                <w:sz w:val="18"/>
                <w:szCs w:val="18"/>
              </w:rPr>
            </w:pPr>
            <w:r w:rsidRPr="00A255EC">
              <w:rPr>
                <w:rFonts w:eastAsia="Times New Roman" w:cs="Arial"/>
                <w:sz w:val="18"/>
                <w:szCs w:val="18"/>
              </w:rPr>
              <w:t xml:space="preserve">Projekta </w:t>
            </w:r>
            <w:r w:rsidR="00B07B26">
              <w:rPr>
                <w:rFonts w:cs="Arial"/>
                <w:szCs w:val="20"/>
              </w:rPr>
              <w:t>„</w:t>
            </w:r>
            <w:r w:rsidRPr="00A255EC">
              <w:rPr>
                <w:rFonts w:eastAsia="Times New Roman" w:cs="Arial"/>
                <w:sz w:val="18"/>
                <w:szCs w:val="18"/>
              </w:rPr>
              <w:t xml:space="preserve">Bauskas novada izglītības iestāžu materiāli tehniskās bāzes uzlabošana" īstenošanai </w:t>
            </w:r>
          </w:p>
        </w:tc>
        <w:tc>
          <w:tcPr>
            <w:tcW w:w="1134" w:type="dxa"/>
            <w:tcBorders>
              <w:top w:val="nil"/>
              <w:left w:val="nil"/>
              <w:bottom w:val="single" w:sz="4" w:space="0" w:color="000000"/>
              <w:right w:val="single" w:sz="4" w:space="0" w:color="000000"/>
            </w:tcBorders>
            <w:noWrap/>
            <w:vAlign w:val="center"/>
            <w:hideMark/>
          </w:tcPr>
          <w:p w:rsidR="00FB119E" w:rsidRPr="00A255EC" w:rsidP="00FB119E" w14:paraId="02E23591" w14:textId="77777777">
            <w:pPr>
              <w:spacing w:line="256" w:lineRule="auto"/>
              <w:jc w:val="center"/>
              <w:rPr>
                <w:rFonts w:eastAsia="Times New Roman" w:cs="Arial"/>
                <w:sz w:val="18"/>
                <w:szCs w:val="18"/>
              </w:rPr>
            </w:pPr>
            <w:r w:rsidRPr="00A255EC">
              <w:rPr>
                <w:rFonts w:eastAsia="Times New Roman" w:cs="Arial"/>
                <w:sz w:val="18"/>
                <w:szCs w:val="18"/>
              </w:rPr>
              <w:t>30.08.2017.</w:t>
            </w:r>
          </w:p>
        </w:tc>
        <w:tc>
          <w:tcPr>
            <w:tcW w:w="1134" w:type="dxa"/>
            <w:tcBorders>
              <w:top w:val="nil"/>
              <w:left w:val="nil"/>
              <w:bottom w:val="single" w:sz="4" w:space="0" w:color="000000"/>
              <w:right w:val="single" w:sz="4" w:space="0" w:color="000000"/>
            </w:tcBorders>
            <w:noWrap/>
            <w:vAlign w:val="center"/>
            <w:hideMark/>
          </w:tcPr>
          <w:p w:rsidR="00FB119E" w:rsidRPr="00A255EC" w:rsidP="00FB119E" w14:paraId="02E23592" w14:textId="77777777">
            <w:pPr>
              <w:spacing w:line="256" w:lineRule="auto"/>
              <w:jc w:val="center"/>
              <w:rPr>
                <w:rFonts w:eastAsia="Times New Roman" w:cs="Arial"/>
                <w:sz w:val="18"/>
                <w:szCs w:val="18"/>
              </w:rPr>
            </w:pPr>
            <w:r w:rsidRPr="00A255EC">
              <w:rPr>
                <w:rFonts w:eastAsia="Times New Roman" w:cs="Arial"/>
                <w:sz w:val="18"/>
                <w:szCs w:val="18"/>
              </w:rPr>
              <w:t>20.08.2022.</w:t>
            </w:r>
          </w:p>
        </w:tc>
        <w:tc>
          <w:tcPr>
            <w:tcW w:w="1134" w:type="dxa"/>
            <w:tcBorders>
              <w:top w:val="nil"/>
              <w:left w:val="nil"/>
              <w:bottom w:val="single" w:sz="4" w:space="0" w:color="000000"/>
              <w:right w:val="single" w:sz="4" w:space="0" w:color="000000"/>
            </w:tcBorders>
            <w:noWrap/>
            <w:vAlign w:val="center"/>
            <w:hideMark/>
          </w:tcPr>
          <w:p w:rsidR="00FB119E" w:rsidRPr="00A255EC" w:rsidP="00FB119E" w14:paraId="02E23593" w14:textId="77777777">
            <w:pPr>
              <w:spacing w:line="256" w:lineRule="auto"/>
              <w:jc w:val="right"/>
              <w:rPr>
                <w:rFonts w:eastAsia="Times New Roman" w:cs="Arial"/>
                <w:sz w:val="18"/>
                <w:szCs w:val="18"/>
              </w:rPr>
            </w:pPr>
            <w:r w:rsidRPr="00A255EC">
              <w:rPr>
                <w:rFonts w:eastAsia="Times New Roman" w:cs="Arial"/>
                <w:sz w:val="18"/>
                <w:szCs w:val="18"/>
              </w:rPr>
              <w:t>71 500</w:t>
            </w:r>
          </w:p>
        </w:tc>
        <w:tc>
          <w:tcPr>
            <w:tcW w:w="1134" w:type="dxa"/>
            <w:tcBorders>
              <w:top w:val="nil"/>
              <w:left w:val="nil"/>
              <w:bottom w:val="single" w:sz="4" w:space="0" w:color="000000"/>
              <w:right w:val="single" w:sz="4" w:space="0" w:color="000000"/>
            </w:tcBorders>
            <w:noWrap/>
            <w:vAlign w:val="center"/>
            <w:hideMark/>
          </w:tcPr>
          <w:p w:rsidR="00FB119E" w:rsidRPr="00A255EC" w:rsidP="00FB119E" w14:paraId="02E23594" w14:textId="77777777">
            <w:pPr>
              <w:spacing w:line="256" w:lineRule="auto"/>
              <w:jc w:val="right"/>
              <w:rPr>
                <w:rFonts w:eastAsia="Times New Roman" w:cs="Arial"/>
                <w:sz w:val="18"/>
                <w:szCs w:val="18"/>
              </w:rPr>
            </w:pPr>
            <w:r w:rsidRPr="00A255EC">
              <w:rPr>
                <w:rFonts w:eastAsia="Times New Roman" w:cs="Arial"/>
                <w:sz w:val="18"/>
                <w:szCs w:val="18"/>
              </w:rPr>
              <w:t>45 500</w:t>
            </w:r>
          </w:p>
        </w:tc>
        <w:tc>
          <w:tcPr>
            <w:tcW w:w="700" w:type="dxa"/>
            <w:vAlign w:val="center"/>
            <w:hideMark/>
          </w:tcPr>
          <w:p w:rsidR="00FB119E" w:rsidRPr="00A255EC" w:rsidP="00FB119E" w14:paraId="02E23595" w14:textId="77777777">
            <w:pPr>
              <w:spacing w:line="240" w:lineRule="auto"/>
              <w:rPr>
                <w:rFonts w:eastAsia="Times New Roman" w:cs="Arial"/>
                <w:sz w:val="18"/>
                <w:szCs w:val="18"/>
              </w:rPr>
            </w:pPr>
          </w:p>
        </w:tc>
      </w:tr>
      <w:tr w14:paraId="02E2359F" w14:textId="77777777" w:rsidTr="00FB119E">
        <w:tblPrEx>
          <w:tblW w:w="10412" w:type="dxa"/>
          <w:tblInd w:w="113" w:type="dxa"/>
          <w:tblLook w:val="04A0"/>
        </w:tblPrEx>
        <w:trPr>
          <w:trHeight w:val="283"/>
        </w:trPr>
        <w:tc>
          <w:tcPr>
            <w:tcW w:w="791" w:type="dxa"/>
            <w:tcBorders>
              <w:top w:val="nil"/>
              <w:left w:val="single" w:sz="4" w:space="0" w:color="000000"/>
              <w:bottom w:val="single" w:sz="4" w:space="0" w:color="000000"/>
              <w:right w:val="single" w:sz="4" w:space="0" w:color="000000"/>
            </w:tcBorders>
            <w:noWrap/>
            <w:vAlign w:val="center"/>
            <w:hideMark/>
          </w:tcPr>
          <w:p w:rsidR="00FB119E" w:rsidRPr="00A255EC" w:rsidP="00FB119E" w14:paraId="02E23597" w14:textId="77777777">
            <w:pPr>
              <w:spacing w:line="256" w:lineRule="auto"/>
              <w:jc w:val="center"/>
              <w:rPr>
                <w:rFonts w:eastAsia="Times New Roman" w:cs="Arial"/>
                <w:sz w:val="18"/>
                <w:szCs w:val="18"/>
              </w:rPr>
            </w:pPr>
            <w:r w:rsidRPr="00A255EC">
              <w:rPr>
                <w:rFonts w:eastAsia="Times New Roman" w:cs="Arial"/>
                <w:sz w:val="18"/>
                <w:szCs w:val="18"/>
              </w:rPr>
              <w:t>33</w:t>
            </w:r>
          </w:p>
        </w:tc>
        <w:tc>
          <w:tcPr>
            <w:tcW w:w="1219" w:type="dxa"/>
            <w:tcBorders>
              <w:top w:val="nil"/>
              <w:left w:val="nil"/>
              <w:bottom w:val="single" w:sz="4" w:space="0" w:color="000000"/>
              <w:right w:val="single" w:sz="4" w:space="0" w:color="000000"/>
            </w:tcBorders>
            <w:vAlign w:val="center"/>
            <w:hideMark/>
          </w:tcPr>
          <w:p w:rsidR="00FB119E" w:rsidRPr="00A255EC" w:rsidP="00FB119E" w14:paraId="02E23598" w14:textId="77777777">
            <w:pPr>
              <w:spacing w:line="256" w:lineRule="auto"/>
              <w:rPr>
                <w:rFonts w:eastAsia="Times New Roman" w:cs="Arial"/>
                <w:sz w:val="18"/>
                <w:szCs w:val="18"/>
              </w:rPr>
            </w:pPr>
            <w:r w:rsidRPr="00A255EC">
              <w:rPr>
                <w:rFonts w:eastAsia="Times New Roman" w:cs="Arial"/>
                <w:sz w:val="18"/>
                <w:szCs w:val="18"/>
              </w:rPr>
              <w:t>Valsts kase</w:t>
            </w:r>
          </w:p>
        </w:tc>
        <w:tc>
          <w:tcPr>
            <w:tcW w:w="3166" w:type="dxa"/>
            <w:tcBorders>
              <w:top w:val="nil"/>
              <w:left w:val="nil"/>
              <w:bottom w:val="single" w:sz="4" w:space="0" w:color="000000"/>
              <w:right w:val="single" w:sz="4" w:space="0" w:color="000000"/>
            </w:tcBorders>
            <w:vAlign w:val="center"/>
            <w:hideMark/>
          </w:tcPr>
          <w:p w:rsidR="00FB119E" w:rsidRPr="00A255EC" w:rsidP="00FB119E" w14:paraId="02E23599" w14:textId="77777777">
            <w:pPr>
              <w:spacing w:line="256" w:lineRule="auto"/>
              <w:rPr>
                <w:rFonts w:eastAsia="Times New Roman" w:cs="Arial"/>
                <w:sz w:val="18"/>
                <w:szCs w:val="18"/>
              </w:rPr>
            </w:pPr>
            <w:r w:rsidRPr="00A255EC">
              <w:rPr>
                <w:rFonts w:eastAsia="Times New Roman" w:cs="Arial"/>
                <w:sz w:val="18"/>
                <w:szCs w:val="18"/>
              </w:rPr>
              <w:t xml:space="preserve">Projekta </w:t>
            </w:r>
            <w:r w:rsidR="00B07B26">
              <w:rPr>
                <w:rFonts w:cs="Arial"/>
                <w:szCs w:val="20"/>
              </w:rPr>
              <w:t>„</w:t>
            </w:r>
            <w:r w:rsidRPr="00A255EC">
              <w:rPr>
                <w:rFonts w:eastAsia="Times New Roman" w:cs="Arial"/>
                <w:sz w:val="18"/>
                <w:szCs w:val="18"/>
              </w:rPr>
              <w:t xml:space="preserve">Gājēju un veloceliņa gar Ziedoņu ielu izbūve" īstenošanai </w:t>
            </w:r>
          </w:p>
        </w:tc>
        <w:tc>
          <w:tcPr>
            <w:tcW w:w="1134" w:type="dxa"/>
            <w:tcBorders>
              <w:top w:val="nil"/>
              <w:left w:val="nil"/>
              <w:bottom w:val="single" w:sz="4" w:space="0" w:color="000000"/>
              <w:right w:val="single" w:sz="4" w:space="0" w:color="000000"/>
            </w:tcBorders>
            <w:noWrap/>
            <w:vAlign w:val="center"/>
            <w:hideMark/>
          </w:tcPr>
          <w:p w:rsidR="00FB119E" w:rsidRPr="00A255EC" w:rsidP="00FB119E" w14:paraId="02E2359A" w14:textId="77777777">
            <w:pPr>
              <w:spacing w:line="256" w:lineRule="auto"/>
              <w:jc w:val="center"/>
              <w:rPr>
                <w:rFonts w:eastAsia="Times New Roman" w:cs="Arial"/>
                <w:sz w:val="18"/>
                <w:szCs w:val="18"/>
              </w:rPr>
            </w:pPr>
            <w:r w:rsidRPr="00A255EC">
              <w:rPr>
                <w:rFonts w:eastAsia="Times New Roman" w:cs="Arial"/>
                <w:sz w:val="18"/>
                <w:szCs w:val="18"/>
              </w:rPr>
              <w:t>19.10.2017.</w:t>
            </w:r>
          </w:p>
        </w:tc>
        <w:tc>
          <w:tcPr>
            <w:tcW w:w="1134" w:type="dxa"/>
            <w:tcBorders>
              <w:top w:val="nil"/>
              <w:left w:val="nil"/>
              <w:bottom w:val="single" w:sz="4" w:space="0" w:color="000000"/>
              <w:right w:val="single" w:sz="4" w:space="0" w:color="000000"/>
            </w:tcBorders>
            <w:noWrap/>
            <w:vAlign w:val="center"/>
            <w:hideMark/>
          </w:tcPr>
          <w:p w:rsidR="00FB119E" w:rsidRPr="00A255EC" w:rsidP="00FB119E" w14:paraId="02E2359B" w14:textId="77777777">
            <w:pPr>
              <w:spacing w:line="256" w:lineRule="auto"/>
              <w:jc w:val="center"/>
              <w:rPr>
                <w:rFonts w:eastAsia="Times New Roman" w:cs="Arial"/>
                <w:sz w:val="18"/>
                <w:szCs w:val="18"/>
              </w:rPr>
            </w:pPr>
            <w:r w:rsidRPr="00A255EC">
              <w:rPr>
                <w:rFonts w:eastAsia="Times New Roman" w:cs="Arial"/>
                <w:sz w:val="18"/>
                <w:szCs w:val="18"/>
              </w:rPr>
              <w:t>20.10.2032.</w:t>
            </w:r>
          </w:p>
        </w:tc>
        <w:tc>
          <w:tcPr>
            <w:tcW w:w="1134" w:type="dxa"/>
            <w:tcBorders>
              <w:top w:val="nil"/>
              <w:left w:val="nil"/>
              <w:bottom w:val="single" w:sz="4" w:space="0" w:color="000000"/>
              <w:right w:val="single" w:sz="4" w:space="0" w:color="000000"/>
            </w:tcBorders>
            <w:noWrap/>
            <w:vAlign w:val="center"/>
            <w:hideMark/>
          </w:tcPr>
          <w:p w:rsidR="00FB119E" w:rsidRPr="00A255EC" w:rsidP="00FB119E" w14:paraId="02E2359C" w14:textId="77777777">
            <w:pPr>
              <w:spacing w:line="256" w:lineRule="auto"/>
              <w:jc w:val="right"/>
              <w:rPr>
                <w:rFonts w:eastAsia="Times New Roman" w:cs="Arial"/>
                <w:sz w:val="18"/>
                <w:szCs w:val="18"/>
              </w:rPr>
            </w:pPr>
            <w:r w:rsidRPr="00A255EC">
              <w:rPr>
                <w:rFonts w:eastAsia="Times New Roman" w:cs="Arial"/>
                <w:sz w:val="18"/>
                <w:szCs w:val="18"/>
              </w:rPr>
              <w:t>249 860</w:t>
            </w:r>
          </w:p>
        </w:tc>
        <w:tc>
          <w:tcPr>
            <w:tcW w:w="1134" w:type="dxa"/>
            <w:tcBorders>
              <w:top w:val="nil"/>
              <w:left w:val="nil"/>
              <w:bottom w:val="single" w:sz="4" w:space="0" w:color="000000"/>
              <w:right w:val="single" w:sz="4" w:space="0" w:color="000000"/>
            </w:tcBorders>
            <w:noWrap/>
            <w:vAlign w:val="center"/>
            <w:hideMark/>
          </w:tcPr>
          <w:p w:rsidR="00FB119E" w:rsidRPr="00A255EC" w:rsidP="00FB119E" w14:paraId="02E2359D" w14:textId="77777777">
            <w:pPr>
              <w:spacing w:line="256" w:lineRule="auto"/>
              <w:jc w:val="right"/>
              <w:rPr>
                <w:rFonts w:eastAsia="Times New Roman" w:cs="Arial"/>
                <w:sz w:val="18"/>
                <w:szCs w:val="18"/>
              </w:rPr>
            </w:pPr>
            <w:r w:rsidRPr="00A255EC">
              <w:rPr>
                <w:rFonts w:eastAsia="Times New Roman" w:cs="Arial"/>
                <w:sz w:val="18"/>
                <w:szCs w:val="18"/>
              </w:rPr>
              <w:t>230 640</w:t>
            </w:r>
          </w:p>
        </w:tc>
        <w:tc>
          <w:tcPr>
            <w:tcW w:w="700" w:type="dxa"/>
            <w:vAlign w:val="center"/>
            <w:hideMark/>
          </w:tcPr>
          <w:p w:rsidR="00FB119E" w:rsidRPr="00A255EC" w:rsidP="00FB119E" w14:paraId="02E2359E" w14:textId="77777777">
            <w:pPr>
              <w:spacing w:line="240" w:lineRule="auto"/>
              <w:rPr>
                <w:rFonts w:eastAsia="Times New Roman" w:cs="Arial"/>
                <w:sz w:val="18"/>
                <w:szCs w:val="18"/>
              </w:rPr>
            </w:pPr>
          </w:p>
        </w:tc>
      </w:tr>
      <w:tr w14:paraId="02E235A8" w14:textId="77777777" w:rsidTr="00FB119E">
        <w:tblPrEx>
          <w:tblW w:w="10412" w:type="dxa"/>
          <w:tblInd w:w="113" w:type="dxa"/>
          <w:tblLook w:val="04A0"/>
        </w:tblPrEx>
        <w:trPr>
          <w:trHeight w:val="624"/>
        </w:trPr>
        <w:tc>
          <w:tcPr>
            <w:tcW w:w="791" w:type="dxa"/>
            <w:tcBorders>
              <w:top w:val="nil"/>
              <w:left w:val="single" w:sz="4" w:space="0" w:color="000000"/>
              <w:bottom w:val="single" w:sz="4" w:space="0" w:color="000000"/>
              <w:right w:val="single" w:sz="4" w:space="0" w:color="000000"/>
            </w:tcBorders>
            <w:noWrap/>
            <w:vAlign w:val="center"/>
            <w:hideMark/>
          </w:tcPr>
          <w:p w:rsidR="00FB119E" w:rsidRPr="00A255EC" w:rsidP="00FB119E" w14:paraId="02E235A0" w14:textId="77777777">
            <w:pPr>
              <w:spacing w:line="256" w:lineRule="auto"/>
              <w:jc w:val="center"/>
              <w:rPr>
                <w:rFonts w:eastAsia="Times New Roman" w:cs="Arial"/>
                <w:sz w:val="18"/>
                <w:szCs w:val="18"/>
              </w:rPr>
            </w:pPr>
            <w:r w:rsidRPr="00A255EC">
              <w:rPr>
                <w:rFonts w:eastAsia="Times New Roman" w:cs="Arial"/>
                <w:sz w:val="18"/>
                <w:szCs w:val="18"/>
              </w:rPr>
              <w:t>34</w:t>
            </w:r>
          </w:p>
        </w:tc>
        <w:tc>
          <w:tcPr>
            <w:tcW w:w="1219" w:type="dxa"/>
            <w:tcBorders>
              <w:top w:val="nil"/>
              <w:left w:val="nil"/>
              <w:bottom w:val="single" w:sz="4" w:space="0" w:color="000000"/>
              <w:right w:val="single" w:sz="4" w:space="0" w:color="000000"/>
            </w:tcBorders>
            <w:vAlign w:val="center"/>
            <w:hideMark/>
          </w:tcPr>
          <w:p w:rsidR="00FB119E" w:rsidRPr="00A255EC" w:rsidP="00FB119E" w14:paraId="02E235A1" w14:textId="77777777">
            <w:pPr>
              <w:spacing w:line="256" w:lineRule="auto"/>
              <w:rPr>
                <w:rFonts w:eastAsia="Times New Roman" w:cs="Arial"/>
                <w:sz w:val="18"/>
                <w:szCs w:val="18"/>
              </w:rPr>
            </w:pPr>
            <w:r w:rsidRPr="00A255EC">
              <w:rPr>
                <w:rFonts w:eastAsia="Times New Roman" w:cs="Arial"/>
                <w:sz w:val="18"/>
                <w:szCs w:val="18"/>
              </w:rPr>
              <w:t>Valsts kase</w:t>
            </w:r>
          </w:p>
        </w:tc>
        <w:tc>
          <w:tcPr>
            <w:tcW w:w="3166" w:type="dxa"/>
            <w:tcBorders>
              <w:top w:val="nil"/>
              <w:left w:val="nil"/>
              <w:bottom w:val="single" w:sz="4" w:space="0" w:color="000000"/>
              <w:right w:val="single" w:sz="4" w:space="0" w:color="000000"/>
            </w:tcBorders>
            <w:vAlign w:val="center"/>
            <w:hideMark/>
          </w:tcPr>
          <w:p w:rsidR="00FB119E" w:rsidRPr="00A255EC" w:rsidP="00FB119E" w14:paraId="02E235A2" w14:textId="77777777">
            <w:pPr>
              <w:spacing w:line="256" w:lineRule="auto"/>
              <w:rPr>
                <w:rFonts w:eastAsia="Times New Roman" w:cs="Arial"/>
                <w:sz w:val="18"/>
                <w:szCs w:val="18"/>
              </w:rPr>
            </w:pPr>
            <w:r>
              <w:rPr>
                <w:rFonts w:eastAsia="Times New Roman" w:cs="Arial"/>
                <w:sz w:val="18"/>
                <w:szCs w:val="18"/>
              </w:rPr>
              <w:t>ELFLA projekta '</w:t>
            </w:r>
            <w:r>
              <w:rPr>
                <w:rFonts w:cs="Arial"/>
                <w:szCs w:val="20"/>
              </w:rPr>
              <w:t>„</w:t>
            </w:r>
            <w:r w:rsidRPr="00A255EC">
              <w:rPr>
                <w:rFonts w:eastAsia="Times New Roman" w:cs="Arial"/>
                <w:sz w:val="18"/>
                <w:szCs w:val="18"/>
              </w:rPr>
              <w:t xml:space="preserve">Bauskas novada pašvaldības grants ceļu pārbūve Brunavas pagastā" īstenošanai </w:t>
            </w:r>
          </w:p>
        </w:tc>
        <w:tc>
          <w:tcPr>
            <w:tcW w:w="1134" w:type="dxa"/>
            <w:tcBorders>
              <w:top w:val="nil"/>
              <w:left w:val="nil"/>
              <w:bottom w:val="single" w:sz="4" w:space="0" w:color="000000"/>
              <w:right w:val="single" w:sz="4" w:space="0" w:color="000000"/>
            </w:tcBorders>
            <w:noWrap/>
            <w:vAlign w:val="center"/>
            <w:hideMark/>
          </w:tcPr>
          <w:p w:rsidR="00FB119E" w:rsidRPr="00A255EC" w:rsidP="00FB119E" w14:paraId="02E235A3" w14:textId="77777777">
            <w:pPr>
              <w:spacing w:line="256" w:lineRule="auto"/>
              <w:jc w:val="center"/>
              <w:rPr>
                <w:rFonts w:eastAsia="Times New Roman" w:cs="Arial"/>
                <w:sz w:val="18"/>
                <w:szCs w:val="18"/>
              </w:rPr>
            </w:pPr>
            <w:r w:rsidRPr="00A255EC">
              <w:rPr>
                <w:rFonts w:eastAsia="Times New Roman" w:cs="Arial"/>
                <w:sz w:val="18"/>
                <w:szCs w:val="18"/>
              </w:rPr>
              <w:t>27.10.2017.</w:t>
            </w:r>
          </w:p>
        </w:tc>
        <w:tc>
          <w:tcPr>
            <w:tcW w:w="1134" w:type="dxa"/>
            <w:tcBorders>
              <w:top w:val="nil"/>
              <w:left w:val="nil"/>
              <w:bottom w:val="single" w:sz="4" w:space="0" w:color="000000"/>
              <w:right w:val="single" w:sz="4" w:space="0" w:color="000000"/>
            </w:tcBorders>
            <w:noWrap/>
            <w:vAlign w:val="center"/>
            <w:hideMark/>
          </w:tcPr>
          <w:p w:rsidR="00FB119E" w:rsidRPr="00A255EC" w:rsidP="00FB119E" w14:paraId="02E235A4" w14:textId="77777777">
            <w:pPr>
              <w:spacing w:line="256" w:lineRule="auto"/>
              <w:jc w:val="center"/>
              <w:rPr>
                <w:rFonts w:eastAsia="Times New Roman" w:cs="Arial"/>
                <w:sz w:val="18"/>
                <w:szCs w:val="18"/>
              </w:rPr>
            </w:pPr>
            <w:r w:rsidRPr="00A255EC">
              <w:rPr>
                <w:rFonts w:eastAsia="Times New Roman" w:cs="Arial"/>
                <w:sz w:val="18"/>
                <w:szCs w:val="18"/>
              </w:rPr>
              <w:t>20.12.2028.</w:t>
            </w:r>
          </w:p>
        </w:tc>
        <w:tc>
          <w:tcPr>
            <w:tcW w:w="1134" w:type="dxa"/>
            <w:tcBorders>
              <w:top w:val="nil"/>
              <w:left w:val="nil"/>
              <w:bottom w:val="single" w:sz="4" w:space="0" w:color="000000"/>
              <w:right w:val="single" w:sz="4" w:space="0" w:color="000000"/>
            </w:tcBorders>
            <w:noWrap/>
            <w:vAlign w:val="center"/>
            <w:hideMark/>
          </w:tcPr>
          <w:p w:rsidR="00FB119E" w:rsidRPr="00A255EC" w:rsidP="00FB119E" w14:paraId="02E235A5" w14:textId="77777777">
            <w:pPr>
              <w:spacing w:line="256" w:lineRule="auto"/>
              <w:jc w:val="right"/>
              <w:rPr>
                <w:rFonts w:eastAsia="Times New Roman" w:cs="Arial"/>
                <w:sz w:val="18"/>
                <w:szCs w:val="18"/>
              </w:rPr>
            </w:pPr>
            <w:r w:rsidRPr="00A255EC">
              <w:rPr>
                <w:rFonts w:eastAsia="Times New Roman" w:cs="Arial"/>
                <w:sz w:val="18"/>
                <w:szCs w:val="18"/>
              </w:rPr>
              <w:t>163 692</w:t>
            </w:r>
          </w:p>
        </w:tc>
        <w:tc>
          <w:tcPr>
            <w:tcW w:w="1134" w:type="dxa"/>
            <w:tcBorders>
              <w:top w:val="nil"/>
              <w:left w:val="nil"/>
              <w:bottom w:val="single" w:sz="4" w:space="0" w:color="000000"/>
              <w:right w:val="single" w:sz="4" w:space="0" w:color="000000"/>
            </w:tcBorders>
            <w:noWrap/>
            <w:vAlign w:val="center"/>
            <w:hideMark/>
          </w:tcPr>
          <w:p w:rsidR="00FB119E" w:rsidRPr="00A255EC" w:rsidP="00FB119E" w14:paraId="02E235A6" w14:textId="77777777">
            <w:pPr>
              <w:spacing w:line="256" w:lineRule="auto"/>
              <w:jc w:val="right"/>
              <w:rPr>
                <w:rFonts w:eastAsia="Times New Roman" w:cs="Arial"/>
                <w:sz w:val="18"/>
                <w:szCs w:val="18"/>
              </w:rPr>
            </w:pPr>
            <w:r w:rsidRPr="00A255EC">
              <w:rPr>
                <w:rFonts w:eastAsia="Times New Roman" w:cs="Arial"/>
                <w:sz w:val="18"/>
                <w:szCs w:val="18"/>
              </w:rPr>
              <w:t>145 504</w:t>
            </w:r>
          </w:p>
        </w:tc>
        <w:tc>
          <w:tcPr>
            <w:tcW w:w="700" w:type="dxa"/>
            <w:vAlign w:val="center"/>
            <w:hideMark/>
          </w:tcPr>
          <w:p w:rsidR="00FB119E" w:rsidRPr="00A255EC" w:rsidP="00FB119E" w14:paraId="02E235A7" w14:textId="77777777">
            <w:pPr>
              <w:spacing w:line="240" w:lineRule="auto"/>
              <w:rPr>
                <w:rFonts w:eastAsia="Times New Roman" w:cs="Arial"/>
                <w:sz w:val="18"/>
                <w:szCs w:val="18"/>
              </w:rPr>
            </w:pPr>
          </w:p>
        </w:tc>
      </w:tr>
      <w:tr w14:paraId="02E235B1" w14:textId="77777777" w:rsidTr="00FB119E">
        <w:tblPrEx>
          <w:tblW w:w="10412" w:type="dxa"/>
          <w:tblInd w:w="113" w:type="dxa"/>
          <w:tblLook w:val="04A0"/>
        </w:tblPrEx>
        <w:trPr>
          <w:trHeight w:val="624"/>
        </w:trPr>
        <w:tc>
          <w:tcPr>
            <w:tcW w:w="791" w:type="dxa"/>
            <w:tcBorders>
              <w:top w:val="nil"/>
              <w:left w:val="single" w:sz="4" w:space="0" w:color="000000"/>
              <w:bottom w:val="single" w:sz="4" w:space="0" w:color="000000"/>
              <w:right w:val="single" w:sz="4" w:space="0" w:color="000000"/>
            </w:tcBorders>
            <w:noWrap/>
            <w:vAlign w:val="center"/>
            <w:hideMark/>
          </w:tcPr>
          <w:p w:rsidR="00FB119E" w:rsidRPr="00A255EC" w:rsidP="00FB119E" w14:paraId="02E235A9" w14:textId="77777777">
            <w:pPr>
              <w:spacing w:line="256" w:lineRule="auto"/>
              <w:jc w:val="center"/>
              <w:rPr>
                <w:rFonts w:eastAsia="Times New Roman" w:cs="Arial"/>
                <w:sz w:val="18"/>
                <w:szCs w:val="18"/>
              </w:rPr>
            </w:pPr>
            <w:r w:rsidRPr="00A255EC">
              <w:rPr>
                <w:rFonts w:eastAsia="Times New Roman" w:cs="Arial"/>
                <w:sz w:val="18"/>
                <w:szCs w:val="18"/>
              </w:rPr>
              <w:t>35</w:t>
            </w:r>
          </w:p>
        </w:tc>
        <w:tc>
          <w:tcPr>
            <w:tcW w:w="1219" w:type="dxa"/>
            <w:tcBorders>
              <w:top w:val="nil"/>
              <w:left w:val="nil"/>
              <w:bottom w:val="single" w:sz="4" w:space="0" w:color="000000"/>
              <w:right w:val="single" w:sz="4" w:space="0" w:color="000000"/>
            </w:tcBorders>
            <w:vAlign w:val="center"/>
            <w:hideMark/>
          </w:tcPr>
          <w:p w:rsidR="00FB119E" w:rsidRPr="00A255EC" w:rsidP="00FB119E" w14:paraId="02E235AA" w14:textId="77777777">
            <w:pPr>
              <w:spacing w:line="256" w:lineRule="auto"/>
              <w:rPr>
                <w:rFonts w:eastAsia="Times New Roman" w:cs="Arial"/>
                <w:sz w:val="18"/>
                <w:szCs w:val="18"/>
              </w:rPr>
            </w:pPr>
            <w:r w:rsidRPr="00A255EC">
              <w:rPr>
                <w:rFonts w:eastAsia="Times New Roman" w:cs="Arial"/>
                <w:sz w:val="18"/>
                <w:szCs w:val="18"/>
              </w:rPr>
              <w:t>Valsts kase</w:t>
            </w:r>
          </w:p>
        </w:tc>
        <w:tc>
          <w:tcPr>
            <w:tcW w:w="3166" w:type="dxa"/>
            <w:tcBorders>
              <w:top w:val="nil"/>
              <w:left w:val="nil"/>
              <w:bottom w:val="single" w:sz="4" w:space="0" w:color="000000"/>
              <w:right w:val="single" w:sz="4" w:space="0" w:color="000000"/>
            </w:tcBorders>
            <w:vAlign w:val="center"/>
            <w:hideMark/>
          </w:tcPr>
          <w:p w:rsidR="00FB119E" w:rsidRPr="00A255EC" w:rsidP="00FB119E" w14:paraId="02E235AB" w14:textId="77777777">
            <w:pPr>
              <w:spacing w:line="256" w:lineRule="auto"/>
              <w:rPr>
                <w:rFonts w:eastAsia="Times New Roman" w:cs="Arial"/>
                <w:sz w:val="18"/>
                <w:szCs w:val="18"/>
              </w:rPr>
            </w:pPr>
            <w:r>
              <w:rPr>
                <w:rFonts w:eastAsia="Times New Roman" w:cs="Arial"/>
                <w:sz w:val="18"/>
                <w:szCs w:val="18"/>
              </w:rPr>
              <w:t xml:space="preserve">Projekta </w:t>
            </w:r>
            <w:r>
              <w:rPr>
                <w:rFonts w:cs="Arial"/>
                <w:szCs w:val="20"/>
              </w:rPr>
              <w:t>„</w:t>
            </w:r>
            <w:r w:rsidRPr="00A255EC">
              <w:rPr>
                <w:rFonts w:eastAsia="Times New Roman" w:cs="Arial"/>
                <w:sz w:val="18"/>
                <w:szCs w:val="18"/>
              </w:rPr>
              <w:t xml:space="preserve">Ielu seguma pārbūve Bauskas novada Codes un Ceraukstes pagastā" īstenošanai </w:t>
            </w:r>
          </w:p>
        </w:tc>
        <w:tc>
          <w:tcPr>
            <w:tcW w:w="1134" w:type="dxa"/>
            <w:tcBorders>
              <w:top w:val="nil"/>
              <w:left w:val="nil"/>
              <w:bottom w:val="single" w:sz="4" w:space="0" w:color="000000"/>
              <w:right w:val="single" w:sz="4" w:space="0" w:color="000000"/>
            </w:tcBorders>
            <w:noWrap/>
            <w:vAlign w:val="center"/>
            <w:hideMark/>
          </w:tcPr>
          <w:p w:rsidR="00FB119E" w:rsidRPr="00A255EC" w:rsidP="00FB119E" w14:paraId="02E235AC" w14:textId="77777777">
            <w:pPr>
              <w:spacing w:line="256" w:lineRule="auto"/>
              <w:jc w:val="center"/>
              <w:rPr>
                <w:rFonts w:eastAsia="Times New Roman" w:cs="Arial"/>
                <w:sz w:val="18"/>
                <w:szCs w:val="18"/>
              </w:rPr>
            </w:pPr>
            <w:r w:rsidRPr="00A255EC">
              <w:rPr>
                <w:rFonts w:eastAsia="Times New Roman" w:cs="Arial"/>
                <w:sz w:val="18"/>
                <w:szCs w:val="18"/>
              </w:rPr>
              <w:t>14.12.2017.</w:t>
            </w:r>
          </w:p>
        </w:tc>
        <w:tc>
          <w:tcPr>
            <w:tcW w:w="1134" w:type="dxa"/>
            <w:tcBorders>
              <w:top w:val="nil"/>
              <w:left w:val="nil"/>
              <w:bottom w:val="single" w:sz="4" w:space="0" w:color="000000"/>
              <w:right w:val="single" w:sz="4" w:space="0" w:color="000000"/>
            </w:tcBorders>
            <w:noWrap/>
            <w:vAlign w:val="center"/>
            <w:hideMark/>
          </w:tcPr>
          <w:p w:rsidR="00FB119E" w:rsidRPr="00A255EC" w:rsidP="00FB119E" w14:paraId="02E235AD" w14:textId="77777777">
            <w:pPr>
              <w:spacing w:line="256" w:lineRule="auto"/>
              <w:jc w:val="center"/>
              <w:rPr>
                <w:rFonts w:eastAsia="Times New Roman" w:cs="Arial"/>
                <w:sz w:val="18"/>
                <w:szCs w:val="18"/>
              </w:rPr>
            </w:pPr>
            <w:r w:rsidRPr="00A255EC">
              <w:rPr>
                <w:rFonts w:eastAsia="Times New Roman" w:cs="Arial"/>
                <w:sz w:val="18"/>
                <w:szCs w:val="18"/>
              </w:rPr>
              <w:t>20.12.2032.</w:t>
            </w:r>
          </w:p>
        </w:tc>
        <w:tc>
          <w:tcPr>
            <w:tcW w:w="1134" w:type="dxa"/>
            <w:tcBorders>
              <w:top w:val="nil"/>
              <w:left w:val="nil"/>
              <w:bottom w:val="single" w:sz="4" w:space="0" w:color="000000"/>
              <w:right w:val="single" w:sz="4" w:space="0" w:color="000000"/>
            </w:tcBorders>
            <w:noWrap/>
            <w:vAlign w:val="center"/>
            <w:hideMark/>
          </w:tcPr>
          <w:p w:rsidR="00FB119E" w:rsidRPr="00A255EC" w:rsidP="00FB119E" w14:paraId="02E235AE" w14:textId="77777777">
            <w:pPr>
              <w:spacing w:line="256" w:lineRule="auto"/>
              <w:jc w:val="right"/>
              <w:rPr>
                <w:rFonts w:eastAsia="Times New Roman" w:cs="Arial"/>
                <w:sz w:val="18"/>
                <w:szCs w:val="18"/>
              </w:rPr>
            </w:pPr>
            <w:r w:rsidRPr="00A255EC">
              <w:rPr>
                <w:rFonts w:eastAsia="Times New Roman" w:cs="Arial"/>
                <w:sz w:val="18"/>
                <w:szCs w:val="18"/>
              </w:rPr>
              <w:t>281 944</w:t>
            </w:r>
          </w:p>
        </w:tc>
        <w:tc>
          <w:tcPr>
            <w:tcW w:w="1134" w:type="dxa"/>
            <w:tcBorders>
              <w:top w:val="nil"/>
              <w:left w:val="nil"/>
              <w:bottom w:val="single" w:sz="4" w:space="0" w:color="000000"/>
              <w:right w:val="single" w:sz="4" w:space="0" w:color="000000"/>
            </w:tcBorders>
            <w:noWrap/>
            <w:vAlign w:val="center"/>
            <w:hideMark/>
          </w:tcPr>
          <w:p w:rsidR="00FB119E" w:rsidRPr="00A255EC" w:rsidP="00FB119E" w14:paraId="02E235AF" w14:textId="77777777">
            <w:pPr>
              <w:spacing w:line="256" w:lineRule="auto"/>
              <w:jc w:val="right"/>
              <w:rPr>
                <w:rFonts w:eastAsia="Times New Roman" w:cs="Arial"/>
                <w:sz w:val="18"/>
                <w:szCs w:val="18"/>
              </w:rPr>
            </w:pPr>
            <w:r w:rsidRPr="00A255EC">
              <w:rPr>
                <w:rFonts w:eastAsia="Times New Roman" w:cs="Arial"/>
                <w:sz w:val="18"/>
                <w:szCs w:val="18"/>
              </w:rPr>
              <w:t>260 256</w:t>
            </w:r>
          </w:p>
        </w:tc>
        <w:tc>
          <w:tcPr>
            <w:tcW w:w="700" w:type="dxa"/>
            <w:vAlign w:val="center"/>
            <w:hideMark/>
          </w:tcPr>
          <w:p w:rsidR="00FB119E" w:rsidRPr="00A255EC" w:rsidP="00FB119E" w14:paraId="02E235B0" w14:textId="77777777">
            <w:pPr>
              <w:spacing w:line="240" w:lineRule="auto"/>
              <w:rPr>
                <w:rFonts w:eastAsia="Times New Roman" w:cs="Arial"/>
                <w:sz w:val="18"/>
                <w:szCs w:val="18"/>
              </w:rPr>
            </w:pPr>
          </w:p>
        </w:tc>
      </w:tr>
      <w:tr w14:paraId="02E235BA" w14:textId="77777777" w:rsidTr="00FB119E">
        <w:tblPrEx>
          <w:tblW w:w="10412" w:type="dxa"/>
          <w:tblInd w:w="113" w:type="dxa"/>
          <w:tblLook w:val="04A0"/>
        </w:tblPrEx>
        <w:trPr>
          <w:trHeight w:val="624"/>
        </w:trPr>
        <w:tc>
          <w:tcPr>
            <w:tcW w:w="791" w:type="dxa"/>
            <w:tcBorders>
              <w:top w:val="nil"/>
              <w:left w:val="single" w:sz="4" w:space="0" w:color="000000"/>
              <w:bottom w:val="single" w:sz="4" w:space="0" w:color="000000"/>
              <w:right w:val="single" w:sz="4" w:space="0" w:color="000000"/>
            </w:tcBorders>
            <w:noWrap/>
            <w:vAlign w:val="center"/>
            <w:hideMark/>
          </w:tcPr>
          <w:p w:rsidR="00FB119E" w:rsidRPr="00A255EC" w:rsidP="00FB119E" w14:paraId="02E235B2" w14:textId="77777777">
            <w:pPr>
              <w:spacing w:line="256" w:lineRule="auto"/>
              <w:jc w:val="center"/>
              <w:rPr>
                <w:rFonts w:eastAsia="Times New Roman" w:cs="Arial"/>
                <w:sz w:val="18"/>
                <w:szCs w:val="18"/>
              </w:rPr>
            </w:pPr>
            <w:r w:rsidRPr="00A255EC">
              <w:rPr>
                <w:rFonts w:eastAsia="Times New Roman" w:cs="Arial"/>
                <w:sz w:val="18"/>
                <w:szCs w:val="18"/>
              </w:rPr>
              <w:t>36</w:t>
            </w:r>
          </w:p>
        </w:tc>
        <w:tc>
          <w:tcPr>
            <w:tcW w:w="1219" w:type="dxa"/>
            <w:tcBorders>
              <w:top w:val="nil"/>
              <w:left w:val="nil"/>
              <w:bottom w:val="single" w:sz="4" w:space="0" w:color="000000"/>
              <w:right w:val="single" w:sz="4" w:space="0" w:color="000000"/>
            </w:tcBorders>
            <w:vAlign w:val="center"/>
            <w:hideMark/>
          </w:tcPr>
          <w:p w:rsidR="00FB119E" w:rsidRPr="00A255EC" w:rsidP="00FB119E" w14:paraId="02E235B3" w14:textId="77777777">
            <w:pPr>
              <w:spacing w:line="256" w:lineRule="auto"/>
              <w:rPr>
                <w:rFonts w:eastAsia="Times New Roman" w:cs="Arial"/>
                <w:sz w:val="18"/>
                <w:szCs w:val="18"/>
              </w:rPr>
            </w:pPr>
            <w:r w:rsidRPr="00A255EC">
              <w:rPr>
                <w:rFonts w:eastAsia="Times New Roman" w:cs="Arial"/>
                <w:sz w:val="18"/>
                <w:szCs w:val="18"/>
              </w:rPr>
              <w:t>Valsts kase</w:t>
            </w:r>
          </w:p>
        </w:tc>
        <w:tc>
          <w:tcPr>
            <w:tcW w:w="3166" w:type="dxa"/>
            <w:tcBorders>
              <w:top w:val="nil"/>
              <w:left w:val="nil"/>
              <w:bottom w:val="single" w:sz="4" w:space="0" w:color="000000"/>
              <w:right w:val="single" w:sz="4" w:space="0" w:color="000000"/>
            </w:tcBorders>
            <w:vAlign w:val="center"/>
            <w:hideMark/>
          </w:tcPr>
          <w:p w:rsidR="00FB119E" w:rsidRPr="00A255EC" w:rsidP="00FB119E" w14:paraId="02E235B4" w14:textId="77777777">
            <w:pPr>
              <w:spacing w:line="256" w:lineRule="auto"/>
              <w:rPr>
                <w:rFonts w:eastAsia="Times New Roman" w:cs="Arial"/>
                <w:sz w:val="18"/>
                <w:szCs w:val="18"/>
              </w:rPr>
            </w:pPr>
            <w:r w:rsidRPr="00A255EC">
              <w:rPr>
                <w:rFonts w:eastAsia="Times New Roman" w:cs="Arial"/>
                <w:sz w:val="18"/>
                <w:szCs w:val="18"/>
              </w:rPr>
              <w:t>Kultūra</w:t>
            </w:r>
            <w:r w:rsidR="00B07B26">
              <w:rPr>
                <w:rFonts w:eastAsia="Times New Roman" w:cs="Arial"/>
                <w:sz w:val="18"/>
                <w:szCs w:val="18"/>
              </w:rPr>
              <w:t xml:space="preserve">s iestāžu investīciju projekta </w:t>
            </w:r>
            <w:r w:rsidR="00B07B26">
              <w:rPr>
                <w:rFonts w:cs="Arial"/>
                <w:szCs w:val="20"/>
              </w:rPr>
              <w:t>„</w:t>
            </w:r>
            <w:r w:rsidRPr="00A255EC">
              <w:rPr>
                <w:rFonts w:eastAsia="Times New Roman" w:cs="Arial"/>
                <w:sz w:val="18"/>
                <w:szCs w:val="18"/>
              </w:rPr>
              <w:t>Bauskas muzeja ēkas jumta un fasādes atjaunošana" īstenošanai</w:t>
            </w:r>
          </w:p>
        </w:tc>
        <w:tc>
          <w:tcPr>
            <w:tcW w:w="1134" w:type="dxa"/>
            <w:tcBorders>
              <w:top w:val="nil"/>
              <w:left w:val="nil"/>
              <w:bottom w:val="single" w:sz="4" w:space="0" w:color="000000"/>
              <w:right w:val="single" w:sz="4" w:space="0" w:color="000000"/>
            </w:tcBorders>
            <w:noWrap/>
            <w:vAlign w:val="center"/>
            <w:hideMark/>
          </w:tcPr>
          <w:p w:rsidR="00FB119E" w:rsidRPr="00A255EC" w:rsidP="00FB119E" w14:paraId="02E235B5" w14:textId="77777777">
            <w:pPr>
              <w:spacing w:line="256" w:lineRule="auto"/>
              <w:jc w:val="center"/>
              <w:rPr>
                <w:rFonts w:eastAsia="Times New Roman" w:cs="Arial"/>
                <w:sz w:val="18"/>
                <w:szCs w:val="18"/>
              </w:rPr>
            </w:pPr>
            <w:r w:rsidRPr="00A255EC">
              <w:rPr>
                <w:rFonts w:eastAsia="Times New Roman" w:cs="Arial"/>
                <w:sz w:val="18"/>
                <w:szCs w:val="18"/>
              </w:rPr>
              <w:t>20.12.2017.</w:t>
            </w:r>
          </w:p>
        </w:tc>
        <w:tc>
          <w:tcPr>
            <w:tcW w:w="1134" w:type="dxa"/>
            <w:tcBorders>
              <w:top w:val="nil"/>
              <w:left w:val="nil"/>
              <w:bottom w:val="single" w:sz="4" w:space="0" w:color="000000"/>
              <w:right w:val="single" w:sz="4" w:space="0" w:color="000000"/>
            </w:tcBorders>
            <w:noWrap/>
            <w:vAlign w:val="center"/>
            <w:hideMark/>
          </w:tcPr>
          <w:p w:rsidR="00FB119E" w:rsidRPr="00A255EC" w:rsidP="00FB119E" w14:paraId="02E235B6" w14:textId="77777777">
            <w:pPr>
              <w:spacing w:line="256" w:lineRule="auto"/>
              <w:jc w:val="center"/>
              <w:rPr>
                <w:rFonts w:eastAsia="Times New Roman" w:cs="Arial"/>
                <w:sz w:val="18"/>
                <w:szCs w:val="18"/>
              </w:rPr>
            </w:pPr>
            <w:r w:rsidRPr="00A255EC">
              <w:rPr>
                <w:rFonts w:eastAsia="Times New Roman" w:cs="Arial"/>
                <w:sz w:val="18"/>
                <w:szCs w:val="18"/>
              </w:rPr>
              <w:t>20.12.2022.</w:t>
            </w:r>
          </w:p>
        </w:tc>
        <w:tc>
          <w:tcPr>
            <w:tcW w:w="1134" w:type="dxa"/>
            <w:tcBorders>
              <w:top w:val="nil"/>
              <w:left w:val="nil"/>
              <w:bottom w:val="single" w:sz="4" w:space="0" w:color="000000"/>
              <w:right w:val="single" w:sz="4" w:space="0" w:color="000000"/>
            </w:tcBorders>
            <w:noWrap/>
            <w:vAlign w:val="center"/>
            <w:hideMark/>
          </w:tcPr>
          <w:p w:rsidR="00FB119E" w:rsidRPr="00A255EC" w:rsidP="00FB119E" w14:paraId="02E235B7" w14:textId="77777777">
            <w:pPr>
              <w:spacing w:line="256" w:lineRule="auto"/>
              <w:jc w:val="right"/>
              <w:rPr>
                <w:rFonts w:eastAsia="Times New Roman" w:cs="Arial"/>
                <w:sz w:val="18"/>
                <w:szCs w:val="18"/>
              </w:rPr>
            </w:pPr>
            <w:r w:rsidRPr="00A255EC">
              <w:rPr>
                <w:rFonts w:eastAsia="Times New Roman" w:cs="Arial"/>
                <w:sz w:val="18"/>
                <w:szCs w:val="18"/>
              </w:rPr>
              <w:t>49 488</w:t>
            </w:r>
          </w:p>
        </w:tc>
        <w:tc>
          <w:tcPr>
            <w:tcW w:w="1134" w:type="dxa"/>
            <w:tcBorders>
              <w:top w:val="nil"/>
              <w:left w:val="nil"/>
              <w:bottom w:val="single" w:sz="4" w:space="0" w:color="000000"/>
              <w:right w:val="single" w:sz="4" w:space="0" w:color="000000"/>
            </w:tcBorders>
            <w:noWrap/>
            <w:vAlign w:val="center"/>
            <w:hideMark/>
          </w:tcPr>
          <w:p w:rsidR="00FB119E" w:rsidRPr="00A255EC" w:rsidP="00FB119E" w14:paraId="02E235B8" w14:textId="77777777">
            <w:pPr>
              <w:spacing w:line="256" w:lineRule="auto"/>
              <w:jc w:val="right"/>
              <w:rPr>
                <w:rFonts w:eastAsia="Times New Roman" w:cs="Arial"/>
                <w:sz w:val="18"/>
                <w:szCs w:val="18"/>
              </w:rPr>
            </w:pPr>
            <w:r w:rsidRPr="00A255EC">
              <w:rPr>
                <w:rFonts w:eastAsia="Times New Roman" w:cs="Arial"/>
                <w:sz w:val="18"/>
                <w:szCs w:val="18"/>
              </w:rPr>
              <w:t>32 992</w:t>
            </w:r>
          </w:p>
        </w:tc>
        <w:tc>
          <w:tcPr>
            <w:tcW w:w="700" w:type="dxa"/>
            <w:vAlign w:val="center"/>
            <w:hideMark/>
          </w:tcPr>
          <w:p w:rsidR="00FB119E" w:rsidRPr="00A255EC" w:rsidP="00FB119E" w14:paraId="02E235B9" w14:textId="77777777">
            <w:pPr>
              <w:spacing w:line="240" w:lineRule="auto"/>
              <w:rPr>
                <w:rFonts w:eastAsia="Times New Roman" w:cs="Arial"/>
                <w:sz w:val="18"/>
                <w:szCs w:val="18"/>
              </w:rPr>
            </w:pPr>
          </w:p>
        </w:tc>
      </w:tr>
      <w:tr w14:paraId="02E235C3" w14:textId="77777777" w:rsidTr="00FB119E">
        <w:tblPrEx>
          <w:tblW w:w="10412" w:type="dxa"/>
          <w:tblInd w:w="113" w:type="dxa"/>
          <w:tblLook w:val="04A0"/>
        </w:tblPrEx>
        <w:trPr>
          <w:trHeight w:val="624"/>
        </w:trPr>
        <w:tc>
          <w:tcPr>
            <w:tcW w:w="791" w:type="dxa"/>
            <w:tcBorders>
              <w:top w:val="nil"/>
              <w:left w:val="single" w:sz="4" w:space="0" w:color="000000"/>
              <w:bottom w:val="single" w:sz="4" w:space="0" w:color="000000"/>
              <w:right w:val="single" w:sz="4" w:space="0" w:color="000000"/>
            </w:tcBorders>
            <w:noWrap/>
            <w:vAlign w:val="center"/>
            <w:hideMark/>
          </w:tcPr>
          <w:p w:rsidR="00FB119E" w:rsidRPr="00A255EC" w:rsidP="00FB119E" w14:paraId="02E235BB" w14:textId="77777777">
            <w:pPr>
              <w:spacing w:line="256" w:lineRule="auto"/>
              <w:jc w:val="center"/>
              <w:rPr>
                <w:rFonts w:eastAsia="Times New Roman" w:cs="Arial"/>
                <w:sz w:val="18"/>
                <w:szCs w:val="18"/>
              </w:rPr>
            </w:pPr>
            <w:r w:rsidRPr="00A255EC">
              <w:rPr>
                <w:rFonts w:eastAsia="Times New Roman" w:cs="Arial"/>
                <w:sz w:val="18"/>
                <w:szCs w:val="18"/>
              </w:rPr>
              <w:t>37</w:t>
            </w:r>
          </w:p>
        </w:tc>
        <w:tc>
          <w:tcPr>
            <w:tcW w:w="1219" w:type="dxa"/>
            <w:tcBorders>
              <w:top w:val="nil"/>
              <w:left w:val="nil"/>
              <w:bottom w:val="single" w:sz="4" w:space="0" w:color="000000"/>
              <w:right w:val="single" w:sz="4" w:space="0" w:color="000000"/>
            </w:tcBorders>
            <w:vAlign w:val="center"/>
            <w:hideMark/>
          </w:tcPr>
          <w:p w:rsidR="00FB119E" w:rsidRPr="00A255EC" w:rsidP="00FB119E" w14:paraId="02E235BC" w14:textId="77777777">
            <w:pPr>
              <w:spacing w:line="256" w:lineRule="auto"/>
              <w:rPr>
                <w:rFonts w:eastAsia="Times New Roman" w:cs="Arial"/>
                <w:sz w:val="18"/>
                <w:szCs w:val="18"/>
              </w:rPr>
            </w:pPr>
            <w:r w:rsidRPr="00A255EC">
              <w:rPr>
                <w:rFonts w:eastAsia="Times New Roman" w:cs="Arial"/>
                <w:sz w:val="18"/>
                <w:szCs w:val="18"/>
              </w:rPr>
              <w:t>Valsts kase</w:t>
            </w:r>
          </w:p>
        </w:tc>
        <w:tc>
          <w:tcPr>
            <w:tcW w:w="3166" w:type="dxa"/>
            <w:tcBorders>
              <w:top w:val="nil"/>
              <w:left w:val="nil"/>
              <w:bottom w:val="single" w:sz="4" w:space="0" w:color="000000"/>
              <w:right w:val="single" w:sz="4" w:space="0" w:color="000000"/>
            </w:tcBorders>
            <w:vAlign w:val="center"/>
            <w:hideMark/>
          </w:tcPr>
          <w:p w:rsidR="00FB119E" w:rsidRPr="00A255EC" w:rsidP="00FB119E" w14:paraId="02E235BD" w14:textId="77777777">
            <w:pPr>
              <w:spacing w:line="256" w:lineRule="auto"/>
              <w:rPr>
                <w:rFonts w:eastAsia="Times New Roman" w:cs="Arial"/>
                <w:sz w:val="18"/>
                <w:szCs w:val="18"/>
              </w:rPr>
            </w:pPr>
            <w:r>
              <w:rPr>
                <w:rFonts w:eastAsia="Times New Roman" w:cs="Arial"/>
                <w:sz w:val="18"/>
                <w:szCs w:val="18"/>
              </w:rPr>
              <w:t xml:space="preserve">ELFLA projekta </w:t>
            </w:r>
            <w:r>
              <w:rPr>
                <w:rFonts w:cs="Arial"/>
                <w:szCs w:val="20"/>
              </w:rPr>
              <w:t>„</w:t>
            </w:r>
            <w:r w:rsidRPr="00A255EC">
              <w:rPr>
                <w:rFonts w:eastAsia="Times New Roman" w:cs="Arial"/>
                <w:sz w:val="18"/>
                <w:szCs w:val="18"/>
              </w:rPr>
              <w:t xml:space="preserve">Īslīces kultūras nama 1. stāva atjaunošana” īstenošanai </w:t>
            </w:r>
          </w:p>
        </w:tc>
        <w:tc>
          <w:tcPr>
            <w:tcW w:w="1134" w:type="dxa"/>
            <w:tcBorders>
              <w:top w:val="nil"/>
              <w:left w:val="nil"/>
              <w:bottom w:val="single" w:sz="4" w:space="0" w:color="000000"/>
              <w:right w:val="single" w:sz="4" w:space="0" w:color="000000"/>
            </w:tcBorders>
            <w:noWrap/>
            <w:vAlign w:val="center"/>
            <w:hideMark/>
          </w:tcPr>
          <w:p w:rsidR="00FB119E" w:rsidRPr="00A255EC" w:rsidP="00FB119E" w14:paraId="02E235BE" w14:textId="77777777">
            <w:pPr>
              <w:spacing w:line="256" w:lineRule="auto"/>
              <w:jc w:val="center"/>
              <w:rPr>
                <w:rFonts w:eastAsia="Times New Roman" w:cs="Arial"/>
                <w:sz w:val="18"/>
                <w:szCs w:val="18"/>
              </w:rPr>
            </w:pPr>
            <w:r w:rsidRPr="00A255EC">
              <w:rPr>
                <w:rFonts w:eastAsia="Times New Roman" w:cs="Arial"/>
                <w:sz w:val="18"/>
                <w:szCs w:val="18"/>
              </w:rPr>
              <w:t>05.02.2018.</w:t>
            </w:r>
          </w:p>
        </w:tc>
        <w:tc>
          <w:tcPr>
            <w:tcW w:w="1134" w:type="dxa"/>
            <w:tcBorders>
              <w:top w:val="nil"/>
              <w:left w:val="nil"/>
              <w:bottom w:val="single" w:sz="4" w:space="0" w:color="000000"/>
              <w:right w:val="single" w:sz="4" w:space="0" w:color="000000"/>
            </w:tcBorders>
            <w:noWrap/>
            <w:vAlign w:val="center"/>
            <w:hideMark/>
          </w:tcPr>
          <w:p w:rsidR="00FB119E" w:rsidRPr="00A255EC" w:rsidP="00FB119E" w14:paraId="02E235BF" w14:textId="77777777">
            <w:pPr>
              <w:spacing w:line="256" w:lineRule="auto"/>
              <w:jc w:val="center"/>
              <w:rPr>
                <w:rFonts w:eastAsia="Times New Roman" w:cs="Arial"/>
                <w:sz w:val="18"/>
                <w:szCs w:val="18"/>
              </w:rPr>
            </w:pPr>
            <w:r w:rsidRPr="00A255EC">
              <w:rPr>
                <w:rFonts w:eastAsia="Times New Roman" w:cs="Arial"/>
                <w:sz w:val="18"/>
                <w:szCs w:val="18"/>
              </w:rPr>
              <w:t>20.12.2021.</w:t>
            </w:r>
          </w:p>
        </w:tc>
        <w:tc>
          <w:tcPr>
            <w:tcW w:w="1134" w:type="dxa"/>
            <w:tcBorders>
              <w:top w:val="nil"/>
              <w:left w:val="nil"/>
              <w:bottom w:val="single" w:sz="4" w:space="0" w:color="000000"/>
              <w:right w:val="single" w:sz="4" w:space="0" w:color="000000"/>
            </w:tcBorders>
            <w:noWrap/>
            <w:vAlign w:val="center"/>
            <w:hideMark/>
          </w:tcPr>
          <w:p w:rsidR="00FB119E" w:rsidRPr="00A255EC" w:rsidP="00FB119E" w14:paraId="02E235C0" w14:textId="77777777">
            <w:pPr>
              <w:spacing w:line="256" w:lineRule="auto"/>
              <w:jc w:val="right"/>
              <w:rPr>
                <w:rFonts w:eastAsia="Times New Roman" w:cs="Arial"/>
                <w:sz w:val="18"/>
                <w:szCs w:val="18"/>
              </w:rPr>
            </w:pPr>
            <w:r w:rsidRPr="00A255EC">
              <w:rPr>
                <w:rFonts w:eastAsia="Times New Roman" w:cs="Arial"/>
                <w:sz w:val="18"/>
                <w:szCs w:val="18"/>
              </w:rPr>
              <w:t>16 000</w:t>
            </w:r>
          </w:p>
        </w:tc>
        <w:tc>
          <w:tcPr>
            <w:tcW w:w="1134" w:type="dxa"/>
            <w:tcBorders>
              <w:top w:val="nil"/>
              <w:left w:val="nil"/>
              <w:bottom w:val="single" w:sz="4" w:space="0" w:color="000000"/>
              <w:right w:val="single" w:sz="4" w:space="0" w:color="000000"/>
            </w:tcBorders>
            <w:noWrap/>
            <w:vAlign w:val="center"/>
            <w:hideMark/>
          </w:tcPr>
          <w:p w:rsidR="00FB119E" w:rsidRPr="00A255EC" w:rsidP="00FB119E" w14:paraId="02E235C1" w14:textId="77777777">
            <w:pPr>
              <w:spacing w:line="256" w:lineRule="auto"/>
              <w:jc w:val="right"/>
              <w:rPr>
                <w:rFonts w:eastAsia="Times New Roman" w:cs="Arial"/>
                <w:sz w:val="18"/>
                <w:szCs w:val="18"/>
              </w:rPr>
            </w:pPr>
            <w:r w:rsidRPr="00A255EC">
              <w:rPr>
                <w:rFonts w:eastAsia="Times New Roman" w:cs="Arial"/>
                <w:sz w:val="18"/>
                <w:szCs w:val="18"/>
              </w:rPr>
              <w:t>8 000</w:t>
            </w:r>
          </w:p>
        </w:tc>
        <w:tc>
          <w:tcPr>
            <w:tcW w:w="700" w:type="dxa"/>
            <w:vAlign w:val="center"/>
            <w:hideMark/>
          </w:tcPr>
          <w:p w:rsidR="00FB119E" w:rsidRPr="00A255EC" w:rsidP="00FB119E" w14:paraId="02E235C2" w14:textId="77777777">
            <w:pPr>
              <w:spacing w:line="240" w:lineRule="auto"/>
              <w:rPr>
                <w:rFonts w:eastAsia="Times New Roman" w:cs="Arial"/>
                <w:sz w:val="18"/>
                <w:szCs w:val="18"/>
              </w:rPr>
            </w:pPr>
          </w:p>
        </w:tc>
      </w:tr>
      <w:tr w14:paraId="02E235CC" w14:textId="77777777" w:rsidTr="00FB119E">
        <w:tblPrEx>
          <w:tblW w:w="10412" w:type="dxa"/>
          <w:tblInd w:w="113" w:type="dxa"/>
          <w:tblLook w:val="04A0"/>
        </w:tblPrEx>
        <w:trPr>
          <w:trHeight w:val="850"/>
        </w:trPr>
        <w:tc>
          <w:tcPr>
            <w:tcW w:w="791" w:type="dxa"/>
            <w:tcBorders>
              <w:top w:val="nil"/>
              <w:left w:val="single" w:sz="4" w:space="0" w:color="000000"/>
              <w:bottom w:val="single" w:sz="4" w:space="0" w:color="000000"/>
              <w:right w:val="single" w:sz="4" w:space="0" w:color="000000"/>
            </w:tcBorders>
            <w:noWrap/>
            <w:vAlign w:val="center"/>
            <w:hideMark/>
          </w:tcPr>
          <w:p w:rsidR="00FB119E" w:rsidRPr="00A255EC" w:rsidP="00FB119E" w14:paraId="02E235C4" w14:textId="77777777">
            <w:pPr>
              <w:spacing w:line="256" w:lineRule="auto"/>
              <w:jc w:val="center"/>
              <w:rPr>
                <w:rFonts w:eastAsia="Times New Roman" w:cs="Arial"/>
                <w:sz w:val="18"/>
                <w:szCs w:val="18"/>
              </w:rPr>
            </w:pPr>
            <w:r w:rsidRPr="00A255EC">
              <w:rPr>
                <w:rFonts w:eastAsia="Times New Roman" w:cs="Arial"/>
                <w:sz w:val="18"/>
                <w:szCs w:val="18"/>
              </w:rPr>
              <w:t>38</w:t>
            </w:r>
          </w:p>
        </w:tc>
        <w:tc>
          <w:tcPr>
            <w:tcW w:w="1219" w:type="dxa"/>
            <w:tcBorders>
              <w:top w:val="nil"/>
              <w:left w:val="nil"/>
              <w:bottom w:val="single" w:sz="4" w:space="0" w:color="000000"/>
              <w:right w:val="single" w:sz="4" w:space="0" w:color="000000"/>
            </w:tcBorders>
            <w:vAlign w:val="center"/>
            <w:hideMark/>
          </w:tcPr>
          <w:p w:rsidR="00FB119E" w:rsidRPr="00A255EC" w:rsidP="00FB119E" w14:paraId="02E235C5" w14:textId="77777777">
            <w:pPr>
              <w:spacing w:line="256" w:lineRule="auto"/>
              <w:rPr>
                <w:rFonts w:eastAsia="Times New Roman" w:cs="Arial"/>
                <w:sz w:val="18"/>
                <w:szCs w:val="18"/>
              </w:rPr>
            </w:pPr>
            <w:r w:rsidRPr="00A255EC">
              <w:rPr>
                <w:rFonts w:eastAsia="Times New Roman" w:cs="Arial"/>
                <w:sz w:val="18"/>
                <w:szCs w:val="18"/>
              </w:rPr>
              <w:t>Valsts kase</w:t>
            </w:r>
          </w:p>
        </w:tc>
        <w:tc>
          <w:tcPr>
            <w:tcW w:w="3166" w:type="dxa"/>
            <w:tcBorders>
              <w:top w:val="nil"/>
              <w:left w:val="nil"/>
              <w:bottom w:val="single" w:sz="4" w:space="0" w:color="000000"/>
              <w:right w:val="single" w:sz="4" w:space="0" w:color="000000"/>
            </w:tcBorders>
            <w:vAlign w:val="center"/>
            <w:hideMark/>
          </w:tcPr>
          <w:p w:rsidR="00FB119E" w:rsidRPr="00A255EC" w:rsidP="00FB119E" w14:paraId="02E235C6" w14:textId="77777777">
            <w:pPr>
              <w:spacing w:line="256" w:lineRule="auto"/>
              <w:rPr>
                <w:rFonts w:eastAsia="Times New Roman" w:cs="Arial"/>
                <w:sz w:val="18"/>
                <w:szCs w:val="18"/>
              </w:rPr>
            </w:pPr>
            <w:r>
              <w:rPr>
                <w:rFonts w:eastAsia="Times New Roman" w:cs="Arial"/>
                <w:sz w:val="18"/>
                <w:szCs w:val="18"/>
              </w:rPr>
              <w:t xml:space="preserve">ERAF projekta </w:t>
            </w:r>
            <w:r>
              <w:rPr>
                <w:rFonts w:cs="Arial"/>
                <w:szCs w:val="20"/>
              </w:rPr>
              <w:t>„</w:t>
            </w:r>
            <w:r w:rsidRPr="00A255EC">
              <w:rPr>
                <w:rFonts w:eastAsia="Times New Roman" w:cs="Arial"/>
                <w:sz w:val="18"/>
                <w:szCs w:val="18"/>
              </w:rPr>
              <w:t xml:space="preserve">Bauskas Valsts ģimnāzijas un Bauskas 2.vidusskolas infrastruktūras sakārtošana” īstenošanai </w:t>
            </w:r>
          </w:p>
        </w:tc>
        <w:tc>
          <w:tcPr>
            <w:tcW w:w="1134" w:type="dxa"/>
            <w:tcBorders>
              <w:top w:val="nil"/>
              <w:left w:val="nil"/>
              <w:bottom w:val="single" w:sz="4" w:space="0" w:color="000000"/>
              <w:right w:val="single" w:sz="4" w:space="0" w:color="000000"/>
            </w:tcBorders>
            <w:noWrap/>
            <w:vAlign w:val="center"/>
            <w:hideMark/>
          </w:tcPr>
          <w:p w:rsidR="00FB119E" w:rsidRPr="00A255EC" w:rsidP="00FB119E" w14:paraId="02E235C7" w14:textId="77777777">
            <w:pPr>
              <w:spacing w:line="256" w:lineRule="auto"/>
              <w:jc w:val="center"/>
              <w:rPr>
                <w:rFonts w:eastAsia="Times New Roman" w:cs="Arial"/>
                <w:sz w:val="18"/>
                <w:szCs w:val="18"/>
              </w:rPr>
            </w:pPr>
            <w:r w:rsidRPr="00A255EC">
              <w:rPr>
                <w:rFonts w:eastAsia="Times New Roman" w:cs="Arial"/>
                <w:sz w:val="18"/>
                <w:szCs w:val="18"/>
              </w:rPr>
              <w:t>25.04.2018.</w:t>
            </w:r>
          </w:p>
        </w:tc>
        <w:tc>
          <w:tcPr>
            <w:tcW w:w="1134" w:type="dxa"/>
            <w:tcBorders>
              <w:top w:val="nil"/>
              <w:left w:val="nil"/>
              <w:bottom w:val="single" w:sz="4" w:space="0" w:color="000000"/>
              <w:right w:val="single" w:sz="4" w:space="0" w:color="000000"/>
            </w:tcBorders>
            <w:noWrap/>
            <w:vAlign w:val="center"/>
            <w:hideMark/>
          </w:tcPr>
          <w:p w:rsidR="00FB119E" w:rsidRPr="00A255EC" w:rsidP="00FB119E" w14:paraId="02E235C8" w14:textId="77777777">
            <w:pPr>
              <w:spacing w:line="256" w:lineRule="auto"/>
              <w:jc w:val="center"/>
              <w:rPr>
                <w:rFonts w:eastAsia="Times New Roman" w:cs="Arial"/>
                <w:sz w:val="18"/>
                <w:szCs w:val="18"/>
              </w:rPr>
            </w:pPr>
            <w:r w:rsidRPr="00A255EC">
              <w:rPr>
                <w:rFonts w:eastAsia="Times New Roman" w:cs="Arial"/>
                <w:sz w:val="18"/>
                <w:szCs w:val="18"/>
              </w:rPr>
              <w:t>20.04.2048.</w:t>
            </w:r>
          </w:p>
        </w:tc>
        <w:tc>
          <w:tcPr>
            <w:tcW w:w="1134" w:type="dxa"/>
            <w:tcBorders>
              <w:top w:val="nil"/>
              <w:left w:val="nil"/>
              <w:bottom w:val="single" w:sz="4" w:space="0" w:color="000000"/>
              <w:right w:val="single" w:sz="4" w:space="0" w:color="000000"/>
            </w:tcBorders>
            <w:noWrap/>
            <w:vAlign w:val="center"/>
            <w:hideMark/>
          </w:tcPr>
          <w:p w:rsidR="00FB119E" w:rsidRPr="00A255EC" w:rsidP="00FB119E" w14:paraId="02E235C9" w14:textId="77777777">
            <w:pPr>
              <w:spacing w:line="256" w:lineRule="auto"/>
              <w:jc w:val="right"/>
              <w:rPr>
                <w:rFonts w:eastAsia="Times New Roman" w:cs="Arial"/>
                <w:sz w:val="18"/>
                <w:szCs w:val="18"/>
              </w:rPr>
            </w:pPr>
            <w:r w:rsidRPr="00A255EC">
              <w:rPr>
                <w:rFonts w:eastAsia="Times New Roman" w:cs="Arial"/>
                <w:sz w:val="18"/>
                <w:szCs w:val="18"/>
              </w:rPr>
              <w:t>475 836</w:t>
            </w:r>
          </w:p>
        </w:tc>
        <w:tc>
          <w:tcPr>
            <w:tcW w:w="1134" w:type="dxa"/>
            <w:tcBorders>
              <w:top w:val="nil"/>
              <w:left w:val="nil"/>
              <w:bottom w:val="single" w:sz="4" w:space="0" w:color="000000"/>
              <w:right w:val="single" w:sz="4" w:space="0" w:color="000000"/>
            </w:tcBorders>
            <w:noWrap/>
            <w:vAlign w:val="center"/>
            <w:hideMark/>
          </w:tcPr>
          <w:p w:rsidR="00FB119E" w:rsidRPr="00A255EC" w:rsidP="00FB119E" w14:paraId="02E235CA" w14:textId="77777777">
            <w:pPr>
              <w:spacing w:line="256" w:lineRule="auto"/>
              <w:jc w:val="right"/>
              <w:rPr>
                <w:rFonts w:eastAsia="Times New Roman" w:cs="Arial"/>
                <w:sz w:val="18"/>
                <w:szCs w:val="18"/>
              </w:rPr>
            </w:pPr>
            <w:r w:rsidRPr="00A255EC">
              <w:rPr>
                <w:rFonts w:eastAsia="Times New Roman" w:cs="Arial"/>
                <w:sz w:val="18"/>
                <w:szCs w:val="18"/>
              </w:rPr>
              <w:t>359 778</w:t>
            </w:r>
          </w:p>
        </w:tc>
        <w:tc>
          <w:tcPr>
            <w:tcW w:w="700" w:type="dxa"/>
            <w:vAlign w:val="center"/>
            <w:hideMark/>
          </w:tcPr>
          <w:p w:rsidR="00FB119E" w:rsidRPr="00A255EC" w:rsidP="00FB119E" w14:paraId="02E235CB" w14:textId="77777777">
            <w:pPr>
              <w:spacing w:line="240" w:lineRule="auto"/>
              <w:rPr>
                <w:rFonts w:eastAsia="Times New Roman" w:cs="Arial"/>
                <w:sz w:val="18"/>
                <w:szCs w:val="18"/>
              </w:rPr>
            </w:pPr>
          </w:p>
        </w:tc>
      </w:tr>
      <w:tr w14:paraId="02E235D5" w14:textId="77777777" w:rsidTr="00FB119E">
        <w:tblPrEx>
          <w:tblW w:w="10412" w:type="dxa"/>
          <w:tblInd w:w="113" w:type="dxa"/>
          <w:tblLook w:val="04A0"/>
        </w:tblPrEx>
        <w:trPr>
          <w:trHeight w:val="624"/>
        </w:trPr>
        <w:tc>
          <w:tcPr>
            <w:tcW w:w="791" w:type="dxa"/>
            <w:tcBorders>
              <w:top w:val="nil"/>
              <w:left w:val="single" w:sz="4" w:space="0" w:color="000000"/>
              <w:bottom w:val="single" w:sz="4" w:space="0" w:color="000000"/>
              <w:right w:val="single" w:sz="4" w:space="0" w:color="000000"/>
            </w:tcBorders>
            <w:noWrap/>
            <w:vAlign w:val="center"/>
            <w:hideMark/>
          </w:tcPr>
          <w:p w:rsidR="00FB119E" w:rsidRPr="00A255EC" w:rsidP="00FB119E" w14:paraId="02E235CD" w14:textId="77777777">
            <w:pPr>
              <w:spacing w:line="256" w:lineRule="auto"/>
              <w:jc w:val="center"/>
              <w:rPr>
                <w:rFonts w:eastAsia="Times New Roman" w:cs="Arial"/>
                <w:sz w:val="18"/>
                <w:szCs w:val="18"/>
              </w:rPr>
            </w:pPr>
            <w:r w:rsidRPr="00A255EC">
              <w:rPr>
                <w:rFonts w:eastAsia="Times New Roman" w:cs="Arial"/>
                <w:sz w:val="18"/>
                <w:szCs w:val="18"/>
              </w:rPr>
              <w:t>39</w:t>
            </w:r>
          </w:p>
        </w:tc>
        <w:tc>
          <w:tcPr>
            <w:tcW w:w="1219" w:type="dxa"/>
            <w:tcBorders>
              <w:top w:val="nil"/>
              <w:left w:val="nil"/>
              <w:bottom w:val="single" w:sz="4" w:space="0" w:color="000000"/>
              <w:right w:val="single" w:sz="4" w:space="0" w:color="000000"/>
            </w:tcBorders>
            <w:vAlign w:val="center"/>
            <w:hideMark/>
          </w:tcPr>
          <w:p w:rsidR="00FB119E" w:rsidRPr="00A255EC" w:rsidP="00FB119E" w14:paraId="02E235CE" w14:textId="77777777">
            <w:pPr>
              <w:spacing w:line="256" w:lineRule="auto"/>
              <w:rPr>
                <w:rFonts w:eastAsia="Times New Roman" w:cs="Arial"/>
                <w:sz w:val="18"/>
                <w:szCs w:val="18"/>
              </w:rPr>
            </w:pPr>
            <w:r w:rsidRPr="00A255EC">
              <w:rPr>
                <w:rFonts w:eastAsia="Times New Roman" w:cs="Arial"/>
                <w:sz w:val="18"/>
                <w:szCs w:val="18"/>
              </w:rPr>
              <w:t>Valsts kase</w:t>
            </w:r>
          </w:p>
        </w:tc>
        <w:tc>
          <w:tcPr>
            <w:tcW w:w="3166" w:type="dxa"/>
            <w:tcBorders>
              <w:top w:val="nil"/>
              <w:left w:val="nil"/>
              <w:bottom w:val="single" w:sz="4" w:space="0" w:color="000000"/>
              <w:right w:val="single" w:sz="4" w:space="0" w:color="000000"/>
            </w:tcBorders>
            <w:vAlign w:val="center"/>
            <w:hideMark/>
          </w:tcPr>
          <w:p w:rsidR="00FB119E" w:rsidRPr="00A255EC" w:rsidP="00FB119E" w14:paraId="02E235CF" w14:textId="77777777">
            <w:pPr>
              <w:spacing w:line="256" w:lineRule="auto"/>
              <w:rPr>
                <w:rFonts w:eastAsia="Times New Roman" w:cs="Arial"/>
                <w:sz w:val="18"/>
                <w:szCs w:val="18"/>
              </w:rPr>
            </w:pPr>
            <w:r>
              <w:rPr>
                <w:rFonts w:eastAsia="Times New Roman" w:cs="Arial"/>
                <w:sz w:val="18"/>
                <w:szCs w:val="18"/>
              </w:rPr>
              <w:t xml:space="preserve">Projekta </w:t>
            </w:r>
            <w:r>
              <w:rPr>
                <w:rFonts w:cs="Arial"/>
                <w:szCs w:val="20"/>
              </w:rPr>
              <w:t>„</w:t>
            </w:r>
            <w:r w:rsidRPr="00A255EC">
              <w:rPr>
                <w:rFonts w:eastAsia="Times New Roman" w:cs="Arial"/>
                <w:sz w:val="18"/>
                <w:szCs w:val="18"/>
              </w:rPr>
              <w:t xml:space="preserve">Bauskas novada izglītības iestāžu informācijas tehnoloģiju aprīkojuma iegāde" īstenošanai </w:t>
            </w:r>
          </w:p>
        </w:tc>
        <w:tc>
          <w:tcPr>
            <w:tcW w:w="1134" w:type="dxa"/>
            <w:tcBorders>
              <w:top w:val="nil"/>
              <w:left w:val="nil"/>
              <w:bottom w:val="single" w:sz="4" w:space="0" w:color="000000"/>
              <w:right w:val="single" w:sz="4" w:space="0" w:color="000000"/>
            </w:tcBorders>
            <w:noWrap/>
            <w:vAlign w:val="center"/>
            <w:hideMark/>
          </w:tcPr>
          <w:p w:rsidR="00FB119E" w:rsidRPr="00A255EC" w:rsidP="00FB119E" w14:paraId="02E235D0" w14:textId="77777777">
            <w:pPr>
              <w:spacing w:line="256" w:lineRule="auto"/>
              <w:jc w:val="center"/>
              <w:rPr>
                <w:rFonts w:eastAsia="Times New Roman" w:cs="Arial"/>
                <w:sz w:val="18"/>
                <w:szCs w:val="18"/>
              </w:rPr>
            </w:pPr>
            <w:r w:rsidRPr="00A255EC">
              <w:rPr>
                <w:rFonts w:eastAsia="Times New Roman" w:cs="Arial"/>
                <w:sz w:val="18"/>
                <w:szCs w:val="18"/>
              </w:rPr>
              <w:t>25.04.2018.</w:t>
            </w:r>
          </w:p>
        </w:tc>
        <w:tc>
          <w:tcPr>
            <w:tcW w:w="1134" w:type="dxa"/>
            <w:tcBorders>
              <w:top w:val="nil"/>
              <w:left w:val="nil"/>
              <w:bottom w:val="single" w:sz="4" w:space="0" w:color="000000"/>
              <w:right w:val="single" w:sz="4" w:space="0" w:color="000000"/>
            </w:tcBorders>
            <w:noWrap/>
            <w:vAlign w:val="center"/>
            <w:hideMark/>
          </w:tcPr>
          <w:p w:rsidR="00FB119E" w:rsidRPr="00A255EC" w:rsidP="00FB119E" w14:paraId="02E235D1" w14:textId="77777777">
            <w:pPr>
              <w:spacing w:line="256" w:lineRule="auto"/>
              <w:jc w:val="center"/>
              <w:rPr>
                <w:rFonts w:eastAsia="Times New Roman" w:cs="Arial"/>
                <w:sz w:val="18"/>
                <w:szCs w:val="18"/>
              </w:rPr>
            </w:pPr>
            <w:r w:rsidRPr="00A255EC">
              <w:rPr>
                <w:rFonts w:eastAsia="Times New Roman" w:cs="Arial"/>
                <w:sz w:val="18"/>
                <w:szCs w:val="18"/>
              </w:rPr>
              <w:t>20.04.2023.</w:t>
            </w:r>
          </w:p>
        </w:tc>
        <w:tc>
          <w:tcPr>
            <w:tcW w:w="1134" w:type="dxa"/>
            <w:tcBorders>
              <w:top w:val="nil"/>
              <w:left w:val="nil"/>
              <w:bottom w:val="single" w:sz="4" w:space="0" w:color="000000"/>
              <w:right w:val="single" w:sz="4" w:space="0" w:color="000000"/>
            </w:tcBorders>
            <w:noWrap/>
            <w:vAlign w:val="center"/>
            <w:hideMark/>
          </w:tcPr>
          <w:p w:rsidR="00FB119E" w:rsidRPr="00A255EC" w:rsidP="00FB119E" w14:paraId="02E235D2" w14:textId="77777777">
            <w:pPr>
              <w:spacing w:line="256" w:lineRule="auto"/>
              <w:jc w:val="right"/>
              <w:rPr>
                <w:rFonts w:eastAsia="Times New Roman" w:cs="Arial"/>
                <w:sz w:val="18"/>
                <w:szCs w:val="18"/>
              </w:rPr>
            </w:pPr>
            <w:r w:rsidRPr="00A255EC">
              <w:rPr>
                <w:rFonts w:eastAsia="Times New Roman" w:cs="Arial"/>
                <w:sz w:val="18"/>
                <w:szCs w:val="18"/>
              </w:rPr>
              <w:t>55 468</w:t>
            </w:r>
          </w:p>
        </w:tc>
        <w:tc>
          <w:tcPr>
            <w:tcW w:w="1134" w:type="dxa"/>
            <w:tcBorders>
              <w:top w:val="nil"/>
              <w:left w:val="nil"/>
              <w:bottom w:val="single" w:sz="4" w:space="0" w:color="000000"/>
              <w:right w:val="single" w:sz="4" w:space="0" w:color="000000"/>
            </w:tcBorders>
            <w:noWrap/>
            <w:vAlign w:val="center"/>
            <w:hideMark/>
          </w:tcPr>
          <w:p w:rsidR="00FB119E" w:rsidRPr="00A255EC" w:rsidP="00FB119E" w14:paraId="02E235D3" w14:textId="77777777">
            <w:pPr>
              <w:spacing w:line="256" w:lineRule="auto"/>
              <w:jc w:val="right"/>
              <w:rPr>
                <w:rFonts w:eastAsia="Times New Roman" w:cs="Arial"/>
                <w:sz w:val="18"/>
                <w:szCs w:val="18"/>
              </w:rPr>
            </w:pPr>
            <w:r w:rsidRPr="00A255EC">
              <w:rPr>
                <w:rFonts w:eastAsia="Times New Roman" w:cs="Arial"/>
                <w:sz w:val="18"/>
                <w:szCs w:val="18"/>
              </w:rPr>
              <w:t>39 620</w:t>
            </w:r>
          </w:p>
        </w:tc>
        <w:tc>
          <w:tcPr>
            <w:tcW w:w="700" w:type="dxa"/>
            <w:vAlign w:val="center"/>
            <w:hideMark/>
          </w:tcPr>
          <w:p w:rsidR="00FB119E" w:rsidRPr="00A255EC" w:rsidP="00FB119E" w14:paraId="02E235D4" w14:textId="77777777">
            <w:pPr>
              <w:spacing w:line="240" w:lineRule="auto"/>
              <w:rPr>
                <w:rFonts w:eastAsia="Times New Roman" w:cs="Arial"/>
                <w:sz w:val="18"/>
                <w:szCs w:val="18"/>
              </w:rPr>
            </w:pPr>
          </w:p>
        </w:tc>
      </w:tr>
      <w:tr w14:paraId="02E235DE" w14:textId="77777777" w:rsidTr="00FB119E">
        <w:tblPrEx>
          <w:tblW w:w="10412" w:type="dxa"/>
          <w:tblInd w:w="113" w:type="dxa"/>
          <w:tblLook w:val="04A0"/>
        </w:tblPrEx>
        <w:trPr>
          <w:trHeight w:val="624"/>
        </w:trPr>
        <w:tc>
          <w:tcPr>
            <w:tcW w:w="791" w:type="dxa"/>
            <w:tcBorders>
              <w:top w:val="nil"/>
              <w:left w:val="single" w:sz="4" w:space="0" w:color="000000"/>
              <w:bottom w:val="single" w:sz="4" w:space="0" w:color="000000"/>
              <w:right w:val="single" w:sz="4" w:space="0" w:color="000000"/>
            </w:tcBorders>
            <w:noWrap/>
            <w:vAlign w:val="center"/>
            <w:hideMark/>
          </w:tcPr>
          <w:p w:rsidR="00FB119E" w:rsidRPr="00A255EC" w:rsidP="00FB119E" w14:paraId="02E235D6" w14:textId="77777777">
            <w:pPr>
              <w:spacing w:line="256" w:lineRule="auto"/>
              <w:jc w:val="center"/>
              <w:rPr>
                <w:rFonts w:eastAsia="Times New Roman" w:cs="Arial"/>
                <w:sz w:val="18"/>
                <w:szCs w:val="18"/>
              </w:rPr>
            </w:pPr>
            <w:r w:rsidRPr="00A255EC">
              <w:rPr>
                <w:rFonts w:eastAsia="Times New Roman" w:cs="Arial"/>
                <w:sz w:val="18"/>
                <w:szCs w:val="18"/>
              </w:rPr>
              <w:t>40</w:t>
            </w:r>
          </w:p>
        </w:tc>
        <w:tc>
          <w:tcPr>
            <w:tcW w:w="1219" w:type="dxa"/>
            <w:tcBorders>
              <w:top w:val="nil"/>
              <w:left w:val="nil"/>
              <w:bottom w:val="single" w:sz="4" w:space="0" w:color="000000"/>
              <w:right w:val="single" w:sz="4" w:space="0" w:color="000000"/>
            </w:tcBorders>
            <w:vAlign w:val="center"/>
            <w:hideMark/>
          </w:tcPr>
          <w:p w:rsidR="00FB119E" w:rsidRPr="00A255EC" w:rsidP="00FB119E" w14:paraId="02E235D7" w14:textId="77777777">
            <w:pPr>
              <w:spacing w:line="256" w:lineRule="auto"/>
              <w:rPr>
                <w:rFonts w:eastAsia="Times New Roman" w:cs="Arial"/>
                <w:sz w:val="18"/>
                <w:szCs w:val="18"/>
              </w:rPr>
            </w:pPr>
            <w:r w:rsidRPr="00A255EC">
              <w:rPr>
                <w:rFonts w:eastAsia="Times New Roman" w:cs="Arial"/>
                <w:sz w:val="18"/>
                <w:szCs w:val="18"/>
              </w:rPr>
              <w:t>Valsts kase</w:t>
            </w:r>
          </w:p>
        </w:tc>
        <w:tc>
          <w:tcPr>
            <w:tcW w:w="3166" w:type="dxa"/>
            <w:tcBorders>
              <w:top w:val="nil"/>
              <w:left w:val="nil"/>
              <w:bottom w:val="single" w:sz="4" w:space="0" w:color="000000"/>
              <w:right w:val="single" w:sz="4" w:space="0" w:color="000000"/>
            </w:tcBorders>
            <w:vAlign w:val="center"/>
            <w:hideMark/>
          </w:tcPr>
          <w:p w:rsidR="00FB119E" w:rsidRPr="00A255EC" w:rsidP="00FB119E" w14:paraId="02E235D8" w14:textId="77777777">
            <w:pPr>
              <w:spacing w:line="256" w:lineRule="auto"/>
              <w:rPr>
                <w:rFonts w:eastAsia="Times New Roman" w:cs="Arial"/>
                <w:sz w:val="18"/>
                <w:szCs w:val="18"/>
              </w:rPr>
            </w:pPr>
            <w:r>
              <w:rPr>
                <w:rFonts w:eastAsia="Times New Roman" w:cs="Arial"/>
                <w:sz w:val="18"/>
                <w:szCs w:val="18"/>
              </w:rPr>
              <w:t xml:space="preserve">ELFLA projekta </w:t>
            </w:r>
            <w:r>
              <w:rPr>
                <w:rFonts w:cs="Arial"/>
                <w:szCs w:val="20"/>
              </w:rPr>
              <w:t>„</w:t>
            </w:r>
            <w:r w:rsidRPr="00A255EC">
              <w:rPr>
                <w:rFonts w:eastAsia="Times New Roman" w:cs="Arial"/>
                <w:sz w:val="18"/>
                <w:szCs w:val="18"/>
              </w:rPr>
              <w:t xml:space="preserve">Bauskas novada pašvaldības grants ceļu pārbūve Gailīšu pagastā” īstenošanai </w:t>
            </w:r>
          </w:p>
        </w:tc>
        <w:tc>
          <w:tcPr>
            <w:tcW w:w="1134" w:type="dxa"/>
            <w:tcBorders>
              <w:top w:val="nil"/>
              <w:left w:val="nil"/>
              <w:bottom w:val="single" w:sz="4" w:space="0" w:color="000000"/>
              <w:right w:val="single" w:sz="4" w:space="0" w:color="000000"/>
            </w:tcBorders>
            <w:noWrap/>
            <w:vAlign w:val="center"/>
            <w:hideMark/>
          </w:tcPr>
          <w:p w:rsidR="00FB119E" w:rsidRPr="00A255EC" w:rsidP="00FB119E" w14:paraId="02E235D9" w14:textId="77777777">
            <w:pPr>
              <w:spacing w:line="256" w:lineRule="auto"/>
              <w:jc w:val="center"/>
              <w:rPr>
                <w:rFonts w:eastAsia="Times New Roman" w:cs="Arial"/>
                <w:sz w:val="18"/>
                <w:szCs w:val="18"/>
              </w:rPr>
            </w:pPr>
            <w:r w:rsidRPr="00A255EC">
              <w:rPr>
                <w:rFonts w:eastAsia="Times New Roman" w:cs="Arial"/>
                <w:sz w:val="18"/>
                <w:szCs w:val="18"/>
              </w:rPr>
              <w:t>30.05.2018.</w:t>
            </w:r>
          </w:p>
        </w:tc>
        <w:tc>
          <w:tcPr>
            <w:tcW w:w="1134" w:type="dxa"/>
            <w:tcBorders>
              <w:top w:val="nil"/>
              <w:left w:val="nil"/>
              <w:bottom w:val="single" w:sz="4" w:space="0" w:color="000000"/>
              <w:right w:val="single" w:sz="4" w:space="0" w:color="000000"/>
            </w:tcBorders>
            <w:noWrap/>
            <w:vAlign w:val="center"/>
            <w:hideMark/>
          </w:tcPr>
          <w:p w:rsidR="00FB119E" w:rsidRPr="00A255EC" w:rsidP="00FB119E" w14:paraId="02E235DA" w14:textId="77777777">
            <w:pPr>
              <w:spacing w:line="256" w:lineRule="auto"/>
              <w:jc w:val="center"/>
              <w:rPr>
                <w:rFonts w:eastAsia="Times New Roman" w:cs="Arial"/>
                <w:sz w:val="18"/>
                <w:szCs w:val="18"/>
              </w:rPr>
            </w:pPr>
            <w:r w:rsidRPr="00A255EC">
              <w:rPr>
                <w:rFonts w:eastAsia="Times New Roman" w:cs="Arial"/>
                <w:sz w:val="18"/>
                <w:szCs w:val="18"/>
              </w:rPr>
              <w:t>20.05.2033.</w:t>
            </w:r>
          </w:p>
        </w:tc>
        <w:tc>
          <w:tcPr>
            <w:tcW w:w="1134" w:type="dxa"/>
            <w:tcBorders>
              <w:top w:val="nil"/>
              <w:left w:val="nil"/>
              <w:bottom w:val="single" w:sz="4" w:space="0" w:color="000000"/>
              <w:right w:val="single" w:sz="4" w:space="0" w:color="000000"/>
            </w:tcBorders>
            <w:noWrap/>
            <w:vAlign w:val="center"/>
            <w:hideMark/>
          </w:tcPr>
          <w:p w:rsidR="00FB119E" w:rsidRPr="00A255EC" w:rsidP="00FB119E" w14:paraId="02E235DB" w14:textId="77777777">
            <w:pPr>
              <w:spacing w:line="256" w:lineRule="auto"/>
              <w:jc w:val="right"/>
              <w:rPr>
                <w:rFonts w:eastAsia="Times New Roman" w:cs="Arial"/>
                <w:sz w:val="18"/>
                <w:szCs w:val="18"/>
              </w:rPr>
            </w:pPr>
            <w:r w:rsidRPr="00A255EC">
              <w:rPr>
                <w:rFonts w:eastAsia="Times New Roman" w:cs="Arial"/>
                <w:sz w:val="18"/>
                <w:szCs w:val="18"/>
              </w:rPr>
              <w:t>56 516</w:t>
            </w:r>
          </w:p>
        </w:tc>
        <w:tc>
          <w:tcPr>
            <w:tcW w:w="1134" w:type="dxa"/>
            <w:tcBorders>
              <w:top w:val="nil"/>
              <w:left w:val="nil"/>
              <w:bottom w:val="single" w:sz="4" w:space="0" w:color="000000"/>
              <w:right w:val="single" w:sz="4" w:space="0" w:color="000000"/>
            </w:tcBorders>
            <w:noWrap/>
            <w:vAlign w:val="center"/>
            <w:hideMark/>
          </w:tcPr>
          <w:p w:rsidR="00FB119E" w:rsidRPr="00A255EC" w:rsidP="00FB119E" w14:paraId="02E235DC" w14:textId="77777777">
            <w:pPr>
              <w:spacing w:line="256" w:lineRule="auto"/>
              <w:jc w:val="right"/>
              <w:rPr>
                <w:rFonts w:eastAsia="Times New Roman" w:cs="Arial"/>
                <w:sz w:val="18"/>
                <w:szCs w:val="18"/>
              </w:rPr>
            </w:pPr>
            <w:r w:rsidRPr="00A255EC">
              <w:rPr>
                <w:rFonts w:eastAsia="Times New Roman" w:cs="Arial"/>
                <w:sz w:val="18"/>
                <w:szCs w:val="18"/>
              </w:rPr>
              <w:t>52 350</w:t>
            </w:r>
          </w:p>
        </w:tc>
        <w:tc>
          <w:tcPr>
            <w:tcW w:w="700" w:type="dxa"/>
            <w:vAlign w:val="center"/>
            <w:hideMark/>
          </w:tcPr>
          <w:p w:rsidR="00FB119E" w:rsidRPr="00A255EC" w:rsidP="00FB119E" w14:paraId="02E235DD" w14:textId="77777777">
            <w:pPr>
              <w:spacing w:line="240" w:lineRule="auto"/>
              <w:rPr>
                <w:rFonts w:eastAsia="Times New Roman" w:cs="Arial"/>
                <w:sz w:val="18"/>
                <w:szCs w:val="18"/>
              </w:rPr>
            </w:pPr>
          </w:p>
        </w:tc>
      </w:tr>
      <w:tr w14:paraId="02E235E7" w14:textId="77777777" w:rsidTr="00FB119E">
        <w:tblPrEx>
          <w:tblW w:w="10412" w:type="dxa"/>
          <w:tblInd w:w="113" w:type="dxa"/>
          <w:tblLook w:val="04A0"/>
        </w:tblPrEx>
        <w:trPr>
          <w:trHeight w:val="850"/>
        </w:trPr>
        <w:tc>
          <w:tcPr>
            <w:tcW w:w="791" w:type="dxa"/>
            <w:tcBorders>
              <w:top w:val="nil"/>
              <w:left w:val="single" w:sz="4" w:space="0" w:color="000000"/>
              <w:bottom w:val="single" w:sz="4" w:space="0" w:color="000000"/>
              <w:right w:val="single" w:sz="4" w:space="0" w:color="000000"/>
            </w:tcBorders>
            <w:noWrap/>
            <w:vAlign w:val="center"/>
            <w:hideMark/>
          </w:tcPr>
          <w:p w:rsidR="00FB119E" w:rsidRPr="00A255EC" w:rsidP="00FB119E" w14:paraId="02E235DF" w14:textId="77777777">
            <w:pPr>
              <w:spacing w:line="256" w:lineRule="auto"/>
              <w:jc w:val="center"/>
              <w:rPr>
                <w:rFonts w:eastAsia="Times New Roman" w:cs="Arial"/>
                <w:sz w:val="18"/>
                <w:szCs w:val="18"/>
              </w:rPr>
            </w:pPr>
            <w:r w:rsidRPr="00A255EC">
              <w:rPr>
                <w:rFonts w:eastAsia="Times New Roman" w:cs="Arial"/>
                <w:sz w:val="18"/>
                <w:szCs w:val="18"/>
              </w:rPr>
              <w:t>41</w:t>
            </w:r>
          </w:p>
        </w:tc>
        <w:tc>
          <w:tcPr>
            <w:tcW w:w="1219" w:type="dxa"/>
            <w:tcBorders>
              <w:top w:val="nil"/>
              <w:left w:val="nil"/>
              <w:bottom w:val="single" w:sz="4" w:space="0" w:color="000000"/>
              <w:right w:val="single" w:sz="4" w:space="0" w:color="000000"/>
            </w:tcBorders>
            <w:vAlign w:val="center"/>
            <w:hideMark/>
          </w:tcPr>
          <w:p w:rsidR="00FB119E" w:rsidRPr="00A255EC" w:rsidP="00FB119E" w14:paraId="02E235E0" w14:textId="77777777">
            <w:pPr>
              <w:spacing w:line="256" w:lineRule="auto"/>
              <w:rPr>
                <w:rFonts w:eastAsia="Times New Roman" w:cs="Arial"/>
                <w:sz w:val="18"/>
                <w:szCs w:val="18"/>
              </w:rPr>
            </w:pPr>
            <w:r w:rsidRPr="00A255EC">
              <w:rPr>
                <w:rFonts w:eastAsia="Times New Roman" w:cs="Arial"/>
                <w:sz w:val="18"/>
                <w:szCs w:val="18"/>
              </w:rPr>
              <w:t>Valsts kase</w:t>
            </w:r>
          </w:p>
        </w:tc>
        <w:tc>
          <w:tcPr>
            <w:tcW w:w="3166" w:type="dxa"/>
            <w:tcBorders>
              <w:top w:val="nil"/>
              <w:left w:val="nil"/>
              <w:bottom w:val="single" w:sz="4" w:space="0" w:color="000000"/>
              <w:right w:val="single" w:sz="4" w:space="0" w:color="000000"/>
            </w:tcBorders>
            <w:vAlign w:val="center"/>
            <w:hideMark/>
          </w:tcPr>
          <w:p w:rsidR="00FB119E" w:rsidRPr="00A255EC" w:rsidP="00FB119E" w14:paraId="02E235E1" w14:textId="77777777">
            <w:pPr>
              <w:spacing w:line="256" w:lineRule="auto"/>
              <w:rPr>
                <w:rFonts w:eastAsia="Times New Roman" w:cs="Arial"/>
                <w:sz w:val="18"/>
                <w:szCs w:val="18"/>
              </w:rPr>
            </w:pPr>
            <w:r>
              <w:rPr>
                <w:rFonts w:eastAsia="Times New Roman" w:cs="Arial"/>
                <w:sz w:val="18"/>
                <w:szCs w:val="18"/>
              </w:rPr>
              <w:t xml:space="preserve">ELFLA projekta </w:t>
            </w:r>
            <w:r>
              <w:rPr>
                <w:rFonts w:cs="Arial"/>
                <w:szCs w:val="20"/>
              </w:rPr>
              <w:t>„</w:t>
            </w:r>
            <w:r w:rsidRPr="00A255EC">
              <w:rPr>
                <w:rFonts w:eastAsia="Times New Roman" w:cs="Arial"/>
                <w:sz w:val="18"/>
                <w:szCs w:val="18"/>
              </w:rPr>
              <w:t xml:space="preserve">Ceraukstes tautas nama fasādes atjaunošana pakalpojumu nodrošināšanai” īstenošanai </w:t>
            </w:r>
          </w:p>
        </w:tc>
        <w:tc>
          <w:tcPr>
            <w:tcW w:w="1134" w:type="dxa"/>
            <w:tcBorders>
              <w:top w:val="nil"/>
              <w:left w:val="nil"/>
              <w:bottom w:val="single" w:sz="4" w:space="0" w:color="000000"/>
              <w:right w:val="single" w:sz="4" w:space="0" w:color="000000"/>
            </w:tcBorders>
            <w:noWrap/>
            <w:vAlign w:val="center"/>
            <w:hideMark/>
          </w:tcPr>
          <w:p w:rsidR="00FB119E" w:rsidRPr="00A255EC" w:rsidP="00FB119E" w14:paraId="02E235E2" w14:textId="77777777">
            <w:pPr>
              <w:spacing w:line="256" w:lineRule="auto"/>
              <w:jc w:val="center"/>
              <w:rPr>
                <w:rFonts w:eastAsia="Times New Roman" w:cs="Arial"/>
                <w:sz w:val="18"/>
                <w:szCs w:val="18"/>
              </w:rPr>
            </w:pPr>
            <w:r w:rsidRPr="00A255EC">
              <w:rPr>
                <w:rFonts w:eastAsia="Times New Roman" w:cs="Arial"/>
                <w:sz w:val="18"/>
                <w:szCs w:val="18"/>
              </w:rPr>
              <w:t>30.05.2018.</w:t>
            </w:r>
          </w:p>
        </w:tc>
        <w:tc>
          <w:tcPr>
            <w:tcW w:w="1134" w:type="dxa"/>
            <w:tcBorders>
              <w:top w:val="nil"/>
              <w:left w:val="nil"/>
              <w:bottom w:val="single" w:sz="4" w:space="0" w:color="000000"/>
              <w:right w:val="single" w:sz="4" w:space="0" w:color="000000"/>
            </w:tcBorders>
            <w:noWrap/>
            <w:vAlign w:val="center"/>
            <w:hideMark/>
          </w:tcPr>
          <w:p w:rsidR="00FB119E" w:rsidRPr="00A255EC" w:rsidP="00FB119E" w14:paraId="02E235E3" w14:textId="77777777">
            <w:pPr>
              <w:spacing w:line="256" w:lineRule="auto"/>
              <w:jc w:val="center"/>
              <w:rPr>
                <w:rFonts w:eastAsia="Times New Roman" w:cs="Arial"/>
                <w:sz w:val="18"/>
                <w:szCs w:val="18"/>
              </w:rPr>
            </w:pPr>
            <w:r w:rsidRPr="00A255EC">
              <w:rPr>
                <w:rFonts w:eastAsia="Times New Roman" w:cs="Arial"/>
                <w:sz w:val="18"/>
                <w:szCs w:val="18"/>
              </w:rPr>
              <w:t>20.12.2024.</w:t>
            </w:r>
          </w:p>
        </w:tc>
        <w:tc>
          <w:tcPr>
            <w:tcW w:w="1134" w:type="dxa"/>
            <w:tcBorders>
              <w:top w:val="nil"/>
              <w:left w:val="nil"/>
              <w:bottom w:val="single" w:sz="4" w:space="0" w:color="000000"/>
              <w:right w:val="single" w:sz="4" w:space="0" w:color="000000"/>
            </w:tcBorders>
            <w:noWrap/>
            <w:vAlign w:val="center"/>
            <w:hideMark/>
          </w:tcPr>
          <w:p w:rsidR="00FB119E" w:rsidRPr="00A255EC" w:rsidP="00FB119E" w14:paraId="02E235E4" w14:textId="77777777">
            <w:pPr>
              <w:spacing w:line="256" w:lineRule="auto"/>
              <w:jc w:val="right"/>
              <w:rPr>
                <w:rFonts w:eastAsia="Times New Roman" w:cs="Arial"/>
                <w:sz w:val="18"/>
                <w:szCs w:val="18"/>
              </w:rPr>
            </w:pPr>
            <w:r w:rsidRPr="00A255EC">
              <w:rPr>
                <w:rFonts w:eastAsia="Times New Roman" w:cs="Arial"/>
                <w:sz w:val="18"/>
                <w:szCs w:val="18"/>
              </w:rPr>
              <w:t>42 281</w:t>
            </w:r>
          </w:p>
        </w:tc>
        <w:tc>
          <w:tcPr>
            <w:tcW w:w="1134" w:type="dxa"/>
            <w:tcBorders>
              <w:top w:val="nil"/>
              <w:left w:val="nil"/>
              <w:bottom w:val="single" w:sz="4" w:space="0" w:color="000000"/>
              <w:right w:val="single" w:sz="4" w:space="0" w:color="000000"/>
            </w:tcBorders>
            <w:noWrap/>
            <w:vAlign w:val="center"/>
            <w:hideMark/>
          </w:tcPr>
          <w:p w:rsidR="00FB119E" w:rsidRPr="00A255EC" w:rsidP="00FB119E" w14:paraId="02E235E5" w14:textId="77777777">
            <w:pPr>
              <w:spacing w:line="256" w:lineRule="auto"/>
              <w:jc w:val="right"/>
              <w:rPr>
                <w:rFonts w:eastAsia="Times New Roman" w:cs="Arial"/>
                <w:sz w:val="18"/>
                <w:szCs w:val="18"/>
              </w:rPr>
            </w:pPr>
            <w:r w:rsidRPr="00A255EC">
              <w:rPr>
                <w:rFonts w:eastAsia="Times New Roman" w:cs="Arial"/>
                <w:sz w:val="18"/>
                <w:szCs w:val="18"/>
              </w:rPr>
              <w:t>33 840</w:t>
            </w:r>
          </w:p>
        </w:tc>
        <w:tc>
          <w:tcPr>
            <w:tcW w:w="700" w:type="dxa"/>
            <w:vAlign w:val="center"/>
            <w:hideMark/>
          </w:tcPr>
          <w:p w:rsidR="00FB119E" w:rsidRPr="00A255EC" w:rsidP="00FB119E" w14:paraId="02E235E6" w14:textId="77777777">
            <w:pPr>
              <w:spacing w:line="240" w:lineRule="auto"/>
              <w:rPr>
                <w:rFonts w:eastAsia="Times New Roman" w:cs="Arial"/>
                <w:sz w:val="18"/>
                <w:szCs w:val="18"/>
              </w:rPr>
            </w:pPr>
          </w:p>
        </w:tc>
      </w:tr>
      <w:tr w14:paraId="02E235F0" w14:textId="77777777" w:rsidTr="00FB119E">
        <w:tblPrEx>
          <w:tblW w:w="10412" w:type="dxa"/>
          <w:tblInd w:w="113" w:type="dxa"/>
          <w:tblLook w:val="04A0"/>
        </w:tblPrEx>
        <w:trPr>
          <w:trHeight w:val="283"/>
        </w:trPr>
        <w:tc>
          <w:tcPr>
            <w:tcW w:w="791" w:type="dxa"/>
            <w:tcBorders>
              <w:top w:val="nil"/>
              <w:left w:val="single" w:sz="4" w:space="0" w:color="000000"/>
              <w:bottom w:val="single" w:sz="4" w:space="0" w:color="000000"/>
              <w:right w:val="single" w:sz="4" w:space="0" w:color="000000"/>
            </w:tcBorders>
            <w:noWrap/>
            <w:vAlign w:val="center"/>
            <w:hideMark/>
          </w:tcPr>
          <w:p w:rsidR="00FB119E" w:rsidRPr="00A255EC" w:rsidP="00FB119E" w14:paraId="02E235E8" w14:textId="77777777">
            <w:pPr>
              <w:spacing w:line="256" w:lineRule="auto"/>
              <w:jc w:val="center"/>
              <w:rPr>
                <w:rFonts w:eastAsia="Times New Roman" w:cs="Arial"/>
                <w:sz w:val="18"/>
                <w:szCs w:val="18"/>
              </w:rPr>
            </w:pPr>
            <w:r w:rsidRPr="00A255EC">
              <w:rPr>
                <w:rFonts w:eastAsia="Times New Roman" w:cs="Arial"/>
                <w:sz w:val="18"/>
                <w:szCs w:val="18"/>
              </w:rPr>
              <w:t>42</w:t>
            </w:r>
          </w:p>
        </w:tc>
        <w:tc>
          <w:tcPr>
            <w:tcW w:w="1219" w:type="dxa"/>
            <w:tcBorders>
              <w:top w:val="nil"/>
              <w:left w:val="nil"/>
              <w:bottom w:val="single" w:sz="4" w:space="0" w:color="000000"/>
              <w:right w:val="single" w:sz="4" w:space="0" w:color="000000"/>
            </w:tcBorders>
            <w:vAlign w:val="center"/>
            <w:hideMark/>
          </w:tcPr>
          <w:p w:rsidR="00FB119E" w:rsidRPr="00A255EC" w:rsidP="00FB119E" w14:paraId="02E235E9" w14:textId="77777777">
            <w:pPr>
              <w:spacing w:line="256" w:lineRule="auto"/>
              <w:rPr>
                <w:rFonts w:eastAsia="Times New Roman" w:cs="Arial"/>
                <w:sz w:val="18"/>
                <w:szCs w:val="18"/>
              </w:rPr>
            </w:pPr>
            <w:r w:rsidRPr="00A255EC">
              <w:rPr>
                <w:rFonts w:eastAsia="Times New Roman" w:cs="Arial"/>
                <w:sz w:val="18"/>
                <w:szCs w:val="18"/>
              </w:rPr>
              <w:t>Valsts kase</w:t>
            </w:r>
          </w:p>
        </w:tc>
        <w:tc>
          <w:tcPr>
            <w:tcW w:w="3166" w:type="dxa"/>
            <w:tcBorders>
              <w:top w:val="nil"/>
              <w:left w:val="nil"/>
              <w:bottom w:val="single" w:sz="4" w:space="0" w:color="000000"/>
              <w:right w:val="single" w:sz="4" w:space="0" w:color="000000"/>
            </w:tcBorders>
            <w:vAlign w:val="center"/>
            <w:hideMark/>
          </w:tcPr>
          <w:p w:rsidR="00FB119E" w:rsidRPr="00A255EC" w:rsidP="00FB119E" w14:paraId="02E235EA" w14:textId="77777777">
            <w:pPr>
              <w:spacing w:line="256" w:lineRule="auto"/>
              <w:rPr>
                <w:rFonts w:eastAsia="Times New Roman" w:cs="Arial"/>
                <w:sz w:val="18"/>
                <w:szCs w:val="18"/>
              </w:rPr>
            </w:pPr>
            <w:r>
              <w:rPr>
                <w:rFonts w:eastAsia="Times New Roman" w:cs="Arial"/>
                <w:sz w:val="18"/>
                <w:szCs w:val="18"/>
              </w:rPr>
              <w:t xml:space="preserve">ELFLA projekta </w:t>
            </w:r>
            <w:r>
              <w:rPr>
                <w:rFonts w:cs="Arial"/>
                <w:szCs w:val="20"/>
              </w:rPr>
              <w:t>„</w:t>
            </w:r>
            <w:r w:rsidRPr="00A255EC">
              <w:rPr>
                <w:rFonts w:eastAsia="Times New Roman" w:cs="Arial"/>
                <w:sz w:val="18"/>
                <w:szCs w:val="18"/>
              </w:rPr>
              <w:t xml:space="preserve">Garozas muižas parka labiekārtošana” īstenošanai </w:t>
            </w:r>
          </w:p>
        </w:tc>
        <w:tc>
          <w:tcPr>
            <w:tcW w:w="1134" w:type="dxa"/>
            <w:tcBorders>
              <w:top w:val="nil"/>
              <w:left w:val="nil"/>
              <w:bottom w:val="single" w:sz="4" w:space="0" w:color="000000"/>
              <w:right w:val="single" w:sz="4" w:space="0" w:color="000000"/>
            </w:tcBorders>
            <w:noWrap/>
            <w:vAlign w:val="center"/>
            <w:hideMark/>
          </w:tcPr>
          <w:p w:rsidR="00FB119E" w:rsidRPr="00A255EC" w:rsidP="00FB119E" w14:paraId="02E235EB" w14:textId="77777777">
            <w:pPr>
              <w:spacing w:line="256" w:lineRule="auto"/>
              <w:jc w:val="center"/>
              <w:rPr>
                <w:rFonts w:eastAsia="Times New Roman" w:cs="Arial"/>
                <w:sz w:val="18"/>
                <w:szCs w:val="18"/>
              </w:rPr>
            </w:pPr>
            <w:r w:rsidRPr="00A255EC">
              <w:rPr>
                <w:rFonts w:eastAsia="Times New Roman" w:cs="Arial"/>
                <w:sz w:val="18"/>
                <w:szCs w:val="18"/>
              </w:rPr>
              <w:t>30.05.2018.</w:t>
            </w:r>
          </w:p>
        </w:tc>
        <w:tc>
          <w:tcPr>
            <w:tcW w:w="1134" w:type="dxa"/>
            <w:tcBorders>
              <w:top w:val="nil"/>
              <w:left w:val="nil"/>
              <w:bottom w:val="single" w:sz="4" w:space="0" w:color="000000"/>
              <w:right w:val="single" w:sz="4" w:space="0" w:color="000000"/>
            </w:tcBorders>
            <w:noWrap/>
            <w:vAlign w:val="center"/>
            <w:hideMark/>
          </w:tcPr>
          <w:p w:rsidR="00FB119E" w:rsidRPr="00A255EC" w:rsidP="00FB119E" w14:paraId="02E235EC" w14:textId="77777777">
            <w:pPr>
              <w:spacing w:line="256" w:lineRule="auto"/>
              <w:jc w:val="center"/>
              <w:rPr>
                <w:rFonts w:eastAsia="Times New Roman" w:cs="Arial"/>
                <w:sz w:val="18"/>
                <w:szCs w:val="18"/>
              </w:rPr>
            </w:pPr>
            <w:r w:rsidRPr="00A255EC">
              <w:rPr>
                <w:rFonts w:eastAsia="Times New Roman" w:cs="Arial"/>
                <w:sz w:val="18"/>
                <w:szCs w:val="18"/>
              </w:rPr>
              <w:t>20.12.2024.</w:t>
            </w:r>
          </w:p>
        </w:tc>
        <w:tc>
          <w:tcPr>
            <w:tcW w:w="1134" w:type="dxa"/>
            <w:tcBorders>
              <w:top w:val="nil"/>
              <w:left w:val="nil"/>
              <w:bottom w:val="single" w:sz="4" w:space="0" w:color="000000"/>
              <w:right w:val="single" w:sz="4" w:space="0" w:color="000000"/>
            </w:tcBorders>
            <w:noWrap/>
            <w:vAlign w:val="center"/>
            <w:hideMark/>
          </w:tcPr>
          <w:p w:rsidR="00FB119E" w:rsidRPr="00A255EC" w:rsidP="00FB119E" w14:paraId="02E235ED" w14:textId="77777777">
            <w:pPr>
              <w:spacing w:line="256" w:lineRule="auto"/>
              <w:jc w:val="right"/>
              <w:rPr>
                <w:rFonts w:eastAsia="Times New Roman" w:cs="Arial"/>
                <w:sz w:val="18"/>
                <w:szCs w:val="18"/>
              </w:rPr>
            </w:pPr>
            <w:r w:rsidRPr="00A255EC">
              <w:rPr>
                <w:rFonts w:eastAsia="Times New Roman" w:cs="Arial"/>
                <w:sz w:val="18"/>
                <w:szCs w:val="18"/>
              </w:rPr>
              <w:t>49 480</w:t>
            </w:r>
          </w:p>
        </w:tc>
        <w:tc>
          <w:tcPr>
            <w:tcW w:w="1134" w:type="dxa"/>
            <w:tcBorders>
              <w:top w:val="nil"/>
              <w:left w:val="nil"/>
              <w:bottom w:val="single" w:sz="4" w:space="0" w:color="000000"/>
              <w:right w:val="single" w:sz="4" w:space="0" w:color="000000"/>
            </w:tcBorders>
            <w:noWrap/>
            <w:vAlign w:val="center"/>
            <w:hideMark/>
          </w:tcPr>
          <w:p w:rsidR="00FB119E" w:rsidRPr="00A255EC" w:rsidP="00FB119E" w14:paraId="02E235EE" w14:textId="77777777">
            <w:pPr>
              <w:spacing w:line="256" w:lineRule="auto"/>
              <w:jc w:val="right"/>
              <w:rPr>
                <w:rFonts w:eastAsia="Times New Roman" w:cs="Arial"/>
                <w:sz w:val="18"/>
                <w:szCs w:val="18"/>
              </w:rPr>
            </w:pPr>
            <w:r w:rsidRPr="00A255EC">
              <w:rPr>
                <w:rFonts w:eastAsia="Times New Roman" w:cs="Arial"/>
                <w:sz w:val="18"/>
                <w:szCs w:val="18"/>
              </w:rPr>
              <w:t>39 584</w:t>
            </w:r>
          </w:p>
        </w:tc>
        <w:tc>
          <w:tcPr>
            <w:tcW w:w="700" w:type="dxa"/>
            <w:vAlign w:val="center"/>
            <w:hideMark/>
          </w:tcPr>
          <w:p w:rsidR="00FB119E" w:rsidRPr="00A255EC" w:rsidP="00FB119E" w14:paraId="02E235EF" w14:textId="77777777">
            <w:pPr>
              <w:spacing w:line="240" w:lineRule="auto"/>
              <w:rPr>
                <w:rFonts w:eastAsia="Times New Roman" w:cs="Arial"/>
                <w:sz w:val="18"/>
                <w:szCs w:val="18"/>
              </w:rPr>
            </w:pPr>
          </w:p>
        </w:tc>
      </w:tr>
      <w:tr w14:paraId="02E235F9" w14:textId="77777777" w:rsidTr="00FB119E">
        <w:tblPrEx>
          <w:tblW w:w="10412" w:type="dxa"/>
          <w:tblInd w:w="113" w:type="dxa"/>
          <w:tblLook w:val="04A0"/>
        </w:tblPrEx>
        <w:trPr>
          <w:trHeight w:val="624"/>
        </w:trPr>
        <w:tc>
          <w:tcPr>
            <w:tcW w:w="791" w:type="dxa"/>
            <w:tcBorders>
              <w:top w:val="nil"/>
              <w:left w:val="single" w:sz="4" w:space="0" w:color="000000"/>
              <w:bottom w:val="single" w:sz="4" w:space="0" w:color="000000"/>
              <w:right w:val="single" w:sz="4" w:space="0" w:color="000000"/>
            </w:tcBorders>
            <w:noWrap/>
            <w:vAlign w:val="center"/>
            <w:hideMark/>
          </w:tcPr>
          <w:p w:rsidR="00FB119E" w:rsidRPr="00A255EC" w:rsidP="00FB119E" w14:paraId="02E235F1" w14:textId="77777777">
            <w:pPr>
              <w:spacing w:line="256" w:lineRule="auto"/>
              <w:jc w:val="center"/>
              <w:rPr>
                <w:rFonts w:eastAsia="Times New Roman" w:cs="Arial"/>
                <w:sz w:val="18"/>
                <w:szCs w:val="18"/>
              </w:rPr>
            </w:pPr>
            <w:r w:rsidRPr="00A255EC">
              <w:rPr>
                <w:rFonts w:eastAsia="Times New Roman" w:cs="Arial"/>
                <w:sz w:val="18"/>
                <w:szCs w:val="18"/>
              </w:rPr>
              <w:t>43</w:t>
            </w:r>
          </w:p>
        </w:tc>
        <w:tc>
          <w:tcPr>
            <w:tcW w:w="1219" w:type="dxa"/>
            <w:tcBorders>
              <w:top w:val="nil"/>
              <w:left w:val="nil"/>
              <w:bottom w:val="single" w:sz="4" w:space="0" w:color="000000"/>
              <w:right w:val="single" w:sz="4" w:space="0" w:color="000000"/>
            </w:tcBorders>
            <w:vAlign w:val="center"/>
            <w:hideMark/>
          </w:tcPr>
          <w:p w:rsidR="00FB119E" w:rsidRPr="00A255EC" w:rsidP="00FB119E" w14:paraId="02E235F2" w14:textId="77777777">
            <w:pPr>
              <w:spacing w:line="256" w:lineRule="auto"/>
              <w:rPr>
                <w:rFonts w:eastAsia="Times New Roman" w:cs="Arial"/>
                <w:sz w:val="18"/>
                <w:szCs w:val="18"/>
              </w:rPr>
            </w:pPr>
            <w:r w:rsidRPr="00A255EC">
              <w:rPr>
                <w:rFonts w:eastAsia="Times New Roman" w:cs="Arial"/>
                <w:sz w:val="18"/>
                <w:szCs w:val="18"/>
              </w:rPr>
              <w:t>Valsts kase</w:t>
            </w:r>
          </w:p>
        </w:tc>
        <w:tc>
          <w:tcPr>
            <w:tcW w:w="3166" w:type="dxa"/>
            <w:tcBorders>
              <w:top w:val="nil"/>
              <w:left w:val="nil"/>
              <w:bottom w:val="single" w:sz="4" w:space="0" w:color="000000"/>
              <w:right w:val="single" w:sz="4" w:space="0" w:color="000000"/>
            </w:tcBorders>
            <w:vAlign w:val="center"/>
            <w:hideMark/>
          </w:tcPr>
          <w:p w:rsidR="00FB119E" w:rsidRPr="00A255EC" w:rsidP="00B07B26" w14:paraId="02E235F3" w14:textId="77777777">
            <w:pPr>
              <w:spacing w:line="256" w:lineRule="auto"/>
              <w:rPr>
                <w:rFonts w:eastAsia="Times New Roman" w:cs="Arial"/>
                <w:sz w:val="18"/>
                <w:szCs w:val="18"/>
              </w:rPr>
            </w:pPr>
            <w:r w:rsidRPr="00A255EC">
              <w:rPr>
                <w:rFonts w:eastAsia="Times New Roman" w:cs="Arial"/>
                <w:sz w:val="18"/>
                <w:szCs w:val="18"/>
              </w:rPr>
              <w:t xml:space="preserve">ELFLA projekta </w:t>
            </w:r>
            <w:r w:rsidR="00B07B26">
              <w:rPr>
                <w:rFonts w:cs="Arial"/>
                <w:szCs w:val="20"/>
              </w:rPr>
              <w:t>„</w:t>
            </w:r>
            <w:r w:rsidRPr="00A255EC">
              <w:rPr>
                <w:rFonts w:eastAsia="Times New Roman" w:cs="Arial"/>
                <w:sz w:val="18"/>
                <w:szCs w:val="18"/>
              </w:rPr>
              <w:t xml:space="preserve">Rītausmu ciema sporta un atpūtas parka izveide” īstenošanai </w:t>
            </w:r>
          </w:p>
        </w:tc>
        <w:tc>
          <w:tcPr>
            <w:tcW w:w="1134" w:type="dxa"/>
            <w:tcBorders>
              <w:top w:val="nil"/>
              <w:left w:val="nil"/>
              <w:bottom w:val="single" w:sz="4" w:space="0" w:color="000000"/>
              <w:right w:val="single" w:sz="4" w:space="0" w:color="000000"/>
            </w:tcBorders>
            <w:noWrap/>
            <w:vAlign w:val="center"/>
            <w:hideMark/>
          </w:tcPr>
          <w:p w:rsidR="00FB119E" w:rsidRPr="00A255EC" w:rsidP="00FB119E" w14:paraId="02E235F4" w14:textId="77777777">
            <w:pPr>
              <w:spacing w:line="256" w:lineRule="auto"/>
              <w:jc w:val="center"/>
              <w:rPr>
                <w:rFonts w:eastAsia="Times New Roman" w:cs="Arial"/>
                <w:sz w:val="18"/>
                <w:szCs w:val="18"/>
              </w:rPr>
            </w:pPr>
            <w:r w:rsidRPr="00A255EC">
              <w:rPr>
                <w:rFonts w:eastAsia="Times New Roman" w:cs="Arial"/>
                <w:sz w:val="18"/>
                <w:szCs w:val="18"/>
              </w:rPr>
              <w:t>30.05.2018.</w:t>
            </w:r>
          </w:p>
        </w:tc>
        <w:tc>
          <w:tcPr>
            <w:tcW w:w="1134" w:type="dxa"/>
            <w:tcBorders>
              <w:top w:val="nil"/>
              <w:left w:val="nil"/>
              <w:bottom w:val="single" w:sz="4" w:space="0" w:color="000000"/>
              <w:right w:val="single" w:sz="4" w:space="0" w:color="000000"/>
            </w:tcBorders>
            <w:noWrap/>
            <w:vAlign w:val="center"/>
            <w:hideMark/>
          </w:tcPr>
          <w:p w:rsidR="00FB119E" w:rsidRPr="00A255EC" w:rsidP="00FB119E" w14:paraId="02E235F5" w14:textId="77777777">
            <w:pPr>
              <w:spacing w:line="256" w:lineRule="auto"/>
              <w:jc w:val="center"/>
              <w:rPr>
                <w:rFonts w:eastAsia="Times New Roman" w:cs="Arial"/>
                <w:sz w:val="18"/>
                <w:szCs w:val="18"/>
              </w:rPr>
            </w:pPr>
            <w:r w:rsidRPr="00A255EC">
              <w:rPr>
                <w:rFonts w:eastAsia="Times New Roman" w:cs="Arial"/>
                <w:sz w:val="18"/>
                <w:szCs w:val="18"/>
              </w:rPr>
              <w:t>20.05.2034.</w:t>
            </w:r>
          </w:p>
        </w:tc>
        <w:tc>
          <w:tcPr>
            <w:tcW w:w="1134" w:type="dxa"/>
            <w:tcBorders>
              <w:top w:val="nil"/>
              <w:left w:val="nil"/>
              <w:bottom w:val="single" w:sz="4" w:space="0" w:color="000000"/>
              <w:right w:val="single" w:sz="4" w:space="0" w:color="000000"/>
            </w:tcBorders>
            <w:noWrap/>
            <w:vAlign w:val="center"/>
            <w:hideMark/>
          </w:tcPr>
          <w:p w:rsidR="00FB119E" w:rsidRPr="00A255EC" w:rsidP="00FB119E" w14:paraId="02E235F6" w14:textId="77777777">
            <w:pPr>
              <w:spacing w:line="256" w:lineRule="auto"/>
              <w:jc w:val="right"/>
              <w:rPr>
                <w:rFonts w:eastAsia="Times New Roman" w:cs="Arial"/>
                <w:sz w:val="18"/>
                <w:szCs w:val="18"/>
              </w:rPr>
            </w:pPr>
            <w:r w:rsidRPr="00A255EC">
              <w:rPr>
                <w:rFonts w:eastAsia="Times New Roman" w:cs="Arial"/>
                <w:sz w:val="18"/>
                <w:szCs w:val="18"/>
              </w:rPr>
              <w:t>162 864</w:t>
            </w:r>
          </w:p>
        </w:tc>
        <w:tc>
          <w:tcPr>
            <w:tcW w:w="1134" w:type="dxa"/>
            <w:tcBorders>
              <w:top w:val="nil"/>
              <w:left w:val="nil"/>
              <w:bottom w:val="single" w:sz="4" w:space="0" w:color="000000"/>
              <w:right w:val="single" w:sz="4" w:space="0" w:color="000000"/>
            </w:tcBorders>
            <w:noWrap/>
            <w:vAlign w:val="center"/>
            <w:hideMark/>
          </w:tcPr>
          <w:p w:rsidR="00FB119E" w:rsidRPr="00A255EC" w:rsidP="00FB119E" w14:paraId="02E235F7" w14:textId="77777777">
            <w:pPr>
              <w:spacing w:line="256" w:lineRule="auto"/>
              <w:jc w:val="right"/>
              <w:rPr>
                <w:rFonts w:eastAsia="Times New Roman" w:cs="Arial"/>
                <w:sz w:val="18"/>
                <w:szCs w:val="18"/>
              </w:rPr>
            </w:pPr>
            <w:r w:rsidRPr="00A255EC">
              <w:rPr>
                <w:rFonts w:eastAsia="Times New Roman" w:cs="Arial"/>
                <w:sz w:val="18"/>
                <w:szCs w:val="18"/>
              </w:rPr>
              <w:t>151 632</w:t>
            </w:r>
          </w:p>
        </w:tc>
        <w:tc>
          <w:tcPr>
            <w:tcW w:w="700" w:type="dxa"/>
            <w:vAlign w:val="center"/>
            <w:hideMark/>
          </w:tcPr>
          <w:p w:rsidR="00FB119E" w:rsidRPr="00A255EC" w:rsidP="00FB119E" w14:paraId="02E235F8" w14:textId="77777777">
            <w:pPr>
              <w:spacing w:line="240" w:lineRule="auto"/>
              <w:rPr>
                <w:rFonts w:eastAsia="Times New Roman" w:cs="Arial"/>
                <w:sz w:val="18"/>
                <w:szCs w:val="18"/>
              </w:rPr>
            </w:pPr>
          </w:p>
        </w:tc>
      </w:tr>
      <w:tr w14:paraId="02E23602" w14:textId="77777777" w:rsidTr="00FB119E">
        <w:tblPrEx>
          <w:tblW w:w="10412" w:type="dxa"/>
          <w:tblInd w:w="113" w:type="dxa"/>
          <w:tblLook w:val="04A0"/>
        </w:tblPrEx>
        <w:trPr>
          <w:trHeight w:val="624"/>
        </w:trPr>
        <w:tc>
          <w:tcPr>
            <w:tcW w:w="791" w:type="dxa"/>
            <w:tcBorders>
              <w:top w:val="nil"/>
              <w:left w:val="single" w:sz="4" w:space="0" w:color="000000"/>
              <w:bottom w:val="single" w:sz="4" w:space="0" w:color="000000"/>
              <w:right w:val="single" w:sz="4" w:space="0" w:color="000000"/>
            </w:tcBorders>
            <w:noWrap/>
            <w:vAlign w:val="center"/>
            <w:hideMark/>
          </w:tcPr>
          <w:p w:rsidR="00FB119E" w:rsidRPr="00A255EC" w:rsidP="00FB119E" w14:paraId="02E235FA" w14:textId="77777777">
            <w:pPr>
              <w:spacing w:line="256" w:lineRule="auto"/>
              <w:jc w:val="center"/>
              <w:rPr>
                <w:rFonts w:eastAsia="Times New Roman" w:cs="Arial"/>
                <w:sz w:val="18"/>
                <w:szCs w:val="18"/>
              </w:rPr>
            </w:pPr>
            <w:r w:rsidRPr="00A255EC">
              <w:rPr>
                <w:rFonts w:eastAsia="Times New Roman" w:cs="Arial"/>
                <w:sz w:val="18"/>
                <w:szCs w:val="18"/>
              </w:rPr>
              <w:t>44</w:t>
            </w:r>
          </w:p>
        </w:tc>
        <w:tc>
          <w:tcPr>
            <w:tcW w:w="1219" w:type="dxa"/>
            <w:tcBorders>
              <w:top w:val="nil"/>
              <w:left w:val="nil"/>
              <w:bottom w:val="single" w:sz="4" w:space="0" w:color="000000"/>
              <w:right w:val="single" w:sz="4" w:space="0" w:color="000000"/>
            </w:tcBorders>
            <w:vAlign w:val="center"/>
            <w:hideMark/>
          </w:tcPr>
          <w:p w:rsidR="00FB119E" w:rsidRPr="00A255EC" w:rsidP="00FB119E" w14:paraId="02E235FB" w14:textId="77777777">
            <w:pPr>
              <w:spacing w:line="256" w:lineRule="auto"/>
              <w:rPr>
                <w:rFonts w:eastAsia="Times New Roman" w:cs="Arial"/>
                <w:sz w:val="18"/>
                <w:szCs w:val="18"/>
              </w:rPr>
            </w:pPr>
            <w:r w:rsidRPr="00A255EC">
              <w:rPr>
                <w:rFonts w:eastAsia="Times New Roman" w:cs="Arial"/>
                <w:sz w:val="18"/>
                <w:szCs w:val="18"/>
              </w:rPr>
              <w:t>Valsts kase</w:t>
            </w:r>
          </w:p>
        </w:tc>
        <w:tc>
          <w:tcPr>
            <w:tcW w:w="3166" w:type="dxa"/>
            <w:tcBorders>
              <w:top w:val="nil"/>
              <w:left w:val="nil"/>
              <w:bottom w:val="single" w:sz="4" w:space="0" w:color="000000"/>
              <w:right w:val="single" w:sz="4" w:space="0" w:color="000000"/>
            </w:tcBorders>
            <w:vAlign w:val="center"/>
            <w:hideMark/>
          </w:tcPr>
          <w:p w:rsidR="00FB119E" w:rsidRPr="00A255EC" w:rsidP="00B07B26" w14:paraId="02E235FC" w14:textId="77777777">
            <w:pPr>
              <w:spacing w:line="256" w:lineRule="auto"/>
              <w:rPr>
                <w:rFonts w:eastAsia="Times New Roman" w:cs="Arial"/>
                <w:sz w:val="18"/>
                <w:szCs w:val="18"/>
              </w:rPr>
            </w:pPr>
            <w:r w:rsidRPr="00A255EC">
              <w:rPr>
                <w:rFonts w:eastAsia="Times New Roman" w:cs="Arial"/>
                <w:sz w:val="18"/>
                <w:szCs w:val="18"/>
              </w:rPr>
              <w:t xml:space="preserve">ERAF projekta </w:t>
            </w:r>
            <w:r w:rsidR="00B07B26">
              <w:rPr>
                <w:rFonts w:cs="Arial"/>
                <w:szCs w:val="20"/>
              </w:rPr>
              <w:t>„</w:t>
            </w:r>
            <w:r w:rsidRPr="00A255EC">
              <w:rPr>
                <w:rFonts w:eastAsia="Times New Roman" w:cs="Arial"/>
                <w:sz w:val="18"/>
                <w:szCs w:val="18"/>
              </w:rPr>
              <w:t xml:space="preserve">Brīvības bulvāra revitalizācija uzņēmējdarbības veicināšanai” īstenošanai </w:t>
            </w:r>
          </w:p>
        </w:tc>
        <w:tc>
          <w:tcPr>
            <w:tcW w:w="1134" w:type="dxa"/>
            <w:tcBorders>
              <w:top w:val="nil"/>
              <w:left w:val="nil"/>
              <w:bottom w:val="single" w:sz="4" w:space="0" w:color="000000"/>
              <w:right w:val="single" w:sz="4" w:space="0" w:color="000000"/>
            </w:tcBorders>
            <w:noWrap/>
            <w:vAlign w:val="center"/>
            <w:hideMark/>
          </w:tcPr>
          <w:p w:rsidR="00FB119E" w:rsidRPr="00A255EC" w:rsidP="00FB119E" w14:paraId="02E235FD" w14:textId="77777777">
            <w:pPr>
              <w:spacing w:line="256" w:lineRule="auto"/>
              <w:jc w:val="center"/>
              <w:rPr>
                <w:rFonts w:eastAsia="Times New Roman" w:cs="Arial"/>
                <w:sz w:val="18"/>
                <w:szCs w:val="18"/>
              </w:rPr>
            </w:pPr>
            <w:r w:rsidRPr="00A255EC">
              <w:rPr>
                <w:rFonts w:eastAsia="Times New Roman" w:cs="Arial"/>
                <w:sz w:val="18"/>
                <w:szCs w:val="18"/>
              </w:rPr>
              <w:t>30.05.2018.</w:t>
            </w:r>
          </w:p>
        </w:tc>
        <w:tc>
          <w:tcPr>
            <w:tcW w:w="1134" w:type="dxa"/>
            <w:tcBorders>
              <w:top w:val="nil"/>
              <w:left w:val="nil"/>
              <w:bottom w:val="single" w:sz="4" w:space="0" w:color="000000"/>
              <w:right w:val="single" w:sz="4" w:space="0" w:color="000000"/>
            </w:tcBorders>
            <w:noWrap/>
            <w:vAlign w:val="center"/>
            <w:hideMark/>
          </w:tcPr>
          <w:p w:rsidR="00FB119E" w:rsidRPr="00A255EC" w:rsidP="00FB119E" w14:paraId="02E235FE" w14:textId="77777777">
            <w:pPr>
              <w:spacing w:line="256" w:lineRule="auto"/>
              <w:jc w:val="center"/>
              <w:rPr>
                <w:rFonts w:eastAsia="Times New Roman" w:cs="Arial"/>
                <w:sz w:val="18"/>
                <w:szCs w:val="18"/>
              </w:rPr>
            </w:pPr>
            <w:r w:rsidRPr="00A255EC">
              <w:rPr>
                <w:rFonts w:eastAsia="Times New Roman" w:cs="Arial"/>
                <w:sz w:val="18"/>
                <w:szCs w:val="18"/>
              </w:rPr>
              <w:t>20.05.2038.</w:t>
            </w:r>
          </w:p>
        </w:tc>
        <w:tc>
          <w:tcPr>
            <w:tcW w:w="1134" w:type="dxa"/>
            <w:tcBorders>
              <w:top w:val="nil"/>
              <w:left w:val="nil"/>
              <w:bottom w:val="single" w:sz="4" w:space="0" w:color="000000"/>
              <w:right w:val="single" w:sz="4" w:space="0" w:color="000000"/>
            </w:tcBorders>
            <w:noWrap/>
            <w:vAlign w:val="center"/>
            <w:hideMark/>
          </w:tcPr>
          <w:p w:rsidR="00FB119E" w:rsidRPr="00A255EC" w:rsidP="00FB119E" w14:paraId="02E235FF" w14:textId="77777777">
            <w:pPr>
              <w:spacing w:line="256" w:lineRule="auto"/>
              <w:jc w:val="right"/>
              <w:rPr>
                <w:rFonts w:eastAsia="Times New Roman" w:cs="Arial"/>
                <w:sz w:val="18"/>
                <w:szCs w:val="18"/>
              </w:rPr>
            </w:pPr>
            <w:r w:rsidRPr="00A255EC">
              <w:rPr>
                <w:rFonts w:eastAsia="Times New Roman" w:cs="Arial"/>
                <w:sz w:val="18"/>
                <w:szCs w:val="18"/>
              </w:rPr>
              <w:t>202 065</w:t>
            </w:r>
          </w:p>
        </w:tc>
        <w:tc>
          <w:tcPr>
            <w:tcW w:w="1134" w:type="dxa"/>
            <w:tcBorders>
              <w:top w:val="nil"/>
              <w:left w:val="nil"/>
              <w:bottom w:val="single" w:sz="4" w:space="0" w:color="000000"/>
              <w:right w:val="single" w:sz="4" w:space="0" w:color="000000"/>
            </w:tcBorders>
            <w:noWrap/>
            <w:vAlign w:val="center"/>
            <w:hideMark/>
          </w:tcPr>
          <w:p w:rsidR="00FB119E" w:rsidRPr="00A255EC" w:rsidP="00FB119E" w14:paraId="02E23600" w14:textId="77777777">
            <w:pPr>
              <w:spacing w:line="256" w:lineRule="auto"/>
              <w:jc w:val="right"/>
              <w:rPr>
                <w:rFonts w:eastAsia="Times New Roman" w:cs="Arial"/>
                <w:sz w:val="18"/>
                <w:szCs w:val="18"/>
              </w:rPr>
            </w:pPr>
            <w:r w:rsidRPr="00A255EC">
              <w:rPr>
                <w:rFonts w:eastAsia="Times New Roman" w:cs="Arial"/>
                <w:sz w:val="18"/>
                <w:szCs w:val="18"/>
              </w:rPr>
              <w:t>191 170</w:t>
            </w:r>
          </w:p>
        </w:tc>
        <w:tc>
          <w:tcPr>
            <w:tcW w:w="700" w:type="dxa"/>
            <w:vAlign w:val="center"/>
            <w:hideMark/>
          </w:tcPr>
          <w:p w:rsidR="00FB119E" w:rsidRPr="00A255EC" w:rsidP="00FB119E" w14:paraId="02E23601" w14:textId="77777777">
            <w:pPr>
              <w:spacing w:line="240" w:lineRule="auto"/>
              <w:rPr>
                <w:rFonts w:eastAsia="Times New Roman" w:cs="Arial"/>
                <w:sz w:val="18"/>
                <w:szCs w:val="18"/>
              </w:rPr>
            </w:pPr>
          </w:p>
        </w:tc>
      </w:tr>
      <w:tr w14:paraId="02E2360B" w14:textId="77777777" w:rsidTr="00FB119E">
        <w:tblPrEx>
          <w:tblW w:w="10412" w:type="dxa"/>
          <w:tblInd w:w="113" w:type="dxa"/>
          <w:tblLook w:val="04A0"/>
        </w:tblPrEx>
        <w:trPr>
          <w:trHeight w:val="850"/>
        </w:trPr>
        <w:tc>
          <w:tcPr>
            <w:tcW w:w="791" w:type="dxa"/>
            <w:tcBorders>
              <w:top w:val="nil"/>
              <w:left w:val="single" w:sz="4" w:space="0" w:color="000000"/>
              <w:bottom w:val="single" w:sz="4" w:space="0" w:color="000000"/>
              <w:right w:val="single" w:sz="4" w:space="0" w:color="000000"/>
            </w:tcBorders>
            <w:noWrap/>
            <w:vAlign w:val="center"/>
            <w:hideMark/>
          </w:tcPr>
          <w:p w:rsidR="00FB119E" w:rsidRPr="00A255EC" w:rsidP="00FB119E" w14:paraId="02E23603" w14:textId="77777777">
            <w:pPr>
              <w:spacing w:line="256" w:lineRule="auto"/>
              <w:jc w:val="center"/>
              <w:rPr>
                <w:rFonts w:eastAsia="Times New Roman" w:cs="Arial"/>
                <w:sz w:val="18"/>
                <w:szCs w:val="18"/>
              </w:rPr>
            </w:pPr>
            <w:r w:rsidRPr="00A255EC">
              <w:rPr>
                <w:rFonts w:eastAsia="Times New Roman" w:cs="Arial"/>
                <w:sz w:val="18"/>
                <w:szCs w:val="18"/>
              </w:rPr>
              <w:t>45</w:t>
            </w:r>
          </w:p>
        </w:tc>
        <w:tc>
          <w:tcPr>
            <w:tcW w:w="1219" w:type="dxa"/>
            <w:tcBorders>
              <w:top w:val="nil"/>
              <w:left w:val="nil"/>
              <w:bottom w:val="single" w:sz="4" w:space="0" w:color="000000"/>
              <w:right w:val="single" w:sz="4" w:space="0" w:color="000000"/>
            </w:tcBorders>
            <w:vAlign w:val="center"/>
            <w:hideMark/>
          </w:tcPr>
          <w:p w:rsidR="00FB119E" w:rsidRPr="00A255EC" w:rsidP="00FB119E" w14:paraId="02E23604" w14:textId="77777777">
            <w:pPr>
              <w:spacing w:line="256" w:lineRule="auto"/>
              <w:rPr>
                <w:rFonts w:eastAsia="Times New Roman" w:cs="Arial"/>
                <w:sz w:val="18"/>
                <w:szCs w:val="18"/>
              </w:rPr>
            </w:pPr>
            <w:r w:rsidRPr="00A255EC">
              <w:rPr>
                <w:rFonts w:eastAsia="Times New Roman" w:cs="Arial"/>
                <w:sz w:val="18"/>
                <w:szCs w:val="18"/>
              </w:rPr>
              <w:t>Valsts kase</w:t>
            </w:r>
          </w:p>
        </w:tc>
        <w:tc>
          <w:tcPr>
            <w:tcW w:w="3166" w:type="dxa"/>
            <w:tcBorders>
              <w:top w:val="nil"/>
              <w:left w:val="nil"/>
              <w:bottom w:val="single" w:sz="4" w:space="0" w:color="000000"/>
              <w:right w:val="single" w:sz="4" w:space="0" w:color="000000"/>
            </w:tcBorders>
            <w:vAlign w:val="center"/>
            <w:hideMark/>
          </w:tcPr>
          <w:p w:rsidR="00FB119E" w:rsidRPr="00A255EC" w:rsidP="00B07B26" w14:paraId="02E23605" w14:textId="77777777">
            <w:pPr>
              <w:spacing w:line="256" w:lineRule="auto"/>
              <w:rPr>
                <w:rFonts w:eastAsia="Times New Roman" w:cs="Arial"/>
                <w:sz w:val="18"/>
                <w:szCs w:val="18"/>
              </w:rPr>
            </w:pPr>
            <w:r w:rsidRPr="00A255EC">
              <w:rPr>
                <w:rFonts w:eastAsia="Times New Roman" w:cs="Arial"/>
                <w:sz w:val="18"/>
                <w:szCs w:val="18"/>
              </w:rPr>
              <w:t xml:space="preserve">ERAF projekta </w:t>
            </w:r>
            <w:r w:rsidR="00B07B26">
              <w:rPr>
                <w:rFonts w:cs="Arial"/>
                <w:szCs w:val="20"/>
              </w:rPr>
              <w:t>„</w:t>
            </w:r>
            <w:r w:rsidRPr="00A255EC">
              <w:rPr>
                <w:rFonts w:eastAsia="Times New Roman" w:cs="Arial"/>
                <w:sz w:val="18"/>
                <w:szCs w:val="18"/>
              </w:rPr>
              <w:t xml:space="preserve">Teritorijas revitalizācija Codes pagastā, rekonstruējot vietējā autoceļa posmu” īstenošanai </w:t>
            </w:r>
          </w:p>
        </w:tc>
        <w:tc>
          <w:tcPr>
            <w:tcW w:w="1134" w:type="dxa"/>
            <w:tcBorders>
              <w:top w:val="nil"/>
              <w:left w:val="nil"/>
              <w:bottom w:val="single" w:sz="4" w:space="0" w:color="000000"/>
              <w:right w:val="single" w:sz="4" w:space="0" w:color="000000"/>
            </w:tcBorders>
            <w:noWrap/>
            <w:vAlign w:val="center"/>
            <w:hideMark/>
          </w:tcPr>
          <w:p w:rsidR="00FB119E" w:rsidRPr="00A255EC" w:rsidP="00FB119E" w14:paraId="02E23606" w14:textId="77777777">
            <w:pPr>
              <w:spacing w:line="256" w:lineRule="auto"/>
              <w:jc w:val="center"/>
              <w:rPr>
                <w:rFonts w:eastAsia="Times New Roman" w:cs="Arial"/>
                <w:sz w:val="18"/>
                <w:szCs w:val="18"/>
              </w:rPr>
            </w:pPr>
            <w:r w:rsidRPr="00A255EC">
              <w:rPr>
                <w:rFonts w:eastAsia="Times New Roman" w:cs="Arial"/>
                <w:sz w:val="18"/>
                <w:szCs w:val="18"/>
              </w:rPr>
              <w:t>30.05.2018.</w:t>
            </w:r>
          </w:p>
        </w:tc>
        <w:tc>
          <w:tcPr>
            <w:tcW w:w="1134" w:type="dxa"/>
            <w:tcBorders>
              <w:top w:val="nil"/>
              <w:left w:val="nil"/>
              <w:bottom w:val="single" w:sz="4" w:space="0" w:color="000000"/>
              <w:right w:val="single" w:sz="4" w:space="0" w:color="000000"/>
            </w:tcBorders>
            <w:noWrap/>
            <w:vAlign w:val="center"/>
            <w:hideMark/>
          </w:tcPr>
          <w:p w:rsidR="00FB119E" w:rsidRPr="00A255EC" w:rsidP="00FB119E" w14:paraId="02E23607" w14:textId="77777777">
            <w:pPr>
              <w:spacing w:line="256" w:lineRule="auto"/>
              <w:jc w:val="center"/>
              <w:rPr>
                <w:rFonts w:eastAsia="Times New Roman" w:cs="Arial"/>
                <w:sz w:val="18"/>
                <w:szCs w:val="18"/>
              </w:rPr>
            </w:pPr>
            <w:r w:rsidRPr="00A255EC">
              <w:rPr>
                <w:rFonts w:eastAsia="Times New Roman" w:cs="Arial"/>
                <w:sz w:val="18"/>
                <w:szCs w:val="18"/>
              </w:rPr>
              <w:t>20.12.2030.</w:t>
            </w:r>
          </w:p>
        </w:tc>
        <w:tc>
          <w:tcPr>
            <w:tcW w:w="1134" w:type="dxa"/>
            <w:tcBorders>
              <w:top w:val="nil"/>
              <w:left w:val="nil"/>
              <w:bottom w:val="single" w:sz="4" w:space="0" w:color="000000"/>
              <w:right w:val="single" w:sz="4" w:space="0" w:color="000000"/>
            </w:tcBorders>
            <w:noWrap/>
            <w:vAlign w:val="center"/>
            <w:hideMark/>
          </w:tcPr>
          <w:p w:rsidR="00FB119E" w:rsidRPr="00A255EC" w:rsidP="00FB119E" w14:paraId="02E23608" w14:textId="77777777">
            <w:pPr>
              <w:spacing w:line="256" w:lineRule="auto"/>
              <w:jc w:val="right"/>
              <w:rPr>
                <w:rFonts w:eastAsia="Times New Roman" w:cs="Arial"/>
                <w:sz w:val="18"/>
                <w:szCs w:val="18"/>
              </w:rPr>
            </w:pPr>
            <w:r w:rsidRPr="00A255EC">
              <w:rPr>
                <w:rFonts w:eastAsia="Times New Roman" w:cs="Arial"/>
                <w:sz w:val="18"/>
                <w:szCs w:val="18"/>
              </w:rPr>
              <w:t>123 112</w:t>
            </w:r>
          </w:p>
        </w:tc>
        <w:tc>
          <w:tcPr>
            <w:tcW w:w="1134" w:type="dxa"/>
            <w:tcBorders>
              <w:top w:val="nil"/>
              <w:left w:val="nil"/>
              <w:bottom w:val="single" w:sz="4" w:space="0" w:color="000000"/>
              <w:right w:val="single" w:sz="4" w:space="0" w:color="000000"/>
            </w:tcBorders>
            <w:noWrap/>
            <w:vAlign w:val="center"/>
            <w:hideMark/>
          </w:tcPr>
          <w:p w:rsidR="00FB119E" w:rsidRPr="00A255EC" w:rsidP="00FB119E" w14:paraId="02E23609" w14:textId="77777777">
            <w:pPr>
              <w:spacing w:line="256" w:lineRule="auto"/>
              <w:jc w:val="right"/>
              <w:rPr>
                <w:rFonts w:eastAsia="Times New Roman" w:cs="Arial"/>
                <w:sz w:val="18"/>
                <w:szCs w:val="18"/>
              </w:rPr>
            </w:pPr>
            <w:r w:rsidRPr="00A255EC">
              <w:rPr>
                <w:rFonts w:eastAsia="Times New Roman" w:cs="Arial"/>
                <w:sz w:val="18"/>
                <w:szCs w:val="18"/>
              </w:rPr>
              <w:t>111 920</w:t>
            </w:r>
          </w:p>
        </w:tc>
        <w:tc>
          <w:tcPr>
            <w:tcW w:w="700" w:type="dxa"/>
            <w:vAlign w:val="center"/>
            <w:hideMark/>
          </w:tcPr>
          <w:p w:rsidR="00FB119E" w:rsidRPr="00A255EC" w:rsidP="00FB119E" w14:paraId="02E2360A" w14:textId="77777777">
            <w:pPr>
              <w:spacing w:line="240" w:lineRule="auto"/>
              <w:rPr>
                <w:rFonts w:eastAsia="Times New Roman" w:cs="Arial"/>
                <w:sz w:val="18"/>
                <w:szCs w:val="18"/>
              </w:rPr>
            </w:pPr>
          </w:p>
        </w:tc>
      </w:tr>
      <w:tr w14:paraId="02E23614" w14:textId="77777777" w:rsidTr="00FB119E">
        <w:tblPrEx>
          <w:tblW w:w="10412" w:type="dxa"/>
          <w:tblInd w:w="113" w:type="dxa"/>
          <w:tblLook w:val="04A0"/>
        </w:tblPrEx>
        <w:trPr>
          <w:trHeight w:val="850"/>
        </w:trPr>
        <w:tc>
          <w:tcPr>
            <w:tcW w:w="791" w:type="dxa"/>
            <w:tcBorders>
              <w:top w:val="nil"/>
              <w:left w:val="single" w:sz="4" w:space="0" w:color="000000"/>
              <w:bottom w:val="single" w:sz="4" w:space="0" w:color="000000"/>
              <w:right w:val="single" w:sz="4" w:space="0" w:color="000000"/>
            </w:tcBorders>
            <w:noWrap/>
            <w:vAlign w:val="center"/>
            <w:hideMark/>
          </w:tcPr>
          <w:p w:rsidR="00FB119E" w:rsidRPr="00A255EC" w:rsidP="00FB119E" w14:paraId="02E2360C" w14:textId="77777777">
            <w:pPr>
              <w:spacing w:line="256" w:lineRule="auto"/>
              <w:jc w:val="center"/>
              <w:rPr>
                <w:rFonts w:eastAsia="Times New Roman" w:cs="Arial"/>
                <w:sz w:val="18"/>
                <w:szCs w:val="18"/>
              </w:rPr>
            </w:pPr>
            <w:r w:rsidRPr="00A255EC">
              <w:rPr>
                <w:rFonts w:eastAsia="Times New Roman" w:cs="Arial"/>
                <w:sz w:val="18"/>
                <w:szCs w:val="18"/>
              </w:rPr>
              <w:t>46</w:t>
            </w:r>
          </w:p>
        </w:tc>
        <w:tc>
          <w:tcPr>
            <w:tcW w:w="1219" w:type="dxa"/>
            <w:tcBorders>
              <w:top w:val="nil"/>
              <w:left w:val="nil"/>
              <w:bottom w:val="single" w:sz="4" w:space="0" w:color="000000"/>
              <w:right w:val="single" w:sz="4" w:space="0" w:color="000000"/>
            </w:tcBorders>
            <w:vAlign w:val="center"/>
            <w:hideMark/>
          </w:tcPr>
          <w:p w:rsidR="00FB119E" w:rsidRPr="00A255EC" w:rsidP="00FB119E" w14:paraId="02E2360D" w14:textId="77777777">
            <w:pPr>
              <w:spacing w:line="256" w:lineRule="auto"/>
              <w:rPr>
                <w:rFonts w:eastAsia="Times New Roman" w:cs="Arial"/>
                <w:sz w:val="18"/>
                <w:szCs w:val="18"/>
              </w:rPr>
            </w:pPr>
            <w:r w:rsidRPr="00A255EC">
              <w:rPr>
                <w:rFonts w:eastAsia="Times New Roman" w:cs="Arial"/>
                <w:sz w:val="18"/>
                <w:szCs w:val="18"/>
              </w:rPr>
              <w:t>Valsts kase</w:t>
            </w:r>
          </w:p>
        </w:tc>
        <w:tc>
          <w:tcPr>
            <w:tcW w:w="3166" w:type="dxa"/>
            <w:tcBorders>
              <w:top w:val="nil"/>
              <w:left w:val="nil"/>
              <w:bottom w:val="single" w:sz="4" w:space="0" w:color="000000"/>
              <w:right w:val="single" w:sz="4" w:space="0" w:color="000000"/>
            </w:tcBorders>
            <w:vAlign w:val="center"/>
            <w:hideMark/>
          </w:tcPr>
          <w:p w:rsidR="00FB119E" w:rsidRPr="00A255EC" w:rsidP="00FB119E" w14:paraId="02E2360E" w14:textId="77777777">
            <w:pPr>
              <w:spacing w:line="256" w:lineRule="auto"/>
              <w:rPr>
                <w:rFonts w:eastAsia="Times New Roman" w:cs="Arial"/>
                <w:sz w:val="18"/>
                <w:szCs w:val="18"/>
              </w:rPr>
            </w:pPr>
            <w:r>
              <w:rPr>
                <w:rFonts w:eastAsia="Times New Roman" w:cs="Arial"/>
                <w:sz w:val="18"/>
                <w:szCs w:val="18"/>
              </w:rPr>
              <w:t xml:space="preserve">ERAF projekta </w:t>
            </w:r>
            <w:r>
              <w:rPr>
                <w:rFonts w:cs="Arial"/>
                <w:szCs w:val="20"/>
              </w:rPr>
              <w:t>„</w:t>
            </w:r>
            <w:r w:rsidRPr="00A255EC">
              <w:rPr>
                <w:rFonts w:eastAsia="Times New Roman" w:cs="Arial"/>
                <w:sz w:val="18"/>
                <w:szCs w:val="18"/>
              </w:rPr>
              <w:t xml:space="preserve">Teritorijas revitalizācija Gailīšu pagastā, rekonstruējot vietējā autoceļa posmu” īstenošanai </w:t>
            </w:r>
          </w:p>
        </w:tc>
        <w:tc>
          <w:tcPr>
            <w:tcW w:w="1134" w:type="dxa"/>
            <w:tcBorders>
              <w:top w:val="nil"/>
              <w:left w:val="nil"/>
              <w:bottom w:val="single" w:sz="4" w:space="0" w:color="000000"/>
              <w:right w:val="single" w:sz="4" w:space="0" w:color="000000"/>
            </w:tcBorders>
            <w:noWrap/>
            <w:vAlign w:val="center"/>
            <w:hideMark/>
          </w:tcPr>
          <w:p w:rsidR="00FB119E" w:rsidRPr="00A255EC" w:rsidP="00FB119E" w14:paraId="02E2360F" w14:textId="77777777">
            <w:pPr>
              <w:spacing w:line="256" w:lineRule="auto"/>
              <w:jc w:val="center"/>
              <w:rPr>
                <w:rFonts w:eastAsia="Times New Roman" w:cs="Arial"/>
                <w:sz w:val="18"/>
                <w:szCs w:val="18"/>
              </w:rPr>
            </w:pPr>
            <w:r w:rsidRPr="00A255EC">
              <w:rPr>
                <w:rFonts w:eastAsia="Times New Roman" w:cs="Arial"/>
                <w:sz w:val="18"/>
                <w:szCs w:val="18"/>
              </w:rPr>
              <w:t>30.05.2018.</w:t>
            </w:r>
          </w:p>
        </w:tc>
        <w:tc>
          <w:tcPr>
            <w:tcW w:w="1134" w:type="dxa"/>
            <w:tcBorders>
              <w:top w:val="nil"/>
              <w:left w:val="nil"/>
              <w:bottom w:val="single" w:sz="4" w:space="0" w:color="000000"/>
              <w:right w:val="single" w:sz="4" w:space="0" w:color="000000"/>
            </w:tcBorders>
            <w:noWrap/>
            <w:vAlign w:val="center"/>
            <w:hideMark/>
          </w:tcPr>
          <w:p w:rsidR="00FB119E" w:rsidRPr="00A255EC" w:rsidP="00FB119E" w14:paraId="02E23610" w14:textId="77777777">
            <w:pPr>
              <w:spacing w:line="256" w:lineRule="auto"/>
              <w:jc w:val="center"/>
              <w:rPr>
                <w:rFonts w:eastAsia="Times New Roman" w:cs="Arial"/>
                <w:sz w:val="18"/>
                <w:szCs w:val="18"/>
              </w:rPr>
            </w:pPr>
            <w:r w:rsidRPr="00A255EC">
              <w:rPr>
                <w:rFonts w:eastAsia="Times New Roman" w:cs="Arial"/>
                <w:sz w:val="18"/>
                <w:szCs w:val="18"/>
              </w:rPr>
              <w:t>20.12.2025.</w:t>
            </w:r>
          </w:p>
        </w:tc>
        <w:tc>
          <w:tcPr>
            <w:tcW w:w="1134" w:type="dxa"/>
            <w:tcBorders>
              <w:top w:val="nil"/>
              <w:left w:val="nil"/>
              <w:bottom w:val="single" w:sz="4" w:space="0" w:color="000000"/>
              <w:right w:val="single" w:sz="4" w:space="0" w:color="000000"/>
            </w:tcBorders>
            <w:noWrap/>
            <w:vAlign w:val="center"/>
            <w:hideMark/>
          </w:tcPr>
          <w:p w:rsidR="00FB119E" w:rsidRPr="00A255EC" w:rsidP="00FB119E" w14:paraId="02E23611" w14:textId="77777777">
            <w:pPr>
              <w:spacing w:line="256" w:lineRule="auto"/>
              <w:jc w:val="right"/>
              <w:rPr>
                <w:rFonts w:eastAsia="Times New Roman" w:cs="Arial"/>
                <w:sz w:val="18"/>
                <w:szCs w:val="18"/>
              </w:rPr>
            </w:pPr>
            <w:r w:rsidRPr="00A255EC">
              <w:rPr>
                <w:rFonts w:eastAsia="Times New Roman" w:cs="Arial"/>
                <w:sz w:val="18"/>
                <w:szCs w:val="18"/>
              </w:rPr>
              <w:t>48 576</w:t>
            </w:r>
          </w:p>
        </w:tc>
        <w:tc>
          <w:tcPr>
            <w:tcW w:w="1134" w:type="dxa"/>
            <w:tcBorders>
              <w:top w:val="nil"/>
              <w:left w:val="nil"/>
              <w:bottom w:val="single" w:sz="4" w:space="0" w:color="000000"/>
              <w:right w:val="single" w:sz="4" w:space="0" w:color="000000"/>
            </w:tcBorders>
            <w:noWrap/>
            <w:vAlign w:val="center"/>
            <w:hideMark/>
          </w:tcPr>
          <w:p w:rsidR="00FB119E" w:rsidRPr="00A255EC" w:rsidP="00FB119E" w14:paraId="02E23612" w14:textId="77777777">
            <w:pPr>
              <w:spacing w:line="256" w:lineRule="auto"/>
              <w:jc w:val="right"/>
              <w:rPr>
                <w:rFonts w:eastAsia="Times New Roman" w:cs="Arial"/>
                <w:sz w:val="18"/>
                <w:szCs w:val="18"/>
              </w:rPr>
            </w:pPr>
            <w:r w:rsidRPr="00A255EC">
              <w:rPr>
                <w:rFonts w:eastAsia="Times New Roman" w:cs="Arial"/>
                <w:sz w:val="18"/>
                <w:szCs w:val="18"/>
              </w:rPr>
              <w:t>40 480</w:t>
            </w:r>
          </w:p>
        </w:tc>
        <w:tc>
          <w:tcPr>
            <w:tcW w:w="700" w:type="dxa"/>
            <w:vAlign w:val="center"/>
            <w:hideMark/>
          </w:tcPr>
          <w:p w:rsidR="00FB119E" w:rsidRPr="00A255EC" w:rsidP="00FB119E" w14:paraId="02E23613" w14:textId="77777777">
            <w:pPr>
              <w:spacing w:line="240" w:lineRule="auto"/>
              <w:rPr>
                <w:rFonts w:eastAsia="Times New Roman" w:cs="Arial"/>
                <w:sz w:val="18"/>
                <w:szCs w:val="18"/>
              </w:rPr>
            </w:pPr>
          </w:p>
        </w:tc>
      </w:tr>
      <w:tr w14:paraId="02E2361D" w14:textId="77777777" w:rsidTr="00FB119E">
        <w:tblPrEx>
          <w:tblW w:w="10412" w:type="dxa"/>
          <w:tblInd w:w="113" w:type="dxa"/>
          <w:tblLook w:val="04A0"/>
        </w:tblPrEx>
        <w:trPr>
          <w:trHeight w:val="227"/>
        </w:trPr>
        <w:tc>
          <w:tcPr>
            <w:tcW w:w="791" w:type="dxa"/>
            <w:tcBorders>
              <w:top w:val="nil"/>
              <w:left w:val="single" w:sz="4" w:space="0" w:color="000000"/>
              <w:bottom w:val="single" w:sz="4" w:space="0" w:color="000000"/>
              <w:right w:val="single" w:sz="4" w:space="0" w:color="000000"/>
            </w:tcBorders>
            <w:noWrap/>
            <w:vAlign w:val="center"/>
            <w:hideMark/>
          </w:tcPr>
          <w:p w:rsidR="00FB119E" w:rsidRPr="00A255EC" w:rsidP="00FB119E" w14:paraId="02E23615" w14:textId="77777777">
            <w:pPr>
              <w:spacing w:line="256" w:lineRule="auto"/>
              <w:jc w:val="center"/>
              <w:rPr>
                <w:rFonts w:eastAsia="Times New Roman" w:cs="Arial"/>
                <w:sz w:val="18"/>
                <w:szCs w:val="18"/>
              </w:rPr>
            </w:pPr>
            <w:r w:rsidRPr="00A255EC">
              <w:rPr>
                <w:rFonts w:eastAsia="Times New Roman" w:cs="Arial"/>
                <w:sz w:val="18"/>
                <w:szCs w:val="18"/>
              </w:rPr>
              <w:t>47</w:t>
            </w:r>
          </w:p>
        </w:tc>
        <w:tc>
          <w:tcPr>
            <w:tcW w:w="1219" w:type="dxa"/>
            <w:tcBorders>
              <w:top w:val="nil"/>
              <w:left w:val="nil"/>
              <w:bottom w:val="single" w:sz="4" w:space="0" w:color="000000"/>
              <w:right w:val="single" w:sz="4" w:space="0" w:color="000000"/>
            </w:tcBorders>
            <w:vAlign w:val="center"/>
            <w:hideMark/>
          </w:tcPr>
          <w:p w:rsidR="00FB119E" w:rsidRPr="00A255EC" w:rsidP="00FB119E" w14:paraId="02E23616" w14:textId="77777777">
            <w:pPr>
              <w:spacing w:line="256" w:lineRule="auto"/>
              <w:rPr>
                <w:rFonts w:eastAsia="Times New Roman" w:cs="Arial"/>
                <w:sz w:val="18"/>
                <w:szCs w:val="18"/>
              </w:rPr>
            </w:pPr>
            <w:r w:rsidRPr="00A255EC">
              <w:rPr>
                <w:rFonts w:eastAsia="Times New Roman" w:cs="Arial"/>
                <w:sz w:val="18"/>
                <w:szCs w:val="18"/>
              </w:rPr>
              <w:t>Valsts kase</w:t>
            </w:r>
          </w:p>
        </w:tc>
        <w:tc>
          <w:tcPr>
            <w:tcW w:w="3166" w:type="dxa"/>
            <w:tcBorders>
              <w:top w:val="nil"/>
              <w:left w:val="nil"/>
              <w:bottom w:val="single" w:sz="4" w:space="0" w:color="000000"/>
              <w:right w:val="single" w:sz="4" w:space="0" w:color="000000"/>
            </w:tcBorders>
            <w:vAlign w:val="center"/>
            <w:hideMark/>
          </w:tcPr>
          <w:p w:rsidR="00FB119E" w:rsidRPr="00A255EC" w:rsidP="00FB119E" w14:paraId="02E23617" w14:textId="77777777">
            <w:pPr>
              <w:spacing w:after="240" w:line="256" w:lineRule="auto"/>
              <w:rPr>
                <w:rFonts w:eastAsia="Times New Roman" w:cs="Arial"/>
                <w:sz w:val="18"/>
                <w:szCs w:val="18"/>
              </w:rPr>
            </w:pPr>
            <w:r w:rsidRPr="00A255EC">
              <w:rPr>
                <w:rFonts w:eastAsia="Times New Roman" w:cs="Arial"/>
                <w:sz w:val="18"/>
                <w:szCs w:val="18"/>
              </w:rPr>
              <w:t xml:space="preserve">Investīciju projektu īstenošanai (saistību pāratjaunojums) </w:t>
            </w:r>
          </w:p>
        </w:tc>
        <w:tc>
          <w:tcPr>
            <w:tcW w:w="1134" w:type="dxa"/>
            <w:tcBorders>
              <w:top w:val="nil"/>
              <w:left w:val="nil"/>
              <w:bottom w:val="single" w:sz="4" w:space="0" w:color="000000"/>
              <w:right w:val="single" w:sz="4" w:space="0" w:color="000000"/>
            </w:tcBorders>
            <w:noWrap/>
            <w:vAlign w:val="center"/>
            <w:hideMark/>
          </w:tcPr>
          <w:p w:rsidR="00FB119E" w:rsidRPr="00A255EC" w:rsidP="00FB119E" w14:paraId="02E23618" w14:textId="77777777">
            <w:pPr>
              <w:spacing w:line="256" w:lineRule="auto"/>
              <w:jc w:val="center"/>
              <w:rPr>
                <w:rFonts w:eastAsia="Times New Roman" w:cs="Arial"/>
                <w:sz w:val="18"/>
                <w:szCs w:val="18"/>
              </w:rPr>
            </w:pPr>
            <w:r w:rsidRPr="00A255EC">
              <w:rPr>
                <w:rFonts w:eastAsia="Times New Roman" w:cs="Arial"/>
                <w:sz w:val="18"/>
                <w:szCs w:val="18"/>
              </w:rPr>
              <w:t>26.06.2018.</w:t>
            </w:r>
          </w:p>
        </w:tc>
        <w:tc>
          <w:tcPr>
            <w:tcW w:w="1134" w:type="dxa"/>
            <w:tcBorders>
              <w:top w:val="nil"/>
              <w:left w:val="nil"/>
              <w:bottom w:val="single" w:sz="4" w:space="0" w:color="000000"/>
              <w:right w:val="single" w:sz="4" w:space="0" w:color="000000"/>
            </w:tcBorders>
            <w:noWrap/>
            <w:vAlign w:val="center"/>
            <w:hideMark/>
          </w:tcPr>
          <w:p w:rsidR="00FB119E" w:rsidRPr="00A255EC" w:rsidP="00FB119E" w14:paraId="02E23619" w14:textId="77777777">
            <w:pPr>
              <w:spacing w:line="256" w:lineRule="auto"/>
              <w:jc w:val="center"/>
              <w:rPr>
                <w:rFonts w:eastAsia="Times New Roman" w:cs="Arial"/>
                <w:sz w:val="18"/>
                <w:szCs w:val="18"/>
              </w:rPr>
            </w:pPr>
            <w:r w:rsidRPr="00A255EC">
              <w:rPr>
                <w:rFonts w:eastAsia="Times New Roman" w:cs="Arial"/>
                <w:sz w:val="18"/>
                <w:szCs w:val="18"/>
              </w:rPr>
              <w:t>20.05.2044.</w:t>
            </w:r>
          </w:p>
        </w:tc>
        <w:tc>
          <w:tcPr>
            <w:tcW w:w="1134" w:type="dxa"/>
            <w:tcBorders>
              <w:top w:val="nil"/>
              <w:left w:val="nil"/>
              <w:bottom w:val="single" w:sz="4" w:space="0" w:color="000000"/>
              <w:right w:val="single" w:sz="4" w:space="0" w:color="000000"/>
            </w:tcBorders>
            <w:noWrap/>
            <w:vAlign w:val="center"/>
            <w:hideMark/>
          </w:tcPr>
          <w:p w:rsidR="00FB119E" w:rsidRPr="00A255EC" w:rsidP="00FB119E" w14:paraId="02E2361A" w14:textId="77777777">
            <w:pPr>
              <w:spacing w:line="256" w:lineRule="auto"/>
              <w:jc w:val="right"/>
              <w:rPr>
                <w:rFonts w:eastAsia="Times New Roman" w:cs="Arial"/>
                <w:sz w:val="18"/>
                <w:szCs w:val="18"/>
              </w:rPr>
            </w:pPr>
            <w:r w:rsidRPr="00A255EC">
              <w:rPr>
                <w:rFonts w:eastAsia="Times New Roman" w:cs="Arial"/>
                <w:sz w:val="18"/>
                <w:szCs w:val="18"/>
              </w:rPr>
              <w:t>9 254 738</w:t>
            </w:r>
          </w:p>
        </w:tc>
        <w:tc>
          <w:tcPr>
            <w:tcW w:w="1134" w:type="dxa"/>
            <w:tcBorders>
              <w:top w:val="nil"/>
              <w:left w:val="nil"/>
              <w:bottom w:val="single" w:sz="4" w:space="0" w:color="000000"/>
              <w:right w:val="single" w:sz="4" w:space="0" w:color="000000"/>
            </w:tcBorders>
            <w:noWrap/>
            <w:vAlign w:val="center"/>
            <w:hideMark/>
          </w:tcPr>
          <w:p w:rsidR="00FB119E" w:rsidRPr="00A255EC" w:rsidP="00FB119E" w14:paraId="02E2361B" w14:textId="77777777">
            <w:pPr>
              <w:spacing w:line="256" w:lineRule="auto"/>
              <w:jc w:val="right"/>
              <w:rPr>
                <w:rFonts w:eastAsia="Times New Roman" w:cs="Arial"/>
                <w:sz w:val="18"/>
                <w:szCs w:val="18"/>
              </w:rPr>
            </w:pPr>
            <w:r w:rsidRPr="00A255EC">
              <w:rPr>
                <w:rFonts w:eastAsia="Times New Roman" w:cs="Arial"/>
                <w:sz w:val="18"/>
                <w:szCs w:val="18"/>
              </w:rPr>
              <w:t>8 218 962</w:t>
            </w:r>
          </w:p>
        </w:tc>
        <w:tc>
          <w:tcPr>
            <w:tcW w:w="700" w:type="dxa"/>
            <w:vAlign w:val="center"/>
            <w:hideMark/>
          </w:tcPr>
          <w:p w:rsidR="00FB119E" w:rsidRPr="00A255EC" w:rsidP="00FB119E" w14:paraId="02E2361C" w14:textId="77777777">
            <w:pPr>
              <w:spacing w:line="240" w:lineRule="auto"/>
              <w:rPr>
                <w:rFonts w:eastAsia="Times New Roman" w:cs="Arial"/>
                <w:sz w:val="18"/>
                <w:szCs w:val="18"/>
              </w:rPr>
            </w:pPr>
          </w:p>
        </w:tc>
      </w:tr>
      <w:tr w14:paraId="02E23626" w14:textId="77777777" w:rsidTr="00FB119E">
        <w:tblPrEx>
          <w:tblW w:w="10412" w:type="dxa"/>
          <w:tblInd w:w="113" w:type="dxa"/>
          <w:tblLook w:val="04A0"/>
        </w:tblPrEx>
        <w:trPr>
          <w:trHeight w:val="624"/>
        </w:trPr>
        <w:tc>
          <w:tcPr>
            <w:tcW w:w="791" w:type="dxa"/>
            <w:tcBorders>
              <w:top w:val="nil"/>
              <w:left w:val="single" w:sz="4" w:space="0" w:color="000000"/>
              <w:bottom w:val="single" w:sz="4" w:space="0" w:color="000000"/>
              <w:right w:val="single" w:sz="4" w:space="0" w:color="000000"/>
            </w:tcBorders>
            <w:noWrap/>
            <w:vAlign w:val="center"/>
            <w:hideMark/>
          </w:tcPr>
          <w:p w:rsidR="00FB119E" w:rsidRPr="00A255EC" w:rsidP="00FB119E" w14:paraId="02E2361E" w14:textId="77777777">
            <w:pPr>
              <w:spacing w:line="256" w:lineRule="auto"/>
              <w:jc w:val="center"/>
              <w:rPr>
                <w:rFonts w:eastAsia="Times New Roman" w:cs="Arial"/>
                <w:sz w:val="18"/>
                <w:szCs w:val="18"/>
              </w:rPr>
            </w:pPr>
            <w:r w:rsidRPr="00A255EC">
              <w:rPr>
                <w:rFonts w:eastAsia="Times New Roman" w:cs="Arial"/>
                <w:sz w:val="18"/>
                <w:szCs w:val="18"/>
              </w:rPr>
              <w:t>48</w:t>
            </w:r>
          </w:p>
        </w:tc>
        <w:tc>
          <w:tcPr>
            <w:tcW w:w="1219" w:type="dxa"/>
            <w:tcBorders>
              <w:top w:val="nil"/>
              <w:left w:val="nil"/>
              <w:bottom w:val="single" w:sz="4" w:space="0" w:color="000000"/>
              <w:right w:val="single" w:sz="4" w:space="0" w:color="000000"/>
            </w:tcBorders>
            <w:vAlign w:val="center"/>
            <w:hideMark/>
          </w:tcPr>
          <w:p w:rsidR="00FB119E" w:rsidRPr="00A255EC" w:rsidP="00FB119E" w14:paraId="02E2361F" w14:textId="77777777">
            <w:pPr>
              <w:spacing w:line="256" w:lineRule="auto"/>
              <w:rPr>
                <w:rFonts w:eastAsia="Times New Roman" w:cs="Arial"/>
                <w:sz w:val="18"/>
                <w:szCs w:val="18"/>
              </w:rPr>
            </w:pPr>
            <w:r w:rsidRPr="00A255EC">
              <w:rPr>
                <w:rFonts w:eastAsia="Times New Roman" w:cs="Arial"/>
                <w:sz w:val="18"/>
                <w:szCs w:val="18"/>
              </w:rPr>
              <w:t>Valsts kase</w:t>
            </w:r>
          </w:p>
        </w:tc>
        <w:tc>
          <w:tcPr>
            <w:tcW w:w="3166" w:type="dxa"/>
            <w:tcBorders>
              <w:top w:val="nil"/>
              <w:left w:val="nil"/>
              <w:bottom w:val="single" w:sz="4" w:space="0" w:color="000000"/>
              <w:right w:val="single" w:sz="4" w:space="0" w:color="000000"/>
            </w:tcBorders>
            <w:vAlign w:val="center"/>
            <w:hideMark/>
          </w:tcPr>
          <w:p w:rsidR="00FB119E" w:rsidRPr="00A255EC" w:rsidP="00FB119E" w14:paraId="02E23620" w14:textId="77777777">
            <w:pPr>
              <w:spacing w:line="256" w:lineRule="auto"/>
              <w:rPr>
                <w:rFonts w:eastAsia="Times New Roman" w:cs="Arial"/>
                <w:sz w:val="18"/>
                <w:szCs w:val="18"/>
              </w:rPr>
            </w:pPr>
            <w:r>
              <w:rPr>
                <w:rFonts w:eastAsia="Times New Roman" w:cs="Arial"/>
                <w:sz w:val="18"/>
                <w:szCs w:val="18"/>
              </w:rPr>
              <w:t xml:space="preserve">Projekta </w:t>
            </w:r>
            <w:r>
              <w:rPr>
                <w:rFonts w:cs="Arial"/>
                <w:szCs w:val="20"/>
              </w:rPr>
              <w:t>„</w:t>
            </w:r>
            <w:r w:rsidRPr="00A255EC">
              <w:rPr>
                <w:rFonts w:eastAsia="Times New Roman" w:cs="Arial"/>
                <w:sz w:val="18"/>
                <w:szCs w:val="18"/>
              </w:rPr>
              <w:t xml:space="preserve">Remontdarbu veikšana Bauskas novada pašvaldības izglītības iestādēs" </w:t>
            </w:r>
          </w:p>
        </w:tc>
        <w:tc>
          <w:tcPr>
            <w:tcW w:w="1134" w:type="dxa"/>
            <w:tcBorders>
              <w:top w:val="nil"/>
              <w:left w:val="nil"/>
              <w:bottom w:val="single" w:sz="4" w:space="0" w:color="000000"/>
              <w:right w:val="single" w:sz="4" w:space="0" w:color="000000"/>
            </w:tcBorders>
            <w:noWrap/>
            <w:vAlign w:val="center"/>
            <w:hideMark/>
          </w:tcPr>
          <w:p w:rsidR="00FB119E" w:rsidRPr="00A255EC" w:rsidP="00FB119E" w14:paraId="02E23621" w14:textId="77777777">
            <w:pPr>
              <w:spacing w:line="256" w:lineRule="auto"/>
              <w:jc w:val="center"/>
              <w:rPr>
                <w:rFonts w:eastAsia="Times New Roman" w:cs="Arial"/>
                <w:sz w:val="18"/>
                <w:szCs w:val="18"/>
              </w:rPr>
            </w:pPr>
            <w:r w:rsidRPr="00A255EC">
              <w:rPr>
                <w:rFonts w:eastAsia="Times New Roman" w:cs="Arial"/>
                <w:sz w:val="18"/>
                <w:szCs w:val="18"/>
              </w:rPr>
              <w:t>04.07.2018.</w:t>
            </w:r>
          </w:p>
        </w:tc>
        <w:tc>
          <w:tcPr>
            <w:tcW w:w="1134" w:type="dxa"/>
            <w:tcBorders>
              <w:top w:val="nil"/>
              <w:left w:val="nil"/>
              <w:bottom w:val="single" w:sz="4" w:space="0" w:color="000000"/>
              <w:right w:val="single" w:sz="4" w:space="0" w:color="000000"/>
            </w:tcBorders>
            <w:noWrap/>
            <w:vAlign w:val="center"/>
            <w:hideMark/>
          </w:tcPr>
          <w:p w:rsidR="00FB119E" w:rsidRPr="00A255EC" w:rsidP="00FB119E" w14:paraId="02E23622" w14:textId="77777777">
            <w:pPr>
              <w:spacing w:line="256" w:lineRule="auto"/>
              <w:jc w:val="center"/>
              <w:rPr>
                <w:rFonts w:eastAsia="Times New Roman" w:cs="Arial"/>
                <w:sz w:val="18"/>
                <w:szCs w:val="18"/>
              </w:rPr>
            </w:pPr>
            <w:r w:rsidRPr="00A255EC">
              <w:rPr>
                <w:rFonts w:eastAsia="Times New Roman" w:cs="Arial"/>
                <w:sz w:val="18"/>
                <w:szCs w:val="18"/>
              </w:rPr>
              <w:t>20.06.2028.</w:t>
            </w:r>
          </w:p>
        </w:tc>
        <w:tc>
          <w:tcPr>
            <w:tcW w:w="1134" w:type="dxa"/>
            <w:tcBorders>
              <w:top w:val="nil"/>
              <w:left w:val="nil"/>
              <w:bottom w:val="single" w:sz="4" w:space="0" w:color="000000"/>
              <w:right w:val="single" w:sz="4" w:space="0" w:color="000000"/>
            </w:tcBorders>
            <w:noWrap/>
            <w:vAlign w:val="center"/>
            <w:hideMark/>
          </w:tcPr>
          <w:p w:rsidR="00FB119E" w:rsidRPr="00A255EC" w:rsidP="00FB119E" w14:paraId="02E23623" w14:textId="77777777">
            <w:pPr>
              <w:spacing w:line="256" w:lineRule="auto"/>
              <w:jc w:val="right"/>
              <w:rPr>
                <w:rFonts w:eastAsia="Times New Roman" w:cs="Arial"/>
                <w:sz w:val="18"/>
                <w:szCs w:val="18"/>
              </w:rPr>
            </w:pPr>
            <w:r w:rsidRPr="00A255EC">
              <w:rPr>
                <w:rFonts w:eastAsia="Times New Roman" w:cs="Arial"/>
                <w:sz w:val="18"/>
                <w:szCs w:val="18"/>
              </w:rPr>
              <w:t>345 678</w:t>
            </w:r>
          </w:p>
        </w:tc>
        <w:tc>
          <w:tcPr>
            <w:tcW w:w="1134" w:type="dxa"/>
            <w:tcBorders>
              <w:top w:val="nil"/>
              <w:left w:val="nil"/>
              <w:bottom w:val="single" w:sz="4" w:space="0" w:color="000000"/>
              <w:right w:val="single" w:sz="4" w:space="0" w:color="000000"/>
            </w:tcBorders>
            <w:noWrap/>
            <w:vAlign w:val="center"/>
            <w:hideMark/>
          </w:tcPr>
          <w:p w:rsidR="00FB119E" w:rsidRPr="00A255EC" w:rsidP="00FB119E" w14:paraId="02E23624" w14:textId="77777777">
            <w:pPr>
              <w:spacing w:line="256" w:lineRule="auto"/>
              <w:jc w:val="right"/>
              <w:rPr>
                <w:rFonts w:eastAsia="Times New Roman" w:cs="Arial"/>
                <w:sz w:val="18"/>
                <w:szCs w:val="18"/>
              </w:rPr>
            </w:pPr>
            <w:r w:rsidRPr="00A255EC">
              <w:rPr>
                <w:rFonts w:eastAsia="Times New Roman" w:cs="Arial"/>
                <w:sz w:val="18"/>
                <w:szCs w:val="18"/>
              </w:rPr>
              <w:t>305 010</w:t>
            </w:r>
          </w:p>
        </w:tc>
        <w:tc>
          <w:tcPr>
            <w:tcW w:w="700" w:type="dxa"/>
            <w:vAlign w:val="center"/>
            <w:hideMark/>
          </w:tcPr>
          <w:p w:rsidR="00FB119E" w:rsidRPr="00A255EC" w:rsidP="00FB119E" w14:paraId="02E23625" w14:textId="77777777">
            <w:pPr>
              <w:spacing w:line="240" w:lineRule="auto"/>
              <w:rPr>
                <w:rFonts w:eastAsia="Times New Roman" w:cs="Arial"/>
                <w:sz w:val="18"/>
                <w:szCs w:val="18"/>
              </w:rPr>
            </w:pPr>
          </w:p>
        </w:tc>
      </w:tr>
      <w:tr w14:paraId="02E2362F" w14:textId="77777777" w:rsidTr="00FB119E">
        <w:tblPrEx>
          <w:tblW w:w="10412" w:type="dxa"/>
          <w:tblInd w:w="113" w:type="dxa"/>
          <w:tblLook w:val="04A0"/>
        </w:tblPrEx>
        <w:trPr>
          <w:trHeight w:val="1077"/>
        </w:trPr>
        <w:tc>
          <w:tcPr>
            <w:tcW w:w="791" w:type="dxa"/>
            <w:tcBorders>
              <w:top w:val="nil"/>
              <w:left w:val="single" w:sz="4" w:space="0" w:color="000000"/>
              <w:bottom w:val="single" w:sz="4" w:space="0" w:color="000000"/>
              <w:right w:val="single" w:sz="4" w:space="0" w:color="000000"/>
            </w:tcBorders>
            <w:noWrap/>
            <w:vAlign w:val="center"/>
            <w:hideMark/>
          </w:tcPr>
          <w:p w:rsidR="00FB119E" w:rsidRPr="00A255EC" w:rsidP="00FB119E" w14:paraId="02E23627" w14:textId="77777777">
            <w:pPr>
              <w:spacing w:line="256" w:lineRule="auto"/>
              <w:jc w:val="center"/>
              <w:rPr>
                <w:rFonts w:eastAsia="Times New Roman" w:cs="Arial"/>
                <w:sz w:val="18"/>
                <w:szCs w:val="18"/>
              </w:rPr>
            </w:pPr>
            <w:r w:rsidRPr="00A255EC">
              <w:rPr>
                <w:rFonts w:eastAsia="Times New Roman" w:cs="Arial"/>
                <w:sz w:val="18"/>
                <w:szCs w:val="18"/>
              </w:rPr>
              <w:t>49</w:t>
            </w:r>
          </w:p>
        </w:tc>
        <w:tc>
          <w:tcPr>
            <w:tcW w:w="1219" w:type="dxa"/>
            <w:tcBorders>
              <w:top w:val="nil"/>
              <w:left w:val="nil"/>
              <w:bottom w:val="single" w:sz="4" w:space="0" w:color="000000"/>
              <w:right w:val="single" w:sz="4" w:space="0" w:color="000000"/>
            </w:tcBorders>
            <w:vAlign w:val="center"/>
            <w:hideMark/>
          </w:tcPr>
          <w:p w:rsidR="00FB119E" w:rsidRPr="00A255EC" w:rsidP="00FB119E" w14:paraId="02E23628" w14:textId="77777777">
            <w:pPr>
              <w:spacing w:line="256" w:lineRule="auto"/>
              <w:rPr>
                <w:rFonts w:eastAsia="Times New Roman" w:cs="Arial"/>
                <w:sz w:val="18"/>
                <w:szCs w:val="18"/>
              </w:rPr>
            </w:pPr>
            <w:r w:rsidRPr="00A255EC">
              <w:rPr>
                <w:rFonts w:eastAsia="Times New Roman" w:cs="Arial"/>
                <w:sz w:val="18"/>
                <w:szCs w:val="18"/>
              </w:rPr>
              <w:t xml:space="preserve">Valsts </w:t>
            </w:r>
            <w:r w:rsidRPr="00A255EC">
              <w:rPr>
                <w:rFonts w:eastAsia="Times New Roman" w:cs="Arial"/>
                <w:sz w:val="18"/>
                <w:szCs w:val="18"/>
              </w:rPr>
              <w:t>kase</w:t>
            </w:r>
          </w:p>
        </w:tc>
        <w:tc>
          <w:tcPr>
            <w:tcW w:w="3166" w:type="dxa"/>
            <w:tcBorders>
              <w:top w:val="nil"/>
              <w:left w:val="nil"/>
              <w:bottom w:val="single" w:sz="4" w:space="0" w:color="000000"/>
              <w:right w:val="single" w:sz="4" w:space="0" w:color="000000"/>
            </w:tcBorders>
            <w:vAlign w:val="center"/>
            <w:hideMark/>
          </w:tcPr>
          <w:p w:rsidR="00FB119E" w:rsidRPr="00A255EC" w:rsidP="00FB119E" w14:paraId="02E23629" w14:textId="77777777">
            <w:pPr>
              <w:spacing w:line="256" w:lineRule="auto"/>
              <w:rPr>
                <w:rFonts w:eastAsia="Times New Roman" w:cs="Arial"/>
                <w:sz w:val="18"/>
                <w:szCs w:val="18"/>
              </w:rPr>
            </w:pPr>
            <w:r>
              <w:rPr>
                <w:rFonts w:eastAsia="Times New Roman" w:cs="Arial"/>
                <w:sz w:val="18"/>
                <w:szCs w:val="18"/>
              </w:rPr>
              <w:t xml:space="preserve">ERAF projekta </w:t>
            </w:r>
            <w:r>
              <w:rPr>
                <w:rFonts w:cs="Arial"/>
                <w:szCs w:val="20"/>
              </w:rPr>
              <w:t>„</w:t>
            </w:r>
            <w:r w:rsidRPr="00A255EC">
              <w:rPr>
                <w:rFonts w:eastAsia="Times New Roman" w:cs="Arial"/>
                <w:sz w:val="18"/>
                <w:szCs w:val="18"/>
              </w:rPr>
              <w:t xml:space="preserve">Nozīmīga kultūrvēsturiskā mantojuma saglabāšana un attīstība kultūras tūrisma piedāvājuma pilnveidošanai" </w:t>
            </w:r>
          </w:p>
        </w:tc>
        <w:tc>
          <w:tcPr>
            <w:tcW w:w="1134" w:type="dxa"/>
            <w:tcBorders>
              <w:top w:val="nil"/>
              <w:left w:val="nil"/>
              <w:bottom w:val="single" w:sz="4" w:space="0" w:color="000000"/>
              <w:right w:val="single" w:sz="4" w:space="0" w:color="000000"/>
            </w:tcBorders>
            <w:noWrap/>
            <w:vAlign w:val="center"/>
            <w:hideMark/>
          </w:tcPr>
          <w:p w:rsidR="00FB119E" w:rsidRPr="00A255EC" w:rsidP="00FB119E" w14:paraId="02E2362A" w14:textId="77777777">
            <w:pPr>
              <w:spacing w:line="256" w:lineRule="auto"/>
              <w:jc w:val="center"/>
              <w:rPr>
                <w:rFonts w:eastAsia="Times New Roman" w:cs="Arial"/>
                <w:sz w:val="18"/>
                <w:szCs w:val="18"/>
              </w:rPr>
            </w:pPr>
            <w:r w:rsidRPr="00A255EC">
              <w:rPr>
                <w:rFonts w:eastAsia="Times New Roman" w:cs="Arial"/>
                <w:sz w:val="18"/>
                <w:szCs w:val="18"/>
              </w:rPr>
              <w:t>31.07.2018.</w:t>
            </w:r>
          </w:p>
        </w:tc>
        <w:tc>
          <w:tcPr>
            <w:tcW w:w="1134" w:type="dxa"/>
            <w:tcBorders>
              <w:top w:val="nil"/>
              <w:left w:val="nil"/>
              <w:bottom w:val="single" w:sz="4" w:space="0" w:color="000000"/>
              <w:right w:val="single" w:sz="4" w:space="0" w:color="000000"/>
            </w:tcBorders>
            <w:noWrap/>
            <w:vAlign w:val="center"/>
            <w:hideMark/>
          </w:tcPr>
          <w:p w:rsidR="00FB119E" w:rsidRPr="00A255EC" w:rsidP="00FB119E" w14:paraId="02E2362B" w14:textId="77777777">
            <w:pPr>
              <w:spacing w:line="256" w:lineRule="auto"/>
              <w:jc w:val="center"/>
              <w:rPr>
                <w:rFonts w:eastAsia="Times New Roman" w:cs="Arial"/>
                <w:sz w:val="18"/>
                <w:szCs w:val="18"/>
              </w:rPr>
            </w:pPr>
            <w:r w:rsidRPr="00A255EC">
              <w:rPr>
                <w:rFonts w:eastAsia="Times New Roman" w:cs="Arial"/>
                <w:sz w:val="18"/>
                <w:szCs w:val="18"/>
              </w:rPr>
              <w:t>20.07.2048.</w:t>
            </w:r>
          </w:p>
        </w:tc>
        <w:tc>
          <w:tcPr>
            <w:tcW w:w="1134" w:type="dxa"/>
            <w:tcBorders>
              <w:top w:val="nil"/>
              <w:left w:val="nil"/>
              <w:bottom w:val="single" w:sz="4" w:space="0" w:color="000000"/>
              <w:right w:val="single" w:sz="4" w:space="0" w:color="000000"/>
            </w:tcBorders>
            <w:noWrap/>
            <w:vAlign w:val="center"/>
            <w:hideMark/>
          </w:tcPr>
          <w:p w:rsidR="00FB119E" w:rsidRPr="00A255EC" w:rsidP="00FB119E" w14:paraId="02E2362C" w14:textId="77777777">
            <w:pPr>
              <w:spacing w:line="256" w:lineRule="auto"/>
              <w:jc w:val="right"/>
              <w:rPr>
                <w:rFonts w:eastAsia="Times New Roman" w:cs="Arial"/>
                <w:sz w:val="18"/>
                <w:szCs w:val="18"/>
              </w:rPr>
            </w:pPr>
            <w:r w:rsidRPr="00A255EC">
              <w:rPr>
                <w:rFonts w:eastAsia="Times New Roman" w:cs="Arial"/>
                <w:sz w:val="18"/>
                <w:szCs w:val="18"/>
              </w:rPr>
              <w:t>263 343</w:t>
            </w:r>
          </w:p>
        </w:tc>
        <w:tc>
          <w:tcPr>
            <w:tcW w:w="1134" w:type="dxa"/>
            <w:tcBorders>
              <w:top w:val="nil"/>
              <w:left w:val="nil"/>
              <w:bottom w:val="single" w:sz="4" w:space="0" w:color="000000"/>
              <w:right w:val="single" w:sz="4" w:space="0" w:color="000000"/>
            </w:tcBorders>
            <w:noWrap/>
            <w:vAlign w:val="center"/>
            <w:hideMark/>
          </w:tcPr>
          <w:p w:rsidR="00FB119E" w:rsidRPr="00A255EC" w:rsidP="00FB119E" w14:paraId="02E2362D" w14:textId="77777777">
            <w:pPr>
              <w:spacing w:line="256" w:lineRule="auto"/>
              <w:jc w:val="right"/>
              <w:rPr>
                <w:rFonts w:eastAsia="Times New Roman" w:cs="Arial"/>
                <w:sz w:val="18"/>
                <w:szCs w:val="18"/>
              </w:rPr>
            </w:pPr>
            <w:r w:rsidRPr="00A255EC">
              <w:rPr>
                <w:rFonts w:eastAsia="Times New Roman" w:cs="Arial"/>
                <w:sz w:val="18"/>
                <w:szCs w:val="18"/>
              </w:rPr>
              <w:t>622 067</w:t>
            </w:r>
          </w:p>
        </w:tc>
        <w:tc>
          <w:tcPr>
            <w:tcW w:w="700" w:type="dxa"/>
            <w:vAlign w:val="center"/>
            <w:hideMark/>
          </w:tcPr>
          <w:p w:rsidR="00FB119E" w:rsidRPr="00A255EC" w:rsidP="00FB119E" w14:paraId="02E2362E" w14:textId="77777777">
            <w:pPr>
              <w:spacing w:line="240" w:lineRule="auto"/>
              <w:rPr>
                <w:rFonts w:eastAsia="Times New Roman" w:cs="Arial"/>
                <w:sz w:val="18"/>
                <w:szCs w:val="18"/>
              </w:rPr>
            </w:pPr>
          </w:p>
        </w:tc>
      </w:tr>
      <w:tr w14:paraId="02E23638" w14:textId="77777777" w:rsidTr="00FB119E">
        <w:tblPrEx>
          <w:tblW w:w="10412" w:type="dxa"/>
          <w:tblInd w:w="113" w:type="dxa"/>
          <w:tblLook w:val="04A0"/>
        </w:tblPrEx>
        <w:trPr>
          <w:trHeight w:val="624"/>
        </w:trPr>
        <w:tc>
          <w:tcPr>
            <w:tcW w:w="791" w:type="dxa"/>
            <w:tcBorders>
              <w:top w:val="nil"/>
              <w:left w:val="single" w:sz="4" w:space="0" w:color="000000"/>
              <w:bottom w:val="single" w:sz="4" w:space="0" w:color="000000"/>
              <w:right w:val="single" w:sz="4" w:space="0" w:color="000000"/>
            </w:tcBorders>
            <w:noWrap/>
            <w:vAlign w:val="center"/>
            <w:hideMark/>
          </w:tcPr>
          <w:p w:rsidR="00FB119E" w:rsidRPr="00A255EC" w:rsidP="00FB119E" w14:paraId="02E23630" w14:textId="77777777">
            <w:pPr>
              <w:spacing w:line="256" w:lineRule="auto"/>
              <w:jc w:val="center"/>
              <w:rPr>
                <w:rFonts w:eastAsia="Times New Roman" w:cs="Arial"/>
                <w:sz w:val="18"/>
                <w:szCs w:val="18"/>
              </w:rPr>
            </w:pPr>
            <w:r w:rsidRPr="00A255EC">
              <w:rPr>
                <w:rFonts w:eastAsia="Times New Roman" w:cs="Arial"/>
                <w:sz w:val="18"/>
                <w:szCs w:val="18"/>
              </w:rPr>
              <w:t>50</w:t>
            </w:r>
          </w:p>
        </w:tc>
        <w:tc>
          <w:tcPr>
            <w:tcW w:w="1219" w:type="dxa"/>
            <w:tcBorders>
              <w:top w:val="nil"/>
              <w:left w:val="nil"/>
              <w:bottom w:val="single" w:sz="4" w:space="0" w:color="000000"/>
              <w:right w:val="single" w:sz="4" w:space="0" w:color="000000"/>
            </w:tcBorders>
            <w:vAlign w:val="center"/>
            <w:hideMark/>
          </w:tcPr>
          <w:p w:rsidR="00FB119E" w:rsidRPr="00A255EC" w:rsidP="00FB119E" w14:paraId="02E23631" w14:textId="77777777">
            <w:pPr>
              <w:spacing w:line="256" w:lineRule="auto"/>
              <w:rPr>
                <w:rFonts w:eastAsia="Times New Roman" w:cs="Arial"/>
                <w:sz w:val="18"/>
                <w:szCs w:val="18"/>
              </w:rPr>
            </w:pPr>
            <w:r w:rsidRPr="00A255EC">
              <w:rPr>
                <w:rFonts w:eastAsia="Times New Roman" w:cs="Arial"/>
                <w:sz w:val="18"/>
                <w:szCs w:val="18"/>
              </w:rPr>
              <w:t>Valsts kase</w:t>
            </w:r>
          </w:p>
        </w:tc>
        <w:tc>
          <w:tcPr>
            <w:tcW w:w="3166" w:type="dxa"/>
            <w:tcBorders>
              <w:top w:val="nil"/>
              <w:left w:val="nil"/>
              <w:bottom w:val="single" w:sz="4" w:space="0" w:color="000000"/>
              <w:right w:val="single" w:sz="4" w:space="0" w:color="000000"/>
            </w:tcBorders>
            <w:vAlign w:val="center"/>
            <w:hideMark/>
          </w:tcPr>
          <w:p w:rsidR="00FB119E" w:rsidRPr="00A255EC" w:rsidP="00FB119E" w14:paraId="02E23632" w14:textId="77777777">
            <w:pPr>
              <w:spacing w:line="256" w:lineRule="auto"/>
              <w:rPr>
                <w:rFonts w:eastAsia="Times New Roman" w:cs="Arial"/>
                <w:sz w:val="18"/>
                <w:szCs w:val="18"/>
              </w:rPr>
            </w:pPr>
            <w:r w:rsidRPr="00A255EC">
              <w:rPr>
                <w:rFonts w:eastAsia="Times New Roman" w:cs="Arial"/>
                <w:sz w:val="18"/>
                <w:szCs w:val="18"/>
              </w:rPr>
              <w:t xml:space="preserve">Pašvaldības autonomo funkciju veikšanai nepieciešamo transportu iegādei </w:t>
            </w:r>
          </w:p>
        </w:tc>
        <w:tc>
          <w:tcPr>
            <w:tcW w:w="1134" w:type="dxa"/>
            <w:tcBorders>
              <w:top w:val="nil"/>
              <w:left w:val="nil"/>
              <w:bottom w:val="single" w:sz="4" w:space="0" w:color="000000"/>
              <w:right w:val="single" w:sz="4" w:space="0" w:color="000000"/>
            </w:tcBorders>
            <w:noWrap/>
            <w:vAlign w:val="center"/>
            <w:hideMark/>
          </w:tcPr>
          <w:p w:rsidR="00FB119E" w:rsidRPr="00A255EC" w:rsidP="00FB119E" w14:paraId="02E23633" w14:textId="77777777">
            <w:pPr>
              <w:spacing w:line="256" w:lineRule="auto"/>
              <w:jc w:val="center"/>
              <w:rPr>
                <w:rFonts w:eastAsia="Times New Roman" w:cs="Arial"/>
                <w:sz w:val="18"/>
                <w:szCs w:val="18"/>
              </w:rPr>
            </w:pPr>
            <w:r w:rsidRPr="00A255EC">
              <w:rPr>
                <w:rFonts w:eastAsia="Times New Roman" w:cs="Arial"/>
                <w:sz w:val="18"/>
                <w:szCs w:val="18"/>
              </w:rPr>
              <w:t>31.07.2018.</w:t>
            </w:r>
          </w:p>
        </w:tc>
        <w:tc>
          <w:tcPr>
            <w:tcW w:w="1134" w:type="dxa"/>
            <w:tcBorders>
              <w:top w:val="nil"/>
              <w:left w:val="nil"/>
              <w:bottom w:val="single" w:sz="4" w:space="0" w:color="000000"/>
              <w:right w:val="single" w:sz="4" w:space="0" w:color="000000"/>
            </w:tcBorders>
            <w:noWrap/>
            <w:vAlign w:val="center"/>
            <w:hideMark/>
          </w:tcPr>
          <w:p w:rsidR="00FB119E" w:rsidRPr="00A255EC" w:rsidP="00FB119E" w14:paraId="02E23634" w14:textId="77777777">
            <w:pPr>
              <w:spacing w:line="256" w:lineRule="auto"/>
              <w:jc w:val="center"/>
              <w:rPr>
                <w:rFonts w:eastAsia="Times New Roman" w:cs="Arial"/>
                <w:sz w:val="18"/>
                <w:szCs w:val="18"/>
              </w:rPr>
            </w:pPr>
            <w:r w:rsidRPr="00A255EC">
              <w:rPr>
                <w:rFonts w:eastAsia="Times New Roman" w:cs="Arial"/>
                <w:sz w:val="18"/>
                <w:szCs w:val="18"/>
              </w:rPr>
              <w:t>20.07.2023.</w:t>
            </w:r>
          </w:p>
        </w:tc>
        <w:tc>
          <w:tcPr>
            <w:tcW w:w="1134" w:type="dxa"/>
            <w:tcBorders>
              <w:top w:val="nil"/>
              <w:left w:val="nil"/>
              <w:bottom w:val="single" w:sz="4" w:space="0" w:color="000000"/>
              <w:right w:val="single" w:sz="4" w:space="0" w:color="000000"/>
            </w:tcBorders>
            <w:noWrap/>
            <w:vAlign w:val="center"/>
            <w:hideMark/>
          </w:tcPr>
          <w:p w:rsidR="00FB119E" w:rsidRPr="00A255EC" w:rsidP="00FB119E" w14:paraId="02E23635" w14:textId="77777777">
            <w:pPr>
              <w:spacing w:line="256" w:lineRule="auto"/>
              <w:jc w:val="right"/>
              <w:rPr>
                <w:rFonts w:eastAsia="Times New Roman" w:cs="Arial"/>
                <w:sz w:val="18"/>
                <w:szCs w:val="18"/>
              </w:rPr>
            </w:pPr>
            <w:r w:rsidRPr="00A255EC">
              <w:rPr>
                <w:rFonts w:eastAsia="Times New Roman" w:cs="Arial"/>
                <w:sz w:val="18"/>
                <w:szCs w:val="18"/>
              </w:rPr>
              <w:t>52 485</w:t>
            </w:r>
          </w:p>
        </w:tc>
        <w:tc>
          <w:tcPr>
            <w:tcW w:w="1134" w:type="dxa"/>
            <w:tcBorders>
              <w:top w:val="nil"/>
              <w:left w:val="nil"/>
              <w:bottom w:val="single" w:sz="4" w:space="0" w:color="000000"/>
              <w:right w:val="single" w:sz="4" w:space="0" w:color="000000"/>
            </w:tcBorders>
            <w:noWrap/>
            <w:vAlign w:val="center"/>
            <w:hideMark/>
          </w:tcPr>
          <w:p w:rsidR="00FB119E" w:rsidRPr="00A255EC" w:rsidP="00FB119E" w14:paraId="02E23636" w14:textId="77777777">
            <w:pPr>
              <w:spacing w:line="256" w:lineRule="auto"/>
              <w:jc w:val="right"/>
              <w:rPr>
                <w:rFonts w:eastAsia="Times New Roman" w:cs="Arial"/>
                <w:sz w:val="18"/>
                <w:szCs w:val="18"/>
              </w:rPr>
            </w:pPr>
            <w:r w:rsidRPr="00A255EC">
              <w:rPr>
                <w:rFonts w:eastAsia="Times New Roman" w:cs="Arial"/>
                <w:sz w:val="18"/>
                <w:szCs w:val="18"/>
              </w:rPr>
              <w:t>38 489</w:t>
            </w:r>
          </w:p>
        </w:tc>
        <w:tc>
          <w:tcPr>
            <w:tcW w:w="700" w:type="dxa"/>
            <w:vAlign w:val="center"/>
            <w:hideMark/>
          </w:tcPr>
          <w:p w:rsidR="00FB119E" w:rsidRPr="00A255EC" w:rsidP="00FB119E" w14:paraId="02E23637" w14:textId="77777777">
            <w:pPr>
              <w:spacing w:line="240" w:lineRule="auto"/>
              <w:rPr>
                <w:rFonts w:eastAsia="Times New Roman" w:cs="Arial"/>
                <w:sz w:val="18"/>
                <w:szCs w:val="18"/>
              </w:rPr>
            </w:pPr>
          </w:p>
        </w:tc>
      </w:tr>
      <w:tr w14:paraId="02E23641" w14:textId="77777777" w:rsidTr="00FB119E">
        <w:tblPrEx>
          <w:tblW w:w="10412" w:type="dxa"/>
          <w:tblInd w:w="113" w:type="dxa"/>
          <w:tblLook w:val="04A0"/>
        </w:tblPrEx>
        <w:trPr>
          <w:trHeight w:val="624"/>
        </w:trPr>
        <w:tc>
          <w:tcPr>
            <w:tcW w:w="791" w:type="dxa"/>
            <w:tcBorders>
              <w:top w:val="nil"/>
              <w:left w:val="single" w:sz="4" w:space="0" w:color="000000"/>
              <w:bottom w:val="single" w:sz="4" w:space="0" w:color="000000"/>
              <w:right w:val="single" w:sz="4" w:space="0" w:color="000000"/>
            </w:tcBorders>
            <w:noWrap/>
            <w:vAlign w:val="center"/>
            <w:hideMark/>
          </w:tcPr>
          <w:p w:rsidR="00FB119E" w:rsidRPr="00A255EC" w:rsidP="00FB119E" w14:paraId="02E23639" w14:textId="77777777">
            <w:pPr>
              <w:spacing w:line="256" w:lineRule="auto"/>
              <w:jc w:val="center"/>
              <w:rPr>
                <w:rFonts w:eastAsia="Times New Roman" w:cs="Arial"/>
                <w:sz w:val="18"/>
                <w:szCs w:val="18"/>
              </w:rPr>
            </w:pPr>
            <w:r w:rsidRPr="00A255EC">
              <w:rPr>
                <w:rFonts w:eastAsia="Times New Roman" w:cs="Arial"/>
                <w:sz w:val="18"/>
                <w:szCs w:val="18"/>
              </w:rPr>
              <w:t>51</w:t>
            </w:r>
          </w:p>
        </w:tc>
        <w:tc>
          <w:tcPr>
            <w:tcW w:w="1219" w:type="dxa"/>
            <w:tcBorders>
              <w:top w:val="nil"/>
              <w:left w:val="nil"/>
              <w:bottom w:val="single" w:sz="4" w:space="0" w:color="000000"/>
              <w:right w:val="single" w:sz="4" w:space="0" w:color="000000"/>
            </w:tcBorders>
            <w:vAlign w:val="center"/>
            <w:hideMark/>
          </w:tcPr>
          <w:p w:rsidR="00FB119E" w:rsidRPr="00A255EC" w:rsidP="00FB119E" w14:paraId="02E2363A" w14:textId="77777777">
            <w:pPr>
              <w:spacing w:line="256" w:lineRule="auto"/>
              <w:rPr>
                <w:rFonts w:eastAsia="Times New Roman" w:cs="Arial"/>
                <w:sz w:val="18"/>
                <w:szCs w:val="18"/>
              </w:rPr>
            </w:pPr>
            <w:r w:rsidRPr="00A255EC">
              <w:rPr>
                <w:rFonts w:eastAsia="Times New Roman" w:cs="Arial"/>
                <w:sz w:val="18"/>
                <w:szCs w:val="18"/>
              </w:rPr>
              <w:t>Valsts kase</w:t>
            </w:r>
          </w:p>
        </w:tc>
        <w:tc>
          <w:tcPr>
            <w:tcW w:w="3166" w:type="dxa"/>
            <w:tcBorders>
              <w:top w:val="nil"/>
              <w:left w:val="nil"/>
              <w:bottom w:val="single" w:sz="4" w:space="0" w:color="000000"/>
              <w:right w:val="single" w:sz="4" w:space="0" w:color="000000"/>
            </w:tcBorders>
            <w:vAlign w:val="center"/>
            <w:hideMark/>
          </w:tcPr>
          <w:p w:rsidR="00FB119E" w:rsidRPr="00A255EC" w:rsidP="00FB119E" w14:paraId="02E2363B" w14:textId="77777777">
            <w:pPr>
              <w:spacing w:line="256" w:lineRule="auto"/>
              <w:rPr>
                <w:rFonts w:eastAsia="Times New Roman" w:cs="Arial"/>
                <w:sz w:val="18"/>
                <w:szCs w:val="18"/>
              </w:rPr>
            </w:pPr>
            <w:r w:rsidRPr="00A255EC">
              <w:rPr>
                <w:rFonts w:eastAsia="Times New Roman" w:cs="Arial"/>
                <w:sz w:val="18"/>
                <w:szCs w:val="18"/>
              </w:rPr>
              <w:t>P</w:t>
            </w:r>
            <w:r w:rsidR="00B07B26">
              <w:rPr>
                <w:rFonts w:eastAsia="Times New Roman" w:cs="Arial"/>
                <w:sz w:val="18"/>
                <w:szCs w:val="18"/>
              </w:rPr>
              <w:t xml:space="preserve">rioritārā investīciju projekta </w:t>
            </w:r>
            <w:r w:rsidR="00B07B26">
              <w:rPr>
                <w:rFonts w:cs="Arial"/>
                <w:szCs w:val="20"/>
              </w:rPr>
              <w:t>„</w:t>
            </w:r>
            <w:r w:rsidRPr="00A255EC">
              <w:rPr>
                <w:rFonts w:eastAsia="Times New Roman" w:cs="Arial"/>
                <w:sz w:val="18"/>
                <w:szCs w:val="18"/>
              </w:rPr>
              <w:t xml:space="preserve">Videonovērošanas sistēmas Bauskā izbūves 2. un 3.kārta” īstenošanai </w:t>
            </w:r>
          </w:p>
        </w:tc>
        <w:tc>
          <w:tcPr>
            <w:tcW w:w="1134" w:type="dxa"/>
            <w:tcBorders>
              <w:top w:val="nil"/>
              <w:left w:val="nil"/>
              <w:bottom w:val="single" w:sz="4" w:space="0" w:color="000000"/>
              <w:right w:val="single" w:sz="4" w:space="0" w:color="000000"/>
            </w:tcBorders>
            <w:noWrap/>
            <w:vAlign w:val="center"/>
            <w:hideMark/>
          </w:tcPr>
          <w:p w:rsidR="00FB119E" w:rsidRPr="00A255EC" w:rsidP="00FB119E" w14:paraId="02E2363C" w14:textId="77777777">
            <w:pPr>
              <w:spacing w:line="256" w:lineRule="auto"/>
              <w:jc w:val="center"/>
              <w:rPr>
                <w:rFonts w:eastAsia="Times New Roman" w:cs="Arial"/>
                <w:sz w:val="18"/>
                <w:szCs w:val="18"/>
              </w:rPr>
            </w:pPr>
            <w:r w:rsidRPr="00A255EC">
              <w:rPr>
                <w:rFonts w:eastAsia="Times New Roman" w:cs="Arial"/>
                <w:sz w:val="18"/>
                <w:szCs w:val="18"/>
              </w:rPr>
              <w:t>30.08.2018.</w:t>
            </w:r>
          </w:p>
        </w:tc>
        <w:tc>
          <w:tcPr>
            <w:tcW w:w="1134" w:type="dxa"/>
            <w:tcBorders>
              <w:top w:val="nil"/>
              <w:left w:val="nil"/>
              <w:bottom w:val="single" w:sz="4" w:space="0" w:color="000000"/>
              <w:right w:val="single" w:sz="4" w:space="0" w:color="000000"/>
            </w:tcBorders>
            <w:noWrap/>
            <w:vAlign w:val="center"/>
            <w:hideMark/>
          </w:tcPr>
          <w:p w:rsidR="00FB119E" w:rsidRPr="00A255EC" w:rsidP="00FB119E" w14:paraId="02E2363D" w14:textId="77777777">
            <w:pPr>
              <w:spacing w:line="256" w:lineRule="auto"/>
              <w:jc w:val="center"/>
              <w:rPr>
                <w:rFonts w:eastAsia="Times New Roman" w:cs="Arial"/>
                <w:sz w:val="18"/>
                <w:szCs w:val="18"/>
              </w:rPr>
            </w:pPr>
            <w:r w:rsidRPr="00A255EC">
              <w:rPr>
                <w:rFonts w:eastAsia="Times New Roman" w:cs="Arial"/>
                <w:sz w:val="18"/>
                <w:szCs w:val="18"/>
              </w:rPr>
              <w:t>20.08.2028.</w:t>
            </w:r>
          </w:p>
        </w:tc>
        <w:tc>
          <w:tcPr>
            <w:tcW w:w="1134" w:type="dxa"/>
            <w:tcBorders>
              <w:top w:val="nil"/>
              <w:left w:val="nil"/>
              <w:bottom w:val="single" w:sz="4" w:space="0" w:color="000000"/>
              <w:right w:val="single" w:sz="4" w:space="0" w:color="000000"/>
            </w:tcBorders>
            <w:noWrap/>
            <w:vAlign w:val="center"/>
            <w:hideMark/>
          </w:tcPr>
          <w:p w:rsidR="00FB119E" w:rsidRPr="00A255EC" w:rsidP="00FB119E" w14:paraId="02E2363E" w14:textId="77777777">
            <w:pPr>
              <w:spacing w:line="256" w:lineRule="auto"/>
              <w:jc w:val="right"/>
              <w:rPr>
                <w:rFonts w:eastAsia="Times New Roman" w:cs="Arial"/>
                <w:sz w:val="18"/>
                <w:szCs w:val="18"/>
              </w:rPr>
            </w:pPr>
            <w:r w:rsidRPr="00A255EC">
              <w:rPr>
                <w:rFonts w:eastAsia="Times New Roman" w:cs="Arial"/>
                <w:sz w:val="18"/>
                <w:szCs w:val="18"/>
              </w:rPr>
              <w:t>168 315</w:t>
            </w:r>
          </w:p>
        </w:tc>
        <w:tc>
          <w:tcPr>
            <w:tcW w:w="1134" w:type="dxa"/>
            <w:tcBorders>
              <w:top w:val="nil"/>
              <w:left w:val="nil"/>
              <w:bottom w:val="single" w:sz="4" w:space="0" w:color="000000"/>
              <w:right w:val="single" w:sz="4" w:space="0" w:color="000000"/>
            </w:tcBorders>
            <w:noWrap/>
            <w:vAlign w:val="center"/>
            <w:hideMark/>
          </w:tcPr>
          <w:p w:rsidR="00FB119E" w:rsidRPr="00A255EC" w:rsidP="00FB119E" w14:paraId="02E2363F" w14:textId="77777777">
            <w:pPr>
              <w:spacing w:line="256" w:lineRule="auto"/>
              <w:jc w:val="right"/>
              <w:rPr>
                <w:rFonts w:eastAsia="Times New Roman" w:cs="Arial"/>
                <w:sz w:val="18"/>
                <w:szCs w:val="18"/>
              </w:rPr>
            </w:pPr>
            <w:r w:rsidRPr="00A255EC">
              <w:rPr>
                <w:rFonts w:eastAsia="Times New Roman" w:cs="Arial"/>
                <w:sz w:val="18"/>
                <w:szCs w:val="18"/>
              </w:rPr>
              <w:t>149 079</w:t>
            </w:r>
          </w:p>
        </w:tc>
        <w:tc>
          <w:tcPr>
            <w:tcW w:w="700" w:type="dxa"/>
            <w:vAlign w:val="center"/>
            <w:hideMark/>
          </w:tcPr>
          <w:p w:rsidR="00FB119E" w:rsidRPr="00A255EC" w:rsidP="00FB119E" w14:paraId="02E23640" w14:textId="77777777">
            <w:pPr>
              <w:spacing w:line="240" w:lineRule="auto"/>
              <w:rPr>
                <w:rFonts w:eastAsia="Times New Roman" w:cs="Arial"/>
                <w:sz w:val="18"/>
                <w:szCs w:val="18"/>
              </w:rPr>
            </w:pPr>
          </w:p>
        </w:tc>
      </w:tr>
      <w:tr w14:paraId="02E2364A" w14:textId="77777777" w:rsidTr="00FB119E">
        <w:tblPrEx>
          <w:tblW w:w="10412" w:type="dxa"/>
          <w:tblInd w:w="113" w:type="dxa"/>
          <w:tblLook w:val="04A0"/>
        </w:tblPrEx>
        <w:trPr>
          <w:trHeight w:val="624"/>
        </w:trPr>
        <w:tc>
          <w:tcPr>
            <w:tcW w:w="791" w:type="dxa"/>
            <w:tcBorders>
              <w:top w:val="nil"/>
              <w:left w:val="single" w:sz="4" w:space="0" w:color="000000"/>
              <w:bottom w:val="single" w:sz="4" w:space="0" w:color="000000"/>
              <w:right w:val="single" w:sz="4" w:space="0" w:color="000000"/>
            </w:tcBorders>
            <w:noWrap/>
            <w:vAlign w:val="center"/>
            <w:hideMark/>
          </w:tcPr>
          <w:p w:rsidR="00FB119E" w:rsidRPr="00A255EC" w:rsidP="00FB119E" w14:paraId="02E23642" w14:textId="77777777">
            <w:pPr>
              <w:spacing w:line="256" w:lineRule="auto"/>
              <w:jc w:val="center"/>
              <w:rPr>
                <w:rFonts w:eastAsia="Times New Roman" w:cs="Arial"/>
                <w:sz w:val="18"/>
                <w:szCs w:val="18"/>
              </w:rPr>
            </w:pPr>
            <w:r w:rsidRPr="00A255EC">
              <w:rPr>
                <w:rFonts w:eastAsia="Times New Roman" w:cs="Arial"/>
                <w:sz w:val="18"/>
                <w:szCs w:val="18"/>
              </w:rPr>
              <w:t>52</w:t>
            </w:r>
          </w:p>
        </w:tc>
        <w:tc>
          <w:tcPr>
            <w:tcW w:w="1219" w:type="dxa"/>
            <w:tcBorders>
              <w:top w:val="nil"/>
              <w:left w:val="nil"/>
              <w:bottom w:val="single" w:sz="4" w:space="0" w:color="000000"/>
              <w:right w:val="single" w:sz="4" w:space="0" w:color="000000"/>
            </w:tcBorders>
            <w:vAlign w:val="center"/>
            <w:hideMark/>
          </w:tcPr>
          <w:p w:rsidR="00FB119E" w:rsidRPr="00A255EC" w:rsidP="00FB119E" w14:paraId="02E23643" w14:textId="77777777">
            <w:pPr>
              <w:spacing w:line="256" w:lineRule="auto"/>
              <w:rPr>
                <w:rFonts w:eastAsia="Times New Roman" w:cs="Arial"/>
                <w:sz w:val="18"/>
                <w:szCs w:val="18"/>
              </w:rPr>
            </w:pPr>
            <w:r w:rsidRPr="00A255EC">
              <w:rPr>
                <w:rFonts w:eastAsia="Times New Roman" w:cs="Arial"/>
                <w:sz w:val="18"/>
                <w:szCs w:val="18"/>
              </w:rPr>
              <w:t>Valsts kase</w:t>
            </w:r>
          </w:p>
        </w:tc>
        <w:tc>
          <w:tcPr>
            <w:tcW w:w="3166" w:type="dxa"/>
            <w:tcBorders>
              <w:top w:val="nil"/>
              <w:left w:val="nil"/>
              <w:bottom w:val="single" w:sz="4" w:space="0" w:color="000000"/>
              <w:right w:val="single" w:sz="4" w:space="0" w:color="000000"/>
            </w:tcBorders>
            <w:vAlign w:val="center"/>
            <w:hideMark/>
          </w:tcPr>
          <w:p w:rsidR="00FB119E" w:rsidRPr="00A255EC" w:rsidP="00FB119E" w14:paraId="02E23644" w14:textId="77777777">
            <w:pPr>
              <w:spacing w:line="256" w:lineRule="auto"/>
              <w:rPr>
                <w:rFonts w:eastAsia="Times New Roman" w:cs="Arial"/>
                <w:sz w:val="18"/>
                <w:szCs w:val="18"/>
              </w:rPr>
            </w:pPr>
            <w:r>
              <w:rPr>
                <w:rFonts w:eastAsia="Times New Roman" w:cs="Arial"/>
                <w:sz w:val="18"/>
                <w:szCs w:val="18"/>
              </w:rPr>
              <w:t xml:space="preserve">Projekta </w:t>
            </w:r>
            <w:r>
              <w:rPr>
                <w:rFonts w:cs="Arial"/>
                <w:szCs w:val="20"/>
              </w:rPr>
              <w:t>„</w:t>
            </w:r>
            <w:r w:rsidRPr="00A255EC">
              <w:rPr>
                <w:rFonts w:eastAsia="Times New Roman" w:cs="Arial"/>
                <w:sz w:val="18"/>
                <w:szCs w:val="18"/>
              </w:rPr>
              <w:t xml:space="preserve">Bauskas novada izglītības iestāžu materiāli tehniskās bāzes uzlabošana“ īstenošanai </w:t>
            </w:r>
          </w:p>
        </w:tc>
        <w:tc>
          <w:tcPr>
            <w:tcW w:w="1134" w:type="dxa"/>
            <w:tcBorders>
              <w:top w:val="nil"/>
              <w:left w:val="nil"/>
              <w:bottom w:val="single" w:sz="4" w:space="0" w:color="000000"/>
              <w:right w:val="single" w:sz="4" w:space="0" w:color="000000"/>
            </w:tcBorders>
            <w:noWrap/>
            <w:vAlign w:val="center"/>
            <w:hideMark/>
          </w:tcPr>
          <w:p w:rsidR="00FB119E" w:rsidRPr="00A255EC" w:rsidP="00FB119E" w14:paraId="02E23645" w14:textId="77777777">
            <w:pPr>
              <w:spacing w:line="256" w:lineRule="auto"/>
              <w:jc w:val="center"/>
              <w:rPr>
                <w:rFonts w:eastAsia="Times New Roman" w:cs="Arial"/>
                <w:sz w:val="18"/>
                <w:szCs w:val="18"/>
              </w:rPr>
            </w:pPr>
            <w:r w:rsidRPr="00A255EC">
              <w:rPr>
                <w:rFonts w:eastAsia="Times New Roman" w:cs="Arial"/>
                <w:sz w:val="18"/>
                <w:szCs w:val="18"/>
              </w:rPr>
              <w:t>03.10.2018.</w:t>
            </w:r>
          </w:p>
        </w:tc>
        <w:tc>
          <w:tcPr>
            <w:tcW w:w="1134" w:type="dxa"/>
            <w:tcBorders>
              <w:top w:val="nil"/>
              <w:left w:val="nil"/>
              <w:bottom w:val="single" w:sz="4" w:space="0" w:color="000000"/>
              <w:right w:val="single" w:sz="4" w:space="0" w:color="000000"/>
            </w:tcBorders>
            <w:noWrap/>
            <w:vAlign w:val="center"/>
            <w:hideMark/>
          </w:tcPr>
          <w:p w:rsidR="00FB119E" w:rsidRPr="00A255EC" w:rsidP="00FB119E" w14:paraId="02E23646" w14:textId="77777777">
            <w:pPr>
              <w:spacing w:line="256" w:lineRule="auto"/>
              <w:jc w:val="center"/>
              <w:rPr>
                <w:rFonts w:eastAsia="Times New Roman" w:cs="Arial"/>
                <w:sz w:val="18"/>
                <w:szCs w:val="18"/>
              </w:rPr>
            </w:pPr>
            <w:r w:rsidRPr="00A255EC">
              <w:rPr>
                <w:rFonts w:eastAsia="Times New Roman" w:cs="Arial"/>
                <w:sz w:val="18"/>
                <w:szCs w:val="18"/>
              </w:rPr>
              <w:t>20.09.2023.</w:t>
            </w:r>
          </w:p>
        </w:tc>
        <w:tc>
          <w:tcPr>
            <w:tcW w:w="1134" w:type="dxa"/>
            <w:tcBorders>
              <w:top w:val="nil"/>
              <w:left w:val="nil"/>
              <w:bottom w:val="single" w:sz="4" w:space="0" w:color="000000"/>
              <w:right w:val="single" w:sz="4" w:space="0" w:color="000000"/>
            </w:tcBorders>
            <w:noWrap/>
            <w:vAlign w:val="center"/>
            <w:hideMark/>
          </w:tcPr>
          <w:p w:rsidR="00FB119E" w:rsidRPr="00A255EC" w:rsidP="00FB119E" w14:paraId="02E23647" w14:textId="77777777">
            <w:pPr>
              <w:spacing w:line="256" w:lineRule="auto"/>
              <w:jc w:val="right"/>
              <w:rPr>
                <w:rFonts w:eastAsia="Times New Roman" w:cs="Arial"/>
                <w:sz w:val="18"/>
                <w:szCs w:val="18"/>
              </w:rPr>
            </w:pPr>
            <w:r w:rsidRPr="00A255EC">
              <w:rPr>
                <w:rFonts w:eastAsia="Times New Roman" w:cs="Arial"/>
                <w:sz w:val="18"/>
                <w:szCs w:val="18"/>
              </w:rPr>
              <w:t>61 530</w:t>
            </w:r>
          </w:p>
        </w:tc>
        <w:tc>
          <w:tcPr>
            <w:tcW w:w="1134" w:type="dxa"/>
            <w:tcBorders>
              <w:top w:val="nil"/>
              <w:left w:val="nil"/>
              <w:bottom w:val="single" w:sz="4" w:space="0" w:color="000000"/>
              <w:right w:val="single" w:sz="4" w:space="0" w:color="000000"/>
            </w:tcBorders>
            <w:noWrap/>
            <w:vAlign w:val="center"/>
            <w:hideMark/>
          </w:tcPr>
          <w:p w:rsidR="00FB119E" w:rsidRPr="00A255EC" w:rsidP="00FB119E" w14:paraId="02E23648" w14:textId="77777777">
            <w:pPr>
              <w:spacing w:line="256" w:lineRule="auto"/>
              <w:jc w:val="right"/>
              <w:rPr>
                <w:rFonts w:eastAsia="Times New Roman" w:cs="Arial"/>
                <w:sz w:val="18"/>
                <w:szCs w:val="18"/>
              </w:rPr>
            </w:pPr>
            <w:r w:rsidRPr="00A255EC">
              <w:rPr>
                <w:rFonts w:eastAsia="Times New Roman" w:cs="Arial"/>
                <w:sz w:val="18"/>
                <w:szCs w:val="18"/>
              </w:rPr>
              <w:t>45 122</w:t>
            </w:r>
          </w:p>
        </w:tc>
        <w:tc>
          <w:tcPr>
            <w:tcW w:w="700" w:type="dxa"/>
            <w:vAlign w:val="center"/>
            <w:hideMark/>
          </w:tcPr>
          <w:p w:rsidR="00FB119E" w:rsidRPr="00A255EC" w:rsidP="00FB119E" w14:paraId="02E23649" w14:textId="77777777">
            <w:pPr>
              <w:spacing w:line="240" w:lineRule="auto"/>
              <w:rPr>
                <w:rFonts w:eastAsia="Times New Roman" w:cs="Arial"/>
                <w:sz w:val="18"/>
                <w:szCs w:val="18"/>
              </w:rPr>
            </w:pPr>
          </w:p>
        </w:tc>
      </w:tr>
      <w:tr w14:paraId="02E23653" w14:textId="77777777" w:rsidTr="00FB119E">
        <w:tblPrEx>
          <w:tblW w:w="10412" w:type="dxa"/>
          <w:tblInd w:w="113" w:type="dxa"/>
          <w:tblLook w:val="04A0"/>
        </w:tblPrEx>
        <w:trPr>
          <w:trHeight w:val="1304"/>
        </w:trPr>
        <w:tc>
          <w:tcPr>
            <w:tcW w:w="791" w:type="dxa"/>
            <w:tcBorders>
              <w:top w:val="nil"/>
              <w:left w:val="single" w:sz="4" w:space="0" w:color="000000"/>
              <w:bottom w:val="single" w:sz="4" w:space="0" w:color="000000"/>
              <w:right w:val="single" w:sz="4" w:space="0" w:color="000000"/>
            </w:tcBorders>
            <w:noWrap/>
            <w:vAlign w:val="center"/>
            <w:hideMark/>
          </w:tcPr>
          <w:p w:rsidR="00FB119E" w:rsidRPr="00A255EC" w:rsidP="00FB119E" w14:paraId="02E2364B" w14:textId="77777777">
            <w:pPr>
              <w:spacing w:line="256" w:lineRule="auto"/>
              <w:jc w:val="center"/>
              <w:rPr>
                <w:rFonts w:eastAsia="Times New Roman" w:cs="Arial"/>
                <w:sz w:val="18"/>
                <w:szCs w:val="18"/>
              </w:rPr>
            </w:pPr>
            <w:r w:rsidRPr="00A255EC">
              <w:rPr>
                <w:rFonts w:eastAsia="Times New Roman" w:cs="Arial"/>
                <w:sz w:val="18"/>
                <w:szCs w:val="18"/>
              </w:rPr>
              <w:t>53</w:t>
            </w:r>
          </w:p>
        </w:tc>
        <w:tc>
          <w:tcPr>
            <w:tcW w:w="1219" w:type="dxa"/>
            <w:tcBorders>
              <w:top w:val="nil"/>
              <w:left w:val="nil"/>
              <w:bottom w:val="single" w:sz="4" w:space="0" w:color="000000"/>
              <w:right w:val="single" w:sz="4" w:space="0" w:color="000000"/>
            </w:tcBorders>
            <w:vAlign w:val="center"/>
            <w:hideMark/>
          </w:tcPr>
          <w:p w:rsidR="00FB119E" w:rsidRPr="00A255EC" w:rsidP="00FB119E" w14:paraId="02E2364C" w14:textId="77777777">
            <w:pPr>
              <w:spacing w:line="256" w:lineRule="auto"/>
              <w:rPr>
                <w:rFonts w:eastAsia="Times New Roman" w:cs="Arial"/>
                <w:sz w:val="18"/>
                <w:szCs w:val="18"/>
              </w:rPr>
            </w:pPr>
            <w:r w:rsidRPr="00A255EC">
              <w:rPr>
                <w:rFonts w:eastAsia="Times New Roman" w:cs="Arial"/>
                <w:sz w:val="18"/>
                <w:szCs w:val="18"/>
              </w:rPr>
              <w:t>Valsts kase</w:t>
            </w:r>
          </w:p>
        </w:tc>
        <w:tc>
          <w:tcPr>
            <w:tcW w:w="3166" w:type="dxa"/>
            <w:tcBorders>
              <w:top w:val="nil"/>
              <w:left w:val="nil"/>
              <w:bottom w:val="single" w:sz="4" w:space="0" w:color="000000"/>
              <w:right w:val="single" w:sz="4" w:space="0" w:color="000000"/>
            </w:tcBorders>
            <w:vAlign w:val="center"/>
            <w:hideMark/>
          </w:tcPr>
          <w:p w:rsidR="00FB119E" w:rsidRPr="00A255EC" w:rsidP="00FB119E" w14:paraId="02E2364D" w14:textId="77777777">
            <w:pPr>
              <w:spacing w:line="256" w:lineRule="auto"/>
              <w:rPr>
                <w:rFonts w:eastAsia="Times New Roman" w:cs="Arial"/>
                <w:sz w:val="18"/>
                <w:szCs w:val="18"/>
              </w:rPr>
            </w:pPr>
            <w:r>
              <w:rPr>
                <w:rFonts w:eastAsia="Times New Roman" w:cs="Arial"/>
                <w:sz w:val="18"/>
                <w:szCs w:val="18"/>
              </w:rPr>
              <w:t xml:space="preserve">Projekta </w:t>
            </w:r>
            <w:r>
              <w:rPr>
                <w:rFonts w:cs="Arial"/>
                <w:szCs w:val="20"/>
              </w:rPr>
              <w:t>„</w:t>
            </w:r>
            <w:r w:rsidRPr="00A255EC">
              <w:rPr>
                <w:rFonts w:eastAsia="Times New Roman" w:cs="Arial"/>
                <w:sz w:val="18"/>
                <w:szCs w:val="18"/>
              </w:rPr>
              <w:t xml:space="preserve">Celtnieku ielas, Līdumnieku ielas posma no Celtnieku ielas līdz Rudzu ielai, Ainavu ielas posma no Celtnieku ielas līdz Pārupes ielai pārbūve” īstenošanai </w:t>
            </w:r>
          </w:p>
        </w:tc>
        <w:tc>
          <w:tcPr>
            <w:tcW w:w="1134" w:type="dxa"/>
            <w:tcBorders>
              <w:top w:val="nil"/>
              <w:left w:val="nil"/>
              <w:bottom w:val="single" w:sz="4" w:space="0" w:color="000000"/>
              <w:right w:val="single" w:sz="4" w:space="0" w:color="000000"/>
            </w:tcBorders>
            <w:noWrap/>
            <w:vAlign w:val="center"/>
            <w:hideMark/>
          </w:tcPr>
          <w:p w:rsidR="00FB119E" w:rsidRPr="00A255EC" w:rsidP="00FB119E" w14:paraId="02E2364E" w14:textId="77777777">
            <w:pPr>
              <w:spacing w:line="256" w:lineRule="auto"/>
              <w:jc w:val="center"/>
              <w:rPr>
                <w:rFonts w:eastAsia="Times New Roman" w:cs="Arial"/>
                <w:sz w:val="18"/>
                <w:szCs w:val="18"/>
              </w:rPr>
            </w:pPr>
            <w:r w:rsidRPr="00A255EC">
              <w:rPr>
                <w:rFonts w:eastAsia="Times New Roman" w:cs="Arial"/>
                <w:sz w:val="18"/>
                <w:szCs w:val="18"/>
              </w:rPr>
              <w:t>23.10.2018.</w:t>
            </w:r>
          </w:p>
        </w:tc>
        <w:tc>
          <w:tcPr>
            <w:tcW w:w="1134" w:type="dxa"/>
            <w:tcBorders>
              <w:top w:val="nil"/>
              <w:left w:val="nil"/>
              <w:bottom w:val="single" w:sz="4" w:space="0" w:color="000000"/>
              <w:right w:val="single" w:sz="4" w:space="0" w:color="000000"/>
            </w:tcBorders>
            <w:noWrap/>
            <w:vAlign w:val="center"/>
            <w:hideMark/>
          </w:tcPr>
          <w:p w:rsidR="00FB119E" w:rsidRPr="00A255EC" w:rsidP="00FB119E" w14:paraId="02E2364F" w14:textId="77777777">
            <w:pPr>
              <w:spacing w:line="256" w:lineRule="auto"/>
              <w:jc w:val="center"/>
              <w:rPr>
                <w:rFonts w:eastAsia="Times New Roman" w:cs="Arial"/>
                <w:sz w:val="18"/>
                <w:szCs w:val="18"/>
              </w:rPr>
            </w:pPr>
            <w:r w:rsidRPr="00A255EC">
              <w:rPr>
                <w:rFonts w:eastAsia="Times New Roman" w:cs="Arial"/>
                <w:sz w:val="18"/>
                <w:szCs w:val="18"/>
              </w:rPr>
              <w:t>20.10.2043.</w:t>
            </w:r>
          </w:p>
        </w:tc>
        <w:tc>
          <w:tcPr>
            <w:tcW w:w="1134" w:type="dxa"/>
            <w:tcBorders>
              <w:top w:val="nil"/>
              <w:left w:val="nil"/>
              <w:bottom w:val="single" w:sz="4" w:space="0" w:color="000000"/>
              <w:right w:val="single" w:sz="4" w:space="0" w:color="000000"/>
            </w:tcBorders>
            <w:noWrap/>
            <w:vAlign w:val="center"/>
            <w:hideMark/>
          </w:tcPr>
          <w:p w:rsidR="00FB119E" w:rsidRPr="00A255EC" w:rsidP="00FB119E" w14:paraId="02E23650" w14:textId="77777777">
            <w:pPr>
              <w:spacing w:line="256" w:lineRule="auto"/>
              <w:jc w:val="right"/>
              <w:rPr>
                <w:rFonts w:eastAsia="Times New Roman" w:cs="Arial"/>
                <w:sz w:val="18"/>
                <w:szCs w:val="18"/>
              </w:rPr>
            </w:pPr>
            <w:r w:rsidRPr="00A255EC">
              <w:rPr>
                <w:rFonts w:eastAsia="Times New Roman" w:cs="Arial"/>
                <w:sz w:val="18"/>
                <w:szCs w:val="18"/>
              </w:rPr>
              <w:t>479 829</w:t>
            </w:r>
          </w:p>
        </w:tc>
        <w:tc>
          <w:tcPr>
            <w:tcW w:w="1134" w:type="dxa"/>
            <w:tcBorders>
              <w:top w:val="nil"/>
              <w:left w:val="nil"/>
              <w:bottom w:val="single" w:sz="4" w:space="0" w:color="000000"/>
              <w:right w:val="single" w:sz="4" w:space="0" w:color="000000"/>
            </w:tcBorders>
            <w:noWrap/>
            <w:vAlign w:val="center"/>
            <w:hideMark/>
          </w:tcPr>
          <w:p w:rsidR="00FB119E" w:rsidRPr="00A255EC" w:rsidP="00FB119E" w14:paraId="02E23651" w14:textId="77777777">
            <w:pPr>
              <w:spacing w:line="256" w:lineRule="auto"/>
              <w:jc w:val="right"/>
              <w:rPr>
                <w:rFonts w:eastAsia="Times New Roman" w:cs="Arial"/>
                <w:sz w:val="18"/>
                <w:szCs w:val="18"/>
              </w:rPr>
            </w:pPr>
            <w:r w:rsidRPr="00A255EC">
              <w:rPr>
                <w:rFonts w:eastAsia="Times New Roman" w:cs="Arial"/>
                <w:sz w:val="18"/>
                <w:szCs w:val="18"/>
              </w:rPr>
              <w:t>473 020</w:t>
            </w:r>
          </w:p>
        </w:tc>
        <w:tc>
          <w:tcPr>
            <w:tcW w:w="700" w:type="dxa"/>
            <w:vAlign w:val="center"/>
            <w:hideMark/>
          </w:tcPr>
          <w:p w:rsidR="00FB119E" w:rsidRPr="00A255EC" w:rsidP="00FB119E" w14:paraId="02E23652" w14:textId="77777777">
            <w:pPr>
              <w:spacing w:line="240" w:lineRule="auto"/>
              <w:rPr>
                <w:rFonts w:eastAsia="Times New Roman" w:cs="Arial"/>
                <w:sz w:val="18"/>
                <w:szCs w:val="18"/>
              </w:rPr>
            </w:pPr>
          </w:p>
        </w:tc>
      </w:tr>
      <w:tr w14:paraId="02E2365C" w14:textId="77777777" w:rsidTr="00FB119E">
        <w:tblPrEx>
          <w:tblW w:w="10412" w:type="dxa"/>
          <w:tblInd w:w="113" w:type="dxa"/>
          <w:tblLook w:val="04A0"/>
        </w:tblPrEx>
        <w:trPr>
          <w:trHeight w:val="624"/>
        </w:trPr>
        <w:tc>
          <w:tcPr>
            <w:tcW w:w="791" w:type="dxa"/>
            <w:tcBorders>
              <w:top w:val="nil"/>
              <w:left w:val="single" w:sz="4" w:space="0" w:color="000000"/>
              <w:bottom w:val="single" w:sz="4" w:space="0" w:color="000000"/>
              <w:right w:val="single" w:sz="4" w:space="0" w:color="000000"/>
            </w:tcBorders>
            <w:noWrap/>
            <w:vAlign w:val="center"/>
            <w:hideMark/>
          </w:tcPr>
          <w:p w:rsidR="00FB119E" w:rsidRPr="00A255EC" w:rsidP="00FB119E" w14:paraId="02E23654" w14:textId="77777777">
            <w:pPr>
              <w:spacing w:line="256" w:lineRule="auto"/>
              <w:jc w:val="center"/>
              <w:rPr>
                <w:rFonts w:eastAsia="Times New Roman" w:cs="Arial"/>
                <w:sz w:val="18"/>
                <w:szCs w:val="18"/>
              </w:rPr>
            </w:pPr>
            <w:r w:rsidRPr="00A255EC">
              <w:rPr>
                <w:rFonts w:eastAsia="Times New Roman" w:cs="Arial"/>
                <w:sz w:val="18"/>
                <w:szCs w:val="18"/>
              </w:rPr>
              <w:t>54</w:t>
            </w:r>
          </w:p>
        </w:tc>
        <w:tc>
          <w:tcPr>
            <w:tcW w:w="1219" w:type="dxa"/>
            <w:tcBorders>
              <w:top w:val="nil"/>
              <w:left w:val="nil"/>
              <w:bottom w:val="single" w:sz="4" w:space="0" w:color="000000"/>
              <w:right w:val="single" w:sz="4" w:space="0" w:color="000000"/>
            </w:tcBorders>
            <w:vAlign w:val="center"/>
            <w:hideMark/>
          </w:tcPr>
          <w:p w:rsidR="00FB119E" w:rsidRPr="00A255EC" w:rsidP="00FB119E" w14:paraId="02E23655" w14:textId="77777777">
            <w:pPr>
              <w:spacing w:line="256" w:lineRule="auto"/>
              <w:rPr>
                <w:rFonts w:eastAsia="Times New Roman" w:cs="Arial"/>
                <w:sz w:val="18"/>
                <w:szCs w:val="18"/>
              </w:rPr>
            </w:pPr>
            <w:r w:rsidRPr="00A255EC">
              <w:rPr>
                <w:rFonts w:eastAsia="Times New Roman" w:cs="Arial"/>
                <w:sz w:val="18"/>
                <w:szCs w:val="18"/>
              </w:rPr>
              <w:t>Valsts kase</w:t>
            </w:r>
          </w:p>
        </w:tc>
        <w:tc>
          <w:tcPr>
            <w:tcW w:w="3166" w:type="dxa"/>
            <w:tcBorders>
              <w:top w:val="nil"/>
              <w:left w:val="nil"/>
              <w:bottom w:val="single" w:sz="4" w:space="0" w:color="000000"/>
              <w:right w:val="single" w:sz="4" w:space="0" w:color="000000"/>
            </w:tcBorders>
            <w:vAlign w:val="center"/>
            <w:hideMark/>
          </w:tcPr>
          <w:p w:rsidR="00FB119E" w:rsidRPr="00A255EC" w:rsidP="00FB119E" w14:paraId="02E23656" w14:textId="77777777">
            <w:pPr>
              <w:spacing w:line="256" w:lineRule="auto"/>
              <w:rPr>
                <w:rFonts w:eastAsia="Times New Roman" w:cs="Arial"/>
                <w:sz w:val="18"/>
                <w:szCs w:val="18"/>
              </w:rPr>
            </w:pPr>
            <w:r>
              <w:rPr>
                <w:rFonts w:eastAsia="Times New Roman" w:cs="Arial"/>
                <w:sz w:val="18"/>
                <w:szCs w:val="18"/>
              </w:rPr>
              <w:t xml:space="preserve">Projekta </w:t>
            </w:r>
            <w:r>
              <w:rPr>
                <w:rFonts w:cs="Arial"/>
                <w:szCs w:val="20"/>
              </w:rPr>
              <w:t>„</w:t>
            </w:r>
            <w:r w:rsidRPr="00A255EC">
              <w:rPr>
                <w:rFonts w:eastAsia="Times New Roman" w:cs="Arial"/>
                <w:sz w:val="18"/>
                <w:szCs w:val="18"/>
              </w:rPr>
              <w:t xml:space="preserve">Ielu seguma atjaunošana Bauskas novada Dāviņu un Vecsaules pagastā" īstenošanai </w:t>
            </w:r>
          </w:p>
        </w:tc>
        <w:tc>
          <w:tcPr>
            <w:tcW w:w="1134" w:type="dxa"/>
            <w:tcBorders>
              <w:top w:val="nil"/>
              <w:left w:val="nil"/>
              <w:bottom w:val="single" w:sz="4" w:space="0" w:color="000000"/>
              <w:right w:val="single" w:sz="4" w:space="0" w:color="000000"/>
            </w:tcBorders>
            <w:noWrap/>
            <w:vAlign w:val="center"/>
            <w:hideMark/>
          </w:tcPr>
          <w:p w:rsidR="00FB119E" w:rsidRPr="00A255EC" w:rsidP="00FB119E" w14:paraId="02E23657" w14:textId="77777777">
            <w:pPr>
              <w:spacing w:line="256" w:lineRule="auto"/>
              <w:jc w:val="center"/>
              <w:rPr>
                <w:rFonts w:eastAsia="Times New Roman" w:cs="Arial"/>
                <w:sz w:val="18"/>
                <w:szCs w:val="18"/>
              </w:rPr>
            </w:pPr>
            <w:r w:rsidRPr="00A255EC">
              <w:rPr>
                <w:rFonts w:eastAsia="Times New Roman" w:cs="Arial"/>
                <w:sz w:val="18"/>
                <w:szCs w:val="18"/>
              </w:rPr>
              <w:t>16.11.2018.</w:t>
            </w:r>
          </w:p>
        </w:tc>
        <w:tc>
          <w:tcPr>
            <w:tcW w:w="1134" w:type="dxa"/>
            <w:tcBorders>
              <w:top w:val="nil"/>
              <w:left w:val="nil"/>
              <w:bottom w:val="single" w:sz="4" w:space="0" w:color="000000"/>
              <w:right w:val="single" w:sz="4" w:space="0" w:color="000000"/>
            </w:tcBorders>
            <w:noWrap/>
            <w:vAlign w:val="center"/>
            <w:hideMark/>
          </w:tcPr>
          <w:p w:rsidR="00FB119E" w:rsidRPr="00A255EC" w:rsidP="00FB119E" w14:paraId="02E23658" w14:textId="77777777">
            <w:pPr>
              <w:spacing w:line="256" w:lineRule="auto"/>
              <w:jc w:val="center"/>
              <w:rPr>
                <w:rFonts w:eastAsia="Times New Roman" w:cs="Arial"/>
                <w:sz w:val="18"/>
                <w:szCs w:val="18"/>
              </w:rPr>
            </w:pPr>
            <w:r w:rsidRPr="00A255EC">
              <w:rPr>
                <w:rFonts w:eastAsia="Times New Roman" w:cs="Arial"/>
                <w:sz w:val="18"/>
                <w:szCs w:val="18"/>
              </w:rPr>
              <w:t>20.11.2033.</w:t>
            </w:r>
          </w:p>
        </w:tc>
        <w:tc>
          <w:tcPr>
            <w:tcW w:w="1134" w:type="dxa"/>
            <w:tcBorders>
              <w:top w:val="nil"/>
              <w:left w:val="nil"/>
              <w:bottom w:val="single" w:sz="4" w:space="0" w:color="000000"/>
              <w:right w:val="single" w:sz="4" w:space="0" w:color="000000"/>
            </w:tcBorders>
            <w:noWrap/>
            <w:vAlign w:val="center"/>
            <w:hideMark/>
          </w:tcPr>
          <w:p w:rsidR="00FB119E" w:rsidRPr="00A255EC" w:rsidP="00FB119E" w14:paraId="02E23659" w14:textId="77777777">
            <w:pPr>
              <w:spacing w:line="256" w:lineRule="auto"/>
              <w:jc w:val="right"/>
              <w:rPr>
                <w:rFonts w:eastAsia="Times New Roman" w:cs="Arial"/>
                <w:sz w:val="18"/>
                <w:szCs w:val="18"/>
              </w:rPr>
            </w:pPr>
            <w:r w:rsidRPr="00A255EC">
              <w:rPr>
                <w:rFonts w:eastAsia="Times New Roman" w:cs="Arial"/>
                <w:sz w:val="18"/>
                <w:szCs w:val="18"/>
              </w:rPr>
              <w:t>57 232</w:t>
            </w:r>
          </w:p>
        </w:tc>
        <w:tc>
          <w:tcPr>
            <w:tcW w:w="1134" w:type="dxa"/>
            <w:tcBorders>
              <w:top w:val="nil"/>
              <w:left w:val="nil"/>
              <w:bottom w:val="single" w:sz="4" w:space="0" w:color="000000"/>
              <w:right w:val="single" w:sz="4" w:space="0" w:color="000000"/>
            </w:tcBorders>
            <w:noWrap/>
            <w:vAlign w:val="center"/>
            <w:hideMark/>
          </w:tcPr>
          <w:p w:rsidR="00FB119E" w:rsidRPr="00A255EC" w:rsidP="00FB119E" w14:paraId="02E2365A" w14:textId="77777777">
            <w:pPr>
              <w:spacing w:line="256" w:lineRule="auto"/>
              <w:jc w:val="right"/>
              <w:rPr>
                <w:rFonts w:eastAsia="Times New Roman" w:cs="Arial"/>
                <w:sz w:val="18"/>
                <w:szCs w:val="18"/>
              </w:rPr>
            </w:pPr>
            <w:r w:rsidRPr="00A255EC">
              <w:rPr>
                <w:rFonts w:eastAsia="Times New Roman" w:cs="Arial"/>
                <w:sz w:val="18"/>
                <w:szCs w:val="18"/>
              </w:rPr>
              <w:t>53 144</w:t>
            </w:r>
          </w:p>
        </w:tc>
        <w:tc>
          <w:tcPr>
            <w:tcW w:w="700" w:type="dxa"/>
            <w:vAlign w:val="center"/>
            <w:hideMark/>
          </w:tcPr>
          <w:p w:rsidR="00FB119E" w:rsidRPr="00A255EC" w:rsidP="00FB119E" w14:paraId="02E2365B" w14:textId="77777777">
            <w:pPr>
              <w:spacing w:line="240" w:lineRule="auto"/>
              <w:rPr>
                <w:rFonts w:eastAsia="Times New Roman" w:cs="Arial"/>
                <w:sz w:val="18"/>
                <w:szCs w:val="18"/>
              </w:rPr>
            </w:pPr>
          </w:p>
        </w:tc>
      </w:tr>
      <w:tr w14:paraId="02E23665" w14:textId="77777777" w:rsidTr="00FB119E">
        <w:tblPrEx>
          <w:tblW w:w="10412" w:type="dxa"/>
          <w:tblInd w:w="113" w:type="dxa"/>
          <w:tblLook w:val="04A0"/>
        </w:tblPrEx>
        <w:trPr>
          <w:trHeight w:val="1134"/>
        </w:trPr>
        <w:tc>
          <w:tcPr>
            <w:tcW w:w="791" w:type="dxa"/>
            <w:tcBorders>
              <w:top w:val="nil"/>
              <w:left w:val="single" w:sz="4" w:space="0" w:color="000000"/>
              <w:bottom w:val="single" w:sz="4" w:space="0" w:color="000000"/>
              <w:right w:val="single" w:sz="4" w:space="0" w:color="000000"/>
            </w:tcBorders>
            <w:noWrap/>
            <w:vAlign w:val="center"/>
            <w:hideMark/>
          </w:tcPr>
          <w:p w:rsidR="00FB119E" w:rsidRPr="00A255EC" w:rsidP="00FB119E" w14:paraId="02E2365D" w14:textId="77777777">
            <w:pPr>
              <w:spacing w:line="256" w:lineRule="auto"/>
              <w:jc w:val="center"/>
              <w:rPr>
                <w:rFonts w:eastAsia="Times New Roman" w:cs="Arial"/>
                <w:sz w:val="18"/>
                <w:szCs w:val="18"/>
              </w:rPr>
            </w:pPr>
            <w:r w:rsidRPr="00A255EC">
              <w:rPr>
                <w:rFonts w:eastAsia="Times New Roman" w:cs="Arial"/>
                <w:sz w:val="18"/>
                <w:szCs w:val="18"/>
              </w:rPr>
              <w:t>55</w:t>
            </w:r>
          </w:p>
        </w:tc>
        <w:tc>
          <w:tcPr>
            <w:tcW w:w="1219" w:type="dxa"/>
            <w:tcBorders>
              <w:top w:val="nil"/>
              <w:left w:val="nil"/>
              <w:bottom w:val="single" w:sz="4" w:space="0" w:color="000000"/>
              <w:right w:val="single" w:sz="4" w:space="0" w:color="000000"/>
            </w:tcBorders>
            <w:vAlign w:val="center"/>
            <w:hideMark/>
          </w:tcPr>
          <w:p w:rsidR="00FB119E" w:rsidRPr="00A255EC" w:rsidP="00FB119E" w14:paraId="02E2365E" w14:textId="77777777">
            <w:pPr>
              <w:spacing w:line="256" w:lineRule="auto"/>
              <w:rPr>
                <w:rFonts w:eastAsia="Times New Roman" w:cs="Arial"/>
                <w:sz w:val="18"/>
                <w:szCs w:val="18"/>
              </w:rPr>
            </w:pPr>
            <w:r w:rsidRPr="00A255EC">
              <w:rPr>
                <w:rFonts w:eastAsia="Times New Roman" w:cs="Arial"/>
                <w:sz w:val="18"/>
                <w:szCs w:val="18"/>
              </w:rPr>
              <w:t>Valsts kase</w:t>
            </w:r>
          </w:p>
        </w:tc>
        <w:tc>
          <w:tcPr>
            <w:tcW w:w="3166" w:type="dxa"/>
            <w:tcBorders>
              <w:top w:val="nil"/>
              <w:left w:val="nil"/>
              <w:bottom w:val="single" w:sz="4" w:space="0" w:color="000000"/>
              <w:right w:val="single" w:sz="4" w:space="0" w:color="000000"/>
            </w:tcBorders>
            <w:vAlign w:val="center"/>
            <w:hideMark/>
          </w:tcPr>
          <w:p w:rsidR="00FB119E" w:rsidRPr="00A255EC" w:rsidP="00FB119E" w14:paraId="02E2365F" w14:textId="77777777">
            <w:pPr>
              <w:spacing w:line="256" w:lineRule="auto"/>
              <w:rPr>
                <w:rFonts w:eastAsia="Times New Roman" w:cs="Arial"/>
                <w:sz w:val="18"/>
                <w:szCs w:val="18"/>
              </w:rPr>
            </w:pPr>
            <w:r w:rsidRPr="00A255EC">
              <w:rPr>
                <w:rFonts w:eastAsia="Times New Roman" w:cs="Arial"/>
                <w:sz w:val="18"/>
                <w:szCs w:val="18"/>
              </w:rPr>
              <w:t>Latvijas-Lietuvas pārrobežu sadarbības programmas projek</w:t>
            </w:r>
            <w:r w:rsidR="00B07B26">
              <w:rPr>
                <w:rFonts w:eastAsia="Times New Roman" w:cs="Arial"/>
                <w:sz w:val="18"/>
                <w:szCs w:val="18"/>
              </w:rPr>
              <w:t xml:space="preserve">ta (Nr.LLI-291) </w:t>
            </w:r>
            <w:r w:rsidR="00B07B26">
              <w:rPr>
                <w:rFonts w:cs="Arial"/>
                <w:szCs w:val="20"/>
              </w:rPr>
              <w:t>„</w:t>
            </w:r>
            <w:r w:rsidRPr="00A255EC">
              <w:rPr>
                <w:rFonts w:eastAsia="Times New Roman" w:cs="Arial"/>
                <w:sz w:val="18"/>
                <w:szCs w:val="18"/>
              </w:rPr>
              <w:t xml:space="preserve">Zaļās infrastruktūras pilnveidošana zemieņu upju ainavā” investīciju daļas īstenošanai </w:t>
            </w:r>
          </w:p>
        </w:tc>
        <w:tc>
          <w:tcPr>
            <w:tcW w:w="1134" w:type="dxa"/>
            <w:tcBorders>
              <w:top w:val="nil"/>
              <w:left w:val="nil"/>
              <w:bottom w:val="single" w:sz="4" w:space="0" w:color="000000"/>
              <w:right w:val="single" w:sz="4" w:space="0" w:color="000000"/>
            </w:tcBorders>
            <w:noWrap/>
            <w:vAlign w:val="center"/>
            <w:hideMark/>
          </w:tcPr>
          <w:p w:rsidR="00FB119E" w:rsidRPr="00A255EC" w:rsidP="00FB119E" w14:paraId="02E23660" w14:textId="77777777">
            <w:pPr>
              <w:spacing w:line="256" w:lineRule="auto"/>
              <w:jc w:val="center"/>
              <w:rPr>
                <w:rFonts w:eastAsia="Times New Roman" w:cs="Arial"/>
                <w:sz w:val="18"/>
                <w:szCs w:val="18"/>
              </w:rPr>
            </w:pPr>
            <w:r w:rsidRPr="00A255EC">
              <w:rPr>
                <w:rFonts w:eastAsia="Times New Roman" w:cs="Arial"/>
                <w:sz w:val="18"/>
                <w:szCs w:val="18"/>
              </w:rPr>
              <w:t>14.05.2019.</w:t>
            </w:r>
          </w:p>
        </w:tc>
        <w:tc>
          <w:tcPr>
            <w:tcW w:w="1134" w:type="dxa"/>
            <w:tcBorders>
              <w:top w:val="nil"/>
              <w:left w:val="nil"/>
              <w:bottom w:val="single" w:sz="4" w:space="0" w:color="000000"/>
              <w:right w:val="single" w:sz="4" w:space="0" w:color="000000"/>
            </w:tcBorders>
            <w:noWrap/>
            <w:vAlign w:val="center"/>
            <w:hideMark/>
          </w:tcPr>
          <w:p w:rsidR="00FB119E" w:rsidRPr="00A255EC" w:rsidP="00FB119E" w14:paraId="02E23661" w14:textId="77777777">
            <w:pPr>
              <w:spacing w:line="256" w:lineRule="auto"/>
              <w:jc w:val="center"/>
              <w:rPr>
                <w:rFonts w:eastAsia="Times New Roman" w:cs="Arial"/>
                <w:sz w:val="18"/>
                <w:szCs w:val="18"/>
              </w:rPr>
            </w:pPr>
            <w:r w:rsidRPr="00A255EC">
              <w:rPr>
                <w:rFonts w:eastAsia="Times New Roman" w:cs="Arial"/>
                <w:sz w:val="18"/>
                <w:szCs w:val="18"/>
              </w:rPr>
              <w:t>20.06.2031.</w:t>
            </w:r>
          </w:p>
        </w:tc>
        <w:tc>
          <w:tcPr>
            <w:tcW w:w="1134" w:type="dxa"/>
            <w:tcBorders>
              <w:top w:val="nil"/>
              <w:left w:val="nil"/>
              <w:bottom w:val="single" w:sz="4" w:space="0" w:color="000000"/>
              <w:right w:val="single" w:sz="4" w:space="0" w:color="000000"/>
            </w:tcBorders>
            <w:noWrap/>
            <w:vAlign w:val="center"/>
            <w:hideMark/>
          </w:tcPr>
          <w:p w:rsidR="00FB119E" w:rsidRPr="00A255EC" w:rsidP="00FB119E" w14:paraId="02E23662" w14:textId="77777777">
            <w:pPr>
              <w:spacing w:line="256" w:lineRule="auto"/>
              <w:jc w:val="right"/>
              <w:rPr>
                <w:rFonts w:eastAsia="Times New Roman" w:cs="Arial"/>
                <w:sz w:val="18"/>
                <w:szCs w:val="18"/>
              </w:rPr>
            </w:pPr>
            <w:r w:rsidRPr="00A255EC">
              <w:rPr>
                <w:rFonts w:eastAsia="Times New Roman" w:cs="Arial"/>
                <w:sz w:val="18"/>
                <w:szCs w:val="18"/>
              </w:rPr>
              <w:t>119 137</w:t>
            </w:r>
          </w:p>
        </w:tc>
        <w:tc>
          <w:tcPr>
            <w:tcW w:w="1134" w:type="dxa"/>
            <w:tcBorders>
              <w:top w:val="nil"/>
              <w:left w:val="nil"/>
              <w:bottom w:val="single" w:sz="4" w:space="0" w:color="000000"/>
              <w:right w:val="single" w:sz="4" w:space="0" w:color="000000"/>
            </w:tcBorders>
            <w:noWrap/>
            <w:vAlign w:val="center"/>
            <w:hideMark/>
          </w:tcPr>
          <w:p w:rsidR="00FB119E" w:rsidRPr="00A255EC" w:rsidP="00FB119E" w14:paraId="02E23663" w14:textId="77777777">
            <w:pPr>
              <w:spacing w:line="256" w:lineRule="auto"/>
              <w:jc w:val="right"/>
              <w:rPr>
                <w:rFonts w:eastAsia="Times New Roman" w:cs="Arial"/>
                <w:sz w:val="18"/>
                <w:szCs w:val="18"/>
              </w:rPr>
            </w:pPr>
            <w:r w:rsidRPr="00A255EC">
              <w:rPr>
                <w:rFonts w:eastAsia="Times New Roman" w:cs="Arial"/>
                <w:sz w:val="18"/>
                <w:szCs w:val="18"/>
              </w:rPr>
              <w:t>68 645</w:t>
            </w:r>
          </w:p>
        </w:tc>
        <w:tc>
          <w:tcPr>
            <w:tcW w:w="700" w:type="dxa"/>
            <w:vAlign w:val="center"/>
            <w:hideMark/>
          </w:tcPr>
          <w:p w:rsidR="00FB119E" w:rsidRPr="00A255EC" w:rsidP="00FB119E" w14:paraId="02E23664" w14:textId="77777777">
            <w:pPr>
              <w:spacing w:line="240" w:lineRule="auto"/>
              <w:rPr>
                <w:rFonts w:eastAsia="Times New Roman" w:cs="Arial"/>
                <w:sz w:val="18"/>
                <w:szCs w:val="18"/>
              </w:rPr>
            </w:pPr>
          </w:p>
        </w:tc>
      </w:tr>
      <w:tr w14:paraId="02E2366E" w14:textId="77777777" w:rsidTr="00FB119E">
        <w:tblPrEx>
          <w:tblW w:w="10412" w:type="dxa"/>
          <w:tblInd w:w="113" w:type="dxa"/>
          <w:tblLook w:val="04A0"/>
        </w:tblPrEx>
        <w:trPr>
          <w:trHeight w:val="850"/>
        </w:trPr>
        <w:tc>
          <w:tcPr>
            <w:tcW w:w="791" w:type="dxa"/>
            <w:tcBorders>
              <w:top w:val="nil"/>
              <w:left w:val="single" w:sz="4" w:space="0" w:color="000000"/>
              <w:bottom w:val="single" w:sz="4" w:space="0" w:color="000000"/>
              <w:right w:val="single" w:sz="4" w:space="0" w:color="000000"/>
            </w:tcBorders>
            <w:noWrap/>
            <w:vAlign w:val="center"/>
            <w:hideMark/>
          </w:tcPr>
          <w:p w:rsidR="00FB119E" w:rsidRPr="00A255EC" w:rsidP="00FB119E" w14:paraId="02E23666" w14:textId="77777777">
            <w:pPr>
              <w:spacing w:line="256" w:lineRule="auto"/>
              <w:jc w:val="center"/>
              <w:rPr>
                <w:rFonts w:eastAsia="Times New Roman" w:cs="Arial"/>
                <w:sz w:val="18"/>
                <w:szCs w:val="18"/>
              </w:rPr>
            </w:pPr>
            <w:r w:rsidRPr="00A255EC">
              <w:rPr>
                <w:rFonts w:eastAsia="Times New Roman" w:cs="Arial"/>
                <w:sz w:val="18"/>
                <w:szCs w:val="18"/>
              </w:rPr>
              <w:t>56</w:t>
            </w:r>
          </w:p>
        </w:tc>
        <w:tc>
          <w:tcPr>
            <w:tcW w:w="1219" w:type="dxa"/>
            <w:tcBorders>
              <w:top w:val="nil"/>
              <w:left w:val="nil"/>
              <w:bottom w:val="single" w:sz="4" w:space="0" w:color="000000"/>
              <w:right w:val="single" w:sz="4" w:space="0" w:color="000000"/>
            </w:tcBorders>
            <w:vAlign w:val="center"/>
            <w:hideMark/>
          </w:tcPr>
          <w:p w:rsidR="00FB119E" w:rsidRPr="00A255EC" w:rsidP="00FB119E" w14:paraId="02E23667" w14:textId="77777777">
            <w:pPr>
              <w:spacing w:line="256" w:lineRule="auto"/>
              <w:rPr>
                <w:rFonts w:eastAsia="Times New Roman" w:cs="Arial"/>
                <w:sz w:val="18"/>
                <w:szCs w:val="18"/>
              </w:rPr>
            </w:pPr>
            <w:r w:rsidRPr="00A255EC">
              <w:rPr>
                <w:rFonts w:eastAsia="Times New Roman" w:cs="Arial"/>
                <w:sz w:val="18"/>
                <w:szCs w:val="18"/>
              </w:rPr>
              <w:t>Valsts kase</w:t>
            </w:r>
          </w:p>
        </w:tc>
        <w:tc>
          <w:tcPr>
            <w:tcW w:w="3166" w:type="dxa"/>
            <w:tcBorders>
              <w:top w:val="nil"/>
              <w:left w:val="nil"/>
              <w:bottom w:val="single" w:sz="4" w:space="0" w:color="000000"/>
              <w:right w:val="single" w:sz="4" w:space="0" w:color="000000"/>
            </w:tcBorders>
            <w:vAlign w:val="center"/>
            <w:hideMark/>
          </w:tcPr>
          <w:p w:rsidR="00FB119E" w:rsidRPr="00A255EC" w:rsidP="00FB119E" w14:paraId="02E23668" w14:textId="77777777">
            <w:pPr>
              <w:spacing w:line="256" w:lineRule="auto"/>
              <w:rPr>
                <w:rFonts w:eastAsia="Times New Roman" w:cs="Arial"/>
                <w:sz w:val="18"/>
                <w:szCs w:val="18"/>
              </w:rPr>
            </w:pPr>
            <w:r>
              <w:rPr>
                <w:rFonts w:eastAsia="Times New Roman" w:cs="Arial"/>
                <w:sz w:val="18"/>
                <w:szCs w:val="18"/>
              </w:rPr>
              <w:t xml:space="preserve">ERAF projekta </w:t>
            </w:r>
            <w:r>
              <w:rPr>
                <w:rFonts w:cs="Arial"/>
                <w:szCs w:val="20"/>
              </w:rPr>
              <w:t>„</w:t>
            </w:r>
            <w:r w:rsidRPr="00A255EC">
              <w:rPr>
                <w:rFonts w:eastAsia="Times New Roman" w:cs="Arial"/>
                <w:sz w:val="18"/>
                <w:szCs w:val="18"/>
              </w:rPr>
              <w:t xml:space="preserve">Bauskas industriālās teritorijas attīstība, reģenerējot degradētās teritorijas" īstenošanai </w:t>
            </w:r>
          </w:p>
        </w:tc>
        <w:tc>
          <w:tcPr>
            <w:tcW w:w="1134" w:type="dxa"/>
            <w:tcBorders>
              <w:top w:val="nil"/>
              <w:left w:val="nil"/>
              <w:bottom w:val="single" w:sz="4" w:space="0" w:color="000000"/>
              <w:right w:val="single" w:sz="4" w:space="0" w:color="000000"/>
            </w:tcBorders>
            <w:noWrap/>
            <w:vAlign w:val="center"/>
            <w:hideMark/>
          </w:tcPr>
          <w:p w:rsidR="00FB119E" w:rsidRPr="00A255EC" w:rsidP="00FB119E" w14:paraId="02E23669" w14:textId="77777777">
            <w:pPr>
              <w:spacing w:line="256" w:lineRule="auto"/>
              <w:jc w:val="center"/>
              <w:rPr>
                <w:rFonts w:eastAsia="Times New Roman" w:cs="Arial"/>
                <w:sz w:val="18"/>
                <w:szCs w:val="18"/>
              </w:rPr>
            </w:pPr>
            <w:r w:rsidRPr="00A255EC">
              <w:rPr>
                <w:rFonts w:eastAsia="Times New Roman" w:cs="Arial"/>
                <w:sz w:val="18"/>
                <w:szCs w:val="18"/>
              </w:rPr>
              <w:t>05.06.2019.</w:t>
            </w:r>
          </w:p>
        </w:tc>
        <w:tc>
          <w:tcPr>
            <w:tcW w:w="1134" w:type="dxa"/>
            <w:tcBorders>
              <w:top w:val="nil"/>
              <w:left w:val="nil"/>
              <w:bottom w:val="single" w:sz="4" w:space="0" w:color="000000"/>
              <w:right w:val="single" w:sz="4" w:space="0" w:color="000000"/>
            </w:tcBorders>
            <w:noWrap/>
            <w:vAlign w:val="center"/>
            <w:hideMark/>
          </w:tcPr>
          <w:p w:rsidR="00FB119E" w:rsidRPr="00A255EC" w:rsidP="00FB119E" w14:paraId="02E2366A" w14:textId="77777777">
            <w:pPr>
              <w:spacing w:line="256" w:lineRule="auto"/>
              <w:jc w:val="center"/>
              <w:rPr>
                <w:rFonts w:eastAsia="Times New Roman" w:cs="Arial"/>
                <w:sz w:val="18"/>
                <w:szCs w:val="18"/>
              </w:rPr>
            </w:pPr>
            <w:r w:rsidRPr="00A255EC">
              <w:rPr>
                <w:rFonts w:eastAsia="Times New Roman" w:cs="Arial"/>
                <w:sz w:val="18"/>
                <w:szCs w:val="18"/>
              </w:rPr>
              <w:t>20.05.2049.</w:t>
            </w:r>
          </w:p>
        </w:tc>
        <w:tc>
          <w:tcPr>
            <w:tcW w:w="1134" w:type="dxa"/>
            <w:tcBorders>
              <w:top w:val="nil"/>
              <w:left w:val="nil"/>
              <w:bottom w:val="single" w:sz="4" w:space="0" w:color="000000"/>
              <w:right w:val="single" w:sz="4" w:space="0" w:color="000000"/>
            </w:tcBorders>
            <w:noWrap/>
            <w:vAlign w:val="center"/>
            <w:hideMark/>
          </w:tcPr>
          <w:p w:rsidR="00FB119E" w:rsidRPr="00A255EC" w:rsidP="00FB119E" w14:paraId="02E2366B" w14:textId="77777777">
            <w:pPr>
              <w:spacing w:line="256" w:lineRule="auto"/>
              <w:jc w:val="right"/>
              <w:rPr>
                <w:rFonts w:eastAsia="Times New Roman" w:cs="Arial"/>
                <w:sz w:val="18"/>
                <w:szCs w:val="18"/>
              </w:rPr>
            </w:pPr>
            <w:r w:rsidRPr="00A255EC">
              <w:rPr>
                <w:rFonts w:eastAsia="Times New Roman" w:cs="Arial"/>
                <w:sz w:val="18"/>
                <w:szCs w:val="18"/>
              </w:rPr>
              <w:t>77 118</w:t>
            </w:r>
          </w:p>
        </w:tc>
        <w:tc>
          <w:tcPr>
            <w:tcW w:w="1134" w:type="dxa"/>
            <w:tcBorders>
              <w:top w:val="nil"/>
              <w:left w:val="nil"/>
              <w:bottom w:val="single" w:sz="4" w:space="0" w:color="000000"/>
              <w:right w:val="single" w:sz="4" w:space="0" w:color="000000"/>
            </w:tcBorders>
            <w:noWrap/>
            <w:vAlign w:val="center"/>
            <w:hideMark/>
          </w:tcPr>
          <w:p w:rsidR="00FB119E" w:rsidRPr="00A255EC" w:rsidP="00FB119E" w14:paraId="02E2366C" w14:textId="77777777">
            <w:pPr>
              <w:spacing w:line="256" w:lineRule="auto"/>
              <w:jc w:val="right"/>
              <w:rPr>
                <w:rFonts w:eastAsia="Times New Roman" w:cs="Arial"/>
                <w:sz w:val="18"/>
                <w:szCs w:val="18"/>
              </w:rPr>
            </w:pPr>
            <w:r w:rsidRPr="00A255EC">
              <w:rPr>
                <w:rFonts w:eastAsia="Times New Roman" w:cs="Arial"/>
                <w:sz w:val="18"/>
                <w:szCs w:val="18"/>
              </w:rPr>
              <w:t>0</w:t>
            </w:r>
          </w:p>
        </w:tc>
        <w:tc>
          <w:tcPr>
            <w:tcW w:w="700" w:type="dxa"/>
            <w:vAlign w:val="center"/>
            <w:hideMark/>
          </w:tcPr>
          <w:p w:rsidR="00FB119E" w:rsidRPr="00A255EC" w:rsidP="00FB119E" w14:paraId="02E2366D" w14:textId="77777777">
            <w:pPr>
              <w:spacing w:line="240" w:lineRule="auto"/>
              <w:rPr>
                <w:rFonts w:eastAsia="Times New Roman" w:cs="Arial"/>
                <w:sz w:val="18"/>
                <w:szCs w:val="18"/>
              </w:rPr>
            </w:pPr>
          </w:p>
        </w:tc>
      </w:tr>
      <w:tr w14:paraId="02E23677" w14:textId="77777777" w:rsidTr="00FB119E">
        <w:tblPrEx>
          <w:tblW w:w="10412" w:type="dxa"/>
          <w:tblInd w:w="113" w:type="dxa"/>
          <w:tblLook w:val="04A0"/>
        </w:tblPrEx>
        <w:trPr>
          <w:trHeight w:val="850"/>
        </w:trPr>
        <w:tc>
          <w:tcPr>
            <w:tcW w:w="791" w:type="dxa"/>
            <w:tcBorders>
              <w:top w:val="nil"/>
              <w:left w:val="single" w:sz="4" w:space="0" w:color="000000"/>
              <w:bottom w:val="single" w:sz="4" w:space="0" w:color="000000"/>
              <w:right w:val="single" w:sz="4" w:space="0" w:color="000000"/>
            </w:tcBorders>
            <w:noWrap/>
            <w:vAlign w:val="center"/>
            <w:hideMark/>
          </w:tcPr>
          <w:p w:rsidR="00FB119E" w:rsidRPr="00A255EC" w:rsidP="00FB119E" w14:paraId="02E2366F" w14:textId="77777777">
            <w:pPr>
              <w:spacing w:line="256" w:lineRule="auto"/>
              <w:jc w:val="center"/>
              <w:rPr>
                <w:rFonts w:eastAsia="Times New Roman" w:cs="Arial"/>
                <w:sz w:val="18"/>
                <w:szCs w:val="18"/>
              </w:rPr>
            </w:pPr>
            <w:r w:rsidRPr="00A255EC">
              <w:rPr>
                <w:rFonts w:eastAsia="Times New Roman" w:cs="Arial"/>
                <w:sz w:val="18"/>
                <w:szCs w:val="18"/>
              </w:rPr>
              <w:t>57</w:t>
            </w:r>
          </w:p>
        </w:tc>
        <w:tc>
          <w:tcPr>
            <w:tcW w:w="1219" w:type="dxa"/>
            <w:tcBorders>
              <w:top w:val="nil"/>
              <w:left w:val="nil"/>
              <w:bottom w:val="single" w:sz="4" w:space="0" w:color="000000"/>
              <w:right w:val="single" w:sz="4" w:space="0" w:color="000000"/>
            </w:tcBorders>
            <w:vAlign w:val="center"/>
            <w:hideMark/>
          </w:tcPr>
          <w:p w:rsidR="00FB119E" w:rsidRPr="00A255EC" w:rsidP="00FB119E" w14:paraId="02E23670" w14:textId="77777777">
            <w:pPr>
              <w:spacing w:line="256" w:lineRule="auto"/>
              <w:rPr>
                <w:rFonts w:eastAsia="Times New Roman" w:cs="Arial"/>
                <w:sz w:val="18"/>
                <w:szCs w:val="18"/>
              </w:rPr>
            </w:pPr>
            <w:r w:rsidRPr="00A255EC">
              <w:rPr>
                <w:rFonts w:eastAsia="Times New Roman" w:cs="Arial"/>
                <w:sz w:val="18"/>
                <w:szCs w:val="18"/>
              </w:rPr>
              <w:t>Valsts kase</w:t>
            </w:r>
          </w:p>
        </w:tc>
        <w:tc>
          <w:tcPr>
            <w:tcW w:w="3166" w:type="dxa"/>
            <w:tcBorders>
              <w:top w:val="nil"/>
              <w:left w:val="nil"/>
              <w:bottom w:val="single" w:sz="4" w:space="0" w:color="000000"/>
              <w:right w:val="single" w:sz="4" w:space="0" w:color="000000"/>
            </w:tcBorders>
            <w:vAlign w:val="center"/>
            <w:hideMark/>
          </w:tcPr>
          <w:p w:rsidR="00FB119E" w:rsidRPr="00A255EC" w:rsidP="00FB119E" w14:paraId="02E23671" w14:textId="77777777">
            <w:pPr>
              <w:spacing w:line="256" w:lineRule="auto"/>
              <w:rPr>
                <w:rFonts w:eastAsia="Times New Roman" w:cs="Arial"/>
                <w:sz w:val="18"/>
                <w:szCs w:val="18"/>
              </w:rPr>
            </w:pPr>
            <w:r>
              <w:rPr>
                <w:rFonts w:eastAsia="Times New Roman" w:cs="Arial"/>
                <w:sz w:val="18"/>
                <w:szCs w:val="18"/>
              </w:rPr>
              <w:t xml:space="preserve">ERAF projekta </w:t>
            </w:r>
            <w:r>
              <w:rPr>
                <w:rFonts w:cs="Arial"/>
                <w:szCs w:val="20"/>
              </w:rPr>
              <w:t>„</w:t>
            </w:r>
            <w:r w:rsidRPr="00A255EC">
              <w:rPr>
                <w:rFonts w:eastAsia="Times New Roman" w:cs="Arial"/>
                <w:sz w:val="18"/>
                <w:szCs w:val="18"/>
              </w:rPr>
              <w:t>Bauskas industriālās teritorijas attīstība, reģenerējot degradētās teritorijas" īstenošanai</w:t>
            </w:r>
          </w:p>
        </w:tc>
        <w:tc>
          <w:tcPr>
            <w:tcW w:w="1134" w:type="dxa"/>
            <w:tcBorders>
              <w:top w:val="nil"/>
              <w:left w:val="nil"/>
              <w:bottom w:val="single" w:sz="4" w:space="0" w:color="000000"/>
              <w:right w:val="single" w:sz="4" w:space="0" w:color="000000"/>
            </w:tcBorders>
            <w:noWrap/>
            <w:vAlign w:val="center"/>
            <w:hideMark/>
          </w:tcPr>
          <w:p w:rsidR="00FB119E" w:rsidRPr="00A255EC" w:rsidP="00FB119E" w14:paraId="02E23672" w14:textId="77777777">
            <w:pPr>
              <w:spacing w:line="256" w:lineRule="auto"/>
              <w:jc w:val="center"/>
              <w:rPr>
                <w:rFonts w:eastAsia="Times New Roman" w:cs="Arial"/>
                <w:sz w:val="18"/>
                <w:szCs w:val="18"/>
              </w:rPr>
            </w:pPr>
            <w:r w:rsidRPr="00A255EC">
              <w:rPr>
                <w:rFonts w:eastAsia="Times New Roman" w:cs="Arial"/>
                <w:sz w:val="18"/>
                <w:szCs w:val="18"/>
              </w:rPr>
              <w:t>05.06.2019.</w:t>
            </w:r>
          </w:p>
        </w:tc>
        <w:tc>
          <w:tcPr>
            <w:tcW w:w="1134" w:type="dxa"/>
            <w:tcBorders>
              <w:top w:val="nil"/>
              <w:left w:val="nil"/>
              <w:bottom w:val="single" w:sz="4" w:space="0" w:color="000000"/>
              <w:right w:val="single" w:sz="4" w:space="0" w:color="000000"/>
            </w:tcBorders>
            <w:noWrap/>
            <w:vAlign w:val="center"/>
            <w:hideMark/>
          </w:tcPr>
          <w:p w:rsidR="00FB119E" w:rsidRPr="00A255EC" w:rsidP="00FB119E" w14:paraId="02E23673" w14:textId="77777777">
            <w:pPr>
              <w:spacing w:line="256" w:lineRule="auto"/>
              <w:jc w:val="center"/>
              <w:rPr>
                <w:rFonts w:eastAsia="Times New Roman" w:cs="Arial"/>
                <w:sz w:val="18"/>
                <w:szCs w:val="18"/>
              </w:rPr>
            </w:pPr>
            <w:r w:rsidRPr="00A255EC">
              <w:rPr>
                <w:rFonts w:eastAsia="Times New Roman" w:cs="Arial"/>
                <w:sz w:val="18"/>
                <w:szCs w:val="18"/>
              </w:rPr>
              <w:t>20.03.2040.</w:t>
            </w:r>
          </w:p>
        </w:tc>
        <w:tc>
          <w:tcPr>
            <w:tcW w:w="1134" w:type="dxa"/>
            <w:tcBorders>
              <w:top w:val="nil"/>
              <w:left w:val="nil"/>
              <w:bottom w:val="single" w:sz="4" w:space="0" w:color="000000"/>
              <w:right w:val="single" w:sz="4" w:space="0" w:color="000000"/>
            </w:tcBorders>
            <w:noWrap/>
            <w:vAlign w:val="center"/>
            <w:hideMark/>
          </w:tcPr>
          <w:p w:rsidR="00FB119E" w:rsidRPr="00A255EC" w:rsidP="00FB119E" w14:paraId="02E23674" w14:textId="77777777">
            <w:pPr>
              <w:spacing w:line="256" w:lineRule="auto"/>
              <w:jc w:val="right"/>
              <w:rPr>
                <w:rFonts w:eastAsia="Times New Roman" w:cs="Arial"/>
                <w:sz w:val="18"/>
                <w:szCs w:val="18"/>
              </w:rPr>
            </w:pPr>
            <w:r w:rsidRPr="00A255EC">
              <w:rPr>
                <w:rFonts w:eastAsia="Times New Roman" w:cs="Arial"/>
                <w:sz w:val="18"/>
                <w:szCs w:val="18"/>
              </w:rPr>
              <w:t>847 872</w:t>
            </w:r>
          </w:p>
        </w:tc>
        <w:tc>
          <w:tcPr>
            <w:tcW w:w="1134" w:type="dxa"/>
            <w:tcBorders>
              <w:top w:val="nil"/>
              <w:left w:val="nil"/>
              <w:bottom w:val="single" w:sz="4" w:space="0" w:color="000000"/>
              <w:right w:val="single" w:sz="4" w:space="0" w:color="000000"/>
            </w:tcBorders>
            <w:noWrap/>
            <w:vAlign w:val="center"/>
            <w:hideMark/>
          </w:tcPr>
          <w:p w:rsidR="00FB119E" w:rsidRPr="00A255EC" w:rsidP="00FB119E" w14:paraId="02E23675" w14:textId="77777777">
            <w:pPr>
              <w:spacing w:line="256" w:lineRule="auto"/>
              <w:jc w:val="right"/>
              <w:rPr>
                <w:rFonts w:eastAsia="Times New Roman" w:cs="Arial"/>
                <w:sz w:val="18"/>
                <w:szCs w:val="18"/>
              </w:rPr>
            </w:pPr>
            <w:r w:rsidRPr="00A255EC">
              <w:rPr>
                <w:rFonts w:eastAsia="Times New Roman" w:cs="Arial"/>
                <w:sz w:val="18"/>
                <w:szCs w:val="18"/>
              </w:rPr>
              <w:t>602 525</w:t>
            </w:r>
          </w:p>
        </w:tc>
        <w:tc>
          <w:tcPr>
            <w:tcW w:w="700" w:type="dxa"/>
            <w:vAlign w:val="center"/>
            <w:hideMark/>
          </w:tcPr>
          <w:p w:rsidR="00FB119E" w:rsidRPr="00A255EC" w:rsidP="00FB119E" w14:paraId="02E23676" w14:textId="77777777">
            <w:pPr>
              <w:spacing w:line="240" w:lineRule="auto"/>
              <w:rPr>
                <w:rFonts w:eastAsia="Times New Roman" w:cs="Arial"/>
                <w:sz w:val="18"/>
                <w:szCs w:val="18"/>
              </w:rPr>
            </w:pPr>
          </w:p>
        </w:tc>
      </w:tr>
      <w:tr w14:paraId="02E23680" w14:textId="77777777" w:rsidTr="00FB119E">
        <w:tblPrEx>
          <w:tblW w:w="10412" w:type="dxa"/>
          <w:tblInd w:w="113" w:type="dxa"/>
          <w:tblLook w:val="04A0"/>
        </w:tblPrEx>
        <w:trPr>
          <w:trHeight w:val="624"/>
        </w:trPr>
        <w:tc>
          <w:tcPr>
            <w:tcW w:w="791" w:type="dxa"/>
            <w:tcBorders>
              <w:top w:val="nil"/>
              <w:left w:val="single" w:sz="4" w:space="0" w:color="000000"/>
              <w:bottom w:val="single" w:sz="4" w:space="0" w:color="000000"/>
              <w:right w:val="single" w:sz="4" w:space="0" w:color="000000"/>
            </w:tcBorders>
            <w:noWrap/>
            <w:vAlign w:val="center"/>
            <w:hideMark/>
          </w:tcPr>
          <w:p w:rsidR="00FB119E" w:rsidRPr="00A255EC" w:rsidP="00FB119E" w14:paraId="02E23678" w14:textId="77777777">
            <w:pPr>
              <w:spacing w:line="256" w:lineRule="auto"/>
              <w:jc w:val="center"/>
              <w:rPr>
                <w:rFonts w:eastAsia="Times New Roman" w:cs="Arial"/>
                <w:sz w:val="18"/>
                <w:szCs w:val="18"/>
              </w:rPr>
            </w:pPr>
            <w:r w:rsidRPr="00A255EC">
              <w:rPr>
                <w:rFonts w:eastAsia="Times New Roman" w:cs="Arial"/>
                <w:sz w:val="18"/>
                <w:szCs w:val="18"/>
              </w:rPr>
              <w:t>58</w:t>
            </w:r>
          </w:p>
        </w:tc>
        <w:tc>
          <w:tcPr>
            <w:tcW w:w="1219" w:type="dxa"/>
            <w:tcBorders>
              <w:top w:val="nil"/>
              <w:left w:val="nil"/>
              <w:bottom w:val="single" w:sz="4" w:space="0" w:color="000000"/>
              <w:right w:val="single" w:sz="4" w:space="0" w:color="000000"/>
            </w:tcBorders>
            <w:vAlign w:val="center"/>
            <w:hideMark/>
          </w:tcPr>
          <w:p w:rsidR="00FB119E" w:rsidRPr="00A255EC" w:rsidP="00FB119E" w14:paraId="02E23679" w14:textId="77777777">
            <w:pPr>
              <w:spacing w:line="256" w:lineRule="auto"/>
              <w:rPr>
                <w:rFonts w:eastAsia="Times New Roman" w:cs="Arial"/>
                <w:sz w:val="18"/>
                <w:szCs w:val="18"/>
              </w:rPr>
            </w:pPr>
            <w:r w:rsidRPr="00A255EC">
              <w:rPr>
                <w:rFonts w:eastAsia="Times New Roman" w:cs="Arial"/>
                <w:sz w:val="18"/>
                <w:szCs w:val="18"/>
              </w:rPr>
              <w:t>Valsts kase</w:t>
            </w:r>
          </w:p>
        </w:tc>
        <w:tc>
          <w:tcPr>
            <w:tcW w:w="3166" w:type="dxa"/>
            <w:tcBorders>
              <w:top w:val="nil"/>
              <w:left w:val="nil"/>
              <w:bottom w:val="single" w:sz="4" w:space="0" w:color="000000"/>
              <w:right w:val="single" w:sz="4" w:space="0" w:color="000000"/>
            </w:tcBorders>
            <w:vAlign w:val="center"/>
            <w:hideMark/>
          </w:tcPr>
          <w:p w:rsidR="00FB119E" w:rsidRPr="00A255EC" w:rsidP="00FB119E" w14:paraId="02E2367A" w14:textId="77777777">
            <w:pPr>
              <w:spacing w:line="256" w:lineRule="auto"/>
              <w:rPr>
                <w:rFonts w:eastAsia="Times New Roman" w:cs="Arial"/>
                <w:sz w:val="18"/>
                <w:szCs w:val="18"/>
              </w:rPr>
            </w:pPr>
            <w:r>
              <w:rPr>
                <w:rFonts w:eastAsia="Times New Roman" w:cs="Arial"/>
                <w:sz w:val="18"/>
                <w:szCs w:val="18"/>
              </w:rPr>
              <w:t xml:space="preserve">ELFLA projekta </w:t>
            </w:r>
            <w:r>
              <w:rPr>
                <w:rFonts w:cs="Arial"/>
                <w:szCs w:val="20"/>
              </w:rPr>
              <w:t>„</w:t>
            </w:r>
            <w:r w:rsidRPr="00A255EC">
              <w:rPr>
                <w:rFonts w:eastAsia="Times New Roman" w:cs="Arial"/>
                <w:sz w:val="18"/>
                <w:szCs w:val="18"/>
              </w:rPr>
              <w:t xml:space="preserve">Bauskas novada pašvaldības grants ceļu pārbūve Ceraukstes pagastā" īstenošanai </w:t>
            </w:r>
          </w:p>
        </w:tc>
        <w:tc>
          <w:tcPr>
            <w:tcW w:w="1134" w:type="dxa"/>
            <w:tcBorders>
              <w:top w:val="nil"/>
              <w:left w:val="nil"/>
              <w:bottom w:val="single" w:sz="4" w:space="0" w:color="000000"/>
              <w:right w:val="single" w:sz="4" w:space="0" w:color="000000"/>
            </w:tcBorders>
            <w:noWrap/>
            <w:vAlign w:val="center"/>
            <w:hideMark/>
          </w:tcPr>
          <w:p w:rsidR="00FB119E" w:rsidRPr="00A255EC" w:rsidP="00FB119E" w14:paraId="02E2367B" w14:textId="77777777">
            <w:pPr>
              <w:spacing w:line="256" w:lineRule="auto"/>
              <w:jc w:val="center"/>
              <w:rPr>
                <w:rFonts w:eastAsia="Times New Roman" w:cs="Arial"/>
                <w:sz w:val="18"/>
                <w:szCs w:val="18"/>
              </w:rPr>
            </w:pPr>
            <w:r w:rsidRPr="00A255EC">
              <w:rPr>
                <w:rFonts w:eastAsia="Times New Roman" w:cs="Arial"/>
                <w:sz w:val="18"/>
                <w:szCs w:val="18"/>
              </w:rPr>
              <w:t>12.08.2019.</w:t>
            </w:r>
          </w:p>
        </w:tc>
        <w:tc>
          <w:tcPr>
            <w:tcW w:w="1134" w:type="dxa"/>
            <w:tcBorders>
              <w:top w:val="nil"/>
              <w:left w:val="nil"/>
              <w:bottom w:val="single" w:sz="4" w:space="0" w:color="000000"/>
              <w:right w:val="single" w:sz="4" w:space="0" w:color="000000"/>
            </w:tcBorders>
            <w:noWrap/>
            <w:vAlign w:val="center"/>
            <w:hideMark/>
          </w:tcPr>
          <w:p w:rsidR="00FB119E" w:rsidRPr="00A255EC" w:rsidP="00FB119E" w14:paraId="02E2367C" w14:textId="77777777">
            <w:pPr>
              <w:spacing w:line="256" w:lineRule="auto"/>
              <w:jc w:val="center"/>
              <w:rPr>
                <w:rFonts w:eastAsia="Times New Roman" w:cs="Arial"/>
                <w:sz w:val="18"/>
                <w:szCs w:val="18"/>
              </w:rPr>
            </w:pPr>
            <w:r w:rsidRPr="00A255EC">
              <w:rPr>
                <w:rFonts w:eastAsia="Times New Roman" w:cs="Arial"/>
                <w:sz w:val="18"/>
                <w:szCs w:val="18"/>
              </w:rPr>
              <w:t>21.07.2031.</w:t>
            </w:r>
          </w:p>
        </w:tc>
        <w:tc>
          <w:tcPr>
            <w:tcW w:w="1134" w:type="dxa"/>
            <w:tcBorders>
              <w:top w:val="nil"/>
              <w:left w:val="nil"/>
              <w:bottom w:val="single" w:sz="4" w:space="0" w:color="000000"/>
              <w:right w:val="single" w:sz="4" w:space="0" w:color="000000"/>
            </w:tcBorders>
            <w:noWrap/>
            <w:vAlign w:val="center"/>
            <w:hideMark/>
          </w:tcPr>
          <w:p w:rsidR="00FB119E" w:rsidRPr="00A255EC" w:rsidP="00FB119E" w14:paraId="02E2367D" w14:textId="77777777">
            <w:pPr>
              <w:spacing w:line="256" w:lineRule="auto"/>
              <w:jc w:val="right"/>
              <w:rPr>
                <w:rFonts w:eastAsia="Times New Roman" w:cs="Arial"/>
                <w:sz w:val="18"/>
                <w:szCs w:val="18"/>
              </w:rPr>
            </w:pPr>
            <w:r w:rsidRPr="00A255EC">
              <w:rPr>
                <w:rFonts w:eastAsia="Times New Roman" w:cs="Arial"/>
                <w:sz w:val="18"/>
                <w:szCs w:val="18"/>
              </w:rPr>
              <w:t>637 664</w:t>
            </w:r>
          </w:p>
        </w:tc>
        <w:tc>
          <w:tcPr>
            <w:tcW w:w="1134" w:type="dxa"/>
            <w:tcBorders>
              <w:top w:val="nil"/>
              <w:left w:val="nil"/>
              <w:bottom w:val="single" w:sz="4" w:space="0" w:color="000000"/>
              <w:right w:val="single" w:sz="4" w:space="0" w:color="000000"/>
            </w:tcBorders>
            <w:noWrap/>
            <w:vAlign w:val="center"/>
            <w:hideMark/>
          </w:tcPr>
          <w:p w:rsidR="00FB119E" w:rsidRPr="00A255EC" w:rsidP="00FB119E" w14:paraId="02E2367E" w14:textId="77777777">
            <w:pPr>
              <w:spacing w:line="256" w:lineRule="auto"/>
              <w:jc w:val="right"/>
              <w:rPr>
                <w:rFonts w:eastAsia="Times New Roman" w:cs="Arial"/>
                <w:sz w:val="18"/>
                <w:szCs w:val="18"/>
              </w:rPr>
            </w:pPr>
            <w:r w:rsidRPr="00A255EC">
              <w:rPr>
                <w:rFonts w:eastAsia="Times New Roman" w:cs="Arial"/>
                <w:sz w:val="18"/>
                <w:szCs w:val="18"/>
              </w:rPr>
              <w:t>185 104</w:t>
            </w:r>
          </w:p>
        </w:tc>
        <w:tc>
          <w:tcPr>
            <w:tcW w:w="700" w:type="dxa"/>
            <w:vAlign w:val="center"/>
            <w:hideMark/>
          </w:tcPr>
          <w:p w:rsidR="00FB119E" w:rsidRPr="00A255EC" w:rsidP="00FB119E" w14:paraId="02E2367F" w14:textId="77777777">
            <w:pPr>
              <w:spacing w:line="240" w:lineRule="auto"/>
              <w:rPr>
                <w:rFonts w:eastAsia="Times New Roman" w:cs="Arial"/>
                <w:sz w:val="18"/>
                <w:szCs w:val="18"/>
              </w:rPr>
            </w:pPr>
          </w:p>
        </w:tc>
      </w:tr>
      <w:tr w14:paraId="02E23689" w14:textId="77777777" w:rsidTr="00FB119E">
        <w:tblPrEx>
          <w:tblW w:w="10412" w:type="dxa"/>
          <w:tblInd w:w="113" w:type="dxa"/>
          <w:tblLook w:val="04A0"/>
        </w:tblPrEx>
        <w:trPr>
          <w:trHeight w:val="624"/>
        </w:trPr>
        <w:tc>
          <w:tcPr>
            <w:tcW w:w="791" w:type="dxa"/>
            <w:tcBorders>
              <w:top w:val="nil"/>
              <w:left w:val="single" w:sz="4" w:space="0" w:color="000000"/>
              <w:bottom w:val="single" w:sz="4" w:space="0" w:color="000000"/>
              <w:right w:val="single" w:sz="4" w:space="0" w:color="000000"/>
            </w:tcBorders>
            <w:noWrap/>
            <w:vAlign w:val="center"/>
            <w:hideMark/>
          </w:tcPr>
          <w:p w:rsidR="00FB119E" w:rsidRPr="00A255EC" w:rsidP="00FB119E" w14:paraId="02E23681" w14:textId="77777777">
            <w:pPr>
              <w:spacing w:line="256" w:lineRule="auto"/>
              <w:jc w:val="center"/>
              <w:rPr>
                <w:rFonts w:eastAsia="Times New Roman" w:cs="Arial"/>
                <w:sz w:val="18"/>
                <w:szCs w:val="18"/>
              </w:rPr>
            </w:pPr>
            <w:r w:rsidRPr="00A255EC">
              <w:rPr>
                <w:rFonts w:eastAsia="Times New Roman" w:cs="Arial"/>
                <w:sz w:val="18"/>
                <w:szCs w:val="18"/>
              </w:rPr>
              <w:t>59</w:t>
            </w:r>
          </w:p>
        </w:tc>
        <w:tc>
          <w:tcPr>
            <w:tcW w:w="1219" w:type="dxa"/>
            <w:tcBorders>
              <w:top w:val="nil"/>
              <w:left w:val="nil"/>
              <w:bottom w:val="single" w:sz="4" w:space="0" w:color="000000"/>
              <w:right w:val="single" w:sz="4" w:space="0" w:color="000000"/>
            </w:tcBorders>
            <w:vAlign w:val="center"/>
            <w:hideMark/>
          </w:tcPr>
          <w:p w:rsidR="00FB119E" w:rsidRPr="00A255EC" w:rsidP="00FB119E" w14:paraId="02E23682" w14:textId="77777777">
            <w:pPr>
              <w:spacing w:line="256" w:lineRule="auto"/>
              <w:rPr>
                <w:rFonts w:eastAsia="Times New Roman" w:cs="Arial"/>
                <w:sz w:val="18"/>
                <w:szCs w:val="18"/>
              </w:rPr>
            </w:pPr>
            <w:r w:rsidRPr="00A255EC">
              <w:rPr>
                <w:rFonts w:eastAsia="Times New Roman" w:cs="Arial"/>
                <w:sz w:val="18"/>
                <w:szCs w:val="18"/>
              </w:rPr>
              <w:t>Valsts kase</w:t>
            </w:r>
          </w:p>
        </w:tc>
        <w:tc>
          <w:tcPr>
            <w:tcW w:w="3166" w:type="dxa"/>
            <w:tcBorders>
              <w:top w:val="nil"/>
              <w:left w:val="nil"/>
              <w:bottom w:val="single" w:sz="4" w:space="0" w:color="000000"/>
              <w:right w:val="single" w:sz="4" w:space="0" w:color="000000"/>
            </w:tcBorders>
            <w:vAlign w:val="center"/>
            <w:hideMark/>
          </w:tcPr>
          <w:p w:rsidR="00FB119E" w:rsidRPr="00A255EC" w:rsidP="00FB119E" w14:paraId="02E23683" w14:textId="77777777">
            <w:pPr>
              <w:spacing w:line="256" w:lineRule="auto"/>
              <w:rPr>
                <w:rFonts w:eastAsia="Times New Roman" w:cs="Arial"/>
                <w:sz w:val="18"/>
                <w:szCs w:val="18"/>
              </w:rPr>
            </w:pPr>
            <w:r>
              <w:rPr>
                <w:rFonts w:eastAsia="Times New Roman" w:cs="Arial"/>
                <w:sz w:val="18"/>
                <w:szCs w:val="18"/>
              </w:rPr>
              <w:t xml:space="preserve">ELFLA projekta </w:t>
            </w:r>
            <w:r>
              <w:rPr>
                <w:rFonts w:cs="Arial"/>
                <w:szCs w:val="20"/>
              </w:rPr>
              <w:t>„</w:t>
            </w:r>
            <w:r w:rsidRPr="00A255EC">
              <w:rPr>
                <w:rFonts w:eastAsia="Times New Roman" w:cs="Arial"/>
                <w:sz w:val="18"/>
                <w:szCs w:val="18"/>
              </w:rPr>
              <w:t xml:space="preserve">Bauskas novada pašvaldības grants ceļu pārbūve Codes pagastā" īstenošanai </w:t>
            </w:r>
          </w:p>
        </w:tc>
        <w:tc>
          <w:tcPr>
            <w:tcW w:w="1134" w:type="dxa"/>
            <w:tcBorders>
              <w:top w:val="nil"/>
              <w:left w:val="nil"/>
              <w:bottom w:val="single" w:sz="4" w:space="0" w:color="000000"/>
              <w:right w:val="single" w:sz="4" w:space="0" w:color="000000"/>
            </w:tcBorders>
            <w:noWrap/>
            <w:vAlign w:val="center"/>
            <w:hideMark/>
          </w:tcPr>
          <w:p w:rsidR="00FB119E" w:rsidRPr="00A255EC" w:rsidP="00FB119E" w14:paraId="02E23684" w14:textId="77777777">
            <w:pPr>
              <w:spacing w:line="256" w:lineRule="auto"/>
              <w:jc w:val="center"/>
              <w:rPr>
                <w:rFonts w:eastAsia="Times New Roman" w:cs="Arial"/>
                <w:sz w:val="18"/>
                <w:szCs w:val="18"/>
              </w:rPr>
            </w:pPr>
            <w:r w:rsidRPr="00A255EC">
              <w:rPr>
                <w:rFonts w:eastAsia="Times New Roman" w:cs="Arial"/>
                <w:sz w:val="18"/>
                <w:szCs w:val="18"/>
              </w:rPr>
              <w:t>02.09.2019.</w:t>
            </w:r>
          </w:p>
        </w:tc>
        <w:tc>
          <w:tcPr>
            <w:tcW w:w="1134" w:type="dxa"/>
            <w:tcBorders>
              <w:top w:val="nil"/>
              <w:left w:val="nil"/>
              <w:bottom w:val="single" w:sz="4" w:space="0" w:color="000000"/>
              <w:right w:val="single" w:sz="4" w:space="0" w:color="000000"/>
            </w:tcBorders>
            <w:noWrap/>
            <w:vAlign w:val="center"/>
            <w:hideMark/>
          </w:tcPr>
          <w:p w:rsidR="00FB119E" w:rsidRPr="00A255EC" w:rsidP="00FB119E" w14:paraId="02E23685" w14:textId="77777777">
            <w:pPr>
              <w:spacing w:line="256" w:lineRule="auto"/>
              <w:jc w:val="center"/>
              <w:rPr>
                <w:rFonts w:eastAsia="Times New Roman" w:cs="Arial"/>
                <w:sz w:val="18"/>
                <w:szCs w:val="18"/>
              </w:rPr>
            </w:pPr>
            <w:r w:rsidRPr="00A255EC">
              <w:rPr>
                <w:rFonts w:eastAsia="Times New Roman" w:cs="Arial"/>
                <w:sz w:val="18"/>
                <w:szCs w:val="18"/>
              </w:rPr>
              <w:t>20.08.2044.</w:t>
            </w:r>
          </w:p>
        </w:tc>
        <w:tc>
          <w:tcPr>
            <w:tcW w:w="1134" w:type="dxa"/>
            <w:tcBorders>
              <w:top w:val="nil"/>
              <w:left w:val="nil"/>
              <w:bottom w:val="single" w:sz="4" w:space="0" w:color="000000"/>
              <w:right w:val="single" w:sz="4" w:space="0" w:color="000000"/>
            </w:tcBorders>
            <w:noWrap/>
            <w:vAlign w:val="center"/>
            <w:hideMark/>
          </w:tcPr>
          <w:p w:rsidR="00FB119E" w:rsidRPr="00A255EC" w:rsidP="00FB119E" w14:paraId="02E23686" w14:textId="77777777">
            <w:pPr>
              <w:spacing w:line="256" w:lineRule="auto"/>
              <w:jc w:val="right"/>
              <w:rPr>
                <w:rFonts w:eastAsia="Times New Roman" w:cs="Arial"/>
                <w:sz w:val="18"/>
                <w:szCs w:val="18"/>
              </w:rPr>
            </w:pPr>
            <w:r w:rsidRPr="00A255EC">
              <w:rPr>
                <w:rFonts w:eastAsia="Times New Roman" w:cs="Arial"/>
                <w:sz w:val="18"/>
                <w:szCs w:val="18"/>
              </w:rPr>
              <w:t xml:space="preserve">298 </w:t>
            </w:r>
            <w:r w:rsidRPr="00A255EC">
              <w:rPr>
                <w:rFonts w:eastAsia="Times New Roman" w:cs="Arial"/>
                <w:sz w:val="18"/>
                <w:szCs w:val="18"/>
              </w:rPr>
              <w:t>577</w:t>
            </w:r>
          </w:p>
        </w:tc>
        <w:tc>
          <w:tcPr>
            <w:tcW w:w="1134" w:type="dxa"/>
            <w:tcBorders>
              <w:top w:val="nil"/>
              <w:left w:val="nil"/>
              <w:bottom w:val="single" w:sz="4" w:space="0" w:color="000000"/>
              <w:right w:val="single" w:sz="4" w:space="0" w:color="000000"/>
            </w:tcBorders>
            <w:noWrap/>
            <w:vAlign w:val="center"/>
            <w:hideMark/>
          </w:tcPr>
          <w:p w:rsidR="00FB119E" w:rsidRPr="00A255EC" w:rsidP="00FB119E" w14:paraId="02E23687" w14:textId="77777777">
            <w:pPr>
              <w:spacing w:line="256" w:lineRule="auto"/>
              <w:jc w:val="right"/>
              <w:rPr>
                <w:rFonts w:eastAsia="Times New Roman" w:cs="Arial"/>
                <w:sz w:val="18"/>
                <w:szCs w:val="18"/>
              </w:rPr>
            </w:pPr>
            <w:r w:rsidRPr="00A255EC">
              <w:rPr>
                <w:rFonts w:eastAsia="Times New Roman" w:cs="Arial"/>
                <w:sz w:val="18"/>
                <w:szCs w:val="18"/>
              </w:rPr>
              <w:t>66 720</w:t>
            </w:r>
          </w:p>
        </w:tc>
        <w:tc>
          <w:tcPr>
            <w:tcW w:w="700" w:type="dxa"/>
            <w:vAlign w:val="center"/>
            <w:hideMark/>
          </w:tcPr>
          <w:p w:rsidR="00FB119E" w:rsidRPr="00A255EC" w:rsidP="00FB119E" w14:paraId="02E23688" w14:textId="77777777">
            <w:pPr>
              <w:spacing w:line="240" w:lineRule="auto"/>
              <w:rPr>
                <w:rFonts w:eastAsia="Times New Roman" w:cs="Arial"/>
                <w:sz w:val="18"/>
                <w:szCs w:val="18"/>
              </w:rPr>
            </w:pPr>
          </w:p>
        </w:tc>
      </w:tr>
      <w:tr w14:paraId="02E23692" w14:textId="77777777" w:rsidTr="00FB119E">
        <w:tblPrEx>
          <w:tblW w:w="10412" w:type="dxa"/>
          <w:tblInd w:w="113" w:type="dxa"/>
          <w:tblLook w:val="04A0"/>
        </w:tblPrEx>
        <w:trPr>
          <w:trHeight w:val="624"/>
        </w:trPr>
        <w:tc>
          <w:tcPr>
            <w:tcW w:w="791" w:type="dxa"/>
            <w:tcBorders>
              <w:top w:val="nil"/>
              <w:left w:val="single" w:sz="4" w:space="0" w:color="000000"/>
              <w:bottom w:val="single" w:sz="4" w:space="0" w:color="000000"/>
              <w:right w:val="single" w:sz="4" w:space="0" w:color="000000"/>
            </w:tcBorders>
            <w:noWrap/>
            <w:vAlign w:val="center"/>
            <w:hideMark/>
          </w:tcPr>
          <w:p w:rsidR="00FB119E" w:rsidRPr="00A255EC" w:rsidP="00FB119E" w14:paraId="02E2368A" w14:textId="77777777">
            <w:pPr>
              <w:spacing w:line="256" w:lineRule="auto"/>
              <w:jc w:val="center"/>
              <w:rPr>
                <w:rFonts w:eastAsia="Times New Roman" w:cs="Arial"/>
                <w:sz w:val="18"/>
                <w:szCs w:val="18"/>
              </w:rPr>
            </w:pPr>
            <w:r w:rsidRPr="00A255EC">
              <w:rPr>
                <w:rFonts w:eastAsia="Times New Roman" w:cs="Arial"/>
                <w:sz w:val="18"/>
                <w:szCs w:val="18"/>
              </w:rPr>
              <w:t>60</w:t>
            </w:r>
          </w:p>
        </w:tc>
        <w:tc>
          <w:tcPr>
            <w:tcW w:w="1219" w:type="dxa"/>
            <w:tcBorders>
              <w:top w:val="nil"/>
              <w:left w:val="nil"/>
              <w:bottom w:val="single" w:sz="4" w:space="0" w:color="000000"/>
              <w:right w:val="single" w:sz="4" w:space="0" w:color="000000"/>
            </w:tcBorders>
            <w:vAlign w:val="center"/>
            <w:hideMark/>
          </w:tcPr>
          <w:p w:rsidR="00FB119E" w:rsidRPr="00A255EC" w:rsidP="00FB119E" w14:paraId="02E2368B" w14:textId="77777777">
            <w:pPr>
              <w:spacing w:line="256" w:lineRule="auto"/>
              <w:rPr>
                <w:rFonts w:eastAsia="Times New Roman" w:cs="Arial"/>
                <w:sz w:val="18"/>
                <w:szCs w:val="18"/>
              </w:rPr>
            </w:pPr>
            <w:r w:rsidRPr="00A255EC">
              <w:rPr>
                <w:rFonts w:eastAsia="Times New Roman" w:cs="Arial"/>
                <w:sz w:val="18"/>
                <w:szCs w:val="18"/>
              </w:rPr>
              <w:t>Valsts kase</w:t>
            </w:r>
          </w:p>
        </w:tc>
        <w:tc>
          <w:tcPr>
            <w:tcW w:w="3166" w:type="dxa"/>
            <w:tcBorders>
              <w:top w:val="nil"/>
              <w:left w:val="nil"/>
              <w:bottom w:val="single" w:sz="4" w:space="0" w:color="000000"/>
              <w:right w:val="single" w:sz="4" w:space="0" w:color="000000"/>
            </w:tcBorders>
            <w:vAlign w:val="center"/>
            <w:hideMark/>
          </w:tcPr>
          <w:p w:rsidR="00FB119E" w:rsidRPr="00A255EC" w:rsidP="00FB119E" w14:paraId="02E2368C" w14:textId="77777777">
            <w:pPr>
              <w:spacing w:line="256" w:lineRule="auto"/>
              <w:rPr>
                <w:rFonts w:eastAsia="Times New Roman" w:cs="Arial"/>
                <w:sz w:val="18"/>
                <w:szCs w:val="18"/>
              </w:rPr>
            </w:pPr>
            <w:r>
              <w:rPr>
                <w:rFonts w:eastAsia="Times New Roman" w:cs="Arial"/>
                <w:sz w:val="18"/>
                <w:szCs w:val="18"/>
              </w:rPr>
              <w:t xml:space="preserve">ELFLA projekta </w:t>
            </w:r>
            <w:r>
              <w:rPr>
                <w:rFonts w:cs="Arial"/>
                <w:szCs w:val="20"/>
              </w:rPr>
              <w:t>„</w:t>
            </w:r>
            <w:r w:rsidRPr="00A255EC">
              <w:rPr>
                <w:rFonts w:eastAsia="Times New Roman" w:cs="Arial"/>
                <w:sz w:val="18"/>
                <w:szCs w:val="18"/>
              </w:rPr>
              <w:t xml:space="preserve">Bauskas novada pašvaldības grants ceļu pārbūve Īslīces pagastā" īstenošanai </w:t>
            </w:r>
          </w:p>
        </w:tc>
        <w:tc>
          <w:tcPr>
            <w:tcW w:w="1134" w:type="dxa"/>
            <w:tcBorders>
              <w:top w:val="nil"/>
              <w:left w:val="nil"/>
              <w:bottom w:val="single" w:sz="4" w:space="0" w:color="000000"/>
              <w:right w:val="single" w:sz="4" w:space="0" w:color="000000"/>
            </w:tcBorders>
            <w:noWrap/>
            <w:vAlign w:val="center"/>
            <w:hideMark/>
          </w:tcPr>
          <w:p w:rsidR="00FB119E" w:rsidRPr="00A255EC" w:rsidP="00FB119E" w14:paraId="02E2368D" w14:textId="77777777">
            <w:pPr>
              <w:spacing w:line="256" w:lineRule="auto"/>
              <w:jc w:val="center"/>
              <w:rPr>
                <w:rFonts w:eastAsia="Times New Roman" w:cs="Arial"/>
                <w:sz w:val="18"/>
                <w:szCs w:val="18"/>
              </w:rPr>
            </w:pPr>
            <w:r w:rsidRPr="00A255EC">
              <w:rPr>
                <w:rFonts w:eastAsia="Times New Roman" w:cs="Arial"/>
                <w:sz w:val="18"/>
                <w:szCs w:val="18"/>
              </w:rPr>
              <w:t>02.09.2019.</w:t>
            </w:r>
          </w:p>
        </w:tc>
        <w:tc>
          <w:tcPr>
            <w:tcW w:w="1134" w:type="dxa"/>
            <w:tcBorders>
              <w:top w:val="nil"/>
              <w:left w:val="nil"/>
              <w:bottom w:val="single" w:sz="4" w:space="0" w:color="000000"/>
              <w:right w:val="single" w:sz="4" w:space="0" w:color="000000"/>
            </w:tcBorders>
            <w:noWrap/>
            <w:vAlign w:val="center"/>
            <w:hideMark/>
          </w:tcPr>
          <w:p w:rsidR="00FB119E" w:rsidRPr="00A255EC" w:rsidP="00FB119E" w14:paraId="02E2368E" w14:textId="77777777">
            <w:pPr>
              <w:spacing w:line="256" w:lineRule="auto"/>
              <w:jc w:val="center"/>
              <w:rPr>
                <w:rFonts w:eastAsia="Times New Roman" w:cs="Arial"/>
                <w:sz w:val="18"/>
                <w:szCs w:val="18"/>
              </w:rPr>
            </w:pPr>
            <w:r w:rsidRPr="00A255EC">
              <w:rPr>
                <w:rFonts w:eastAsia="Times New Roman" w:cs="Arial"/>
                <w:sz w:val="18"/>
                <w:szCs w:val="18"/>
              </w:rPr>
              <w:t>27.12.2027.</w:t>
            </w:r>
          </w:p>
        </w:tc>
        <w:tc>
          <w:tcPr>
            <w:tcW w:w="1134" w:type="dxa"/>
            <w:tcBorders>
              <w:top w:val="nil"/>
              <w:left w:val="nil"/>
              <w:bottom w:val="single" w:sz="4" w:space="0" w:color="000000"/>
              <w:right w:val="single" w:sz="4" w:space="0" w:color="000000"/>
            </w:tcBorders>
            <w:noWrap/>
            <w:vAlign w:val="center"/>
            <w:hideMark/>
          </w:tcPr>
          <w:p w:rsidR="00FB119E" w:rsidRPr="00A255EC" w:rsidP="00FB119E" w14:paraId="02E2368F" w14:textId="77777777">
            <w:pPr>
              <w:spacing w:line="256" w:lineRule="auto"/>
              <w:jc w:val="right"/>
              <w:rPr>
                <w:rFonts w:eastAsia="Times New Roman" w:cs="Arial"/>
                <w:sz w:val="18"/>
                <w:szCs w:val="18"/>
              </w:rPr>
            </w:pPr>
            <w:r w:rsidRPr="00A255EC">
              <w:rPr>
                <w:rFonts w:eastAsia="Times New Roman" w:cs="Arial"/>
                <w:sz w:val="18"/>
                <w:szCs w:val="18"/>
              </w:rPr>
              <w:t>151 862</w:t>
            </w:r>
          </w:p>
        </w:tc>
        <w:tc>
          <w:tcPr>
            <w:tcW w:w="1134" w:type="dxa"/>
            <w:tcBorders>
              <w:top w:val="nil"/>
              <w:left w:val="nil"/>
              <w:bottom w:val="single" w:sz="4" w:space="0" w:color="000000"/>
              <w:right w:val="single" w:sz="4" w:space="0" w:color="000000"/>
            </w:tcBorders>
            <w:noWrap/>
            <w:vAlign w:val="center"/>
            <w:hideMark/>
          </w:tcPr>
          <w:p w:rsidR="00FB119E" w:rsidRPr="00A255EC" w:rsidP="00FB119E" w14:paraId="02E23690" w14:textId="77777777">
            <w:pPr>
              <w:spacing w:line="256" w:lineRule="auto"/>
              <w:jc w:val="right"/>
              <w:rPr>
                <w:rFonts w:eastAsia="Times New Roman" w:cs="Arial"/>
                <w:sz w:val="18"/>
                <w:szCs w:val="18"/>
              </w:rPr>
            </w:pPr>
            <w:r w:rsidRPr="00A255EC">
              <w:rPr>
                <w:rFonts w:eastAsia="Times New Roman" w:cs="Arial"/>
                <w:sz w:val="18"/>
                <w:szCs w:val="18"/>
              </w:rPr>
              <w:t>74 476</w:t>
            </w:r>
          </w:p>
        </w:tc>
        <w:tc>
          <w:tcPr>
            <w:tcW w:w="700" w:type="dxa"/>
            <w:vAlign w:val="center"/>
            <w:hideMark/>
          </w:tcPr>
          <w:p w:rsidR="00FB119E" w:rsidRPr="00A255EC" w:rsidP="00FB119E" w14:paraId="02E23691" w14:textId="77777777">
            <w:pPr>
              <w:spacing w:line="240" w:lineRule="auto"/>
              <w:rPr>
                <w:rFonts w:eastAsia="Times New Roman" w:cs="Arial"/>
                <w:sz w:val="18"/>
                <w:szCs w:val="18"/>
              </w:rPr>
            </w:pPr>
          </w:p>
        </w:tc>
      </w:tr>
      <w:tr w14:paraId="02E2369B" w14:textId="77777777" w:rsidTr="00FB119E">
        <w:tblPrEx>
          <w:tblW w:w="10412" w:type="dxa"/>
          <w:tblInd w:w="113" w:type="dxa"/>
          <w:tblLook w:val="04A0"/>
        </w:tblPrEx>
        <w:trPr>
          <w:trHeight w:val="624"/>
        </w:trPr>
        <w:tc>
          <w:tcPr>
            <w:tcW w:w="791" w:type="dxa"/>
            <w:tcBorders>
              <w:top w:val="nil"/>
              <w:left w:val="single" w:sz="4" w:space="0" w:color="000000"/>
              <w:bottom w:val="single" w:sz="4" w:space="0" w:color="000000"/>
              <w:right w:val="single" w:sz="4" w:space="0" w:color="000000"/>
            </w:tcBorders>
            <w:noWrap/>
            <w:vAlign w:val="center"/>
            <w:hideMark/>
          </w:tcPr>
          <w:p w:rsidR="00FB119E" w:rsidRPr="00A255EC" w:rsidP="00FB119E" w14:paraId="02E23693" w14:textId="77777777">
            <w:pPr>
              <w:spacing w:line="256" w:lineRule="auto"/>
              <w:jc w:val="center"/>
              <w:rPr>
                <w:rFonts w:eastAsia="Times New Roman" w:cs="Arial"/>
                <w:sz w:val="18"/>
                <w:szCs w:val="18"/>
              </w:rPr>
            </w:pPr>
            <w:r w:rsidRPr="00A255EC">
              <w:rPr>
                <w:rFonts w:eastAsia="Times New Roman" w:cs="Arial"/>
                <w:sz w:val="18"/>
                <w:szCs w:val="18"/>
              </w:rPr>
              <w:t>61</w:t>
            </w:r>
          </w:p>
        </w:tc>
        <w:tc>
          <w:tcPr>
            <w:tcW w:w="1219" w:type="dxa"/>
            <w:tcBorders>
              <w:top w:val="nil"/>
              <w:left w:val="nil"/>
              <w:bottom w:val="single" w:sz="4" w:space="0" w:color="000000"/>
              <w:right w:val="single" w:sz="4" w:space="0" w:color="000000"/>
            </w:tcBorders>
            <w:vAlign w:val="center"/>
            <w:hideMark/>
          </w:tcPr>
          <w:p w:rsidR="00FB119E" w:rsidRPr="00A255EC" w:rsidP="00FB119E" w14:paraId="02E23694" w14:textId="77777777">
            <w:pPr>
              <w:spacing w:line="256" w:lineRule="auto"/>
              <w:rPr>
                <w:rFonts w:eastAsia="Times New Roman" w:cs="Arial"/>
                <w:sz w:val="18"/>
                <w:szCs w:val="18"/>
              </w:rPr>
            </w:pPr>
            <w:r w:rsidRPr="00A255EC">
              <w:rPr>
                <w:rFonts w:eastAsia="Times New Roman" w:cs="Arial"/>
                <w:sz w:val="18"/>
                <w:szCs w:val="18"/>
              </w:rPr>
              <w:t>Valsts kase</w:t>
            </w:r>
          </w:p>
        </w:tc>
        <w:tc>
          <w:tcPr>
            <w:tcW w:w="3166" w:type="dxa"/>
            <w:tcBorders>
              <w:top w:val="nil"/>
              <w:left w:val="nil"/>
              <w:bottom w:val="single" w:sz="4" w:space="0" w:color="000000"/>
              <w:right w:val="single" w:sz="4" w:space="0" w:color="000000"/>
            </w:tcBorders>
            <w:vAlign w:val="center"/>
            <w:hideMark/>
          </w:tcPr>
          <w:p w:rsidR="00FB119E" w:rsidRPr="00A255EC" w:rsidP="00B07B26" w14:paraId="02E23695" w14:textId="77777777">
            <w:pPr>
              <w:spacing w:line="256" w:lineRule="auto"/>
              <w:rPr>
                <w:rFonts w:eastAsia="Times New Roman" w:cs="Arial"/>
                <w:sz w:val="18"/>
                <w:szCs w:val="18"/>
              </w:rPr>
            </w:pPr>
            <w:r>
              <w:rPr>
                <w:rFonts w:eastAsia="Times New Roman" w:cs="Arial"/>
                <w:sz w:val="18"/>
                <w:szCs w:val="18"/>
              </w:rPr>
              <w:t xml:space="preserve">ELFLA projekta </w:t>
            </w:r>
            <w:r>
              <w:rPr>
                <w:rFonts w:cs="Arial"/>
                <w:szCs w:val="20"/>
              </w:rPr>
              <w:t>„</w:t>
            </w:r>
            <w:r w:rsidRPr="00A255EC">
              <w:rPr>
                <w:rFonts w:eastAsia="Times New Roman" w:cs="Arial"/>
                <w:sz w:val="18"/>
                <w:szCs w:val="18"/>
              </w:rPr>
              <w:t xml:space="preserve">Bauskas novada pašvaldības grants ceļu pārbūve Mežotnes pagastā" īstenošanai </w:t>
            </w:r>
          </w:p>
        </w:tc>
        <w:tc>
          <w:tcPr>
            <w:tcW w:w="1134" w:type="dxa"/>
            <w:tcBorders>
              <w:top w:val="nil"/>
              <w:left w:val="nil"/>
              <w:bottom w:val="single" w:sz="4" w:space="0" w:color="000000"/>
              <w:right w:val="single" w:sz="4" w:space="0" w:color="000000"/>
            </w:tcBorders>
            <w:noWrap/>
            <w:vAlign w:val="center"/>
            <w:hideMark/>
          </w:tcPr>
          <w:p w:rsidR="00FB119E" w:rsidRPr="00A255EC" w:rsidP="00FB119E" w14:paraId="02E23696" w14:textId="77777777">
            <w:pPr>
              <w:spacing w:line="256" w:lineRule="auto"/>
              <w:jc w:val="center"/>
              <w:rPr>
                <w:rFonts w:eastAsia="Times New Roman" w:cs="Arial"/>
                <w:sz w:val="18"/>
                <w:szCs w:val="18"/>
              </w:rPr>
            </w:pPr>
            <w:r w:rsidRPr="00A255EC">
              <w:rPr>
                <w:rFonts w:eastAsia="Times New Roman" w:cs="Arial"/>
                <w:sz w:val="18"/>
                <w:szCs w:val="18"/>
              </w:rPr>
              <w:t>02.09.2019.</w:t>
            </w:r>
          </w:p>
        </w:tc>
        <w:tc>
          <w:tcPr>
            <w:tcW w:w="1134" w:type="dxa"/>
            <w:tcBorders>
              <w:top w:val="nil"/>
              <w:left w:val="nil"/>
              <w:bottom w:val="single" w:sz="4" w:space="0" w:color="000000"/>
              <w:right w:val="single" w:sz="4" w:space="0" w:color="000000"/>
            </w:tcBorders>
            <w:noWrap/>
            <w:vAlign w:val="center"/>
            <w:hideMark/>
          </w:tcPr>
          <w:p w:rsidR="00FB119E" w:rsidRPr="00A255EC" w:rsidP="00FB119E" w14:paraId="02E23697" w14:textId="77777777">
            <w:pPr>
              <w:spacing w:line="256" w:lineRule="auto"/>
              <w:jc w:val="center"/>
              <w:rPr>
                <w:rFonts w:eastAsia="Times New Roman" w:cs="Arial"/>
                <w:sz w:val="18"/>
                <w:szCs w:val="18"/>
              </w:rPr>
            </w:pPr>
            <w:r w:rsidRPr="00A255EC">
              <w:rPr>
                <w:rFonts w:eastAsia="Times New Roman" w:cs="Arial"/>
                <w:sz w:val="18"/>
                <w:szCs w:val="18"/>
              </w:rPr>
              <w:t>20.08.2026.</w:t>
            </w:r>
          </w:p>
        </w:tc>
        <w:tc>
          <w:tcPr>
            <w:tcW w:w="1134" w:type="dxa"/>
            <w:tcBorders>
              <w:top w:val="nil"/>
              <w:left w:val="nil"/>
              <w:bottom w:val="single" w:sz="4" w:space="0" w:color="000000"/>
              <w:right w:val="single" w:sz="4" w:space="0" w:color="000000"/>
            </w:tcBorders>
            <w:noWrap/>
            <w:vAlign w:val="center"/>
            <w:hideMark/>
          </w:tcPr>
          <w:p w:rsidR="00FB119E" w:rsidRPr="00A255EC" w:rsidP="00FB119E" w14:paraId="02E23698" w14:textId="77777777">
            <w:pPr>
              <w:spacing w:line="256" w:lineRule="auto"/>
              <w:jc w:val="right"/>
              <w:rPr>
                <w:rFonts w:eastAsia="Times New Roman" w:cs="Arial"/>
                <w:sz w:val="18"/>
                <w:szCs w:val="18"/>
              </w:rPr>
            </w:pPr>
            <w:r w:rsidRPr="00A255EC">
              <w:rPr>
                <w:rFonts w:eastAsia="Times New Roman" w:cs="Arial"/>
                <w:sz w:val="18"/>
                <w:szCs w:val="18"/>
              </w:rPr>
              <w:t>73 910</w:t>
            </w:r>
          </w:p>
        </w:tc>
        <w:tc>
          <w:tcPr>
            <w:tcW w:w="1134" w:type="dxa"/>
            <w:tcBorders>
              <w:top w:val="nil"/>
              <w:left w:val="nil"/>
              <w:bottom w:val="single" w:sz="4" w:space="0" w:color="000000"/>
              <w:right w:val="single" w:sz="4" w:space="0" w:color="000000"/>
            </w:tcBorders>
            <w:noWrap/>
            <w:vAlign w:val="center"/>
            <w:hideMark/>
          </w:tcPr>
          <w:p w:rsidR="00FB119E" w:rsidRPr="00A255EC" w:rsidP="00FB119E" w14:paraId="02E23699" w14:textId="77777777">
            <w:pPr>
              <w:spacing w:line="256" w:lineRule="auto"/>
              <w:jc w:val="right"/>
              <w:rPr>
                <w:rFonts w:eastAsia="Times New Roman" w:cs="Arial"/>
                <w:sz w:val="18"/>
                <w:szCs w:val="18"/>
              </w:rPr>
            </w:pPr>
            <w:r w:rsidRPr="00A255EC">
              <w:rPr>
                <w:rFonts w:eastAsia="Times New Roman" w:cs="Arial"/>
                <w:sz w:val="18"/>
                <w:szCs w:val="18"/>
              </w:rPr>
              <w:t>69 973</w:t>
            </w:r>
          </w:p>
        </w:tc>
        <w:tc>
          <w:tcPr>
            <w:tcW w:w="700" w:type="dxa"/>
            <w:vAlign w:val="center"/>
            <w:hideMark/>
          </w:tcPr>
          <w:p w:rsidR="00FB119E" w:rsidRPr="00A255EC" w:rsidP="00FB119E" w14:paraId="02E2369A" w14:textId="77777777">
            <w:pPr>
              <w:spacing w:line="240" w:lineRule="auto"/>
              <w:rPr>
                <w:rFonts w:eastAsia="Times New Roman" w:cs="Arial"/>
                <w:sz w:val="18"/>
                <w:szCs w:val="18"/>
              </w:rPr>
            </w:pPr>
          </w:p>
        </w:tc>
      </w:tr>
      <w:tr w14:paraId="02E236A4" w14:textId="77777777" w:rsidTr="00FB119E">
        <w:tblPrEx>
          <w:tblW w:w="10412" w:type="dxa"/>
          <w:tblInd w:w="113" w:type="dxa"/>
          <w:tblLook w:val="04A0"/>
        </w:tblPrEx>
        <w:trPr>
          <w:trHeight w:val="624"/>
        </w:trPr>
        <w:tc>
          <w:tcPr>
            <w:tcW w:w="791" w:type="dxa"/>
            <w:tcBorders>
              <w:top w:val="nil"/>
              <w:left w:val="single" w:sz="4" w:space="0" w:color="000000"/>
              <w:bottom w:val="single" w:sz="4" w:space="0" w:color="000000"/>
              <w:right w:val="single" w:sz="4" w:space="0" w:color="000000"/>
            </w:tcBorders>
            <w:noWrap/>
            <w:vAlign w:val="center"/>
            <w:hideMark/>
          </w:tcPr>
          <w:p w:rsidR="00FB119E" w:rsidRPr="00A255EC" w:rsidP="00FB119E" w14:paraId="02E2369C" w14:textId="77777777">
            <w:pPr>
              <w:spacing w:line="256" w:lineRule="auto"/>
              <w:jc w:val="center"/>
              <w:rPr>
                <w:rFonts w:eastAsia="Times New Roman" w:cs="Arial"/>
                <w:sz w:val="18"/>
                <w:szCs w:val="18"/>
              </w:rPr>
            </w:pPr>
            <w:r w:rsidRPr="00A255EC">
              <w:rPr>
                <w:rFonts w:eastAsia="Times New Roman" w:cs="Arial"/>
                <w:sz w:val="18"/>
                <w:szCs w:val="18"/>
              </w:rPr>
              <w:t>62</w:t>
            </w:r>
          </w:p>
        </w:tc>
        <w:tc>
          <w:tcPr>
            <w:tcW w:w="1219" w:type="dxa"/>
            <w:tcBorders>
              <w:top w:val="nil"/>
              <w:left w:val="nil"/>
              <w:bottom w:val="single" w:sz="4" w:space="0" w:color="000000"/>
              <w:right w:val="single" w:sz="4" w:space="0" w:color="000000"/>
            </w:tcBorders>
            <w:vAlign w:val="center"/>
            <w:hideMark/>
          </w:tcPr>
          <w:p w:rsidR="00FB119E" w:rsidRPr="00A255EC" w:rsidP="00FB119E" w14:paraId="02E2369D" w14:textId="77777777">
            <w:pPr>
              <w:spacing w:line="256" w:lineRule="auto"/>
              <w:rPr>
                <w:rFonts w:eastAsia="Times New Roman" w:cs="Arial"/>
                <w:sz w:val="18"/>
                <w:szCs w:val="18"/>
              </w:rPr>
            </w:pPr>
            <w:r w:rsidRPr="00A255EC">
              <w:rPr>
                <w:rFonts w:eastAsia="Times New Roman" w:cs="Arial"/>
                <w:sz w:val="18"/>
                <w:szCs w:val="18"/>
              </w:rPr>
              <w:t>Valsts kase</w:t>
            </w:r>
          </w:p>
        </w:tc>
        <w:tc>
          <w:tcPr>
            <w:tcW w:w="3166" w:type="dxa"/>
            <w:tcBorders>
              <w:top w:val="nil"/>
              <w:left w:val="nil"/>
              <w:bottom w:val="single" w:sz="4" w:space="0" w:color="000000"/>
              <w:right w:val="single" w:sz="4" w:space="0" w:color="000000"/>
            </w:tcBorders>
            <w:vAlign w:val="center"/>
            <w:hideMark/>
          </w:tcPr>
          <w:p w:rsidR="00FB119E" w:rsidRPr="00A255EC" w:rsidP="00FB119E" w14:paraId="02E2369E" w14:textId="77777777">
            <w:pPr>
              <w:spacing w:line="256" w:lineRule="auto"/>
              <w:rPr>
                <w:rFonts w:eastAsia="Times New Roman" w:cs="Arial"/>
                <w:sz w:val="18"/>
                <w:szCs w:val="18"/>
              </w:rPr>
            </w:pPr>
            <w:r w:rsidRPr="00A255EC">
              <w:rPr>
                <w:rFonts w:eastAsia="Times New Roman" w:cs="Arial"/>
                <w:sz w:val="18"/>
                <w:szCs w:val="18"/>
              </w:rPr>
              <w:t xml:space="preserve">ERAF projekta </w:t>
            </w:r>
            <w:r w:rsidR="00B07B26">
              <w:rPr>
                <w:rFonts w:cs="Arial"/>
                <w:szCs w:val="20"/>
              </w:rPr>
              <w:t>„</w:t>
            </w:r>
            <w:r w:rsidRPr="00A255EC">
              <w:rPr>
                <w:rFonts w:eastAsia="Times New Roman" w:cs="Arial"/>
                <w:sz w:val="18"/>
                <w:szCs w:val="18"/>
              </w:rPr>
              <w:t xml:space="preserve">Teritorijas revitalizācija Bauskas pilsētas Ziemeļu aglomerācijā” īstenošanai </w:t>
            </w:r>
          </w:p>
        </w:tc>
        <w:tc>
          <w:tcPr>
            <w:tcW w:w="1134" w:type="dxa"/>
            <w:tcBorders>
              <w:top w:val="nil"/>
              <w:left w:val="nil"/>
              <w:bottom w:val="single" w:sz="4" w:space="0" w:color="000000"/>
              <w:right w:val="single" w:sz="4" w:space="0" w:color="000000"/>
            </w:tcBorders>
            <w:noWrap/>
            <w:vAlign w:val="center"/>
            <w:hideMark/>
          </w:tcPr>
          <w:p w:rsidR="00FB119E" w:rsidRPr="00A255EC" w:rsidP="00FB119E" w14:paraId="02E2369F" w14:textId="77777777">
            <w:pPr>
              <w:spacing w:line="256" w:lineRule="auto"/>
              <w:jc w:val="center"/>
              <w:rPr>
                <w:rFonts w:eastAsia="Times New Roman" w:cs="Arial"/>
                <w:sz w:val="18"/>
                <w:szCs w:val="18"/>
              </w:rPr>
            </w:pPr>
            <w:r w:rsidRPr="00A255EC">
              <w:rPr>
                <w:rFonts w:eastAsia="Times New Roman" w:cs="Arial"/>
                <w:sz w:val="18"/>
                <w:szCs w:val="18"/>
              </w:rPr>
              <w:t>11.02.2020.</w:t>
            </w:r>
          </w:p>
        </w:tc>
        <w:tc>
          <w:tcPr>
            <w:tcW w:w="1134" w:type="dxa"/>
            <w:tcBorders>
              <w:top w:val="nil"/>
              <w:left w:val="nil"/>
              <w:bottom w:val="single" w:sz="4" w:space="0" w:color="000000"/>
              <w:right w:val="single" w:sz="4" w:space="0" w:color="000000"/>
            </w:tcBorders>
            <w:noWrap/>
            <w:vAlign w:val="center"/>
            <w:hideMark/>
          </w:tcPr>
          <w:p w:rsidR="00FB119E" w:rsidRPr="00A255EC" w:rsidP="00FB119E" w14:paraId="02E236A0" w14:textId="77777777">
            <w:pPr>
              <w:spacing w:line="256" w:lineRule="auto"/>
              <w:jc w:val="center"/>
              <w:rPr>
                <w:rFonts w:eastAsia="Times New Roman" w:cs="Arial"/>
                <w:sz w:val="18"/>
                <w:szCs w:val="18"/>
              </w:rPr>
            </w:pPr>
            <w:r w:rsidRPr="00A255EC">
              <w:rPr>
                <w:rFonts w:eastAsia="Times New Roman" w:cs="Arial"/>
                <w:sz w:val="18"/>
                <w:szCs w:val="18"/>
              </w:rPr>
              <w:t>20.01.2050.</w:t>
            </w:r>
          </w:p>
        </w:tc>
        <w:tc>
          <w:tcPr>
            <w:tcW w:w="1134" w:type="dxa"/>
            <w:tcBorders>
              <w:top w:val="nil"/>
              <w:left w:val="nil"/>
              <w:bottom w:val="single" w:sz="4" w:space="0" w:color="000000"/>
              <w:right w:val="single" w:sz="4" w:space="0" w:color="000000"/>
            </w:tcBorders>
            <w:noWrap/>
            <w:vAlign w:val="center"/>
            <w:hideMark/>
          </w:tcPr>
          <w:p w:rsidR="00FB119E" w:rsidRPr="00A255EC" w:rsidP="00FB119E" w14:paraId="02E236A1" w14:textId="77777777">
            <w:pPr>
              <w:spacing w:line="256" w:lineRule="auto"/>
              <w:jc w:val="right"/>
              <w:rPr>
                <w:rFonts w:eastAsia="Times New Roman" w:cs="Arial"/>
                <w:sz w:val="18"/>
                <w:szCs w:val="18"/>
              </w:rPr>
            </w:pPr>
            <w:r w:rsidRPr="00A255EC">
              <w:rPr>
                <w:rFonts w:eastAsia="Times New Roman" w:cs="Arial"/>
                <w:sz w:val="18"/>
                <w:szCs w:val="18"/>
              </w:rPr>
              <w:t>0</w:t>
            </w:r>
          </w:p>
        </w:tc>
        <w:tc>
          <w:tcPr>
            <w:tcW w:w="1134" w:type="dxa"/>
            <w:tcBorders>
              <w:top w:val="nil"/>
              <w:left w:val="nil"/>
              <w:bottom w:val="single" w:sz="4" w:space="0" w:color="000000"/>
              <w:right w:val="single" w:sz="4" w:space="0" w:color="000000"/>
            </w:tcBorders>
            <w:noWrap/>
            <w:vAlign w:val="center"/>
            <w:hideMark/>
          </w:tcPr>
          <w:p w:rsidR="00FB119E" w:rsidRPr="00A255EC" w:rsidP="00FB119E" w14:paraId="02E236A2" w14:textId="77777777">
            <w:pPr>
              <w:spacing w:line="256" w:lineRule="auto"/>
              <w:jc w:val="right"/>
              <w:rPr>
                <w:rFonts w:eastAsia="Times New Roman" w:cs="Arial"/>
                <w:sz w:val="18"/>
                <w:szCs w:val="18"/>
              </w:rPr>
            </w:pPr>
            <w:r w:rsidRPr="00A255EC">
              <w:rPr>
                <w:rFonts w:eastAsia="Times New Roman" w:cs="Arial"/>
                <w:sz w:val="18"/>
                <w:szCs w:val="18"/>
              </w:rPr>
              <w:t xml:space="preserve">1 </w:t>
            </w:r>
            <w:r w:rsidRPr="00A255EC">
              <w:rPr>
                <w:rFonts w:eastAsia="Times New Roman" w:cs="Arial"/>
                <w:sz w:val="18"/>
                <w:szCs w:val="18"/>
              </w:rPr>
              <w:t>305 785</w:t>
            </w:r>
          </w:p>
        </w:tc>
        <w:tc>
          <w:tcPr>
            <w:tcW w:w="700" w:type="dxa"/>
            <w:vAlign w:val="center"/>
            <w:hideMark/>
          </w:tcPr>
          <w:p w:rsidR="00FB119E" w:rsidRPr="00A255EC" w:rsidP="00FB119E" w14:paraId="02E236A3" w14:textId="77777777">
            <w:pPr>
              <w:spacing w:line="240" w:lineRule="auto"/>
              <w:rPr>
                <w:rFonts w:eastAsia="Times New Roman" w:cs="Arial"/>
                <w:sz w:val="18"/>
                <w:szCs w:val="18"/>
              </w:rPr>
            </w:pPr>
          </w:p>
        </w:tc>
      </w:tr>
      <w:tr w14:paraId="02E236AD" w14:textId="77777777" w:rsidTr="00FB119E">
        <w:tblPrEx>
          <w:tblW w:w="10412" w:type="dxa"/>
          <w:tblInd w:w="113" w:type="dxa"/>
          <w:tblLook w:val="04A0"/>
        </w:tblPrEx>
        <w:trPr>
          <w:trHeight w:val="1077"/>
        </w:trPr>
        <w:tc>
          <w:tcPr>
            <w:tcW w:w="791" w:type="dxa"/>
            <w:tcBorders>
              <w:top w:val="nil"/>
              <w:left w:val="single" w:sz="4" w:space="0" w:color="000000"/>
              <w:bottom w:val="single" w:sz="4" w:space="0" w:color="000000"/>
              <w:right w:val="single" w:sz="4" w:space="0" w:color="000000"/>
            </w:tcBorders>
            <w:noWrap/>
            <w:vAlign w:val="center"/>
            <w:hideMark/>
          </w:tcPr>
          <w:p w:rsidR="00FB119E" w:rsidRPr="00A255EC" w:rsidP="00FB119E" w14:paraId="02E236A5" w14:textId="77777777">
            <w:pPr>
              <w:spacing w:line="256" w:lineRule="auto"/>
              <w:jc w:val="center"/>
              <w:rPr>
                <w:rFonts w:eastAsia="Times New Roman" w:cs="Arial"/>
                <w:sz w:val="18"/>
                <w:szCs w:val="18"/>
              </w:rPr>
            </w:pPr>
            <w:r w:rsidRPr="00A255EC">
              <w:rPr>
                <w:rFonts w:eastAsia="Times New Roman" w:cs="Arial"/>
                <w:sz w:val="18"/>
                <w:szCs w:val="18"/>
              </w:rPr>
              <w:t>63</w:t>
            </w:r>
          </w:p>
        </w:tc>
        <w:tc>
          <w:tcPr>
            <w:tcW w:w="1219" w:type="dxa"/>
            <w:tcBorders>
              <w:top w:val="nil"/>
              <w:left w:val="nil"/>
              <w:bottom w:val="single" w:sz="4" w:space="0" w:color="000000"/>
              <w:right w:val="single" w:sz="4" w:space="0" w:color="000000"/>
            </w:tcBorders>
            <w:vAlign w:val="center"/>
            <w:hideMark/>
          </w:tcPr>
          <w:p w:rsidR="00FB119E" w:rsidRPr="00A255EC" w:rsidP="00FB119E" w14:paraId="02E236A6" w14:textId="77777777">
            <w:pPr>
              <w:spacing w:line="256" w:lineRule="auto"/>
              <w:rPr>
                <w:rFonts w:eastAsia="Times New Roman" w:cs="Arial"/>
                <w:sz w:val="18"/>
                <w:szCs w:val="18"/>
              </w:rPr>
            </w:pPr>
            <w:r w:rsidRPr="00A255EC">
              <w:rPr>
                <w:rFonts w:eastAsia="Times New Roman" w:cs="Arial"/>
                <w:sz w:val="18"/>
                <w:szCs w:val="18"/>
              </w:rPr>
              <w:t>Valsts kase</w:t>
            </w:r>
          </w:p>
        </w:tc>
        <w:tc>
          <w:tcPr>
            <w:tcW w:w="3166" w:type="dxa"/>
            <w:tcBorders>
              <w:top w:val="nil"/>
              <w:left w:val="nil"/>
              <w:bottom w:val="single" w:sz="4" w:space="0" w:color="000000"/>
              <w:right w:val="single" w:sz="4" w:space="0" w:color="000000"/>
            </w:tcBorders>
            <w:vAlign w:val="center"/>
            <w:hideMark/>
          </w:tcPr>
          <w:p w:rsidR="00FB119E" w:rsidRPr="00A255EC" w:rsidP="00FB119E" w14:paraId="02E236A7" w14:textId="77777777">
            <w:pPr>
              <w:spacing w:line="256" w:lineRule="auto"/>
              <w:rPr>
                <w:rFonts w:eastAsia="Times New Roman" w:cs="Arial"/>
                <w:sz w:val="18"/>
                <w:szCs w:val="18"/>
              </w:rPr>
            </w:pPr>
            <w:r w:rsidRPr="00A255EC">
              <w:rPr>
                <w:rFonts w:eastAsia="Times New Roman" w:cs="Arial"/>
                <w:sz w:val="18"/>
                <w:szCs w:val="18"/>
              </w:rPr>
              <w:t xml:space="preserve">ERAF projekta </w:t>
            </w:r>
            <w:r w:rsidR="00B07B26">
              <w:rPr>
                <w:rFonts w:cs="Arial"/>
                <w:szCs w:val="20"/>
              </w:rPr>
              <w:t>„</w:t>
            </w:r>
            <w:r w:rsidRPr="00A255EC">
              <w:rPr>
                <w:rFonts w:eastAsia="Times New Roman" w:cs="Arial"/>
                <w:sz w:val="18"/>
                <w:szCs w:val="18"/>
              </w:rPr>
              <w:t xml:space="preserve">Nozīmīga kultūrvēsturiskā mantojuma saglabāšana un attīstība kultūras tūrisma piedāvājuma pilnveidošanai Zemgales reģionā” īstenošanai </w:t>
            </w:r>
          </w:p>
        </w:tc>
        <w:tc>
          <w:tcPr>
            <w:tcW w:w="1134" w:type="dxa"/>
            <w:tcBorders>
              <w:top w:val="nil"/>
              <w:left w:val="nil"/>
              <w:bottom w:val="single" w:sz="4" w:space="0" w:color="000000"/>
              <w:right w:val="single" w:sz="4" w:space="0" w:color="000000"/>
            </w:tcBorders>
            <w:noWrap/>
            <w:vAlign w:val="center"/>
            <w:hideMark/>
          </w:tcPr>
          <w:p w:rsidR="00FB119E" w:rsidRPr="00A255EC" w:rsidP="00FB119E" w14:paraId="02E236A8" w14:textId="77777777">
            <w:pPr>
              <w:spacing w:line="256" w:lineRule="auto"/>
              <w:jc w:val="center"/>
              <w:rPr>
                <w:rFonts w:eastAsia="Times New Roman" w:cs="Arial"/>
                <w:sz w:val="18"/>
                <w:szCs w:val="18"/>
              </w:rPr>
            </w:pPr>
            <w:r w:rsidRPr="00A255EC">
              <w:rPr>
                <w:rFonts w:eastAsia="Times New Roman" w:cs="Arial"/>
                <w:sz w:val="18"/>
                <w:szCs w:val="18"/>
              </w:rPr>
              <w:t>18.02.2020.</w:t>
            </w:r>
          </w:p>
        </w:tc>
        <w:tc>
          <w:tcPr>
            <w:tcW w:w="1134" w:type="dxa"/>
            <w:tcBorders>
              <w:top w:val="nil"/>
              <w:left w:val="nil"/>
              <w:bottom w:val="single" w:sz="4" w:space="0" w:color="000000"/>
              <w:right w:val="single" w:sz="4" w:space="0" w:color="000000"/>
            </w:tcBorders>
            <w:noWrap/>
            <w:vAlign w:val="center"/>
            <w:hideMark/>
          </w:tcPr>
          <w:p w:rsidR="00FB119E" w:rsidRPr="00A255EC" w:rsidP="00FB119E" w14:paraId="02E236A9" w14:textId="77777777">
            <w:pPr>
              <w:spacing w:line="256" w:lineRule="auto"/>
              <w:jc w:val="center"/>
              <w:rPr>
                <w:rFonts w:eastAsia="Times New Roman" w:cs="Arial"/>
                <w:sz w:val="18"/>
                <w:szCs w:val="18"/>
              </w:rPr>
            </w:pPr>
            <w:r w:rsidRPr="00A255EC">
              <w:rPr>
                <w:rFonts w:eastAsia="Times New Roman" w:cs="Arial"/>
                <w:sz w:val="18"/>
                <w:szCs w:val="18"/>
              </w:rPr>
              <w:t>20.01.2050.</w:t>
            </w:r>
          </w:p>
        </w:tc>
        <w:tc>
          <w:tcPr>
            <w:tcW w:w="1134" w:type="dxa"/>
            <w:tcBorders>
              <w:top w:val="nil"/>
              <w:left w:val="nil"/>
              <w:bottom w:val="single" w:sz="4" w:space="0" w:color="000000"/>
              <w:right w:val="single" w:sz="4" w:space="0" w:color="000000"/>
            </w:tcBorders>
            <w:noWrap/>
            <w:vAlign w:val="center"/>
            <w:hideMark/>
          </w:tcPr>
          <w:p w:rsidR="00FB119E" w:rsidRPr="00A255EC" w:rsidP="00FB119E" w14:paraId="02E236AA" w14:textId="77777777">
            <w:pPr>
              <w:spacing w:line="256" w:lineRule="auto"/>
              <w:jc w:val="right"/>
              <w:rPr>
                <w:rFonts w:eastAsia="Times New Roman" w:cs="Arial"/>
                <w:sz w:val="18"/>
                <w:szCs w:val="18"/>
              </w:rPr>
            </w:pPr>
            <w:r w:rsidRPr="00A255EC">
              <w:rPr>
                <w:rFonts w:eastAsia="Times New Roman" w:cs="Arial"/>
                <w:sz w:val="18"/>
                <w:szCs w:val="18"/>
              </w:rPr>
              <w:t>0</w:t>
            </w:r>
          </w:p>
        </w:tc>
        <w:tc>
          <w:tcPr>
            <w:tcW w:w="1134" w:type="dxa"/>
            <w:tcBorders>
              <w:top w:val="nil"/>
              <w:left w:val="nil"/>
              <w:bottom w:val="single" w:sz="4" w:space="0" w:color="000000"/>
              <w:right w:val="single" w:sz="4" w:space="0" w:color="000000"/>
            </w:tcBorders>
            <w:noWrap/>
            <w:vAlign w:val="center"/>
            <w:hideMark/>
          </w:tcPr>
          <w:p w:rsidR="00FB119E" w:rsidRPr="00A255EC" w:rsidP="00FB119E" w14:paraId="02E236AB" w14:textId="77777777">
            <w:pPr>
              <w:spacing w:line="256" w:lineRule="auto"/>
              <w:jc w:val="right"/>
              <w:rPr>
                <w:rFonts w:eastAsia="Times New Roman" w:cs="Arial"/>
                <w:sz w:val="18"/>
                <w:szCs w:val="18"/>
              </w:rPr>
            </w:pPr>
            <w:r w:rsidRPr="00A255EC">
              <w:rPr>
                <w:rFonts w:eastAsia="Times New Roman" w:cs="Arial"/>
                <w:sz w:val="18"/>
                <w:szCs w:val="18"/>
              </w:rPr>
              <w:t>109 661</w:t>
            </w:r>
          </w:p>
        </w:tc>
        <w:tc>
          <w:tcPr>
            <w:tcW w:w="700" w:type="dxa"/>
            <w:vAlign w:val="center"/>
            <w:hideMark/>
          </w:tcPr>
          <w:p w:rsidR="00FB119E" w:rsidRPr="00A255EC" w:rsidP="00FB119E" w14:paraId="02E236AC" w14:textId="77777777">
            <w:pPr>
              <w:spacing w:line="240" w:lineRule="auto"/>
              <w:rPr>
                <w:rFonts w:eastAsia="Times New Roman" w:cs="Arial"/>
                <w:sz w:val="18"/>
                <w:szCs w:val="18"/>
              </w:rPr>
            </w:pPr>
          </w:p>
        </w:tc>
      </w:tr>
      <w:tr w14:paraId="02E236B6" w14:textId="77777777" w:rsidTr="00FB119E">
        <w:tblPrEx>
          <w:tblW w:w="10412" w:type="dxa"/>
          <w:tblInd w:w="113" w:type="dxa"/>
          <w:tblLook w:val="04A0"/>
        </w:tblPrEx>
        <w:trPr>
          <w:trHeight w:val="850"/>
        </w:trPr>
        <w:tc>
          <w:tcPr>
            <w:tcW w:w="791" w:type="dxa"/>
            <w:tcBorders>
              <w:top w:val="nil"/>
              <w:left w:val="single" w:sz="4" w:space="0" w:color="000000"/>
              <w:bottom w:val="single" w:sz="4" w:space="0" w:color="000000"/>
              <w:right w:val="single" w:sz="4" w:space="0" w:color="000000"/>
            </w:tcBorders>
            <w:noWrap/>
            <w:vAlign w:val="center"/>
            <w:hideMark/>
          </w:tcPr>
          <w:p w:rsidR="00FB119E" w:rsidRPr="00A255EC" w:rsidP="00FB119E" w14:paraId="02E236AE" w14:textId="77777777">
            <w:pPr>
              <w:spacing w:line="256" w:lineRule="auto"/>
              <w:jc w:val="center"/>
              <w:rPr>
                <w:rFonts w:eastAsia="Times New Roman" w:cs="Arial"/>
                <w:sz w:val="18"/>
                <w:szCs w:val="18"/>
              </w:rPr>
            </w:pPr>
            <w:r w:rsidRPr="00A255EC">
              <w:rPr>
                <w:rFonts w:eastAsia="Times New Roman" w:cs="Arial"/>
                <w:sz w:val="18"/>
                <w:szCs w:val="18"/>
              </w:rPr>
              <w:t>64</w:t>
            </w:r>
          </w:p>
        </w:tc>
        <w:tc>
          <w:tcPr>
            <w:tcW w:w="1219" w:type="dxa"/>
            <w:tcBorders>
              <w:top w:val="nil"/>
              <w:left w:val="nil"/>
              <w:bottom w:val="single" w:sz="4" w:space="0" w:color="000000"/>
              <w:right w:val="single" w:sz="4" w:space="0" w:color="000000"/>
            </w:tcBorders>
            <w:vAlign w:val="center"/>
            <w:hideMark/>
          </w:tcPr>
          <w:p w:rsidR="00FB119E" w:rsidRPr="00A255EC" w:rsidP="00FB119E" w14:paraId="02E236AF" w14:textId="77777777">
            <w:pPr>
              <w:spacing w:line="256" w:lineRule="auto"/>
              <w:rPr>
                <w:rFonts w:eastAsia="Times New Roman" w:cs="Arial"/>
                <w:sz w:val="18"/>
                <w:szCs w:val="18"/>
              </w:rPr>
            </w:pPr>
            <w:r w:rsidRPr="00A255EC">
              <w:rPr>
                <w:rFonts w:eastAsia="Times New Roman" w:cs="Arial"/>
                <w:sz w:val="18"/>
                <w:szCs w:val="18"/>
              </w:rPr>
              <w:t>Valsts kase</w:t>
            </w:r>
          </w:p>
        </w:tc>
        <w:tc>
          <w:tcPr>
            <w:tcW w:w="3166" w:type="dxa"/>
            <w:tcBorders>
              <w:top w:val="nil"/>
              <w:left w:val="nil"/>
              <w:bottom w:val="single" w:sz="4" w:space="0" w:color="000000"/>
              <w:right w:val="single" w:sz="4" w:space="0" w:color="000000"/>
            </w:tcBorders>
            <w:vAlign w:val="center"/>
            <w:hideMark/>
          </w:tcPr>
          <w:p w:rsidR="00FB119E" w:rsidRPr="00A255EC" w:rsidP="00FB119E" w14:paraId="02E236B0" w14:textId="77777777">
            <w:pPr>
              <w:spacing w:line="256" w:lineRule="auto"/>
              <w:rPr>
                <w:rFonts w:eastAsia="Times New Roman" w:cs="Arial"/>
                <w:sz w:val="18"/>
                <w:szCs w:val="18"/>
              </w:rPr>
            </w:pPr>
            <w:r w:rsidRPr="00A255EC">
              <w:rPr>
                <w:rFonts w:eastAsia="Times New Roman" w:cs="Arial"/>
                <w:sz w:val="18"/>
                <w:szCs w:val="18"/>
              </w:rPr>
              <w:t xml:space="preserve">ERAF projekta </w:t>
            </w:r>
            <w:r w:rsidR="00B07B26">
              <w:rPr>
                <w:rFonts w:cs="Arial"/>
                <w:szCs w:val="20"/>
              </w:rPr>
              <w:t>„</w:t>
            </w:r>
            <w:r w:rsidRPr="00A255EC">
              <w:rPr>
                <w:rFonts w:eastAsia="Times New Roman" w:cs="Arial"/>
                <w:sz w:val="18"/>
                <w:szCs w:val="18"/>
              </w:rPr>
              <w:t xml:space="preserve">Bauskas Valsts ģimnāzijas un Bauskas 2.vidusskolas infrastruktūras sakārtošana” īstenošanai </w:t>
            </w:r>
          </w:p>
        </w:tc>
        <w:tc>
          <w:tcPr>
            <w:tcW w:w="1134" w:type="dxa"/>
            <w:tcBorders>
              <w:top w:val="nil"/>
              <w:left w:val="nil"/>
              <w:bottom w:val="single" w:sz="4" w:space="0" w:color="000000"/>
              <w:right w:val="single" w:sz="4" w:space="0" w:color="000000"/>
            </w:tcBorders>
            <w:noWrap/>
            <w:vAlign w:val="center"/>
            <w:hideMark/>
          </w:tcPr>
          <w:p w:rsidR="00FB119E" w:rsidRPr="00A255EC" w:rsidP="00FB119E" w14:paraId="02E236B1" w14:textId="77777777">
            <w:pPr>
              <w:spacing w:line="256" w:lineRule="auto"/>
              <w:jc w:val="center"/>
              <w:rPr>
                <w:rFonts w:eastAsia="Times New Roman" w:cs="Arial"/>
                <w:sz w:val="18"/>
                <w:szCs w:val="18"/>
              </w:rPr>
            </w:pPr>
            <w:r w:rsidRPr="00A255EC">
              <w:rPr>
                <w:rFonts w:eastAsia="Times New Roman" w:cs="Arial"/>
                <w:sz w:val="18"/>
                <w:szCs w:val="18"/>
              </w:rPr>
              <w:t>17.06.2020.</w:t>
            </w:r>
          </w:p>
        </w:tc>
        <w:tc>
          <w:tcPr>
            <w:tcW w:w="1134" w:type="dxa"/>
            <w:tcBorders>
              <w:top w:val="nil"/>
              <w:left w:val="nil"/>
              <w:bottom w:val="single" w:sz="4" w:space="0" w:color="000000"/>
              <w:right w:val="single" w:sz="4" w:space="0" w:color="000000"/>
            </w:tcBorders>
            <w:noWrap/>
            <w:vAlign w:val="center"/>
            <w:hideMark/>
          </w:tcPr>
          <w:p w:rsidR="00FB119E" w:rsidRPr="00A255EC" w:rsidP="00FB119E" w14:paraId="02E236B2" w14:textId="77777777">
            <w:pPr>
              <w:spacing w:line="256" w:lineRule="auto"/>
              <w:jc w:val="center"/>
              <w:rPr>
                <w:rFonts w:eastAsia="Times New Roman" w:cs="Arial"/>
                <w:sz w:val="18"/>
                <w:szCs w:val="18"/>
              </w:rPr>
            </w:pPr>
            <w:r w:rsidRPr="00A255EC">
              <w:rPr>
                <w:rFonts w:eastAsia="Times New Roman" w:cs="Arial"/>
                <w:sz w:val="18"/>
                <w:szCs w:val="18"/>
              </w:rPr>
              <w:t>20.05.2050.</w:t>
            </w:r>
          </w:p>
        </w:tc>
        <w:tc>
          <w:tcPr>
            <w:tcW w:w="1134" w:type="dxa"/>
            <w:tcBorders>
              <w:top w:val="nil"/>
              <w:left w:val="nil"/>
              <w:bottom w:val="single" w:sz="4" w:space="0" w:color="000000"/>
              <w:right w:val="single" w:sz="4" w:space="0" w:color="000000"/>
            </w:tcBorders>
            <w:noWrap/>
            <w:vAlign w:val="center"/>
            <w:hideMark/>
          </w:tcPr>
          <w:p w:rsidR="00FB119E" w:rsidRPr="00A255EC" w:rsidP="00FB119E" w14:paraId="02E236B3" w14:textId="77777777">
            <w:pPr>
              <w:spacing w:line="256" w:lineRule="auto"/>
              <w:jc w:val="right"/>
              <w:rPr>
                <w:rFonts w:eastAsia="Times New Roman" w:cs="Arial"/>
                <w:sz w:val="18"/>
                <w:szCs w:val="18"/>
              </w:rPr>
            </w:pPr>
            <w:r w:rsidRPr="00A255EC">
              <w:rPr>
                <w:rFonts w:eastAsia="Times New Roman" w:cs="Arial"/>
                <w:sz w:val="18"/>
                <w:szCs w:val="18"/>
              </w:rPr>
              <w:t>0</w:t>
            </w:r>
          </w:p>
        </w:tc>
        <w:tc>
          <w:tcPr>
            <w:tcW w:w="1134" w:type="dxa"/>
            <w:tcBorders>
              <w:top w:val="nil"/>
              <w:left w:val="nil"/>
              <w:bottom w:val="single" w:sz="4" w:space="0" w:color="000000"/>
              <w:right w:val="single" w:sz="4" w:space="0" w:color="000000"/>
            </w:tcBorders>
            <w:noWrap/>
            <w:vAlign w:val="center"/>
            <w:hideMark/>
          </w:tcPr>
          <w:p w:rsidR="00FB119E" w:rsidRPr="00A255EC" w:rsidP="00FB119E" w14:paraId="02E236B4" w14:textId="77777777">
            <w:pPr>
              <w:spacing w:line="256" w:lineRule="auto"/>
              <w:jc w:val="right"/>
              <w:rPr>
                <w:rFonts w:eastAsia="Times New Roman" w:cs="Arial"/>
                <w:sz w:val="18"/>
                <w:szCs w:val="18"/>
              </w:rPr>
            </w:pPr>
            <w:r w:rsidRPr="00A255EC">
              <w:rPr>
                <w:rFonts w:eastAsia="Times New Roman" w:cs="Arial"/>
                <w:sz w:val="18"/>
                <w:szCs w:val="18"/>
              </w:rPr>
              <w:t>239 522</w:t>
            </w:r>
          </w:p>
        </w:tc>
        <w:tc>
          <w:tcPr>
            <w:tcW w:w="700" w:type="dxa"/>
            <w:vAlign w:val="center"/>
            <w:hideMark/>
          </w:tcPr>
          <w:p w:rsidR="00FB119E" w:rsidRPr="00A255EC" w:rsidP="00FB119E" w14:paraId="02E236B5" w14:textId="77777777">
            <w:pPr>
              <w:spacing w:line="240" w:lineRule="auto"/>
              <w:rPr>
                <w:rFonts w:eastAsia="Times New Roman" w:cs="Arial"/>
                <w:sz w:val="18"/>
                <w:szCs w:val="18"/>
              </w:rPr>
            </w:pPr>
          </w:p>
        </w:tc>
      </w:tr>
      <w:tr w14:paraId="02E236BF" w14:textId="77777777" w:rsidTr="00FB119E">
        <w:tblPrEx>
          <w:tblW w:w="10412" w:type="dxa"/>
          <w:tblInd w:w="113" w:type="dxa"/>
          <w:tblLook w:val="04A0"/>
        </w:tblPrEx>
        <w:trPr>
          <w:trHeight w:val="624"/>
        </w:trPr>
        <w:tc>
          <w:tcPr>
            <w:tcW w:w="791" w:type="dxa"/>
            <w:tcBorders>
              <w:top w:val="nil"/>
              <w:left w:val="single" w:sz="4" w:space="0" w:color="000000"/>
              <w:bottom w:val="single" w:sz="4" w:space="0" w:color="000000"/>
              <w:right w:val="single" w:sz="4" w:space="0" w:color="000000"/>
            </w:tcBorders>
            <w:noWrap/>
            <w:vAlign w:val="center"/>
            <w:hideMark/>
          </w:tcPr>
          <w:p w:rsidR="00FB119E" w:rsidRPr="00A255EC" w:rsidP="00FB119E" w14:paraId="02E236B7" w14:textId="77777777">
            <w:pPr>
              <w:spacing w:line="256" w:lineRule="auto"/>
              <w:jc w:val="center"/>
              <w:rPr>
                <w:rFonts w:eastAsia="Times New Roman" w:cs="Arial"/>
                <w:sz w:val="18"/>
                <w:szCs w:val="18"/>
              </w:rPr>
            </w:pPr>
            <w:r w:rsidRPr="00A255EC">
              <w:rPr>
                <w:rFonts w:eastAsia="Times New Roman" w:cs="Arial"/>
                <w:sz w:val="18"/>
                <w:szCs w:val="18"/>
              </w:rPr>
              <w:t>65</w:t>
            </w:r>
          </w:p>
        </w:tc>
        <w:tc>
          <w:tcPr>
            <w:tcW w:w="1219" w:type="dxa"/>
            <w:tcBorders>
              <w:top w:val="nil"/>
              <w:left w:val="nil"/>
              <w:bottom w:val="single" w:sz="4" w:space="0" w:color="000000"/>
              <w:right w:val="single" w:sz="4" w:space="0" w:color="000000"/>
            </w:tcBorders>
            <w:vAlign w:val="center"/>
            <w:hideMark/>
          </w:tcPr>
          <w:p w:rsidR="00FB119E" w:rsidRPr="00A255EC" w:rsidP="00FB119E" w14:paraId="02E236B8" w14:textId="77777777">
            <w:pPr>
              <w:spacing w:line="256" w:lineRule="auto"/>
              <w:rPr>
                <w:rFonts w:eastAsia="Times New Roman" w:cs="Arial"/>
                <w:sz w:val="18"/>
                <w:szCs w:val="18"/>
              </w:rPr>
            </w:pPr>
            <w:r w:rsidRPr="00A255EC">
              <w:rPr>
                <w:rFonts w:eastAsia="Times New Roman" w:cs="Arial"/>
                <w:sz w:val="18"/>
                <w:szCs w:val="18"/>
              </w:rPr>
              <w:t>Valsts kase</w:t>
            </w:r>
          </w:p>
        </w:tc>
        <w:tc>
          <w:tcPr>
            <w:tcW w:w="3166" w:type="dxa"/>
            <w:tcBorders>
              <w:top w:val="nil"/>
              <w:left w:val="nil"/>
              <w:bottom w:val="single" w:sz="4" w:space="0" w:color="000000"/>
              <w:right w:val="single" w:sz="4" w:space="0" w:color="000000"/>
            </w:tcBorders>
            <w:vAlign w:val="center"/>
            <w:hideMark/>
          </w:tcPr>
          <w:p w:rsidR="00FB119E" w:rsidRPr="00A255EC" w:rsidP="00FB119E" w14:paraId="02E236B9" w14:textId="77777777">
            <w:pPr>
              <w:spacing w:line="256" w:lineRule="auto"/>
              <w:rPr>
                <w:rFonts w:eastAsia="Times New Roman" w:cs="Arial"/>
                <w:sz w:val="18"/>
                <w:szCs w:val="18"/>
              </w:rPr>
            </w:pPr>
            <w:r>
              <w:rPr>
                <w:rFonts w:eastAsia="Times New Roman" w:cs="Arial"/>
                <w:sz w:val="18"/>
                <w:szCs w:val="18"/>
              </w:rPr>
              <w:t xml:space="preserve">Projekta </w:t>
            </w:r>
            <w:r>
              <w:rPr>
                <w:rFonts w:cs="Arial"/>
                <w:szCs w:val="20"/>
              </w:rPr>
              <w:t>„</w:t>
            </w:r>
            <w:r w:rsidRPr="00A255EC">
              <w:rPr>
                <w:rFonts w:eastAsia="Times New Roman" w:cs="Arial"/>
                <w:sz w:val="18"/>
                <w:szCs w:val="18"/>
              </w:rPr>
              <w:t xml:space="preserve">Bauskas novada pašvaldības grants ceļu pārbūve Dāviņu pagastā" īstenošanai </w:t>
            </w:r>
          </w:p>
        </w:tc>
        <w:tc>
          <w:tcPr>
            <w:tcW w:w="1134" w:type="dxa"/>
            <w:tcBorders>
              <w:top w:val="nil"/>
              <w:left w:val="nil"/>
              <w:bottom w:val="single" w:sz="4" w:space="0" w:color="000000"/>
              <w:right w:val="single" w:sz="4" w:space="0" w:color="000000"/>
            </w:tcBorders>
            <w:noWrap/>
            <w:vAlign w:val="center"/>
            <w:hideMark/>
          </w:tcPr>
          <w:p w:rsidR="00FB119E" w:rsidRPr="00A255EC" w:rsidP="00FB119E" w14:paraId="02E236BA" w14:textId="77777777">
            <w:pPr>
              <w:spacing w:line="256" w:lineRule="auto"/>
              <w:jc w:val="center"/>
              <w:rPr>
                <w:rFonts w:eastAsia="Times New Roman" w:cs="Arial"/>
                <w:sz w:val="18"/>
                <w:szCs w:val="18"/>
              </w:rPr>
            </w:pPr>
            <w:r w:rsidRPr="00A255EC">
              <w:rPr>
                <w:rFonts w:eastAsia="Times New Roman" w:cs="Arial"/>
                <w:sz w:val="18"/>
                <w:szCs w:val="18"/>
              </w:rPr>
              <w:t>03.08.2020.</w:t>
            </w:r>
          </w:p>
        </w:tc>
        <w:tc>
          <w:tcPr>
            <w:tcW w:w="1134" w:type="dxa"/>
            <w:tcBorders>
              <w:top w:val="nil"/>
              <w:left w:val="nil"/>
              <w:bottom w:val="single" w:sz="4" w:space="0" w:color="000000"/>
              <w:right w:val="single" w:sz="4" w:space="0" w:color="000000"/>
            </w:tcBorders>
            <w:noWrap/>
            <w:vAlign w:val="center"/>
            <w:hideMark/>
          </w:tcPr>
          <w:p w:rsidR="00FB119E" w:rsidRPr="00A255EC" w:rsidP="00FB119E" w14:paraId="02E236BB" w14:textId="77777777">
            <w:pPr>
              <w:spacing w:line="256" w:lineRule="auto"/>
              <w:jc w:val="center"/>
              <w:rPr>
                <w:rFonts w:eastAsia="Times New Roman" w:cs="Arial"/>
                <w:sz w:val="18"/>
                <w:szCs w:val="18"/>
              </w:rPr>
            </w:pPr>
            <w:r w:rsidRPr="00A255EC">
              <w:rPr>
                <w:rFonts w:eastAsia="Times New Roman" w:cs="Arial"/>
                <w:sz w:val="18"/>
                <w:szCs w:val="18"/>
              </w:rPr>
              <w:t>20.07.2050.</w:t>
            </w:r>
          </w:p>
        </w:tc>
        <w:tc>
          <w:tcPr>
            <w:tcW w:w="1134" w:type="dxa"/>
            <w:tcBorders>
              <w:top w:val="nil"/>
              <w:left w:val="nil"/>
              <w:bottom w:val="single" w:sz="4" w:space="0" w:color="000000"/>
              <w:right w:val="single" w:sz="4" w:space="0" w:color="000000"/>
            </w:tcBorders>
            <w:noWrap/>
            <w:vAlign w:val="center"/>
            <w:hideMark/>
          </w:tcPr>
          <w:p w:rsidR="00FB119E" w:rsidRPr="00A255EC" w:rsidP="00FB119E" w14:paraId="02E236BC" w14:textId="77777777">
            <w:pPr>
              <w:spacing w:line="256" w:lineRule="auto"/>
              <w:jc w:val="right"/>
              <w:rPr>
                <w:rFonts w:eastAsia="Times New Roman" w:cs="Arial"/>
                <w:sz w:val="18"/>
                <w:szCs w:val="18"/>
              </w:rPr>
            </w:pPr>
            <w:r w:rsidRPr="00A255EC">
              <w:rPr>
                <w:rFonts w:eastAsia="Times New Roman" w:cs="Arial"/>
                <w:sz w:val="18"/>
                <w:szCs w:val="18"/>
              </w:rPr>
              <w:t>0</w:t>
            </w:r>
          </w:p>
        </w:tc>
        <w:tc>
          <w:tcPr>
            <w:tcW w:w="1134" w:type="dxa"/>
            <w:tcBorders>
              <w:top w:val="nil"/>
              <w:left w:val="nil"/>
              <w:bottom w:val="single" w:sz="4" w:space="0" w:color="000000"/>
              <w:right w:val="single" w:sz="4" w:space="0" w:color="000000"/>
            </w:tcBorders>
            <w:noWrap/>
            <w:vAlign w:val="center"/>
            <w:hideMark/>
          </w:tcPr>
          <w:p w:rsidR="00FB119E" w:rsidRPr="00A255EC" w:rsidP="00FB119E" w14:paraId="02E236BD" w14:textId="77777777">
            <w:pPr>
              <w:spacing w:line="256" w:lineRule="auto"/>
              <w:jc w:val="right"/>
              <w:rPr>
                <w:rFonts w:eastAsia="Times New Roman" w:cs="Arial"/>
                <w:sz w:val="18"/>
                <w:szCs w:val="18"/>
              </w:rPr>
            </w:pPr>
            <w:r w:rsidRPr="00A255EC">
              <w:rPr>
                <w:rFonts w:eastAsia="Times New Roman" w:cs="Arial"/>
                <w:sz w:val="18"/>
                <w:szCs w:val="18"/>
              </w:rPr>
              <w:t>316 482</w:t>
            </w:r>
          </w:p>
        </w:tc>
        <w:tc>
          <w:tcPr>
            <w:tcW w:w="700" w:type="dxa"/>
            <w:vAlign w:val="center"/>
            <w:hideMark/>
          </w:tcPr>
          <w:p w:rsidR="00FB119E" w:rsidRPr="00A255EC" w:rsidP="00FB119E" w14:paraId="02E236BE" w14:textId="77777777">
            <w:pPr>
              <w:spacing w:line="240" w:lineRule="auto"/>
              <w:rPr>
                <w:rFonts w:eastAsia="Times New Roman" w:cs="Arial"/>
                <w:sz w:val="18"/>
                <w:szCs w:val="18"/>
              </w:rPr>
            </w:pPr>
          </w:p>
        </w:tc>
      </w:tr>
      <w:tr w14:paraId="02E236C8" w14:textId="77777777" w:rsidTr="00FB119E">
        <w:tblPrEx>
          <w:tblW w:w="10412" w:type="dxa"/>
          <w:tblInd w:w="113" w:type="dxa"/>
          <w:tblLook w:val="04A0"/>
        </w:tblPrEx>
        <w:trPr>
          <w:trHeight w:val="624"/>
        </w:trPr>
        <w:tc>
          <w:tcPr>
            <w:tcW w:w="791" w:type="dxa"/>
            <w:tcBorders>
              <w:top w:val="nil"/>
              <w:left w:val="single" w:sz="4" w:space="0" w:color="000000"/>
              <w:bottom w:val="single" w:sz="4" w:space="0" w:color="000000"/>
              <w:right w:val="single" w:sz="4" w:space="0" w:color="000000"/>
            </w:tcBorders>
            <w:noWrap/>
            <w:vAlign w:val="center"/>
            <w:hideMark/>
          </w:tcPr>
          <w:p w:rsidR="00FB119E" w:rsidRPr="00A255EC" w:rsidP="00FB119E" w14:paraId="02E236C0" w14:textId="77777777">
            <w:pPr>
              <w:spacing w:line="256" w:lineRule="auto"/>
              <w:jc w:val="center"/>
              <w:rPr>
                <w:rFonts w:eastAsia="Times New Roman" w:cs="Arial"/>
                <w:sz w:val="18"/>
                <w:szCs w:val="18"/>
              </w:rPr>
            </w:pPr>
            <w:r w:rsidRPr="00A255EC">
              <w:rPr>
                <w:rFonts w:eastAsia="Times New Roman" w:cs="Arial"/>
                <w:sz w:val="18"/>
                <w:szCs w:val="18"/>
              </w:rPr>
              <w:t>66</w:t>
            </w:r>
          </w:p>
        </w:tc>
        <w:tc>
          <w:tcPr>
            <w:tcW w:w="1219" w:type="dxa"/>
            <w:tcBorders>
              <w:top w:val="nil"/>
              <w:left w:val="nil"/>
              <w:bottom w:val="single" w:sz="4" w:space="0" w:color="000000"/>
              <w:right w:val="single" w:sz="4" w:space="0" w:color="000000"/>
            </w:tcBorders>
            <w:vAlign w:val="center"/>
            <w:hideMark/>
          </w:tcPr>
          <w:p w:rsidR="00FB119E" w:rsidRPr="00A255EC" w:rsidP="00FB119E" w14:paraId="02E236C1" w14:textId="77777777">
            <w:pPr>
              <w:spacing w:line="256" w:lineRule="auto"/>
              <w:rPr>
                <w:rFonts w:eastAsia="Times New Roman" w:cs="Arial"/>
                <w:sz w:val="18"/>
                <w:szCs w:val="18"/>
              </w:rPr>
            </w:pPr>
            <w:r w:rsidRPr="00A255EC">
              <w:rPr>
                <w:rFonts w:eastAsia="Times New Roman" w:cs="Arial"/>
                <w:sz w:val="18"/>
                <w:szCs w:val="18"/>
              </w:rPr>
              <w:t>Valsts kase</w:t>
            </w:r>
          </w:p>
        </w:tc>
        <w:tc>
          <w:tcPr>
            <w:tcW w:w="3166" w:type="dxa"/>
            <w:tcBorders>
              <w:top w:val="nil"/>
              <w:left w:val="nil"/>
              <w:bottom w:val="single" w:sz="4" w:space="0" w:color="000000"/>
              <w:right w:val="single" w:sz="4" w:space="0" w:color="000000"/>
            </w:tcBorders>
            <w:vAlign w:val="center"/>
            <w:hideMark/>
          </w:tcPr>
          <w:p w:rsidR="00FB119E" w:rsidRPr="00A255EC" w:rsidP="00FB119E" w14:paraId="02E236C2" w14:textId="77777777">
            <w:pPr>
              <w:spacing w:line="256" w:lineRule="auto"/>
              <w:rPr>
                <w:rFonts w:eastAsia="Times New Roman" w:cs="Arial"/>
                <w:sz w:val="18"/>
                <w:szCs w:val="18"/>
              </w:rPr>
            </w:pPr>
            <w:r w:rsidRPr="00A255EC">
              <w:rPr>
                <w:rFonts w:eastAsia="Times New Roman" w:cs="Arial"/>
                <w:sz w:val="18"/>
                <w:szCs w:val="18"/>
              </w:rPr>
              <w:t xml:space="preserve">Projekta </w:t>
            </w:r>
            <w:r w:rsidR="00B07B26">
              <w:rPr>
                <w:rFonts w:cs="Arial"/>
                <w:szCs w:val="20"/>
              </w:rPr>
              <w:t>„</w:t>
            </w:r>
            <w:r w:rsidRPr="00A255EC">
              <w:rPr>
                <w:rFonts w:eastAsia="Times New Roman" w:cs="Arial"/>
                <w:sz w:val="18"/>
                <w:szCs w:val="18"/>
              </w:rPr>
              <w:t>Liepu ielas un Lauku ielas posmu atjaunošana Īslīces pagastā" ī</w:t>
            </w:r>
            <w:r w:rsidR="00B07B26">
              <w:rPr>
                <w:rFonts w:eastAsia="Times New Roman" w:cs="Arial"/>
                <w:sz w:val="18"/>
                <w:szCs w:val="18"/>
              </w:rPr>
              <w:t>s</w:t>
            </w:r>
            <w:r w:rsidRPr="00A255EC">
              <w:rPr>
                <w:rFonts w:eastAsia="Times New Roman" w:cs="Arial"/>
                <w:sz w:val="18"/>
                <w:szCs w:val="18"/>
              </w:rPr>
              <w:t xml:space="preserve">tenošanai </w:t>
            </w:r>
          </w:p>
        </w:tc>
        <w:tc>
          <w:tcPr>
            <w:tcW w:w="1134" w:type="dxa"/>
            <w:tcBorders>
              <w:top w:val="nil"/>
              <w:left w:val="nil"/>
              <w:bottom w:val="single" w:sz="4" w:space="0" w:color="000000"/>
              <w:right w:val="single" w:sz="4" w:space="0" w:color="000000"/>
            </w:tcBorders>
            <w:noWrap/>
            <w:vAlign w:val="center"/>
            <w:hideMark/>
          </w:tcPr>
          <w:p w:rsidR="00FB119E" w:rsidRPr="00A255EC" w:rsidP="00FB119E" w14:paraId="02E236C3" w14:textId="77777777">
            <w:pPr>
              <w:spacing w:line="256" w:lineRule="auto"/>
              <w:jc w:val="center"/>
              <w:rPr>
                <w:rFonts w:eastAsia="Times New Roman" w:cs="Arial"/>
                <w:sz w:val="18"/>
                <w:szCs w:val="18"/>
              </w:rPr>
            </w:pPr>
            <w:r w:rsidRPr="00A255EC">
              <w:rPr>
                <w:rFonts w:eastAsia="Times New Roman" w:cs="Arial"/>
                <w:sz w:val="18"/>
                <w:szCs w:val="18"/>
              </w:rPr>
              <w:t>27.08.2020.</w:t>
            </w:r>
          </w:p>
        </w:tc>
        <w:tc>
          <w:tcPr>
            <w:tcW w:w="1134" w:type="dxa"/>
            <w:tcBorders>
              <w:top w:val="nil"/>
              <w:left w:val="nil"/>
              <w:bottom w:val="single" w:sz="4" w:space="0" w:color="000000"/>
              <w:right w:val="single" w:sz="4" w:space="0" w:color="000000"/>
            </w:tcBorders>
            <w:noWrap/>
            <w:vAlign w:val="center"/>
            <w:hideMark/>
          </w:tcPr>
          <w:p w:rsidR="00FB119E" w:rsidRPr="00A255EC" w:rsidP="00FB119E" w14:paraId="02E236C4" w14:textId="77777777">
            <w:pPr>
              <w:spacing w:line="256" w:lineRule="auto"/>
              <w:jc w:val="center"/>
              <w:rPr>
                <w:rFonts w:eastAsia="Times New Roman" w:cs="Arial"/>
                <w:sz w:val="18"/>
                <w:szCs w:val="18"/>
              </w:rPr>
            </w:pPr>
            <w:r w:rsidRPr="00A255EC">
              <w:rPr>
                <w:rFonts w:eastAsia="Times New Roman" w:cs="Arial"/>
                <w:sz w:val="18"/>
                <w:szCs w:val="18"/>
              </w:rPr>
              <w:t>20.08.2035.</w:t>
            </w:r>
          </w:p>
        </w:tc>
        <w:tc>
          <w:tcPr>
            <w:tcW w:w="1134" w:type="dxa"/>
            <w:tcBorders>
              <w:top w:val="nil"/>
              <w:left w:val="nil"/>
              <w:bottom w:val="single" w:sz="4" w:space="0" w:color="000000"/>
              <w:right w:val="single" w:sz="4" w:space="0" w:color="000000"/>
            </w:tcBorders>
            <w:noWrap/>
            <w:vAlign w:val="center"/>
            <w:hideMark/>
          </w:tcPr>
          <w:p w:rsidR="00FB119E" w:rsidRPr="00A255EC" w:rsidP="00FB119E" w14:paraId="02E236C5" w14:textId="77777777">
            <w:pPr>
              <w:spacing w:line="256" w:lineRule="auto"/>
              <w:jc w:val="right"/>
              <w:rPr>
                <w:rFonts w:eastAsia="Times New Roman" w:cs="Arial"/>
                <w:sz w:val="18"/>
                <w:szCs w:val="18"/>
              </w:rPr>
            </w:pPr>
            <w:r w:rsidRPr="00A255EC">
              <w:rPr>
                <w:rFonts w:eastAsia="Times New Roman" w:cs="Arial"/>
                <w:sz w:val="18"/>
                <w:szCs w:val="18"/>
              </w:rPr>
              <w:t>0</w:t>
            </w:r>
          </w:p>
        </w:tc>
        <w:tc>
          <w:tcPr>
            <w:tcW w:w="1134" w:type="dxa"/>
            <w:tcBorders>
              <w:top w:val="nil"/>
              <w:left w:val="nil"/>
              <w:bottom w:val="single" w:sz="4" w:space="0" w:color="000000"/>
              <w:right w:val="single" w:sz="4" w:space="0" w:color="000000"/>
            </w:tcBorders>
            <w:noWrap/>
            <w:vAlign w:val="center"/>
            <w:hideMark/>
          </w:tcPr>
          <w:p w:rsidR="00FB119E" w:rsidRPr="00A255EC" w:rsidP="00FB119E" w14:paraId="02E236C6" w14:textId="77777777">
            <w:pPr>
              <w:spacing w:line="256" w:lineRule="auto"/>
              <w:jc w:val="right"/>
              <w:rPr>
                <w:rFonts w:eastAsia="Times New Roman" w:cs="Arial"/>
                <w:sz w:val="18"/>
                <w:szCs w:val="18"/>
              </w:rPr>
            </w:pPr>
            <w:r w:rsidRPr="00A255EC">
              <w:rPr>
                <w:rFonts w:eastAsia="Times New Roman" w:cs="Arial"/>
                <w:sz w:val="18"/>
                <w:szCs w:val="18"/>
              </w:rPr>
              <w:t>94 628</w:t>
            </w:r>
          </w:p>
        </w:tc>
        <w:tc>
          <w:tcPr>
            <w:tcW w:w="700" w:type="dxa"/>
            <w:vAlign w:val="center"/>
            <w:hideMark/>
          </w:tcPr>
          <w:p w:rsidR="00FB119E" w:rsidRPr="00A255EC" w:rsidP="00FB119E" w14:paraId="02E236C7" w14:textId="77777777">
            <w:pPr>
              <w:spacing w:line="240" w:lineRule="auto"/>
              <w:rPr>
                <w:rFonts w:eastAsia="Times New Roman" w:cs="Arial"/>
                <w:sz w:val="18"/>
                <w:szCs w:val="18"/>
              </w:rPr>
            </w:pPr>
          </w:p>
        </w:tc>
      </w:tr>
      <w:tr w14:paraId="02E236D1" w14:textId="77777777" w:rsidTr="00FB119E">
        <w:tblPrEx>
          <w:tblW w:w="10412" w:type="dxa"/>
          <w:tblInd w:w="113" w:type="dxa"/>
          <w:tblLook w:val="04A0"/>
        </w:tblPrEx>
        <w:trPr>
          <w:trHeight w:val="283"/>
        </w:trPr>
        <w:tc>
          <w:tcPr>
            <w:tcW w:w="791" w:type="dxa"/>
            <w:tcBorders>
              <w:top w:val="nil"/>
              <w:left w:val="single" w:sz="4" w:space="0" w:color="000000"/>
              <w:bottom w:val="single" w:sz="4" w:space="0" w:color="000000"/>
              <w:right w:val="single" w:sz="4" w:space="0" w:color="000000"/>
            </w:tcBorders>
            <w:noWrap/>
            <w:vAlign w:val="center"/>
            <w:hideMark/>
          </w:tcPr>
          <w:p w:rsidR="00FB119E" w:rsidRPr="00A255EC" w:rsidP="00FB119E" w14:paraId="02E236C9" w14:textId="77777777">
            <w:pPr>
              <w:spacing w:line="256" w:lineRule="auto"/>
              <w:jc w:val="center"/>
              <w:rPr>
                <w:rFonts w:eastAsia="Times New Roman" w:cs="Arial"/>
                <w:sz w:val="18"/>
                <w:szCs w:val="18"/>
              </w:rPr>
            </w:pPr>
            <w:r w:rsidRPr="00A255EC">
              <w:rPr>
                <w:rFonts w:eastAsia="Times New Roman" w:cs="Arial"/>
                <w:sz w:val="18"/>
                <w:szCs w:val="18"/>
              </w:rPr>
              <w:t>67</w:t>
            </w:r>
          </w:p>
        </w:tc>
        <w:tc>
          <w:tcPr>
            <w:tcW w:w="1219" w:type="dxa"/>
            <w:tcBorders>
              <w:top w:val="nil"/>
              <w:left w:val="nil"/>
              <w:bottom w:val="single" w:sz="4" w:space="0" w:color="000000"/>
              <w:right w:val="single" w:sz="4" w:space="0" w:color="000000"/>
            </w:tcBorders>
            <w:vAlign w:val="center"/>
            <w:hideMark/>
          </w:tcPr>
          <w:p w:rsidR="00FB119E" w:rsidRPr="00A255EC" w:rsidP="00FB119E" w14:paraId="02E236CA" w14:textId="77777777">
            <w:pPr>
              <w:spacing w:line="256" w:lineRule="auto"/>
              <w:rPr>
                <w:rFonts w:eastAsia="Times New Roman" w:cs="Arial"/>
                <w:sz w:val="18"/>
                <w:szCs w:val="18"/>
              </w:rPr>
            </w:pPr>
            <w:r w:rsidRPr="00A255EC">
              <w:rPr>
                <w:rFonts w:eastAsia="Times New Roman" w:cs="Arial"/>
                <w:sz w:val="18"/>
                <w:szCs w:val="18"/>
              </w:rPr>
              <w:t>Valsts kase</w:t>
            </w:r>
          </w:p>
        </w:tc>
        <w:tc>
          <w:tcPr>
            <w:tcW w:w="3166" w:type="dxa"/>
            <w:tcBorders>
              <w:top w:val="nil"/>
              <w:left w:val="nil"/>
              <w:bottom w:val="single" w:sz="4" w:space="0" w:color="000000"/>
              <w:right w:val="single" w:sz="4" w:space="0" w:color="000000"/>
            </w:tcBorders>
            <w:vAlign w:val="center"/>
            <w:hideMark/>
          </w:tcPr>
          <w:p w:rsidR="00FB119E" w:rsidRPr="00A255EC" w:rsidP="00FB119E" w14:paraId="02E236CB" w14:textId="77777777">
            <w:pPr>
              <w:spacing w:line="256" w:lineRule="auto"/>
              <w:rPr>
                <w:rFonts w:eastAsia="Times New Roman" w:cs="Arial"/>
                <w:sz w:val="18"/>
                <w:szCs w:val="18"/>
              </w:rPr>
            </w:pPr>
            <w:r w:rsidRPr="00A255EC">
              <w:rPr>
                <w:rFonts w:eastAsia="Times New Roman" w:cs="Arial"/>
                <w:sz w:val="18"/>
                <w:szCs w:val="18"/>
              </w:rPr>
              <w:t xml:space="preserve">Projekta </w:t>
            </w:r>
            <w:r w:rsidR="00B07B26">
              <w:rPr>
                <w:rFonts w:cs="Arial"/>
                <w:szCs w:val="20"/>
              </w:rPr>
              <w:t>„</w:t>
            </w:r>
            <w:r w:rsidRPr="00A255EC">
              <w:rPr>
                <w:rFonts w:eastAsia="Times New Roman" w:cs="Arial"/>
                <w:sz w:val="18"/>
                <w:szCs w:val="18"/>
              </w:rPr>
              <w:t>Pilskalna ielas pārbūve Bauskā"</w:t>
            </w:r>
            <w:r w:rsidR="00B07B26">
              <w:rPr>
                <w:rFonts w:eastAsia="Times New Roman" w:cs="Arial"/>
                <w:sz w:val="18"/>
                <w:szCs w:val="18"/>
              </w:rPr>
              <w:t xml:space="preserve"> </w:t>
            </w:r>
            <w:r w:rsidRPr="00A255EC">
              <w:rPr>
                <w:rFonts w:eastAsia="Times New Roman" w:cs="Arial"/>
                <w:sz w:val="18"/>
                <w:szCs w:val="18"/>
              </w:rPr>
              <w:t xml:space="preserve">īstenošanai </w:t>
            </w:r>
          </w:p>
        </w:tc>
        <w:tc>
          <w:tcPr>
            <w:tcW w:w="1134" w:type="dxa"/>
            <w:tcBorders>
              <w:top w:val="nil"/>
              <w:left w:val="nil"/>
              <w:bottom w:val="single" w:sz="4" w:space="0" w:color="000000"/>
              <w:right w:val="single" w:sz="4" w:space="0" w:color="000000"/>
            </w:tcBorders>
            <w:noWrap/>
            <w:vAlign w:val="center"/>
            <w:hideMark/>
          </w:tcPr>
          <w:p w:rsidR="00FB119E" w:rsidRPr="00A255EC" w:rsidP="00FB119E" w14:paraId="02E236CC" w14:textId="77777777">
            <w:pPr>
              <w:spacing w:line="256" w:lineRule="auto"/>
              <w:jc w:val="center"/>
              <w:rPr>
                <w:rFonts w:eastAsia="Times New Roman" w:cs="Arial"/>
                <w:sz w:val="18"/>
                <w:szCs w:val="18"/>
              </w:rPr>
            </w:pPr>
            <w:r w:rsidRPr="00A255EC">
              <w:rPr>
                <w:rFonts w:eastAsia="Times New Roman" w:cs="Arial"/>
                <w:sz w:val="18"/>
                <w:szCs w:val="18"/>
              </w:rPr>
              <w:t>27.08.2020.</w:t>
            </w:r>
          </w:p>
        </w:tc>
        <w:tc>
          <w:tcPr>
            <w:tcW w:w="1134" w:type="dxa"/>
            <w:tcBorders>
              <w:top w:val="nil"/>
              <w:left w:val="nil"/>
              <w:bottom w:val="single" w:sz="4" w:space="0" w:color="000000"/>
              <w:right w:val="single" w:sz="4" w:space="0" w:color="000000"/>
            </w:tcBorders>
            <w:noWrap/>
            <w:vAlign w:val="center"/>
            <w:hideMark/>
          </w:tcPr>
          <w:p w:rsidR="00FB119E" w:rsidRPr="00A255EC" w:rsidP="00FB119E" w14:paraId="02E236CD" w14:textId="77777777">
            <w:pPr>
              <w:spacing w:line="256" w:lineRule="auto"/>
              <w:jc w:val="center"/>
              <w:rPr>
                <w:rFonts w:eastAsia="Times New Roman" w:cs="Arial"/>
                <w:sz w:val="18"/>
                <w:szCs w:val="18"/>
              </w:rPr>
            </w:pPr>
            <w:r w:rsidRPr="00A255EC">
              <w:rPr>
                <w:rFonts w:eastAsia="Times New Roman" w:cs="Arial"/>
                <w:sz w:val="18"/>
                <w:szCs w:val="18"/>
              </w:rPr>
              <w:t>20.08.2050.</w:t>
            </w:r>
          </w:p>
        </w:tc>
        <w:tc>
          <w:tcPr>
            <w:tcW w:w="1134" w:type="dxa"/>
            <w:tcBorders>
              <w:top w:val="nil"/>
              <w:left w:val="nil"/>
              <w:bottom w:val="single" w:sz="4" w:space="0" w:color="000000"/>
              <w:right w:val="single" w:sz="4" w:space="0" w:color="000000"/>
            </w:tcBorders>
            <w:noWrap/>
            <w:vAlign w:val="center"/>
            <w:hideMark/>
          </w:tcPr>
          <w:p w:rsidR="00FB119E" w:rsidRPr="00A255EC" w:rsidP="00FB119E" w14:paraId="02E236CE" w14:textId="77777777">
            <w:pPr>
              <w:spacing w:line="256" w:lineRule="auto"/>
              <w:jc w:val="right"/>
              <w:rPr>
                <w:rFonts w:eastAsia="Times New Roman" w:cs="Arial"/>
                <w:sz w:val="18"/>
                <w:szCs w:val="18"/>
              </w:rPr>
            </w:pPr>
            <w:r w:rsidRPr="00A255EC">
              <w:rPr>
                <w:rFonts w:eastAsia="Times New Roman" w:cs="Arial"/>
                <w:sz w:val="18"/>
                <w:szCs w:val="18"/>
              </w:rPr>
              <w:t>0</w:t>
            </w:r>
          </w:p>
        </w:tc>
        <w:tc>
          <w:tcPr>
            <w:tcW w:w="1134" w:type="dxa"/>
            <w:tcBorders>
              <w:top w:val="nil"/>
              <w:left w:val="nil"/>
              <w:bottom w:val="single" w:sz="4" w:space="0" w:color="000000"/>
              <w:right w:val="single" w:sz="4" w:space="0" w:color="000000"/>
            </w:tcBorders>
            <w:noWrap/>
            <w:vAlign w:val="center"/>
            <w:hideMark/>
          </w:tcPr>
          <w:p w:rsidR="00FB119E" w:rsidRPr="00A255EC" w:rsidP="00FB119E" w14:paraId="02E236CF" w14:textId="77777777">
            <w:pPr>
              <w:spacing w:line="256" w:lineRule="auto"/>
              <w:jc w:val="right"/>
              <w:rPr>
                <w:rFonts w:eastAsia="Times New Roman" w:cs="Arial"/>
                <w:sz w:val="18"/>
                <w:szCs w:val="18"/>
              </w:rPr>
            </w:pPr>
            <w:r w:rsidRPr="00A255EC">
              <w:rPr>
                <w:rFonts w:eastAsia="Times New Roman" w:cs="Arial"/>
                <w:sz w:val="18"/>
                <w:szCs w:val="18"/>
              </w:rPr>
              <w:t>269 318</w:t>
            </w:r>
          </w:p>
        </w:tc>
        <w:tc>
          <w:tcPr>
            <w:tcW w:w="700" w:type="dxa"/>
            <w:vAlign w:val="center"/>
            <w:hideMark/>
          </w:tcPr>
          <w:p w:rsidR="00FB119E" w:rsidRPr="00A255EC" w:rsidP="00FB119E" w14:paraId="02E236D0" w14:textId="77777777">
            <w:pPr>
              <w:spacing w:line="240" w:lineRule="auto"/>
              <w:rPr>
                <w:rFonts w:eastAsia="Times New Roman" w:cs="Arial"/>
                <w:sz w:val="18"/>
                <w:szCs w:val="18"/>
              </w:rPr>
            </w:pPr>
          </w:p>
        </w:tc>
      </w:tr>
      <w:tr w14:paraId="02E236DA" w14:textId="77777777" w:rsidTr="00FB119E">
        <w:tblPrEx>
          <w:tblW w:w="10412" w:type="dxa"/>
          <w:tblInd w:w="113" w:type="dxa"/>
          <w:tblLook w:val="04A0"/>
        </w:tblPrEx>
        <w:trPr>
          <w:trHeight w:val="850"/>
        </w:trPr>
        <w:tc>
          <w:tcPr>
            <w:tcW w:w="791" w:type="dxa"/>
            <w:tcBorders>
              <w:top w:val="nil"/>
              <w:left w:val="single" w:sz="4" w:space="0" w:color="000000"/>
              <w:bottom w:val="single" w:sz="4" w:space="0" w:color="000000"/>
              <w:right w:val="single" w:sz="4" w:space="0" w:color="000000"/>
            </w:tcBorders>
            <w:noWrap/>
            <w:vAlign w:val="center"/>
            <w:hideMark/>
          </w:tcPr>
          <w:p w:rsidR="00FB119E" w:rsidRPr="00A255EC" w:rsidP="00FB119E" w14:paraId="02E236D2" w14:textId="77777777">
            <w:pPr>
              <w:spacing w:line="256" w:lineRule="auto"/>
              <w:jc w:val="center"/>
              <w:rPr>
                <w:rFonts w:eastAsia="Times New Roman" w:cs="Arial"/>
                <w:sz w:val="18"/>
                <w:szCs w:val="18"/>
              </w:rPr>
            </w:pPr>
            <w:r w:rsidRPr="00A255EC">
              <w:rPr>
                <w:rFonts w:eastAsia="Times New Roman" w:cs="Arial"/>
                <w:sz w:val="18"/>
                <w:szCs w:val="18"/>
              </w:rPr>
              <w:t>68</w:t>
            </w:r>
          </w:p>
        </w:tc>
        <w:tc>
          <w:tcPr>
            <w:tcW w:w="1219" w:type="dxa"/>
            <w:tcBorders>
              <w:top w:val="nil"/>
              <w:left w:val="nil"/>
              <w:bottom w:val="single" w:sz="4" w:space="0" w:color="000000"/>
              <w:right w:val="single" w:sz="4" w:space="0" w:color="000000"/>
            </w:tcBorders>
            <w:vAlign w:val="center"/>
            <w:hideMark/>
          </w:tcPr>
          <w:p w:rsidR="00FB119E" w:rsidRPr="00A255EC" w:rsidP="00FB119E" w14:paraId="02E236D3" w14:textId="77777777">
            <w:pPr>
              <w:spacing w:line="256" w:lineRule="auto"/>
              <w:rPr>
                <w:rFonts w:eastAsia="Times New Roman" w:cs="Arial"/>
                <w:sz w:val="18"/>
                <w:szCs w:val="18"/>
              </w:rPr>
            </w:pPr>
            <w:r w:rsidRPr="00A255EC">
              <w:rPr>
                <w:rFonts w:eastAsia="Times New Roman" w:cs="Arial"/>
                <w:sz w:val="18"/>
                <w:szCs w:val="18"/>
              </w:rPr>
              <w:t>Valsts kase</w:t>
            </w:r>
          </w:p>
        </w:tc>
        <w:tc>
          <w:tcPr>
            <w:tcW w:w="3166" w:type="dxa"/>
            <w:tcBorders>
              <w:top w:val="nil"/>
              <w:left w:val="nil"/>
              <w:bottom w:val="single" w:sz="4" w:space="0" w:color="000000"/>
              <w:right w:val="single" w:sz="4" w:space="0" w:color="000000"/>
            </w:tcBorders>
            <w:vAlign w:val="center"/>
            <w:hideMark/>
          </w:tcPr>
          <w:p w:rsidR="00FB119E" w:rsidRPr="00A255EC" w:rsidP="00FB119E" w14:paraId="02E236D4" w14:textId="77777777">
            <w:pPr>
              <w:spacing w:line="256" w:lineRule="auto"/>
              <w:rPr>
                <w:rFonts w:eastAsia="Times New Roman" w:cs="Arial"/>
                <w:sz w:val="18"/>
                <w:szCs w:val="18"/>
              </w:rPr>
            </w:pPr>
            <w:r w:rsidRPr="00A255EC">
              <w:rPr>
                <w:rFonts w:eastAsia="Times New Roman" w:cs="Arial"/>
                <w:sz w:val="18"/>
                <w:szCs w:val="18"/>
              </w:rPr>
              <w:t xml:space="preserve">Projekta </w:t>
            </w:r>
            <w:r w:rsidR="00B07B26">
              <w:rPr>
                <w:rFonts w:cs="Arial"/>
                <w:szCs w:val="20"/>
              </w:rPr>
              <w:t>„</w:t>
            </w:r>
            <w:r w:rsidRPr="00A255EC">
              <w:rPr>
                <w:rFonts w:eastAsia="Times New Roman" w:cs="Arial"/>
                <w:sz w:val="18"/>
                <w:szCs w:val="18"/>
              </w:rPr>
              <w:t xml:space="preserve">Seguma maiņa Zemgaļu ielas posmam no Skolas ielas līdz Lauku ielai un Lauku ielai Bauskas pilsētā” īstenošanai </w:t>
            </w:r>
          </w:p>
        </w:tc>
        <w:tc>
          <w:tcPr>
            <w:tcW w:w="1134" w:type="dxa"/>
            <w:tcBorders>
              <w:top w:val="nil"/>
              <w:left w:val="nil"/>
              <w:bottom w:val="single" w:sz="4" w:space="0" w:color="000000"/>
              <w:right w:val="single" w:sz="4" w:space="0" w:color="000000"/>
            </w:tcBorders>
            <w:noWrap/>
            <w:vAlign w:val="center"/>
            <w:hideMark/>
          </w:tcPr>
          <w:p w:rsidR="00FB119E" w:rsidRPr="00A255EC" w:rsidP="00FB119E" w14:paraId="02E236D5" w14:textId="77777777">
            <w:pPr>
              <w:spacing w:line="256" w:lineRule="auto"/>
              <w:jc w:val="center"/>
              <w:rPr>
                <w:rFonts w:eastAsia="Times New Roman" w:cs="Arial"/>
                <w:sz w:val="18"/>
                <w:szCs w:val="18"/>
              </w:rPr>
            </w:pPr>
            <w:r w:rsidRPr="00A255EC">
              <w:rPr>
                <w:rFonts w:eastAsia="Times New Roman" w:cs="Arial"/>
                <w:sz w:val="18"/>
                <w:szCs w:val="18"/>
              </w:rPr>
              <w:t>02.11.2020.</w:t>
            </w:r>
          </w:p>
        </w:tc>
        <w:tc>
          <w:tcPr>
            <w:tcW w:w="1134" w:type="dxa"/>
            <w:tcBorders>
              <w:top w:val="nil"/>
              <w:left w:val="nil"/>
              <w:bottom w:val="single" w:sz="4" w:space="0" w:color="000000"/>
              <w:right w:val="single" w:sz="4" w:space="0" w:color="000000"/>
            </w:tcBorders>
            <w:noWrap/>
            <w:vAlign w:val="center"/>
            <w:hideMark/>
          </w:tcPr>
          <w:p w:rsidR="00FB119E" w:rsidRPr="00A255EC" w:rsidP="00FB119E" w14:paraId="02E236D6" w14:textId="77777777">
            <w:pPr>
              <w:spacing w:line="256" w:lineRule="auto"/>
              <w:jc w:val="center"/>
              <w:rPr>
                <w:rFonts w:eastAsia="Times New Roman" w:cs="Arial"/>
                <w:sz w:val="18"/>
                <w:szCs w:val="18"/>
              </w:rPr>
            </w:pPr>
            <w:r w:rsidRPr="00A255EC">
              <w:rPr>
                <w:rFonts w:eastAsia="Times New Roman" w:cs="Arial"/>
                <w:sz w:val="18"/>
                <w:szCs w:val="18"/>
              </w:rPr>
              <w:t>20.10.2027.</w:t>
            </w:r>
          </w:p>
        </w:tc>
        <w:tc>
          <w:tcPr>
            <w:tcW w:w="1134" w:type="dxa"/>
            <w:tcBorders>
              <w:top w:val="nil"/>
              <w:left w:val="nil"/>
              <w:bottom w:val="single" w:sz="4" w:space="0" w:color="000000"/>
              <w:right w:val="single" w:sz="4" w:space="0" w:color="000000"/>
            </w:tcBorders>
            <w:noWrap/>
            <w:vAlign w:val="center"/>
            <w:hideMark/>
          </w:tcPr>
          <w:p w:rsidR="00FB119E" w:rsidRPr="00A255EC" w:rsidP="00FB119E" w14:paraId="02E236D7" w14:textId="77777777">
            <w:pPr>
              <w:spacing w:line="256" w:lineRule="auto"/>
              <w:jc w:val="right"/>
              <w:rPr>
                <w:rFonts w:eastAsia="Times New Roman" w:cs="Arial"/>
                <w:sz w:val="18"/>
                <w:szCs w:val="18"/>
              </w:rPr>
            </w:pPr>
            <w:r w:rsidRPr="00A255EC">
              <w:rPr>
                <w:rFonts w:eastAsia="Times New Roman" w:cs="Arial"/>
                <w:sz w:val="18"/>
                <w:szCs w:val="18"/>
              </w:rPr>
              <w:t>0</w:t>
            </w:r>
          </w:p>
        </w:tc>
        <w:tc>
          <w:tcPr>
            <w:tcW w:w="1134" w:type="dxa"/>
            <w:tcBorders>
              <w:top w:val="nil"/>
              <w:left w:val="nil"/>
              <w:bottom w:val="single" w:sz="4" w:space="0" w:color="000000"/>
              <w:right w:val="single" w:sz="4" w:space="0" w:color="000000"/>
            </w:tcBorders>
            <w:noWrap/>
            <w:vAlign w:val="center"/>
            <w:hideMark/>
          </w:tcPr>
          <w:p w:rsidR="00FB119E" w:rsidRPr="00A255EC" w:rsidP="00FB119E" w14:paraId="02E236D8" w14:textId="77777777">
            <w:pPr>
              <w:spacing w:line="256" w:lineRule="auto"/>
              <w:jc w:val="right"/>
              <w:rPr>
                <w:rFonts w:eastAsia="Times New Roman" w:cs="Arial"/>
                <w:sz w:val="18"/>
                <w:szCs w:val="18"/>
              </w:rPr>
            </w:pPr>
            <w:r w:rsidRPr="00A255EC">
              <w:rPr>
                <w:rFonts w:eastAsia="Times New Roman" w:cs="Arial"/>
                <w:sz w:val="18"/>
                <w:szCs w:val="18"/>
              </w:rPr>
              <w:t>27 357</w:t>
            </w:r>
          </w:p>
        </w:tc>
        <w:tc>
          <w:tcPr>
            <w:tcW w:w="700" w:type="dxa"/>
            <w:vAlign w:val="center"/>
            <w:hideMark/>
          </w:tcPr>
          <w:p w:rsidR="00FB119E" w:rsidRPr="00A255EC" w:rsidP="00FB119E" w14:paraId="02E236D9" w14:textId="77777777">
            <w:pPr>
              <w:spacing w:line="240" w:lineRule="auto"/>
              <w:rPr>
                <w:rFonts w:eastAsia="Times New Roman" w:cs="Arial"/>
                <w:sz w:val="18"/>
                <w:szCs w:val="18"/>
              </w:rPr>
            </w:pPr>
          </w:p>
        </w:tc>
      </w:tr>
      <w:tr w14:paraId="02E236E3" w14:textId="77777777" w:rsidTr="00FB119E">
        <w:tblPrEx>
          <w:tblW w:w="10412" w:type="dxa"/>
          <w:tblInd w:w="113" w:type="dxa"/>
          <w:tblLook w:val="04A0"/>
        </w:tblPrEx>
        <w:trPr>
          <w:trHeight w:val="315"/>
        </w:trPr>
        <w:tc>
          <w:tcPr>
            <w:tcW w:w="791" w:type="dxa"/>
            <w:tcBorders>
              <w:top w:val="nil"/>
              <w:left w:val="single" w:sz="4" w:space="0" w:color="000000"/>
              <w:bottom w:val="single" w:sz="4" w:space="0" w:color="000000"/>
              <w:right w:val="single" w:sz="4" w:space="0" w:color="000000"/>
            </w:tcBorders>
            <w:noWrap/>
            <w:vAlign w:val="bottom"/>
            <w:hideMark/>
          </w:tcPr>
          <w:p w:rsidR="00FB119E" w:rsidRPr="00A255EC" w:rsidP="00FB119E" w14:paraId="02E236DB" w14:textId="77777777">
            <w:pPr>
              <w:spacing w:line="256" w:lineRule="auto"/>
              <w:jc w:val="center"/>
              <w:rPr>
                <w:rFonts w:eastAsia="Times New Roman" w:cs="Arial"/>
                <w:sz w:val="18"/>
                <w:szCs w:val="18"/>
              </w:rPr>
            </w:pPr>
            <w:r w:rsidRPr="00A255EC">
              <w:rPr>
                <w:rFonts w:eastAsia="Times New Roman" w:cs="Arial"/>
                <w:sz w:val="18"/>
                <w:szCs w:val="18"/>
              </w:rPr>
              <w:t>x</w:t>
            </w:r>
          </w:p>
        </w:tc>
        <w:tc>
          <w:tcPr>
            <w:tcW w:w="1219" w:type="dxa"/>
            <w:tcBorders>
              <w:top w:val="nil"/>
              <w:left w:val="nil"/>
              <w:bottom w:val="single" w:sz="4" w:space="0" w:color="000000"/>
              <w:right w:val="single" w:sz="4" w:space="0" w:color="000000"/>
            </w:tcBorders>
            <w:noWrap/>
            <w:vAlign w:val="bottom"/>
            <w:hideMark/>
          </w:tcPr>
          <w:p w:rsidR="00FB119E" w:rsidRPr="00A255EC" w:rsidP="00FB119E" w14:paraId="02E236DC" w14:textId="77777777">
            <w:pPr>
              <w:spacing w:line="256" w:lineRule="auto"/>
              <w:jc w:val="center"/>
              <w:rPr>
                <w:rFonts w:eastAsia="Times New Roman" w:cs="Arial"/>
                <w:sz w:val="18"/>
                <w:szCs w:val="18"/>
              </w:rPr>
            </w:pPr>
            <w:r w:rsidRPr="00A255EC">
              <w:rPr>
                <w:rFonts w:eastAsia="Times New Roman" w:cs="Arial"/>
                <w:sz w:val="18"/>
                <w:szCs w:val="18"/>
              </w:rPr>
              <w:t>x</w:t>
            </w:r>
          </w:p>
        </w:tc>
        <w:tc>
          <w:tcPr>
            <w:tcW w:w="3166" w:type="dxa"/>
            <w:tcBorders>
              <w:top w:val="nil"/>
              <w:left w:val="nil"/>
              <w:bottom w:val="single" w:sz="4" w:space="0" w:color="000000"/>
              <w:right w:val="single" w:sz="4" w:space="0" w:color="000000"/>
            </w:tcBorders>
            <w:noWrap/>
            <w:vAlign w:val="bottom"/>
            <w:hideMark/>
          </w:tcPr>
          <w:p w:rsidR="00FB119E" w:rsidRPr="00A255EC" w:rsidP="00FB119E" w14:paraId="02E236DD" w14:textId="77777777">
            <w:pPr>
              <w:spacing w:line="256" w:lineRule="auto"/>
              <w:jc w:val="center"/>
              <w:rPr>
                <w:rFonts w:eastAsia="Times New Roman" w:cs="Arial"/>
                <w:sz w:val="18"/>
                <w:szCs w:val="18"/>
              </w:rPr>
            </w:pPr>
            <w:r w:rsidRPr="00A255EC">
              <w:rPr>
                <w:rFonts w:eastAsia="Times New Roman" w:cs="Arial"/>
                <w:sz w:val="18"/>
                <w:szCs w:val="18"/>
              </w:rPr>
              <w:t>x</w:t>
            </w:r>
          </w:p>
        </w:tc>
        <w:tc>
          <w:tcPr>
            <w:tcW w:w="1134" w:type="dxa"/>
            <w:tcBorders>
              <w:top w:val="nil"/>
              <w:left w:val="nil"/>
              <w:bottom w:val="single" w:sz="4" w:space="0" w:color="000000"/>
              <w:right w:val="single" w:sz="4" w:space="0" w:color="000000"/>
            </w:tcBorders>
            <w:noWrap/>
            <w:vAlign w:val="bottom"/>
            <w:hideMark/>
          </w:tcPr>
          <w:p w:rsidR="00FB119E" w:rsidRPr="00A255EC" w:rsidP="00FB119E" w14:paraId="02E236DE" w14:textId="77777777">
            <w:pPr>
              <w:spacing w:line="256" w:lineRule="auto"/>
              <w:jc w:val="center"/>
              <w:rPr>
                <w:rFonts w:eastAsia="Times New Roman" w:cs="Arial"/>
                <w:sz w:val="18"/>
                <w:szCs w:val="18"/>
              </w:rPr>
            </w:pPr>
            <w:r w:rsidRPr="00A255EC">
              <w:rPr>
                <w:rFonts w:eastAsia="Times New Roman" w:cs="Arial"/>
                <w:sz w:val="18"/>
                <w:szCs w:val="18"/>
              </w:rPr>
              <w:t>x</w:t>
            </w:r>
          </w:p>
        </w:tc>
        <w:tc>
          <w:tcPr>
            <w:tcW w:w="1134" w:type="dxa"/>
            <w:tcBorders>
              <w:top w:val="nil"/>
              <w:left w:val="nil"/>
              <w:bottom w:val="single" w:sz="4" w:space="0" w:color="000000"/>
              <w:right w:val="single" w:sz="4" w:space="0" w:color="000000"/>
            </w:tcBorders>
            <w:noWrap/>
            <w:vAlign w:val="bottom"/>
            <w:hideMark/>
          </w:tcPr>
          <w:p w:rsidR="00FB119E" w:rsidRPr="00A255EC" w:rsidP="00FB119E" w14:paraId="02E236DF" w14:textId="77777777">
            <w:pPr>
              <w:spacing w:line="256" w:lineRule="auto"/>
              <w:jc w:val="center"/>
              <w:rPr>
                <w:rFonts w:eastAsia="Times New Roman" w:cs="Arial"/>
                <w:sz w:val="18"/>
                <w:szCs w:val="18"/>
              </w:rPr>
            </w:pPr>
            <w:r w:rsidRPr="00A255EC">
              <w:rPr>
                <w:rFonts w:eastAsia="Times New Roman" w:cs="Arial"/>
                <w:sz w:val="18"/>
                <w:szCs w:val="18"/>
              </w:rPr>
              <w:t>x</w:t>
            </w:r>
          </w:p>
        </w:tc>
        <w:tc>
          <w:tcPr>
            <w:tcW w:w="1134" w:type="dxa"/>
            <w:tcBorders>
              <w:top w:val="nil"/>
              <w:left w:val="nil"/>
              <w:bottom w:val="single" w:sz="4" w:space="0" w:color="000000"/>
              <w:right w:val="single" w:sz="4" w:space="0" w:color="000000"/>
            </w:tcBorders>
            <w:noWrap/>
            <w:vAlign w:val="center"/>
            <w:hideMark/>
          </w:tcPr>
          <w:p w:rsidR="00FB119E" w:rsidRPr="00A255EC" w:rsidP="00FB119E" w14:paraId="02E236E0" w14:textId="77777777">
            <w:pPr>
              <w:spacing w:line="256" w:lineRule="auto"/>
              <w:jc w:val="right"/>
              <w:rPr>
                <w:rFonts w:eastAsia="Times New Roman" w:cs="Arial"/>
                <w:b/>
                <w:bCs/>
                <w:sz w:val="18"/>
                <w:szCs w:val="18"/>
              </w:rPr>
            </w:pPr>
            <w:r w:rsidRPr="00A255EC">
              <w:rPr>
                <w:rFonts w:eastAsia="Times New Roman" w:cs="Arial"/>
                <w:b/>
                <w:bCs/>
                <w:sz w:val="18"/>
                <w:szCs w:val="18"/>
              </w:rPr>
              <w:t>26 684 055</w:t>
            </w:r>
          </w:p>
        </w:tc>
        <w:tc>
          <w:tcPr>
            <w:tcW w:w="1134" w:type="dxa"/>
            <w:tcBorders>
              <w:top w:val="nil"/>
              <w:left w:val="nil"/>
              <w:bottom w:val="single" w:sz="4" w:space="0" w:color="000000"/>
              <w:right w:val="single" w:sz="4" w:space="0" w:color="000000"/>
            </w:tcBorders>
            <w:noWrap/>
            <w:vAlign w:val="center"/>
            <w:hideMark/>
          </w:tcPr>
          <w:p w:rsidR="00FB119E" w:rsidRPr="00A255EC" w:rsidP="00FB119E" w14:paraId="02E236E1" w14:textId="77777777">
            <w:pPr>
              <w:spacing w:line="256" w:lineRule="auto"/>
              <w:jc w:val="right"/>
              <w:rPr>
                <w:rFonts w:eastAsia="Times New Roman" w:cs="Arial"/>
                <w:b/>
                <w:bCs/>
                <w:sz w:val="18"/>
                <w:szCs w:val="18"/>
              </w:rPr>
            </w:pPr>
            <w:r w:rsidRPr="00A255EC">
              <w:rPr>
                <w:rFonts w:eastAsia="Times New Roman" w:cs="Arial"/>
                <w:b/>
                <w:bCs/>
                <w:sz w:val="18"/>
                <w:szCs w:val="18"/>
              </w:rPr>
              <w:t>26 679 142</w:t>
            </w:r>
          </w:p>
        </w:tc>
        <w:tc>
          <w:tcPr>
            <w:tcW w:w="700" w:type="dxa"/>
            <w:vAlign w:val="center"/>
            <w:hideMark/>
          </w:tcPr>
          <w:p w:rsidR="00FB119E" w:rsidRPr="00A255EC" w:rsidP="00FB119E" w14:paraId="02E236E2" w14:textId="77777777">
            <w:pPr>
              <w:spacing w:line="240" w:lineRule="auto"/>
              <w:rPr>
                <w:rFonts w:eastAsia="Times New Roman" w:cs="Arial"/>
                <w:b/>
                <w:bCs/>
                <w:sz w:val="18"/>
                <w:szCs w:val="18"/>
              </w:rPr>
            </w:pPr>
          </w:p>
        </w:tc>
      </w:tr>
    </w:tbl>
    <w:p w:rsidR="00FB119E" w:rsidRPr="00A255EC" w:rsidP="00FB119E" w14:paraId="02E236E4" w14:textId="77777777">
      <w:pPr>
        <w:spacing w:line="240" w:lineRule="auto"/>
        <w:ind w:firstLine="570"/>
        <w:jc w:val="both"/>
        <w:rPr>
          <w:rFonts w:eastAsia="Times New Roman" w:cs="Arial"/>
          <w:b/>
          <w:sz w:val="24"/>
          <w:szCs w:val="24"/>
          <w:lang w:eastAsia="lv-LV"/>
        </w:rPr>
      </w:pPr>
    </w:p>
    <w:p w:rsidR="00D23A5A" w:rsidRPr="00A255EC" w14:paraId="02E236E5" w14:textId="77777777">
      <w:pPr>
        <w:spacing w:after="160" w:line="259" w:lineRule="auto"/>
        <w:rPr>
          <w:rFonts w:eastAsia="Times New Roman" w:cs="Arial"/>
          <w:b/>
          <w:szCs w:val="20"/>
          <w:lang w:eastAsia="lv-LV"/>
        </w:rPr>
      </w:pPr>
      <w:r w:rsidRPr="00A255EC">
        <w:rPr>
          <w:rFonts w:eastAsia="Times New Roman" w:cs="Arial"/>
          <w:b/>
          <w:szCs w:val="20"/>
          <w:lang w:eastAsia="lv-LV"/>
        </w:rPr>
        <w:br w:type="page"/>
      </w:r>
    </w:p>
    <w:p w:rsidR="00FB119E" w:rsidRPr="00A255EC" w:rsidP="00FB119E" w14:paraId="02E236E6" w14:textId="77777777">
      <w:pPr>
        <w:ind w:firstLine="709"/>
        <w:jc w:val="both"/>
        <w:rPr>
          <w:rFonts w:eastAsia="Times New Roman" w:cs="Arial"/>
          <w:szCs w:val="20"/>
          <w:lang w:eastAsia="lv-LV"/>
        </w:rPr>
      </w:pPr>
      <w:r w:rsidRPr="00A255EC">
        <w:rPr>
          <w:rFonts w:eastAsia="Times New Roman" w:cs="Arial"/>
          <w:b/>
          <w:szCs w:val="20"/>
          <w:lang w:eastAsia="lv-LV"/>
        </w:rPr>
        <w:t xml:space="preserve">Galvojumi. </w:t>
      </w:r>
      <w:r w:rsidRPr="00A255EC">
        <w:rPr>
          <w:rFonts w:eastAsia="Times New Roman" w:cs="Arial"/>
          <w:szCs w:val="20"/>
          <w:lang w:eastAsia="lv-LV"/>
        </w:rPr>
        <w:t xml:space="preserve">Neatmaksāto galvojumu apjoms uz 31.12.2020. sastādīja 1 145 548 EUR (tabula Nr. 3.1.6.). </w:t>
      </w:r>
    </w:p>
    <w:p w:rsidR="00FB119E" w:rsidRPr="00A255EC" w:rsidP="00FB119E" w14:paraId="02E236E7" w14:textId="77777777">
      <w:pPr>
        <w:spacing w:line="240" w:lineRule="auto"/>
        <w:ind w:firstLine="570"/>
        <w:jc w:val="right"/>
        <w:rPr>
          <w:rFonts w:eastAsia="Times New Roman" w:cs="Arial"/>
          <w:szCs w:val="20"/>
          <w:lang w:eastAsia="lv-LV"/>
        </w:rPr>
      </w:pPr>
      <w:r w:rsidRPr="00A255EC">
        <w:rPr>
          <w:rFonts w:eastAsia="Times New Roman" w:cs="Arial"/>
          <w:szCs w:val="20"/>
          <w:lang w:eastAsia="lv-LV"/>
        </w:rPr>
        <w:t>Tabula. Nr. 3.1.6.</w:t>
      </w:r>
    </w:p>
    <w:p w:rsidR="00D23A5A" w:rsidRPr="00A255EC" w:rsidP="00FB119E" w14:paraId="02E236E8" w14:textId="77777777">
      <w:pPr>
        <w:spacing w:line="240" w:lineRule="auto"/>
        <w:ind w:firstLine="570"/>
        <w:jc w:val="right"/>
        <w:rPr>
          <w:rFonts w:eastAsia="Times New Roman" w:cs="Arial"/>
          <w:szCs w:val="20"/>
          <w:lang w:eastAsia="lv-LV"/>
        </w:rPr>
      </w:pPr>
    </w:p>
    <w:p w:rsidR="00FB119E" w:rsidRPr="00A255EC" w:rsidP="00FB119E" w14:paraId="02E236E9" w14:textId="77777777">
      <w:pPr>
        <w:spacing w:line="240" w:lineRule="auto"/>
        <w:ind w:firstLine="570"/>
        <w:jc w:val="center"/>
        <w:rPr>
          <w:rFonts w:eastAsia="Times New Roman" w:cs="Arial"/>
          <w:bCs/>
          <w:szCs w:val="20"/>
          <w:lang w:eastAsia="lv-LV"/>
        </w:rPr>
      </w:pPr>
      <w:r w:rsidRPr="00A255EC">
        <w:rPr>
          <w:rFonts w:eastAsia="Times New Roman" w:cs="Arial"/>
          <w:b/>
          <w:szCs w:val="20"/>
          <w:lang w:eastAsia="lv-LV"/>
        </w:rPr>
        <w:t>Bauskas novada pašvaldības galvojumu saraksts uz 31.12.2020. (EUR)</w:t>
      </w:r>
    </w:p>
    <w:p w:rsidR="00FB119E" w:rsidRPr="00A255EC" w:rsidP="00FB119E" w14:paraId="02E236EA" w14:textId="77777777">
      <w:pPr>
        <w:spacing w:line="240" w:lineRule="auto"/>
        <w:ind w:firstLine="570"/>
        <w:jc w:val="center"/>
        <w:rPr>
          <w:rFonts w:eastAsia="Times New Roman" w:cs="Arial"/>
          <w:bCs/>
          <w:szCs w:val="20"/>
          <w:lang w:eastAsia="lv-LV"/>
        </w:rPr>
      </w:pPr>
    </w:p>
    <w:tbl>
      <w:tblPr>
        <w:tblW w:w="10149" w:type="dxa"/>
        <w:tblBorders>
          <w:top w:val="single" w:sz="4" w:space="0" w:color="A5A5A5"/>
          <w:bottom w:val="single" w:sz="4" w:space="0" w:color="A5A5A5"/>
        </w:tblBorders>
        <w:tblLayout w:type="fixed"/>
        <w:tblLook w:val="04A0"/>
      </w:tblPr>
      <w:tblGrid>
        <w:gridCol w:w="993"/>
        <w:gridCol w:w="2069"/>
        <w:gridCol w:w="1118"/>
        <w:gridCol w:w="1412"/>
        <w:gridCol w:w="1185"/>
        <w:gridCol w:w="1181"/>
        <w:gridCol w:w="1087"/>
        <w:gridCol w:w="1104"/>
      </w:tblGrid>
      <w:tr w14:paraId="02E236F3" w14:textId="77777777" w:rsidTr="008553A2">
        <w:tblPrEx>
          <w:tblW w:w="10149" w:type="dxa"/>
          <w:tblBorders>
            <w:top w:val="single" w:sz="4" w:space="0" w:color="A5A5A5"/>
            <w:bottom w:val="single" w:sz="4" w:space="0" w:color="A5A5A5"/>
          </w:tblBorders>
          <w:tblLayout w:type="fixed"/>
          <w:tblLook w:val="04A0"/>
        </w:tblPrEx>
        <w:tc>
          <w:tcPr>
            <w:tcW w:w="993" w:type="dxa"/>
            <w:tcBorders>
              <w:top w:val="single" w:sz="4" w:space="0" w:color="A5A5A5"/>
              <w:left w:val="nil"/>
              <w:bottom w:val="single" w:sz="4" w:space="0" w:color="A5A5A5"/>
              <w:right w:val="nil"/>
            </w:tcBorders>
            <w:hideMark/>
          </w:tcPr>
          <w:p w:rsidR="00FB119E" w:rsidRPr="004D72F8" w:rsidP="00FB119E" w14:paraId="02E236EB" w14:textId="77777777">
            <w:pPr>
              <w:spacing w:line="256" w:lineRule="auto"/>
              <w:jc w:val="center"/>
              <w:rPr>
                <w:rFonts w:eastAsia="Times New Roman" w:cs="Arial"/>
                <w:b/>
                <w:bCs/>
                <w:sz w:val="16"/>
                <w:szCs w:val="16"/>
              </w:rPr>
            </w:pPr>
            <w:r w:rsidRPr="004D72F8">
              <w:rPr>
                <w:rFonts w:eastAsia="Times New Roman" w:cs="Arial"/>
                <w:b/>
                <w:bCs/>
                <w:sz w:val="16"/>
                <w:szCs w:val="16"/>
              </w:rPr>
              <w:t>Aizdevējs</w:t>
            </w:r>
          </w:p>
        </w:tc>
        <w:tc>
          <w:tcPr>
            <w:tcW w:w="2069" w:type="dxa"/>
            <w:tcBorders>
              <w:top w:val="single" w:sz="4" w:space="0" w:color="A5A5A5"/>
              <w:left w:val="nil"/>
              <w:bottom w:val="single" w:sz="4" w:space="0" w:color="A5A5A5"/>
              <w:right w:val="nil"/>
            </w:tcBorders>
            <w:hideMark/>
          </w:tcPr>
          <w:p w:rsidR="00FB119E" w:rsidRPr="004D72F8" w:rsidP="00FB119E" w14:paraId="02E236EC" w14:textId="77777777">
            <w:pPr>
              <w:spacing w:line="256" w:lineRule="auto"/>
              <w:jc w:val="center"/>
              <w:rPr>
                <w:rFonts w:eastAsia="Times New Roman" w:cs="Arial"/>
                <w:b/>
                <w:bCs/>
                <w:sz w:val="16"/>
                <w:szCs w:val="16"/>
              </w:rPr>
            </w:pPr>
            <w:r w:rsidRPr="004D72F8">
              <w:rPr>
                <w:rFonts w:eastAsia="Times New Roman" w:cs="Arial"/>
                <w:b/>
                <w:bCs/>
                <w:sz w:val="16"/>
                <w:szCs w:val="16"/>
              </w:rPr>
              <w:t>Mērķis</w:t>
            </w:r>
          </w:p>
        </w:tc>
        <w:tc>
          <w:tcPr>
            <w:tcW w:w="1118" w:type="dxa"/>
            <w:tcBorders>
              <w:top w:val="single" w:sz="4" w:space="0" w:color="A5A5A5"/>
              <w:left w:val="nil"/>
              <w:bottom w:val="single" w:sz="4" w:space="0" w:color="A5A5A5"/>
              <w:right w:val="nil"/>
            </w:tcBorders>
            <w:hideMark/>
          </w:tcPr>
          <w:p w:rsidR="00FB119E" w:rsidRPr="004D72F8" w:rsidP="00FB119E" w14:paraId="02E236ED" w14:textId="77777777">
            <w:pPr>
              <w:spacing w:line="256" w:lineRule="auto"/>
              <w:jc w:val="center"/>
              <w:rPr>
                <w:rFonts w:eastAsia="Times New Roman" w:cs="Arial"/>
                <w:b/>
                <w:bCs/>
                <w:sz w:val="16"/>
                <w:szCs w:val="16"/>
              </w:rPr>
            </w:pPr>
            <w:r w:rsidRPr="004D72F8">
              <w:rPr>
                <w:rFonts w:eastAsia="Times New Roman" w:cs="Arial"/>
                <w:b/>
                <w:bCs/>
                <w:sz w:val="16"/>
                <w:szCs w:val="16"/>
              </w:rPr>
              <w:t>Aizņēmējs</w:t>
            </w:r>
          </w:p>
        </w:tc>
        <w:tc>
          <w:tcPr>
            <w:tcW w:w="1412" w:type="dxa"/>
            <w:tcBorders>
              <w:top w:val="single" w:sz="4" w:space="0" w:color="A5A5A5"/>
              <w:left w:val="nil"/>
              <w:bottom w:val="single" w:sz="4" w:space="0" w:color="A5A5A5"/>
              <w:right w:val="nil"/>
            </w:tcBorders>
            <w:hideMark/>
          </w:tcPr>
          <w:p w:rsidR="00FB119E" w:rsidRPr="004D72F8" w:rsidP="00FB119E" w14:paraId="02E236EE" w14:textId="77777777">
            <w:pPr>
              <w:spacing w:line="256" w:lineRule="auto"/>
              <w:jc w:val="center"/>
              <w:rPr>
                <w:rFonts w:eastAsia="Times New Roman" w:cs="Arial"/>
                <w:b/>
                <w:bCs/>
                <w:sz w:val="16"/>
                <w:szCs w:val="16"/>
              </w:rPr>
            </w:pPr>
            <w:r w:rsidRPr="004D72F8">
              <w:rPr>
                <w:rFonts w:eastAsia="Times New Roman" w:cs="Arial"/>
                <w:b/>
                <w:bCs/>
                <w:sz w:val="16"/>
                <w:szCs w:val="16"/>
              </w:rPr>
              <w:t>Līguma parakstīšanas datums</w:t>
            </w:r>
          </w:p>
        </w:tc>
        <w:tc>
          <w:tcPr>
            <w:tcW w:w="1185" w:type="dxa"/>
            <w:tcBorders>
              <w:top w:val="single" w:sz="4" w:space="0" w:color="A5A5A5"/>
              <w:left w:val="nil"/>
              <w:bottom w:val="single" w:sz="4" w:space="0" w:color="A5A5A5"/>
              <w:right w:val="nil"/>
            </w:tcBorders>
            <w:hideMark/>
          </w:tcPr>
          <w:p w:rsidR="00FB119E" w:rsidRPr="004D72F8" w:rsidP="00FB119E" w14:paraId="02E236EF" w14:textId="77777777">
            <w:pPr>
              <w:spacing w:line="256" w:lineRule="auto"/>
              <w:jc w:val="center"/>
              <w:rPr>
                <w:rFonts w:eastAsia="Times New Roman" w:cs="Arial"/>
                <w:b/>
                <w:bCs/>
                <w:sz w:val="16"/>
                <w:szCs w:val="16"/>
              </w:rPr>
            </w:pPr>
            <w:r w:rsidRPr="004D72F8">
              <w:rPr>
                <w:rFonts w:eastAsia="Times New Roman" w:cs="Arial"/>
                <w:b/>
                <w:bCs/>
                <w:sz w:val="16"/>
                <w:szCs w:val="16"/>
              </w:rPr>
              <w:t>Atmaksas termiņš</w:t>
            </w:r>
          </w:p>
        </w:tc>
        <w:tc>
          <w:tcPr>
            <w:tcW w:w="1181" w:type="dxa"/>
            <w:tcBorders>
              <w:top w:val="single" w:sz="4" w:space="0" w:color="A5A5A5"/>
              <w:left w:val="nil"/>
              <w:bottom w:val="single" w:sz="4" w:space="0" w:color="A5A5A5"/>
              <w:right w:val="nil"/>
            </w:tcBorders>
            <w:hideMark/>
          </w:tcPr>
          <w:p w:rsidR="00FB119E" w:rsidRPr="004D72F8" w:rsidP="00FB119E" w14:paraId="02E236F0" w14:textId="77777777">
            <w:pPr>
              <w:spacing w:line="256" w:lineRule="auto"/>
              <w:jc w:val="center"/>
              <w:rPr>
                <w:rFonts w:eastAsia="Times New Roman" w:cs="Arial"/>
                <w:b/>
                <w:bCs/>
                <w:sz w:val="16"/>
                <w:szCs w:val="16"/>
              </w:rPr>
            </w:pPr>
            <w:r w:rsidRPr="004D72F8">
              <w:rPr>
                <w:rFonts w:eastAsia="Times New Roman" w:cs="Arial"/>
                <w:b/>
                <w:bCs/>
                <w:sz w:val="16"/>
                <w:szCs w:val="16"/>
              </w:rPr>
              <w:t>Galvojuma summa</w:t>
            </w:r>
          </w:p>
        </w:tc>
        <w:tc>
          <w:tcPr>
            <w:tcW w:w="1087" w:type="dxa"/>
            <w:tcBorders>
              <w:top w:val="single" w:sz="4" w:space="0" w:color="A5A5A5"/>
              <w:left w:val="nil"/>
              <w:bottom w:val="single" w:sz="4" w:space="0" w:color="A5A5A5"/>
              <w:right w:val="nil"/>
            </w:tcBorders>
            <w:hideMark/>
          </w:tcPr>
          <w:p w:rsidR="00FB119E" w:rsidRPr="004D72F8" w:rsidP="00FB119E" w14:paraId="02E236F1" w14:textId="77777777">
            <w:pPr>
              <w:spacing w:line="256" w:lineRule="auto"/>
              <w:jc w:val="center"/>
              <w:rPr>
                <w:rFonts w:eastAsia="Times New Roman" w:cs="Arial"/>
                <w:b/>
                <w:bCs/>
                <w:sz w:val="16"/>
                <w:szCs w:val="16"/>
              </w:rPr>
            </w:pPr>
            <w:r w:rsidRPr="004D72F8">
              <w:rPr>
                <w:rFonts w:eastAsia="Times New Roman" w:cs="Arial"/>
                <w:b/>
                <w:bCs/>
                <w:sz w:val="16"/>
                <w:szCs w:val="16"/>
              </w:rPr>
              <w:t>Pārskata perioda sākumā</w:t>
            </w:r>
          </w:p>
        </w:tc>
        <w:tc>
          <w:tcPr>
            <w:tcW w:w="1104" w:type="dxa"/>
            <w:tcBorders>
              <w:top w:val="single" w:sz="4" w:space="0" w:color="A5A5A5"/>
              <w:left w:val="nil"/>
              <w:bottom w:val="single" w:sz="4" w:space="0" w:color="A5A5A5"/>
              <w:right w:val="nil"/>
            </w:tcBorders>
            <w:hideMark/>
          </w:tcPr>
          <w:p w:rsidR="00FB119E" w:rsidRPr="004D72F8" w:rsidP="00FB119E" w14:paraId="02E236F2" w14:textId="77777777">
            <w:pPr>
              <w:spacing w:line="256" w:lineRule="auto"/>
              <w:jc w:val="center"/>
              <w:rPr>
                <w:rFonts w:eastAsia="Times New Roman" w:cs="Arial"/>
                <w:b/>
                <w:bCs/>
                <w:sz w:val="16"/>
                <w:szCs w:val="16"/>
              </w:rPr>
            </w:pPr>
            <w:r w:rsidRPr="004D72F8">
              <w:rPr>
                <w:rFonts w:eastAsia="Times New Roman" w:cs="Arial"/>
                <w:b/>
                <w:bCs/>
                <w:sz w:val="16"/>
                <w:szCs w:val="16"/>
              </w:rPr>
              <w:t>Pārskata perioda beigās</w:t>
            </w:r>
          </w:p>
        </w:tc>
      </w:tr>
      <w:tr w14:paraId="02E236FC" w14:textId="77777777" w:rsidTr="008553A2">
        <w:tblPrEx>
          <w:tblW w:w="10149" w:type="dxa"/>
          <w:tblLayout w:type="fixed"/>
          <w:tblLook w:val="04A0"/>
        </w:tblPrEx>
        <w:tc>
          <w:tcPr>
            <w:tcW w:w="993" w:type="dxa"/>
            <w:tcBorders>
              <w:top w:val="nil"/>
              <w:left w:val="nil"/>
              <w:bottom w:val="nil"/>
              <w:right w:val="nil"/>
            </w:tcBorders>
            <w:shd w:val="clear" w:color="auto" w:fill="EDEDED"/>
            <w:hideMark/>
          </w:tcPr>
          <w:p w:rsidR="00FB119E" w:rsidRPr="004D72F8" w:rsidP="00FB119E" w14:paraId="02E236F4" w14:textId="77777777">
            <w:pPr>
              <w:spacing w:line="256" w:lineRule="auto"/>
              <w:jc w:val="both"/>
              <w:rPr>
                <w:rFonts w:eastAsia="Times New Roman" w:cs="Arial"/>
                <w:b/>
                <w:bCs/>
                <w:sz w:val="16"/>
                <w:szCs w:val="16"/>
              </w:rPr>
            </w:pPr>
            <w:r w:rsidRPr="004D72F8">
              <w:rPr>
                <w:rFonts w:eastAsia="Times New Roman" w:cs="Arial"/>
                <w:b/>
                <w:bCs/>
                <w:sz w:val="16"/>
                <w:szCs w:val="16"/>
              </w:rPr>
              <w:t>Valsts kase</w:t>
            </w:r>
          </w:p>
        </w:tc>
        <w:tc>
          <w:tcPr>
            <w:tcW w:w="2069" w:type="dxa"/>
            <w:tcBorders>
              <w:top w:val="nil"/>
              <w:left w:val="nil"/>
              <w:bottom w:val="nil"/>
              <w:right w:val="nil"/>
            </w:tcBorders>
            <w:shd w:val="clear" w:color="auto" w:fill="EDEDED"/>
            <w:hideMark/>
          </w:tcPr>
          <w:p w:rsidR="00FB119E" w:rsidRPr="004D72F8" w:rsidP="00FB119E" w14:paraId="02E236F5" w14:textId="77777777">
            <w:pPr>
              <w:spacing w:line="256" w:lineRule="auto"/>
              <w:jc w:val="both"/>
              <w:rPr>
                <w:rFonts w:eastAsia="Times New Roman" w:cs="Arial"/>
                <w:sz w:val="16"/>
                <w:szCs w:val="16"/>
              </w:rPr>
            </w:pPr>
            <w:r w:rsidRPr="004D72F8">
              <w:rPr>
                <w:rFonts w:eastAsia="Times New Roman" w:cs="Arial"/>
                <w:sz w:val="16"/>
                <w:szCs w:val="16"/>
              </w:rPr>
              <w:t>Kohēzijas fonda projekta “</w:t>
            </w:r>
            <w:r w:rsidRPr="004D72F8" w:rsidR="00B07B26">
              <w:rPr>
                <w:rFonts w:cs="Arial"/>
                <w:sz w:val="16"/>
                <w:szCs w:val="16"/>
              </w:rPr>
              <w:t>„</w:t>
            </w:r>
            <w:r w:rsidRPr="004D72F8">
              <w:rPr>
                <w:rFonts w:eastAsia="Times New Roman" w:cs="Arial"/>
                <w:sz w:val="16"/>
                <w:szCs w:val="16"/>
              </w:rPr>
              <w:t>Ūdenssaimniecības pakalpojumu attīstība Bauskā” īstenošanai</w:t>
            </w:r>
          </w:p>
        </w:tc>
        <w:tc>
          <w:tcPr>
            <w:tcW w:w="1118" w:type="dxa"/>
            <w:tcBorders>
              <w:top w:val="nil"/>
              <w:left w:val="nil"/>
              <w:bottom w:val="nil"/>
              <w:right w:val="nil"/>
            </w:tcBorders>
            <w:shd w:val="clear" w:color="auto" w:fill="EDEDED"/>
            <w:hideMark/>
          </w:tcPr>
          <w:p w:rsidR="00FB119E" w:rsidRPr="004D72F8" w:rsidP="00FB119E" w14:paraId="02E236F6" w14:textId="77777777">
            <w:pPr>
              <w:spacing w:line="256" w:lineRule="auto"/>
              <w:jc w:val="both"/>
              <w:rPr>
                <w:rFonts w:eastAsia="Times New Roman" w:cs="Arial"/>
                <w:sz w:val="16"/>
                <w:szCs w:val="16"/>
              </w:rPr>
            </w:pPr>
            <w:r w:rsidRPr="004D72F8">
              <w:rPr>
                <w:rFonts w:eastAsia="Times New Roman" w:cs="Arial"/>
                <w:sz w:val="16"/>
                <w:szCs w:val="16"/>
              </w:rPr>
              <w:t xml:space="preserve">SIA </w:t>
            </w:r>
            <w:r w:rsidRPr="004D72F8" w:rsidR="00B07B26">
              <w:rPr>
                <w:rFonts w:cs="Arial"/>
                <w:sz w:val="16"/>
                <w:szCs w:val="16"/>
              </w:rPr>
              <w:t>„</w:t>
            </w:r>
            <w:r w:rsidRPr="004D72F8">
              <w:rPr>
                <w:rFonts w:eastAsia="Times New Roman" w:cs="Arial"/>
                <w:sz w:val="16"/>
                <w:szCs w:val="16"/>
              </w:rPr>
              <w:t>Bauskas ūdens”</w:t>
            </w:r>
          </w:p>
        </w:tc>
        <w:tc>
          <w:tcPr>
            <w:tcW w:w="1412" w:type="dxa"/>
            <w:tcBorders>
              <w:top w:val="nil"/>
              <w:left w:val="nil"/>
              <w:bottom w:val="nil"/>
              <w:right w:val="nil"/>
            </w:tcBorders>
            <w:shd w:val="clear" w:color="auto" w:fill="EDEDED"/>
            <w:hideMark/>
          </w:tcPr>
          <w:p w:rsidR="00FB119E" w:rsidRPr="004D72F8" w:rsidP="00FB119E" w14:paraId="02E236F7" w14:textId="77777777">
            <w:pPr>
              <w:spacing w:line="256" w:lineRule="auto"/>
              <w:jc w:val="both"/>
              <w:rPr>
                <w:rFonts w:eastAsia="Times New Roman" w:cs="Arial"/>
                <w:sz w:val="16"/>
                <w:szCs w:val="16"/>
              </w:rPr>
            </w:pPr>
            <w:r w:rsidRPr="004D72F8">
              <w:rPr>
                <w:rFonts w:eastAsia="Times New Roman" w:cs="Arial"/>
                <w:sz w:val="16"/>
                <w:szCs w:val="16"/>
              </w:rPr>
              <w:t>21.12.2012.</w:t>
            </w:r>
          </w:p>
        </w:tc>
        <w:tc>
          <w:tcPr>
            <w:tcW w:w="1185" w:type="dxa"/>
            <w:tcBorders>
              <w:top w:val="nil"/>
              <w:left w:val="nil"/>
              <w:bottom w:val="nil"/>
              <w:right w:val="nil"/>
            </w:tcBorders>
            <w:shd w:val="clear" w:color="auto" w:fill="EDEDED"/>
            <w:hideMark/>
          </w:tcPr>
          <w:p w:rsidR="00FB119E" w:rsidRPr="004D72F8" w:rsidP="00FB119E" w14:paraId="02E236F8" w14:textId="77777777">
            <w:pPr>
              <w:spacing w:line="256" w:lineRule="auto"/>
              <w:jc w:val="both"/>
              <w:rPr>
                <w:rFonts w:eastAsia="Times New Roman" w:cs="Arial"/>
                <w:sz w:val="16"/>
                <w:szCs w:val="16"/>
              </w:rPr>
            </w:pPr>
            <w:r w:rsidRPr="004D72F8">
              <w:rPr>
                <w:rFonts w:eastAsia="Times New Roman" w:cs="Arial"/>
                <w:sz w:val="16"/>
                <w:szCs w:val="16"/>
              </w:rPr>
              <w:t>20.12.2032.</w:t>
            </w:r>
          </w:p>
        </w:tc>
        <w:tc>
          <w:tcPr>
            <w:tcW w:w="1181" w:type="dxa"/>
            <w:tcBorders>
              <w:top w:val="nil"/>
              <w:left w:val="nil"/>
              <w:bottom w:val="nil"/>
              <w:right w:val="nil"/>
            </w:tcBorders>
            <w:shd w:val="clear" w:color="auto" w:fill="EDEDED"/>
            <w:hideMark/>
          </w:tcPr>
          <w:p w:rsidR="00FB119E" w:rsidRPr="004D72F8" w:rsidP="00FB119E" w14:paraId="02E236F9" w14:textId="77777777">
            <w:pPr>
              <w:spacing w:line="256" w:lineRule="auto"/>
              <w:jc w:val="both"/>
              <w:rPr>
                <w:rFonts w:eastAsia="Times New Roman" w:cs="Arial"/>
                <w:sz w:val="16"/>
                <w:szCs w:val="16"/>
              </w:rPr>
            </w:pPr>
            <w:r w:rsidRPr="004D72F8">
              <w:rPr>
                <w:rFonts w:eastAsia="Times New Roman" w:cs="Arial"/>
                <w:sz w:val="16"/>
                <w:szCs w:val="16"/>
              </w:rPr>
              <w:t>383 989</w:t>
            </w:r>
          </w:p>
        </w:tc>
        <w:tc>
          <w:tcPr>
            <w:tcW w:w="1087" w:type="dxa"/>
            <w:tcBorders>
              <w:top w:val="nil"/>
              <w:left w:val="nil"/>
              <w:bottom w:val="nil"/>
              <w:right w:val="nil"/>
            </w:tcBorders>
            <w:shd w:val="clear" w:color="auto" w:fill="EDEDED"/>
            <w:hideMark/>
          </w:tcPr>
          <w:p w:rsidR="00FB119E" w:rsidRPr="004D72F8" w:rsidP="00FB119E" w14:paraId="02E236FA" w14:textId="77777777">
            <w:pPr>
              <w:spacing w:line="256" w:lineRule="auto"/>
              <w:jc w:val="both"/>
              <w:rPr>
                <w:rFonts w:eastAsia="Times New Roman" w:cs="Arial"/>
                <w:sz w:val="16"/>
                <w:szCs w:val="16"/>
              </w:rPr>
            </w:pPr>
            <w:r w:rsidRPr="004D72F8">
              <w:rPr>
                <w:rFonts w:eastAsia="Times New Roman" w:cs="Arial"/>
                <w:sz w:val="16"/>
                <w:szCs w:val="16"/>
              </w:rPr>
              <w:t>273 760</w:t>
            </w:r>
          </w:p>
        </w:tc>
        <w:tc>
          <w:tcPr>
            <w:tcW w:w="1104" w:type="dxa"/>
            <w:tcBorders>
              <w:top w:val="nil"/>
              <w:left w:val="nil"/>
              <w:bottom w:val="nil"/>
              <w:right w:val="nil"/>
            </w:tcBorders>
            <w:shd w:val="clear" w:color="auto" w:fill="EDEDED"/>
            <w:hideMark/>
          </w:tcPr>
          <w:p w:rsidR="00FB119E" w:rsidRPr="004D72F8" w:rsidP="00FB119E" w14:paraId="02E236FB" w14:textId="77777777">
            <w:pPr>
              <w:spacing w:line="256" w:lineRule="auto"/>
              <w:jc w:val="both"/>
              <w:rPr>
                <w:rFonts w:eastAsia="Times New Roman" w:cs="Arial"/>
                <w:sz w:val="16"/>
                <w:szCs w:val="16"/>
              </w:rPr>
            </w:pPr>
            <w:r w:rsidRPr="004D72F8">
              <w:rPr>
                <w:rFonts w:eastAsia="Times New Roman" w:cs="Arial"/>
                <w:sz w:val="16"/>
                <w:szCs w:val="16"/>
              </w:rPr>
              <w:t>252 702</w:t>
            </w:r>
          </w:p>
        </w:tc>
      </w:tr>
      <w:tr w14:paraId="02E23705" w14:textId="77777777" w:rsidTr="008553A2">
        <w:tblPrEx>
          <w:tblW w:w="10149" w:type="dxa"/>
          <w:tblLayout w:type="fixed"/>
          <w:tblLook w:val="04A0"/>
        </w:tblPrEx>
        <w:tc>
          <w:tcPr>
            <w:tcW w:w="993" w:type="dxa"/>
            <w:tcBorders>
              <w:top w:val="nil"/>
              <w:left w:val="nil"/>
              <w:bottom w:val="nil"/>
              <w:right w:val="nil"/>
            </w:tcBorders>
            <w:hideMark/>
          </w:tcPr>
          <w:p w:rsidR="00FB119E" w:rsidRPr="004D72F8" w:rsidP="00FB119E" w14:paraId="02E236FD" w14:textId="77777777">
            <w:pPr>
              <w:spacing w:line="256" w:lineRule="auto"/>
              <w:jc w:val="both"/>
              <w:rPr>
                <w:rFonts w:eastAsia="Times New Roman" w:cs="Arial"/>
                <w:b/>
                <w:bCs/>
                <w:sz w:val="16"/>
                <w:szCs w:val="16"/>
              </w:rPr>
            </w:pPr>
            <w:r w:rsidRPr="004D72F8">
              <w:rPr>
                <w:rFonts w:eastAsia="Times New Roman" w:cs="Arial"/>
                <w:b/>
                <w:bCs/>
                <w:sz w:val="16"/>
                <w:szCs w:val="16"/>
              </w:rPr>
              <w:t>Valsts kase</w:t>
            </w:r>
          </w:p>
        </w:tc>
        <w:tc>
          <w:tcPr>
            <w:tcW w:w="2069" w:type="dxa"/>
            <w:tcBorders>
              <w:top w:val="nil"/>
              <w:left w:val="nil"/>
              <w:bottom w:val="nil"/>
              <w:right w:val="nil"/>
            </w:tcBorders>
            <w:hideMark/>
          </w:tcPr>
          <w:p w:rsidR="00FB119E" w:rsidRPr="004D72F8" w:rsidP="00FB119E" w14:paraId="02E236FE" w14:textId="77777777">
            <w:pPr>
              <w:spacing w:line="256" w:lineRule="auto"/>
              <w:jc w:val="both"/>
              <w:rPr>
                <w:rFonts w:eastAsia="Times New Roman" w:cs="Arial"/>
                <w:sz w:val="16"/>
                <w:szCs w:val="16"/>
              </w:rPr>
            </w:pPr>
            <w:r w:rsidRPr="004D72F8">
              <w:rPr>
                <w:rFonts w:eastAsia="Times New Roman" w:cs="Arial"/>
                <w:sz w:val="16"/>
                <w:szCs w:val="16"/>
              </w:rPr>
              <w:t xml:space="preserve">Kohēzijas fonda projekta </w:t>
            </w:r>
            <w:r w:rsidRPr="004D72F8" w:rsidR="00B07B26">
              <w:rPr>
                <w:rFonts w:cs="Arial"/>
                <w:sz w:val="16"/>
                <w:szCs w:val="16"/>
              </w:rPr>
              <w:t>„</w:t>
            </w:r>
            <w:r w:rsidRPr="004D72F8">
              <w:rPr>
                <w:rFonts w:eastAsia="Times New Roman" w:cs="Arial"/>
                <w:sz w:val="16"/>
                <w:szCs w:val="16"/>
              </w:rPr>
              <w:t>Siltuma ražošanas efektivitātes paaugstināšana Bauskā” īstenošanai</w:t>
            </w:r>
          </w:p>
        </w:tc>
        <w:tc>
          <w:tcPr>
            <w:tcW w:w="1118" w:type="dxa"/>
            <w:tcBorders>
              <w:top w:val="nil"/>
              <w:left w:val="nil"/>
              <w:bottom w:val="nil"/>
              <w:right w:val="nil"/>
            </w:tcBorders>
            <w:hideMark/>
          </w:tcPr>
          <w:p w:rsidR="00FB119E" w:rsidRPr="004D72F8" w:rsidP="00FB119E" w14:paraId="02E236FF" w14:textId="77777777">
            <w:pPr>
              <w:spacing w:line="256" w:lineRule="auto"/>
              <w:jc w:val="both"/>
              <w:rPr>
                <w:rFonts w:eastAsia="Times New Roman" w:cs="Arial"/>
                <w:sz w:val="16"/>
                <w:szCs w:val="16"/>
              </w:rPr>
            </w:pPr>
            <w:r w:rsidRPr="004D72F8">
              <w:rPr>
                <w:rFonts w:eastAsia="Times New Roman" w:cs="Arial"/>
                <w:sz w:val="16"/>
                <w:szCs w:val="16"/>
              </w:rPr>
              <w:t xml:space="preserve">SIA </w:t>
            </w:r>
            <w:r w:rsidRPr="004D72F8" w:rsidR="00B07B26">
              <w:rPr>
                <w:rFonts w:cs="Arial"/>
                <w:sz w:val="16"/>
                <w:szCs w:val="16"/>
              </w:rPr>
              <w:t>„</w:t>
            </w:r>
            <w:r w:rsidRPr="004D72F8">
              <w:rPr>
                <w:rFonts w:eastAsia="Times New Roman" w:cs="Arial"/>
                <w:sz w:val="16"/>
                <w:szCs w:val="16"/>
              </w:rPr>
              <w:t>Bauskas siltums”</w:t>
            </w:r>
          </w:p>
        </w:tc>
        <w:tc>
          <w:tcPr>
            <w:tcW w:w="1412" w:type="dxa"/>
            <w:tcBorders>
              <w:top w:val="nil"/>
              <w:left w:val="nil"/>
              <w:bottom w:val="nil"/>
              <w:right w:val="nil"/>
            </w:tcBorders>
            <w:hideMark/>
          </w:tcPr>
          <w:p w:rsidR="00FB119E" w:rsidRPr="004D72F8" w:rsidP="00FB119E" w14:paraId="02E23700" w14:textId="77777777">
            <w:pPr>
              <w:spacing w:line="256" w:lineRule="auto"/>
              <w:jc w:val="both"/>
              <w:rPr>
                <w:rFonts w:eastAsia="Times New Roman" w:cs="Arial"/>
                <w:sz w:val="16"/>
                <w:szCs w:val="16"/>
              </w:rPr>
            </w:pPr>
            <w:r w:rsidRPr="004D72F8">
              <w:rPr>
                <w:rFonts w:eastAsia="Times New Roman" w:cs="Arial"/>
                <w:sz w:val="16"/>
                <w:szCs w:val="16"/>
              </w:rPr>
              <w:t>20.11.2015.</w:t>
            </w:r>
          </w:p>
        </w:tc>
        <w:tc>
          <w:tcPr>
            <w:tcW w:w="1185" w:type="dxa"/>
            <w:tcBorders>
              <w:top w:val="nil"/>
              <w:left w:val="nil"/>
              <w:bottom w:val="nil"/>
              <w:right w:val="nil"/>
            </w:tcBorders>
            <w:hideMark/>
          </w:tcPr>
          <w:p w:rsidR="00FB119E" w:rsidRPr="004D72F8" w:rsidP="00FB119E" w14:paraId="02E23701" w14:textId="77777777">
            <w:pPr>
              <w:spacing w:line="256" w:lineRule="auto"/>
              <w:jc w:val="both"/>
              <w:rPr>
                <w:rFonts w:eastAsia="Times New Roman" w:cs="Arial"/>
                <w:sz w:val="16"/>
                <w:szCs w:val="16"/>
              </w:rPr>
            </w:pPr>
            <w:r w:rsidRPr="004D72F8">
              <w:rPr>
                <w:rFonts w:eastAsia="Times New Roman" w:cs="Arial"/>
                <w:sz w:val="16"/>
                <w:szCs w:val="16"/>
              </w:rPr>
              <w:t>20.11.2032.</w:t>
            </w:r>
          </w:p>
        </w:tc>
        <w:tc>
          <w:tcPr>
            <w:tcW w:w="1181" w:type="dxa"/>
            <w:tcBorders>
              <w:top w:val="nil"/>
              <w:left w:val="nil"/>
              <w:bottom w:val="nil"/>
              <w:right w:val="nil"/>
            </w:tcBorders>
            <w:hideMark/>
          </w:tcPr>
          <w:p w:rsidR="00FB119E" w:rsidRPr="004D72F8" w:rsidP="00FB119E" w14:paraId="02E23702" w14:textId="77777777">
            <w:pPr>
              <w:spacing w:line="256" w:lineRule="auto"/>
              <w:jc w:val="both"/>
              <w:rPr>
                <w:rFonts w:eastAsia="Times New Roman" w:cs="Arial"/>
                <w:sz w:val="16"/>
                <w:szCs w:val="16"/>
              </w:rPr>
            </w:pPr>
            <w:r w:rsidRPr="004D72F8">
              <w:rPr>
                <w:rFonts w:eastAsia="Times New Roman" w:cs="Arial"/>
                <w:sz w:val="16"/>
                <w:szCs w:val="16"/>
              </w:rPr>
              <w:t>2 594 247</w:t>
            </w:r>
          </w:p>
        </w:tc>
        <w:tc>
          <w:tcPr>
            <w:tcW w:w="1087" w:type="dxa"/>
            <w:tcBorders>
              <w:top w:val="nil"/>
              <w:left w:val="nil"/>
              <w:bottom w:val="nil"/>
              <w:right w:val="nil"/>
            </w:tcBorders>
            <w:hideMark/>
          </w:tcPr>
          <w:p w:rsidR="00FB119E" w:rsidRPr="004D72F8" w:rsidP="00FB119E" w14:paraId="02E23703" w14:textId="77777777">
            <w:pPr>
              <w:spacing w:line="256" w:lineRule="auto"/>
              <w:jc w:val="both"/>
              <w:rPr>
                <w:rFonts w:eastAsia="Times New Roman" w:cs="Arial"/>
                <w:sz w:val="16"/>
                <w:szCs w:val="16"/>
              </w:rPr>
            </w:pPr>
            <w:r w:rsidRPr="004D72F8">
              <w:rPr>
                <w:rFonts w:eastAsia="Times New Roman" w:cs="Arial"/>
                <w:sz w:val="16"/>
                <w:szCs w:val="16"/>
              </w:rPr>
              <w:t>826 362</w:t>
            </w:r>
          </w:p>
        </w:tc>
        <w:tc>
          <w:tcPr>
            <w:tcW w:w="1104" w:type="dxa"/>
            <w:tcBorders>
              <w:top w:val="nil"/>
              <w:left w:val="nil"/>
              <w:bottom w:val="nil"/>
              <w:right w:val="nil"/>
            </w:tcBorders>
            <w:hideMark/>
          </w:tcPr>
          <w:p w:rsidR="00FB119E" w:rsidRPr="004D72F8" w:rsidP="00FB119E" w14:paraId="02E23704" w14:textId="77777777">
            <w:pPr>
              <w:spacing w:line="256" w:lineRule="auto"/>
              <w:jc w:val="both"/>
              <w:rPr>
                <w:rFonts w:eastAsia="Times New Roman" w:cs="Arial"/>
                <w:sz w:val="16"/>
                <w:szCs w:val="16"/>
              </w:rPr>
            </w:pPr>
            <w:r w:rsidRPr="004D72F8">
              <w:rPr>
                <w:rFonts w:eastAsia="Times New Roman" w:cs="Arial"/>
                <w:sz w:val="16"/>
                <w:szCs w:val="16"/>
              </w:rPr>
              <w:t>734 544</w:t>
            </w:r>
          </w:p>
        </w:tc>
      </w:tr>
      <w:tr w14:paraId="02E2370E" w14:textId="77777777" w:rsidTr="008553A2">
        <w:tblPrEx>
          <w:tblW w:w="10149" w:type="dxa"/>
          <w:tblLayout w:type="fixed"/>
          <w:tblLook w:val="04A0"/>
        </w:tblPrEx>
        <w:tc>
          <w:tcPr>
            <w:tcW w:w="993" w:type="dxa"/>
            <w:tcBorders>
              <w:top w:val="nil"/>
              <w:left w:val="nil"/>
              <w:bottom w:val="nil"/>
              <w:right w:val="nil"/>
            </w:tcBorders>
            <w:shd w:val="clear" w:color="auto" w:fill="EDEDED"/>
            <w:hideMark/>
          </w:tcPr>
          <w:p w:rsidR="00FB119E" w:rsidRPr="004D72F8" w:rsidP="00FB119E" w14:paraId="02E23706" w14:textId="77777777">
            <w:pPr>
              <w:spacing w:line="256" w:lineRule="auto"/>
              <w:jc w:val="both"/>
              <w:rPr>
                <w:rFonts w:eastAsia="Times New Roman" w:cs="Arial"/>
                <w:b/>
                <w:bCs/>
                <w:sz w:val="16"/>
                <w:szCs w:val="16"/>
              </w:rPr>
            </w:pPr>
            <w:r w:rsidRPr="004D72F8">
              <w:rPr>
                <w:rFonts w:eastAsia="Times New Roman" w:cs="Arial"/>
                <w:b/>
                <w:bCs/>
                <w:sz w:val="16"/>
                <w:szCs w:val="16"/>
              </w:rPr>
              <w:t>Valsts kase</w:t>
            </w:r>
          </w:p>
        </w:tc>
        <w:tc>
          <w:tcPr>
            <w:tcW w:w="2069" w:type="dxa"/>
            <w:tcBorders>
              <w:top w:val="nil"/>
              <w:left w:val="nil"/>
              <w:bottom w:val="nil"/>
              <w:right w:val="nil"/>
            </w:tcBorders>
            <w:shd w:val="clear" w:color="auto" w:fill="EDEDED"/>
            <w:hideMark/>
          </w:tcPr>
          <w:p w:rsidR="00FB119E" w:rsidRPr="004D72F8" w:rsidP="00FB119E" w14:paraId="02E23707" w14:textId="77777777">
            <w:pPr>
              <w:spacing w:line="256" w:lineRule="auto"/>
              <w:jc w:val="both"/>
              <w:rPr>
                <w:rFonts w:eastAsia="Times New Roman" w:cs="Arial"/>
                <w:sz w:val="16"/>
                <w:szCs w:val="16"/>
              </w:rPr>
            </w:pPr>
            <w:r w:rsidRPr="004D72F8">
              <w:rPr>
                <w:rFonts w:eastAsia="Times New Roman" w:cs="Arial"/>
                <w:sz w:val="16"/>
                <w:szCs w:val="16"/>
              </w:rPr>
              <w:t>Kohēzijas fond</w:t>
            </w:r>
            <w:r w:rsidRPr="004D72F8" w:rsidR="00B07B26">
              <w:rPr>
                <w:rFonts w:eastAsia="Times New Roman" w:cs="Arial"/>
                <w:sz w:val="16"/>
                <w:szCs w:val="16"/>
              </w:rPr>
              <w:t xml:space="preserve">a projekta Nr.5.3.1.0/17/I/020 </w:t>
            </w:r>
            <w:r w:rsidRPr="004D72F8" w:rsidR="00B07B26">
              <w:rPr>
                <w:rFonts w:cs="Arial"/>
                <w:sz w:val="16"/>
                <w:szCs w:val="16"/>
              </w:rPr>
              <w:t>„</w:t>
            </w:r>
            <w:r w:rsidRPr="004D72F8">
              <w:rPr>
                <w:rFonts w:eastAsia="Times New Roman" w:cs="Arial"/>
                <w:sz w:val="16"/>
                <w:szCs w:val="16"/>
              </w:rPr>
              <w:t>Bauskas ūdenssaimniecības attīst</w:t>
            </w:r>
            <w:r w:rsidRPr="004D72F8">
              <w:rPr>
                <w:rFonts w:eastAsia="Times New Roman" w:cs="Arial"/>
                <w:sz w:val="16"/>
                <w:szCs w:val="16"/>
              </w:rPr>
              <w:t>ība III kārta” īstenošanai</w:t>
            </w:r>
          </w:p>
        </w:tc>
        <w:tc>
          <w:tcPr>
            <w:tcW w:w="1118" w:type="dxa"/>
            <w:tcBorders>
              <w:top w:val="nil"/>
              <w:left w:val="nil"/>
              <w:bottom w:val="nil"/>
              <w:right w:val="nil"/>
            </w:tcBorders>
            <w:shd w:val="clear" w:color="auto" w:fill="EDEDED"/>
            <w:hideMark/>
          </w:tcPr>
          <w:p w:rsidR="00FB119E" w:rsidRPr="004D72F8" w:rsidP="00FB119E" w14:paraId="02E23708" w14:textId="77777777">
            <w:pPr>
              <w:spacing w:line="256" w:lineRule="auto"/>
              <w:jc w:val="both"/>
              <w:rPr>
                <w:rFonts w:eastAsia="Times New Roman" w:cs="Arial"/>
                <w:sz w:val="16"/>
                <w:szCs w:val="16"/>
              </w:rPr>
            </w:pPr>
            <w:r w:rsidRPr="004D72F8">
              <w:rPr>
                <w:rFonts w:eastAsia="Times New Roman" w:cs="Arial"/>
                <w:sz w:val="16"/>
                <w:szCs w:val="16"/>
              </w:rPr>
              <w:t xml:space="preserve">SIA </w:t>
            </w:r>
            <w:r w:rsidRPr="004D72F8" w:rsidR="00B07B26">
              <w:rPr>
                <w:rFonts w:cs="Arial"/>
                <w:sz w:val="16"/>
                <w:szCs w:val="16"/>
              </w:rPr>
              <w:t>„</w:t>
            </w:r>
            <w:r w:rsidRPr="004D72F8">
              <w:rPr>
                <w:rFonts w:eastAsia="Times New Roman" w:cs="Arial"/>
                <w:sz w:val="16"/>
                <w:szCs w:val="16"/>
              </w:rPr>
              <w:t>Bauskas ūdens”</w:t>
            </w:r>
          </w:p>
        </w:tc>
        <w:tc>
          <w:tcPr>
            <w:tcW w:w="1412" w:type="dxa"/>
            <w:tcBorders>
              <w:top w:val="nil"/>
              <w:left w:val="nil"/>
              <w:bottom w:val="nil"/>
              <w:right w:val="nil"/>
            </w:tcBorders>
            <w:shd w:val="clear" w:color="auto" w:fill="EDEDED"/>
            <w:hideMark/>
          </w:tcPr>
          <w:p w:rsidR="00FB119E" w:rsidRPr="004D72F8" w:rsidP="00FB119E" w14:paraId="02E23709" w14:textId="77777777">
            <w:pPr>
              <w:spacing w:line="256" w:lineRule="auto"/>
              <w:jc w:val="both"/>
              <w:rPr>
                <w:rFonts w:eastAsia="Times New Roman" w:cs="Arial"/>
                <w:sz w:val="16"/>
                <w:szCs w:val="16"/>
              </w:rPr>
            </w:pPr>
            <w:r w:rsidRPr="004D72F8">
              <w:rPr>
                <w:rFonts w:eastAsia="Times New Roman" w:cs="Arial"/>
                <w:sz w:val="16"/>
                <w:szCs w:val="16"/>
              </w:rPr>
              <w:t>27.10.2020.</w:t>
            </w:r>
          </w:p>
        </w:tc>
        <w:tc>
          <w:tcPr>
            <w:tcW w:w="1185" w:type="dxa"/>
            <w:tcBorders>
              <w:top w:val="nil"/>
              <w:left w:val="nil"/>
              <w:bottom w:val="nil"/>
              <w:right w:val="nil"/>
            </w:tcBorders>
            <w:shd w:val="clear" w:color="auto" w:fill="EDEDED"/>
            <w:hideMark/>
          </w:tcPr>
          <w:p w:rsidR="00FB119E" w:rsidRPr="004D72F8" w:rsidP="00FB119E" w14:paraId="02E2370A" w14:textId="77777777">
            <w:pPr>
              <w:spacing w:line="256" w:lineRule="auto"/>
              <w:jc w:val="both"/>
              <w:rPr>
                <w:rFonts w:eastAsia="Times New Roman" w:cs="Arial"/>
                <w:sz w:val="16"/>
                <w:szCs w:val="16"/>
              </w:rPr>
            </w:pPr>
            <w:r w:rsidRPr="004D72F8">
              <w:rPr>
                <w:rFonts w:eastAsia="Times New Roman" w:cs="Arial"/>
                <w:sz w:val="16"/>
                <w:szCs w:val="16"/>
              </w:rPr>
              <w:t>20.09.2040.</w:t>
            </w:r>
          </w:p>
        </w:tc>
        <w:tc>
          <w:tcPr>
            <w:tcW w:w="1181" w:type="dxa"/>
            <w:tcBorders>
              <w:top w:val="nil"/>
              <w:left w:val="nil"/>
              <w:bottom w:val="nil"/>
              <w:right w:val="nil"/>
            </w:tcBorders>
            <w:shd w:val="clear" w:color="auto" w:fill="EDEDED"/>
            <w:hideMark/>
          </w:tcPr>
          <w:p w:rsidR="00FB119E" w:rsidRPr="004D72F8" w:rsidP="00FB119E" w14:paraId="02E2370B" w14:textId="77777777">
            <w:pPr>
              <w:spacing w:line="256" w:lineRule="auto"/>
              <w:jc w:val="both"/>
              <w:rPr>
                <w:rFonts w:eastAsia="Times New Roman" w:cs="Arial"/>
                <w:sz w:val="16"/>
                <w:szCs w:val="16"/>
              </w:rPr>
            </w:pPr>
            <w:r w:rsidRPr="004D72F8">
              <w:rPr>
                <w:rFonts w:eastAsia="Times New Roman" w:cs="Arial"/>
                <w:sz w:val="16"/>
                <w:szCs w:val="16"/>
              </w:rPr>
              <w:t>158 392</w:t>
            </w:r>
          </w:p>
        </w:tc>
        <w:tc>
          <w:tcPr>
            <w:tcW w:w="1087" w:type="dxa"/>
            <w:tcBorders>
              <w:top w:val="nil"/>
              <w:left w:val="nil"/>
              <w:bottom w:val="nil"/>
              <w:right w:val="nil"/>
            </w:tcBorders>
            <w:shd w:val="clear" w:color="auto" w:fill="EDEDED"/>
            <w:hideMark/>
          </w:tcPr>
          <w:p w:rsidR="00FB119E" w:rsidRPr="004D72F8" w:rsidP="00FB119E" w14:paraId="02E2370C" w14:textId="77777777">
            <w:pPr>
              <w:spacing w:line="256" w:lineRule="auto"/>
              <w:jc w:val="both"/>
              <w:rPr>
                <w:rFonts w:eastAsia="Times New Roman" w:cs="Arial"/>
                <w:sz w:val="16"/>
                <w:szCs w:val="16"/>
              </w:rPr>
            </w:pPr>
            <w:r w:rsidRPr="004D72F8">
              <w:rPr>
                <w:rFonts w:eastAsia="Times New Roman" w:cs="Arial"/>
                <w:sz w:val="16"/>
                <w:szCs w:val="16"/>
              </w:rPr>
              <w:t>0</w:t>
            </w:r>
          </w:p>
        </w:tc>
        <w:tc>
          <w:tcPr>
            <w:tcW w:w="1104" w:type="dxa"/>
            <w:tcBorders>
              <w:top w:val="nil"/>
              <w:left w:val="nil"/>
              <w:bottom w:val="nil"/>
              <w:right w:val="nil"/>
            </w:tcBorders>
            <w:shd w:val="clear" w:color="auto" w:fill="EDEDED"/>
            <w:hideMark/>
          </w:tcPr>
          <w:p w:rsidR="00FB119E" w:rsidRPr="004D72F8" w:rsidP="00FB119E" w14:paraId="02E2370D" w14:textId="77777777">
            <w:pPr>
              <w:spacing w:line="256" w:lineRule="auto"/>
              <w:jc w:val="both"/>
              <w:rPr>
                <w:rFonts w:eastAsia="Times New Roman" w:cs="Arial"/>
                <w:sz w:val="16"/>
                <w:szCs w:val="16"/>
              </w:rPr>
            </w:pPr>
            <w:r w:rsidRPr="004D72F8">
              <w:rPr>
                <w:rFonts w:eastAsia="Times New Roman" w:cs="Arial"/>
                <w:sz w:val="16"/>
                <w:szCs w:val="16"/>
              </w:rPr>
              <w:t>158 302</w:t>
            </w:r>
          </w:p>
        </w:tc>
      </w:tr>
      <w:tr w14:paraId="02E23717" w14:textId="77777777" w:rsidTr="008553A2">
        <w:tblPrEx>
          <w:tblW w:w="10149" w:type="dxa"/>
          <w:tblLayout w:type="fixed"/>
          <w:tblLook w:val="04A0"/>
        </w:tblPrEx>
        <w:tc>
          <w:tcPr>
            <w:tcW w:w="993" w:type="dxa"/>
            <w:tcBorders>
              <w:top w:val="nil"/>
              <w:left w:val="nil"/>
              <w:bottom w:val="single" w:sz="4" w:space="0" w:color="A5A5A5"/>
              <w:right w:val="nil"/>
            </w:tcBorders>
            <w:hideMark/>
          </w:tcPr>
          <w:p w:rsidR="00FB119E" w:rsidRPr="004D72F8" w:rsidP="00FB119E" w14:paraId="02E2370F" w14:textId="77777777">
            <w:pPr>
              <w:spacing w:line="256" w:lineRule="auto"/>
              <w:jc w:val="both"/>
              <w:rPr>
                <w:rFonts w:eastAsia="Times New Roman" w:cs="Arial"/>
                <w:b/>
                <w:bCs/>
                <w:sz w:val="16"/>
                <w:szCs w:val="16"/>
              </w:rPr>
            </w:pPr>
            <w:r w:rsidRPr="004D72F8">
              <w:rPr>
                <w:rFonts w:eastAsia="Times New Roman" w:cs="Arial"/>
                <w:b/>
                <w:bCs/>
                <w:sz w:val="16"/>
                <w:szCs w:val="16"/>
              </w:rPr>
              <w:t>Kopā</w:t>
            </w:r>
          </w:p>
        </w:tc>
        <w:tc>
          <w:tcPr>
            <w:tcW w:w="2069" w:type="dxa"/>
            <w:tcBorders>
              <w:top w:val="nil"/>
              <w:left w:val="nil"/>
              <w:bottom w:val="single" w:sz="4" w:space="0" w:color="A5A5A5"/>
              <w:right w:val="nil"/>
            </w:tcBorders>
          </w:tcPr>
          <w:p w:rsidR="00FB119E" w:rsidRPr="004D72F8" w:rsidP="00FB119E" w14:paraId="02E23710" w14:textId="77777777">
            <w:pPr>
              <w:spacing w:line="256" w:lineRule="auto"/>
              <w:jc w:val="both"/>
              <w:rPr>
                <w:rFonts w:eastAsia="Times New Roman" w:cs="Arial"/>
                <w:b/>
                <w:sz w:val="16"/>
                <w:szCs w:val="16"/>
              </w:rPr>
            </w:pPr>
          </w:p>
        </w:tc>
        <w:tc>
          <w:tcPr>
            <w:tcW w:w="1118" w:type="dxa"/>
            <w:tcBorders>
              <w:top w:val="nil"/>
              <w:left w:val="nil"/>
              <w:bottom w:val="single" w:sz="4" w:space="0" w:color="A5A5A5"/>
              <w:right w:val="nil"/>
            </w:tcBorders>
          </w:tcPr>
          <w:p w:rsidR="00FB119E" w:rsidRPr="004D72F8" w:rsidP="00FB119E" w14:paraId="02E23711" w14:textId="77777777">
            <w:pPr>
              <w:spacing w:line="256" w:lineRule="auto"/>
              <w:jc w:val="both"/>
              <w:rPr>
                <w:rFonts w:eastAsia="Times New Roman" w:cs="Arial"/>
                <w:b/>
                <w:sz w:val="16"/>
                <w:szCs w:val="16"/>
              </w:rPr>
            </w:pPr>
          </w:p>
        </w:tc>
        <w:tc>
          <w:tcPr>
            <w:tcW w:w="1412" w:type="dxa"/>
            <w:tcBorders>
              <w:top w:val="nil"/>
              <w:left w:val="nil"/>
              <w:bottom w:val="single" w:sz="4" w:space="0" w:color="A5A5A5"/>
              <w:right w:val="nil"/>
            </w:tcBorders>
          </w:tcPr>
          <w:p w:rsidR="00FB119E" w:rsidRPr="004D72F8" w:rsidP="00FB119E" w14:paraId="02E23712" w14:textId="77777777">
            <w:pPr>
              <w:spacing w:line="256" w:lineRule="auto"/>
              <w:jc w:val="both"/>
              <w:rPr>
                <w:rFonts w:eastAsia="Times New Roman" w:cs="Arial"/>
                <w:b/>
                <w:sz w:val="16"/>
                <w:szCs w:val="16"/>
              </w:rPr>
            </w:pPr>
          </w:p>
        </w:tc>
        <w:tc>
          <w:tcPr>
            <w:tcW w:w="1185" w:type="dxa"/>
            <w:tcBorders>
              <w:top w:val="nil"/>
              <w:left w:val="nil"/>
              <w:bottom w:val="single" w:sz="4" w:space="0" w:color="A5A5A5"/>
              <w:right w:val="nil"/>
            </w:tcBorders>
          </w:tcPr>
          <w:p w:rsidR="00FB119E" w:rsidRPr="004D72F8" w:rsidP="00FB119E" w14:paraId="02E23713" w14:textId="77777777">
            <w:pPr>
              <w:spacing w:line="256" w:lineRule="auto"/>
              <w:jc w:val="both"/>
              <w:rPr>
                <w:rFonts w:eastAsia="Times New Roman" w:cs="Arial"/>
                <w:b/>
                <w:sz w:val="16"/>
                <w:szCs w:val="16"/>
              </w:rPr>
            </w:pPr>
          </w:p>
        </w:tc>
        <w:tc>
          <w:tcPr>
            <w:tcW w:w="1181" w:type="dxa"/>
            <w:tcBorders>
              <w:top w:val="nil"/>
              <w:left w:val="nil"/>
              <w:bottom w:val="single" w:sz="4" w:space="0" w:color="A5A5A5"/>
              <w:right w:val="nil"/>
            </w:tcBorders>
            <w:hideMark/>
          </w:tcPr>
          <w:p w:rsidR="00FB119E" w:rsidRPr="004D72F8" w:rsidP="00FB119E" w14:paraId="02E23714" w14:textId="77777777">
            <w:pPr>
              <w:spacing w:line="256" w:lineRule="auto"/>
              <w:jc w:val="both"/>
              <w:rPr>
                <w:rFonts w:eastAsia="Times New Roman" w:cs="Arial"/>
                <w:b/>
                <w:sz w:val="16"/>
                <w:szCs w:val="16"/>
              </w:rPr>
            </w:pPr>
            <w:r w:rsidRPr="004D72F8">
              <w:rPr>
                <w:rFonts w:eastAsia="Times New Roman" w:cs="Arial"/>
                <w:b/>
                <w:sz w:val="16"/>
                <w:szCs w:val="16"/>
              </w:rPr>
              <w:t>3 136 628</w:t>
            </w:r>
          </w:p>
        </w:tc>
        <w:tc>
          <w:tcPr>
            <w:tcW w:w="1087" w:type="dxa"/>
            <w:tcBorders>
              <w:top w:val="nil"/>
              <w:left w:val="nil"/>
              <w:bottom w:val="single" w:sz="4" w:space="0" w:color="A5A5A5"/>
              <w:right w:val="nil"/>
            </w:tcBorders>
            <w:hideMark/>
          </w:tcPr>
          <w:p w:rsidR="00FB119E" w:rsidRPr="004D72F8" w:rsidP="00FB119E" w14:paraId="02E23715" w14:textId="77777777">
            <w:pPr>
              <w:spacing w:line="256" w:lineRule="auto"/>
              <w:jc w:val="both"/>
              <w:rPr>
                <w:rFonts w:eastAsia="Times New Roman" w:cs="Arial"/>
                <w:b/>
                <w:sz w:val="16"/>
                <w:szCs w:val="16"/>
              </w:rPr>
            </w:pPr>
            <w:r w:rsidRPr="004D72F8">
              <w:rPr>
                <w:rFonts w:eastAsia="Times New Roman" w:cs="Arial"/>
                <w:b/>
                <w:sz w:val="16"/>
                <w:szCs w:val="16"/>
              </w:rPr>
              <w:t>1 100 122</w:t>
            </w:r>
          </w:p>
        </w:tc>
        <w:tc>
          <w:tcPr>
            <w:tcW w:w="1104" w:type="dxa"/>
            <w:tcBorders>
              <w:top w:val="nil"/>
              <w:left w:val="nil"/>
              <w:bottom w:val="single" w:sz="4" w:space="0" w:color="A5A5A5"/>
              <w:right w:val="nil"/>
            </w:tcBorders>
            <w:hideMark/>
          </w:tcPr>
          <w:p w:rsidR="00FB119E" w:rsidRPr="004D72F8" w:rsidP="00FB119E" w14:paraId="02E23716" w14:textId="77777777">
            <w:pPr>
              <w:spacing w:line="256" w:lineRule="auto"/>
              <w:jc w:val="both"/>
              <w:rPr>
                <w:rFonts w:eastAsia="Times New Roman" w:cs="Arial"/>
                <w:b/>
                <w:sz w:val="16"/>
                <w:szCs w:val="16"/>
              </w:rPr>
            </w:pPr>
            <w:r w:rsidRPr="004D72F8">
              <w:rPr>
                <w:rFonts w:eastAsia="Times New Roman" w:cs="Arial"/>
                <w:b/>
                <w:sz w:val="16"/>
                <w:szCs w:val="16"/>
              </w:rPr>
              <w:t>1 145 548</w:t>
            </w:r>
          </w:p>
        </w:tc>
      </w:tr>
    </w:tbl>
    <w:p w:rsidR="00FB119E" w:rsidRPr="00A255EC" w:rsidP="00FB119E" w14:paraId="02E23718" w14:textId="77777777">
      <w:pPr>
        <w:spacing w:line="240" w:lineRule="auto"/>
        <w:ind w:firstLine="570"/>
        <w:jc w:val="both"/>
        <w:rPr>
          <w:rFonts w:eastAsia="Times New Roman" w:cs="Arial"/>
          <w:b/>
          <w:szCs w:val="20"/>
          <w:lang w:eastAsia="lv-LV"/>
        </w:rPr>
      </w:pPr>
    </w:p>
    <w:p w:rsidR="00FB119E" w:rsidRPr="00A255EC" w:rsidP="00FB119E" w14:paraId="02E23719" w14:textId="77777777">
      <w:pPr>
        <w:ind w:firstLine="709"/>
        <w:jc w:val="both"/>
        <w:rPr>
          <w:rFonts w:eastAsia="Times New Roman" w:cs="Arial"/>
          <w:szCs w:val="20"/>
          <w:lang w:eastAsia="lv-LV"/>
        </w:rPr>
      </w:pPr>
      <w:r w:rsidRPr="00A255EC">
        <w:rPr>
          <w:rFonts w:eastAsia="Times New Roman" w:cs="Arial"/>
          <w:b/>
          <w:szCs w:val="20"/>
          <w:lang w:eastAsia="lv-LV"/>
        </w:rPr>
        <w:tab/>
      </w:r>
      <w:r w:rsidRPr="00A255EC">
        <w:rPr>
          <w:rFonts w:eastAsia="Times New Roman" w:cs="Arial"/>
          <w:szCs w:val="20"/>
          <w:lang w:eastAsia="lv-LV"/>
        </w:rPr>
        <w:t xml:space="preserve">Pašvaldības saistību apmērs pārskata gada beigās sastādīja 8.03 % no pašvaldības 2020. gada plānotajiem pamatbudžeta ieņēmumiem bez noteiktam mērķim plānotajiem transferta ieņēmumiem no valsts budžeta. </w:t>
      </w:r>
    </w:p>
    <w:p w:rsidR="00A6154A" w:rsidRPr="00A255EC" w:rsidP="00947C77" w14:paraId="02E2371A" w14:textId="77777777">
      <w:pPr>
        <w:ind w:firstLine="709"/>
        <w:jc w:val="both"/>
        <w:rPr>
          <w:rFonts w:cs="Arial"/>
        </w:rPr>
      </w:pPr>
      <w:r w:rsidRPr="00A255EC">
        <w:rPr>
          <w:rFonts w:cs="Arial"/>
        </w:rPr>
        <w:t xml:space="preserve">. </w:t>
      </w:r>
    </w:p>
    <w:p w:rsidR="007B1ADB" w:rsidRPr="00A255EC" w:rsidP="00947C77" w14:paraId="02E2371B" w14:textId="77777777">
      <w:pPr>
        <w:ind w:firstLine="709"/>
        <w:jc w:val="both"/>
        <w:rPr>
          <w:rFonts w:cs="Arial"/>
        </w:rPr>
      </w:pPr>
    </w:p>
    <w:p w:rsidR="001E2A89" w:rsidRPr="00A255EC" w14:paraId="02E2371C" w14:textId="77777777">
      <w:pPr>
        <w:spacing w:after="160" w:line="259" w:lineRule="auto"/>
        <w:rPr>
          <w:rFonts w:cs="Arial"/>
          <w:b/>
        </w:rPr>
      </w:pPr>
      <w:r w:rsidRPr="00A255EC">
        <w:rPr>
          <w:rFonts w:cs="Arial"/>
          <w:b/>
        </w:rPr>
        <w:br w:type="page"/>
      </w:r>
    </w:p>
    <w:p w:rsidR="00664322" w:rsidRPr="00A255EC" w:rsidP="00985A7B" w14:paraId="02E2371D" w14:textId="77777777">
      <w:pPr>
        <w:pStyle w:val="Heading1"/>
        <w:numPr>
          <w:ilvl w:val="0"/>
          <w:numId w:val="21"/>
        </w:numPr>
        <w:rPr>
          <w:rFonts w:ascii="Arial" w:hAnsi="Arial" w:cs="Arial"/>
        </w:rPr>
      </w:pPr>
      <w:bookmarkStart w:id="31" w:name="_Toc256000029"/>
      <w:r w:rsidRPr="00A255EC">
        <w:rPr>
          <w:rFonts w:ascii="Arial" w:hAnsi="Arial" w:cs="Arial"/>
        </w:rPr>
        <w:t xml:space="preserve">Bauskas novada pašvaldības kapitāla vērtība </w:t>
      </w:r>
      <w:r w:rsidRPr="00A255EC">
        <w:rPr>
          <w:rFonts w:ascii="Arial" w:hAnsi="Arial" w:cs="Arial"/>
        </w:rPr>
        <w:t>kapitālsabiedrībās</w:t>
      </w:r>
      <w:bookmarkEnd w:id="31"/>
    </w:p>
    <w:p w:rsidR="00A43905" w:rsidRPr="00A255EC" w:rsidP="008A3600" w14:paraId="02E2371E" w14:textId="77777777">
      <w:pPr>
        <w:jc w:val="both"/>
      </w:pPr>
      <w:r w:rsidRPr="00A255EC">
        <w:t>Bauskas novada dome ir kapitāldaļu turētāja sešās kapitālsabiedrībās un tās bilancē kā līdzdalība radniecīgo uzņēmumu kapitālā uzskaitīti ieguldījumi sešos kapitālsabiedrību pamatkapitālos, kopsummā 7 995 204 EUR. Ievērojot 2018.gada 13.</w:t>
      </w:r>
      <w:r w:rsidRPr="00A255EC">
        <w:t>februāra ministru kabineta noteikumus Nr.87 “Grāmatvedības uzskaites kārtība budžeta iestādēs”, līdzdalību radniecīgas kapitālsabiedrības kapitālā uzskaita saskaņā ar pašu kapitāla metodi.</w:t>
      </w:r>
    </w:p>
    <w:p w:rsidR="00A43905" w:rsidRPr="00A255EC" w:rsidP="008A3600" w14:paraId="02E2371F" w14:textId="77777777">
      <w:pPr>
        <w:jc w:val="center"/>
        <w:rPr>
          <w:b/>
          <w:i/>
        </w:rPr>
      </w:pPr>
      <w:bookmarkStart w:id="32" w:name="_Toc295827548"/>
      <w:r w:rsidRPr="00A255EC">
        <w:rPr>
          <w:b/>
          <w:i/>
        </w:rPr>
        <w:t>Līdzdalība radniecīgo kapitālsabiedrību kapitālā 31.12.2020. (euro)</w:t>
      </w:r>
      <w:bookmarkEnd w:id="32"/>
    </w:p>
    <w:tbl>
      <w:tblPr>
        <w:tblW w:w="906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83"/>
        <w:gridCol w:w="2578"/>
        <w:gridCol w:w="1559"/>
        <w:gridCol w:w="1559"/>
        <w:gridCol w:w="1276"/>
        <w:gridCol w:w="1412"/>
      </w:tblGrid>
      <w:tr w14:paraId="02E23727" w14:textId="77777777" w:rsidTr="00D22AAC">
        <w:tblPrEx>
          <w:tblW w:w="906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c>
          <w:tcPr>
            <w:tcW w:w="683" w:type="dxa"/>
            <w:tcBorders>
              <w:top w:val="single" w:sz="4" w:space="0" w:color="auto"/>
              <w:left w:val="single" w:sz="4" w:space="0" w:color="auto"/>
              <w:bottom w:val="single" w:sz="4" w:space="0" w:color="auto"/>
              <w:right w:val="single" w:sz="4" w:space="0" w:color="auto"/>
            </w:tcBorders>
            <w:vAlign w:val="center"/>
            <w:hideMark/>
          </w:tcPr>
          <w:p w:rsidR="00A43905" w:rsidRPr="00A255EC" w:rsidP="008A3600" w14:paraId="02E23720" w14:textId="77777777">
            <w:pPr>
              <w:rPr>
                <w:b/>
              </w:rPr>
            </w:pPr>
            <w:r w:rsidRPr="00A255EC">
              <w:rPr>
                <w:b/>
              </w:rPr>
              <w:t>Nr.</w:t>
            </w:r>
          </w:p>
        </w:tc>
        <w:tc>
          <w:tcPr>
            <w:tcW w:w="2578" w:type="dxa"/>
            <w:tcBorders>
              <w:top w:val="single" w:sz="4" w:space="0" w:color="auto"/>
              <w:left w:val="single" w:sz="4" w:space="0" w:color="auto"/>
              <w:bottom w:val="single" w:sz="4" w:space="0" w:color="auto"/>
              <w:right w:val="single" w:sz="4" w:space="0" w:color="auto"/>
            </w:tcBorders>
            <w:vAlign w:val="center"/>
            <w:hideMark/>
          </w:tcPr>
          <w:p w:rsidR="00A43905" w:rsidRPr="00A255EC" w:rsidP="008A3600" w14:paraId="02E23721" w14:textId="77777777">
            <w:pPr>
              <w:rPr>
                <w:b/>
              </w:rPr>
            </w:pPr>
            <w:r w:rsidRPr="00A255EC">
              <w:rPr>
                <w:b/>
              </w:rPr>
              <w:t>Kapitālsabiedrības nosaukums</w:t>
            </w:r>
          </w:p>
        </w:tc>
        <w:tc>
          <w:tcPr>
            <w:tcW w:w="1559" w:type="dxa"/>
            <w:tcBorders>
              <w:top w:val="single" w:sz="4" w:space="0" w:color="auto"/>
              <w:left w:val="single" w:sz="4" w:space="0" w:color="auto"/>
              <w:bottom w:val="single" w:sz="4" w:space="0" w:color="auto"/>
              <w:right w:val="single" w:sz="4" w:space="0" w:color="auto"/>
            </w:tcBorders>
            <w:vAlign w:val="center"/>
          </w:tcPr>
          <w:p w:rsidR="00A43905" w:rsidRPr="00A255EC" w:rsidP="008A3600" w14:paraId="02E23722" w14:textId="77777777">
            <w:pPr>
              <w:rPr>
                <w:b/>
              </w:rPr>
            </w:pPr>
            <w:r w:rsidRPr="00A255EC">
              <w:rPr>
                <w:b/>
              </w:rPr>
              <w:t>Ieguldījums 31.12.2019.</w:t>
            </w:r>
          </w:p>
        </w:tc>
        <w:tc>
          <w:tcPr>
            <w:tcW w:w="1559" w:type="dxa"/>
            <w:tcBorders>
              <w:top w:val="single" w:sz="4" w:space="0" w:color="auto"/>
              <w:left w:val="single" w:sz="4" w:space="0" w:color="auto"/>
              <w:bottom w:val="single" w:sz="4" w:space="0" w:color="auto"/>
              <w:right w:val="single" w:sz="4" w:space="0" w:color="auto"/>
            </w:tcBorders>
            <w:vAlign w:val="center"/>
            <w:hideMark/>
          </w:tcPr>
          <w:p w:rsidR="00A43905" w:rsidRPr="00A255EC" w:rsidP="008A3600" w14:paraId="02E23723" w14:textId="77777777">
            <w:pPr>
              <w:rPr>
                <w:b/>
              </w:rPr>
            </w:pPr>
            <w:r w:rsidRPr="00A255EC">
              <w:rPr>
                <w:b/>
              </w:rPr>
              <w:t>Ieguldījums 31.12.2020.</w:t>
            </w:r>
          </w:p>
        </w:tc>
        <w:tc>
          <w:tcPr>
            <w:tcW w:w="1276" w:type="dxa"/>
            <w:tcBorders>
              <w:top w:val="single" w:sz="4" w:space="0" w:color="auto"/>
              <w:left w:val="single" w:sz="4" w:space="0" w:color="auto"/>
              <w:bottom w:val="single" w:sz="4" w:space="0" w:color="auto"/>
              <w:right w:val="single" w:sz="4" w:space="0" w:color="auto"/>
            </w:tcBorders>
            <w:vAlign w:val="center"/>
            <w:hideMark/>
          </w:tcPr>
          <w:p w:rsidR="00A43905" w:rsidRPr="00A255EC" w:rsidP="008A3600" w14:paraId="02E23724" w14:textId="77777777">
            <w:pPr>
              <w:rPr>
                <w:b/>
              </w:rPr>
            </w:pPr>
            <w:r w:rsidRPr="00A255EC">
              <w:rPr>
                <w:b/>
              </w:rPr>
              <w:t>Izmaiņas</w:t>
            </w:r>
          </w:p>
          <w:p w:rsidR="00A43905" w:rsidRPr="00A255EC" w:rsidP="008A3600" w14:paraId="02E23725" w14:textId="77777777">
            <w:pPr>
              <w:rPr>
                <w:b/>
              </w:rPr>
            </w:pPr>
            <w:r w:rsidRPr="00A255EC">
              <w:rPr>
                <w:b/>
              </w:rPr>
              <w:t>+/-</w:t>
            </w:r>
          </w:p>
        </w:tc>
        <w:tc>
          <w:tcPr>
            <w:tcW w:w="1412" w:type="dxa"/>
            <w:tcBorders>
              <w:top w:val="single" w:sz="4" w:space="0" w:color="auto"/>
              <w:left w:val="single" w:sz="4" w:space="0" w:color="auto"/>
              <w:bottom w:val="single" w:sz="4" w:space="0" w:color="auto"/>
              <w:right w:val="single" w:sz="4" w:space="0" w:color="auto"/>
            </w:tcBorders>
            <w:vAlign w:val="center"/>
            <w:hideMark/>
          </w:tcPr>
          <w:p w:rsidR="00A43905" w:rsidRPr="00A255EC" w:rsidP="008A3600" w14:paraId="02E23726" w14:textId="77777777">
            <w:pPr>
              <w:rPr>
                <w:b/>
              </w:rPr>
            </w:pPr>
            <w:r w:rsidRPr="00A255EC">
              <w:rPr>
                <w:b/>
              </w:rPr>
              <w:t>Līdzdalība %</w:t>
            </w:r>
          </w:p>
        </w:tc>
      </w:tr>
      <w:tr w14:paraId="02E2372E" w14:textId="77777777" w:rsidTr="00D22AAC">
        <w:tblPrEx>
          <w:tblW w:w="9067" w:type="dxa"/>
          <w:tblInd w:w="-147" w:type="dxa"/>
          <w:tblLayout w:type="fixed"/>
          <w:tblLook w:val="04A0"/>
        </w:tblPrEx>
        <w:tc>
          <w:tcPr>
            <w:tcW w:w="683" w:type="dxa"/>
            <w:tcBorders>
              <w:top w:val="single" w:sz="4" w:space="0" w:color="auto"/>
              <w:left w:val="single" w:sz="4" w:space="0" w:color="auto"/>
              <w:bottom w:val="single" w:sz="4" w:space="0" w:color="auto"/>
              <w:right w:val="single" w:sz="4" w:space="0" w:color="auto"/>
            </w:tcBorders>
            <w:hideMark/>
          </w:tcPr>
          <w:p w:rsidR="00A43905" w:rsidRPr="00A255EC" w:rsidP="008A3600" w14:paraId="02E23728" w14:textId="77777777">
            <w:r w:rsidRPr="00A255EC">
              <w:t>1.</w:t>
            </w:r>
          </w:p>
        </w:tc>
        <w:tc>
          <w:tcPr>
            <w:tcW w:w="2578" w:type="dxa"/>
            <w:tcBorders>
              <w:top w:val="single" w:sz="4" w:space="0" w:color="auto"/>
              <w:left w:val="single" w:sz="4" w:space="0" w:color="auto"/>
              <w:bottom w:val="single" w:sz="4" w:space="0" w:color="auto"/>
              <w:right w:val="single" w:sz="4" w:space="0" w:color="auto"/>
            </w:tcBorders>
            <w:hideMark/>
          </w:tcPr>
          <w:p w:rsidR="00A43905" w:rsidRPr="00A255EC" w:rsidP="008A3600" w14:paraId="02E23729" w14:textId="77777777">
            <w:r w:rsidRPr="00A255EC">
              <w:t>SIA „Bauskas slimnīca”</w:t>
            </w:r>
          </w:p>
        </w:tc>
        <w:tc>
          <w:tcPr>
            <w:tcW w:w="1559" w:type="dxa"/>
            <w:tcBorders>
              <w:top w:val="single" w:sz="4" w:space="0" w:color="auto"/>
              <w:left w:val="single" w:sz="4" w:space="0" w:color="auto"/>
              <w:bottom w:val="single" w:sz="4" w:space="0" w:color="auto"/>
              <w:right w:val="single" w:sz="4" w:space="0" w:color="auto"/>
            </w:tcBorders>
          </w:tcPr>
          <w:p w:rsidR="00A43905" w:rsidRPr="00A255EC" w:rsidP="008A3600" w14:paraId="02E2372A" w14:textId="77777777">
            <w:r w:rsidRPr="00A255EC">
              <w:t>2 575 168</w:t>
            </w:r>
          </w:p>
        </w:tc>
        <w:tc>
          <w:tcPr>
            <w:tcW w:w="1559" w:type="dxa"/>
            <w:tcBorders>
              <w:top w:val="single" w:sz="4" w:space="0" w:color="auto"/>
              <w:left w:val="single" w:sz="4" w:space="0" w:color="auto"/>
              <w:bottom w:val="single" w:sz="4" w:space="0" w:color="auto"/>
              <w:right w:val="single" w:sz="4" w:space="0" w:color="auto"/>
            </w:tcBorders>
          </w:tcPr>
          <w:p w:rsidR="00A43905" w:rsidRPr="00A255EC" w:rsidP="008A3600" w14:paraId="02E2372B" w14:textId="77777777">
            <w:r w:rsidRPr="00A255EC">
              <w:t>2 629 864</w:t>
            </w:r>
          </w:p>
        </w:tc>
        <w:tc>
          <w:tcPr>
            <w:tcW w:w="1276" w:type="dxa"/>
            <w:tcBorders>
              <w:top w:val="single" w:sz="4" w:space="0" w:color="auto"/>
              <w:left w:val="nil"/>
              <w:bottom w:val="single" w:sz="4" w:space="0" w:color="auto"/>
              <w:right w:val="nil"/>
            </w:tcBorders>
            <w:shd w:val="clear" w:color="auto" w:fill="auto"/>
            <w:vAlign w:val="bottom"/>
          </w:tcPr>
          <w:p w:rsidR="00A43905" w:rsidRPr="00A255EC" w:rsidP="008A3600" w14:paraId="02E2372C" w14:textId="77777777">
            <w:pPr>
              <w:rPr>
                <w:rFonts w:eastAsia="Times New Roman"/>
              </w:rPr>
            </w:pPr>
            <w:r w:rsidRPr="00A255EC">
              <w:t>54 696</w:t>
            </w:r>
          </w:p>
        </w:tc>
        <w:tc>
          <w:tcPr>
            <w:tcW w:w="1412" w:type="dxa"/>
            <w:tcBorders>
              <w:top w:val="single" w:sz="4" w:space="0" w:color="auto"/>
              <w:left w:val="single" w:sz="4" w:space="0" w:color="auto"/>
              <w:bottom w:val="single" w:sz="4" w:space="0" w:color="auto"/>
              <w:right w:val="single" w:sz="4" w:space="0" w:color="auto"/>
            </w:tcBorders>
            <w:hideMark/>
          </w:tcPr>
          <w:p w:rsidR="00A43905" w:rsidRPr="00A255EC" w:rsidP="008A3600" w14:paraId="02E2372D" w14:textId="77777777">
            <w:r w:rsidRPr="00A255EC">
              <w:t>100</w:t>
            </w:r>
          </w:p>
        </w:tc>
      </w:tr>
      <w:tr w14:paraId="02E23735" w14:textId="77777777" w:rsidTr="00D22AAC">
        <w:tblPrEx>
          <w:tblW w:w="9067" w:type="dxa"/>
          <w:tblInd w:w="-147" w:type="dxa"/>
          <w:tblLayout w:type="fixed"/>
          <w:tblLook w:val="04A0"/>
        </w:tblPrEx>
        <w:tc>
          <w:tcPr>
            <w:tcW w:w="683" w:type="dxa"/>
            <w:tcBorders>
              <w:top w:val="single" w:sz="4" w:space="0" w:color="auto"/>
              <w:left w:val="single" w:sz="4" w:space="0" w:color="auto"/>
              <w:bottom w:val="single" w:sz="4" w:space="0" w:color="auto"/>
              <w:right w:val="single" w:sz="4" w:space="0" w:color="auto"/>
            </w:tcBorders>
            <w:hideMark/>
          </w:tcPr>
          <w:p w:rsidR="00A43905" w:rsidRPr="00A255EC" w:rsidP="008A3600" w14:paraId="02E2372F" w14:textId="77777777">
            <w:r w:rsidRPr="00A255EC">
              <w:t>2.</w:t>
            </w:r>
          </w:p>
        </w:tc>
        <w:tc>
          <w:tcPr>
            <w:tcW w:w="2578" w:type="dxa"/>
            <w:tcBorders>
              <w:top w:val="single" w:sz="4" w:space="0" w:color="auto"/>
              <w:left w:val="single" w:sz="4" w:space="0" w:color="auto"/>
              <w:bottom w:val="single" w:sz="4" w:space="0" w:color="auto"/>
              <w:right w:val="single" w:sz="4" w:space="0" w:color="auto"/>
            </w:tcBorders>
            <w:hideMark/>
          </w:tcPr>
          <w:p w:rsidR="00A43905" w:rsidRPr="00A255EC" w:rsidP="008A3600" w14:paraId="02E23730" w14:textId="77777777">
            <w:r w:rsidRPr="00A255EC">
              <w:t>SIA „Zemgales mutes veselības centrs”</w:t>
            </w:r>
          </w:p>
        </w:tc>
        <w:tc>
          <w:tcPr>
            <w:tcW w:w="1559" w:type="dxa"/>
            <w:tcBorders>
              <w:top w:val="single" w:sz="4" w:space="0" w:color="auto"/>
              <w:left w:val="single" w:sz="4" w:space="0" w:color="auto"/>
              <w:bottom w:val="single" w:sz="4" w:space="0" w:color="auto"/>
              <w:right w:val="single" w:sz="4" w:space="0" w:color="auto"/>
            </w:tcBorders>
          </w:tcPr>
          <w:p w:rsidR="00A43905" w:rsidRPr="00A255EC" w:rsidP="008A3600" w14:paraId="02E23731" w14:textId="77777777">
            <w:r w:rsidRPr="00A255EC">
              <w:t>126 294</w:t>
            </w:r>
          </w:p>
        </w:tc>
        <w:tc>
          <w:tcPr>
            <w:tcW w:w="1559" w:type="dxa"/>
            <w:tcBorders>
              <w:top w:val="single" w:sz="4" w:space="0" w:color="auto"/>
              <w:left w:val="single" w:sz="4" w:space="0" w:color="auto"/>
              <w:bottom w:val="single" w:sz="4" w:space="0" w:color="auto"/>
              <w:right w:val="single" w:sz="4" w:space="0" w:color="auto"/>
            </w:tcBorders>
          </w:tcPr>
          <w:p w:rsidR="00A43905" w:rsidRPr="00A255EC" w:rsidP="008A3600" w14:paraId="02E23732" w14:textId="77777777">
            <w:r w:rsidRPr="00A255EC">
              <w:t>132 682</w:t>
            </w:r>
          </w:p>
        </w:tc>
        <w:tc>
          <w:tcPr>
            <w:tcW w:w="1276" w:type="dxa"/>
            <w:tcBorders>
              <w:top w:val="single" w:sz="4" w:space="0" w:color="auto"/>
              <w:left w:val="nil"/>
              <w:bottom w:val="single" w:sz="4" w:space="0" w:color="auto"/>
              <w:right w:val="nil"/>
            </w:tcBorders>
            <w:shd w:val="clear" w:color="auto" w:fill="auto"/>
          </w:tcPr>
          <w:p w:rsidR="00A43905" w:rsidRPr="00A255EC" w:rsidP="008A3600" w14:paraId="02E23733" w14:textId="77777777">
            <w:r w:rsidRPr="00A255EC">
              <w:t>6 388</w:t>
            </w:r>
          </w:p>
        </w:tc>
        <w:tc>
          <w:tcPr>
            <w:tcW w:w="1412" w:type="dxa"/>
            <w:tcBorders>
              <w:top w:val="single" w:sz="4" w:space="0" w:color="auto"/>
              <w:left w:val="single" w:sz="4" w:space="0" w:color="auto"/>
              <w:bottom w:val="single" w:sz="4" w:space="0" w:color="auto"/>
              <w:right w:val="single" w:sz="4" w:space="0" w:color="auto"/>
            </w:tcBorders>
            <w:hideMark/>
          </w:tcPr>
          <w:p w:rsidR="00A43905" w:rsidRPr="00A255EC" w:rsidP="008A3600" w14:paraId="02E23734" w14:textId="77777777">
            <w:r w:rsidRPr="00A255EC">
              <w:t>100</w:t>
            </w:r>
          </w:p>
        </w:tc>
      </w:tr>
      <w:tr w14:paraId="02E2373C" w14:textId="77777777" w:rsidTr="00D22AAC">
        <w:tblPrEx>
          <w:tblW w:w="9067" w:type="dxa"/>
          <w:tblInd w:w="-147" w:type="dxa"/>
          <w:tblLayout w:type="fixed"/>
          <w:tblLook w:val="04A0"/>
        </w:tblPrEx>
        <w:tc>
          <w:tcPr>
            <w:tcW w:w="683" w:type="dxa"/>
            <w:tcBorders>
              <w:top w:val="single" w:sz="4" w:space="0" w:color="auto"/>
              <w:left w:val="single" w:sz="4" w:space="0" w:color="auto"/>
              <w:bottom w:val="single" w:sz="4" w:space="0" w:color="auto"/>
              <w:right w:val="single" w:sz="4" w:space="0" w:color="auto"/>
            </w:tcBorders>
            <w:hideMark/>
          </w:tcPr>
          <w:p w:rsidR="00A43905" w:rsidRPr="00A255EC" w:rsidP="008A3600" w14:paraId="02E23736" w14:textId="77777777">
            <w:r w:rsidRPr="00A255EC">
              <w:t>3.</w:t>
            </w:r>
          </w:p>
        </w:tc>
        <w:tc>
          <w:tcPr>
            <w:tcW w:w="2578" w:type="dxa"/>
            <w:tcBorders>
              <w:top w:val="single" w:sz="4" w:space="0" w:color="auto"/>
              <w:left w:val="single" w:sz="4" w:space="0" w:color="auto"/>
              <w:bottom w:val="single" w:sz="4" w:space="0" w:color="auto"/>
              <w:right w:val="single" w:sz="4" w:space="0" w:color="auto"/>
            </w:tcBorders>
            <w:hideMark/>
          </w:tcPr>
          <w:p w:rsidR="00A43905" w:rsidRPr="00A255EC" w:rsidP="008A3600" w14:paraId="02E23737" w14:textId="77777777">
            <w:r w:rsidRPr="00A255EC">
              <w:t xml:space="preserve">SIA „Vides </w:t>
            </w:r>
            <w:r w:rsidRPr="00A255EC">
              <w:t>serviss”</w:t>
            </w:r>
          </w:p>
        </w:tc>
        <w:tc>
          <w:tcPr>
            <w:tcW w:w="1559" w:type="dxa"/>
            <w:tcBorders>
              <w:top w:val="single" w:sz="4" w:space="0" w:color="auto"/>
              <w:left w:val="single" w:sz="4" w:space="0" w:color="auto"/>
              <w:bottom w:val="single" w:sz="4" w:space="0" w:color="auto"/>
              <w:right w:val="single" w:sz="4" w:space="0" w:color="auto"/>
            </w:tcBorders>
          </w:tcPr>
          <w:p w:rsidR="00A43905" w:rsidRPr="00A255EC" w:rsidP="008A3600" w14:paraId="02E23738" w14:textId="77777777">
            <w:r w:rsidRPr="00A255EC">
              <w:t>443 993</w:t>
            </w:r>
          </w:p>
        </w:tc>
        <w:tc>
          <w:tcPr>
            <w:tcW w:w="1559" w:type="dxa"/>
            <w:tcBorders>
              <w:top w:val="single" w:sz="4" w:space="0" w:color="auto"/>
              <w:left w:val="single" w:sz="4" w:space="0" w:color="auto"/>
              <w:bottom w:val="single" w:sz="4" w:space="0" w:color="auto"/>
              <w:right w:val="single" w:sz="4" w:space="0" w:color="auto"/>
            </w:tcBorders>
          </w:tcPr>
          <w:p w:rsidR="00A43905" w:rsidRPr="00A255EC" w:rsidP="008A3600" w14:paraId="02E23739" w14:textId="77777777">
            <w:r w:rsidRPr="00A255EC">
              <w:t>590 307</w:t>
            </w:r>
          </w:p>
        </w:tc>
        <w:tc>
          <w:tcPr>
            <w:tcW w:w="1276" w:type="dxa"/>
            <w:tcBorders>
              <w:top w:val="single" w:sz="4" w:space="0" w:color="auto"/>
              <w:left w:val="nil"/>
              <w:bottom w:val="single" w:sz="4" w:space="0" w:color="auto"/>
              <w:right w:val="nil"/>
            </w:tcBorders>
            <w:shd w:val="clear" w:color="auto" w:fill="auto"/>
            <w:vAlign w:val="bottom"/>
          </w:tcPr>
          <w:p w:rsidR="00A43905" w:rsidRPr="00A255EC" w:rsidP="008A3600" w14:paraId="02E2373A" w14:textId="77777777">
            <w:r w:rsidRPr="00A255EC">
              <w:t>146 314</w:t>
            </w:r>
          </w:p>
        </w:tc>
        <w:tc>
          <w:tcPr>
            <w:tcW w:w="1412" w:type="dxa"/>
            <w:tcBorders>
              <w:top w:val="single" w:sz="4" w:space="0" w:color="auto"/>
              <w:left w:val="single" w:sz="4" w:space="0" w:color="auto"/>
              <w:bottom w:val="single" w:sz="4" w:space="0" w:color="auto"/>
              <w:right w:val="single" w:sz="4" w:space="0" w:color="auto"/>
            </w:tcBorders>
            <w:hideMark/>
          </w:tcPr>
          <w:p w:rsidR="00A43905" w:rsidRPr="00A255EC" w:rsidP="008A3600" w14:paraId="02E2373B" w14:textId="77777777">
            <w:r w:rsidRPr="00A255EC">
              <w:t>100</w:t>
            </w:r>
          </w:p>
        </w:tc>
      </w:tr>
      <w:tr w14:paraId="02E23743" w14:textId="77777777" w:rsidTr="00D22AAC">
        <w:tblPrEx>
          <w:tblW w:w="9067" w:type="dxa"/>
          <w:tblInd w:w="-147" w:type="dxa"/>
          <w:tblLayout w:type="fixed"/>
          <w:tblLook w:val="04A0"/>
        </w:tblPrEx>
        <w:tc>
          <w:tcPr>
            <w:tcW w:w="683" w:type="dxa"/>
            <w:tcBorders>
              <w:top w:val="single" w:sz="4" w:space="0" w:color="auto"/>
              <w:left w:val="single" w:sz="4" w:space="0" w:color="auto"/>
              <w:bottom w:val="single" w:sz="4" w:space="0" w:color="auto"/>
              <w:right w:val="single" w:sz="4" w:space="0" w:color="auto"/>
            </w:tcBorders>
            <w:hideMark/>
          </w:tcPr>
          <w:p w:rsidR="00A43905" w:rsidRPr="00A255EC" w:rsidP="008A3600" w14:paraId="02E2373D" w14:textId="77777777">
            <w:r w:rsidRPr="00A255EC">
              <w:t>4.</w:t>
            </w:r>
          </w:p>
        </w:tc>
        <w:tc>
          <w:tcPr>
            <w:tcW w:w="2578" w:type="dxa"/>
            <w:tcBorders>
              <w:top w:val="single" w:sz="4" w:space="0" w:color="auto"/>
              <w:left w:val="single" w:sz="4" w:space="0" w:color="auto"/>
              <w:bottom w:val="single" w:sz="4" w:space="0" w:color="auto"/>
              <w:right w:val="single" w:sz="4" w:space="0" w:color="auto"/>
            </w:tcBorders>
            <w:hideMark/>
          </w:tcPr>
          <w:p w:rsidR="00A43905" w:rsidRPr="00A255EC" w:rsidP="008A3600" w14:paraId="02E2373E" w14:textId="77777777">
            <w:r w:rsidRPr="00A255EC">
              <w:t>SIA „Bauskas ūdens”</w:t>
            </w:r>
          </w:p>
        </w:tc>
        <w:tc>
          <w:tcPr>
            <w:tcW w:w="1559" w:type="dxa"/>
            <w:tcBorders>
              <w:top w:val="single" w:sz="4" w:space="0" w:color="auto"/>
              <w:left w:val="single" w:sz="4" w:space="0" w:color="auto"/>
              <w:bottom w:val="single" w:sz="4" w:space="0" w:color="auto"/>
              <w:right w:val="single" w:sz="4" w:space="0" w:color="auto"/>
            </w:tcBorders>
          </w:tcPr>
          <w:p w:rsidR="00A43905" w:rsidRPr="00A255EC" w:rsidP="008A3600" w14:paraId="02E2373F" w14:textId="77777777">
            <w:r w:rsidRPr="00A255EC">
              <w:t>2 289 849</w:t>
            </w:r>
          </w:p>
        </w:tc>
        <w:tc>
          <w:tcPr>
            <w:tcW w:w="1559" w:type="dxa"/>
            <w:tcBorders>
              <w:top w:val="single" w:sz="4" w:space="0" w:color="auto"/>
              <w:left w:val="single" w:sz="4" w:space="0" w:color="auto"/>
              <w:bottom w:val="single" w:sz="4" w:space="0" w:color="auto"/>
              <w:right w:val="single" w:sz="4" w:space="0" w:color="auto"/>
            </w:tcBorders>
          </w:tcPr>
          <w:p w:rsidR="00A43905" w:rsidRPr="00A255EC" w:rsidP="008A3600" w14:paraId="02E23740" w14:textId="77777777">
            <w:r w:rsidRPr="00A255EC">
              <w:t>2 312 794</w:t>
            </w:r>
          </w:p>
        </w:tc>
        <w:tc>
          <w:tcPr>
            <w:tcW w:w="1276" w:type="dxa"/>
            <w:tcBorders>
              <w:top w:val="single" w:sz="4" w:space="0" w:color="auto"/>
              <w:left w:val="nil"/>
              <w:bottom w:val="single" w:sz="4" w:space="0" w:color="auto"/>
              <w:right w:val="nil"/>
            </w:tcBorders>
            <w:shd w:val="clear" w:color="auto" w:fill="auto"/>
            <w:vAlign w:val="bottom"/>
          </w:tcPr>
          <w:p w:rsidR="00A43905" w:rsidRPr="00A255EC" w:rsidP="008A3600" w14:paraId="02E23741" w14:textId="77777777">
            <w:r w:rsidRPr="00A255EC">
              <w:t>22 945</w:t>
            </w:r>
          </w:p>
        </w:tc>
        <w:tc>
          <w:tcPr>
            <w:tcW w:w="1412" w:type="dxa"/>
            <w:tcBorders>
              <w:top w:val="single" w:sz="4" w:space="0" w:color="auto"/>
              <w:left w:val="single" w:sz="4" w:space="0" w:color="auto"/>
              <w:bottom w:val="single" w:sz="4" w:space="0" w:color="auto"/>
              <w:right w:val="single" w:sz="4" w:space="0" w:color="auto"/>
            </w:tcBorders>
            <w:hideMark/>
          </w:tcPr>
          <w:p w:rsidR="00A43905" w:rsidRPr="00A255EC" w:rsidP="008A3600" w14:paraId="02E23742" w14:textId="77777777">
            <w:r w:rsidRPr="00A255EC">
              <w:t>100</w:t>
            </w:r>
          </w:p>
        </w:tc>
      </w:tr>
      <w:tr w14:paraId="02E2374A" w14:textId="77777777" w:rsidTr="00D22AAC">
        <w:tblPrEx>
          <w:tblW w:w="9067" w:type="dxa"/>
          <w:tblInd w:w="-147" w:type="dxa"/>
          <w:tblLayout w:type="fixed"/>
          <w:tblLook w:val="04A0"/>
        </w:tblPrEx>
        <w:tc>
          <w:tcPr>
            <w:tcW w:w="683" w:type="dxa"/>
            <w:tcBorders>
              <w:top w:val="single" w:sz="4" w:space="0" w:color="auto"/>
              <w:left w:val="single" w:sz="4" w:space="0" w:color="auto"/>
              <w:bottom w:val="single" w:sz="4" w:space="0" w:color="auto"/>
              <w:right w:val="single" w:sz="4" w:space="0" w:color="auto"/>
            </w:tcBorders>
            <w:hideMark/>
          </w:tcPr>
          <w:p w:rsidR="00A43905" w:rsidRPr="00A255EC" w:rsidP="008A3600" w14:paraId="02E23744" w14:textId="77777777">
            <w:r w:rsidRPr="00A255EC">
              <w:t>5.</w:t>
            </w:r>
          </w:p>
        </w:tc>
        <w:tc>
          <w:tcPr>
            <w:tcW w:w="2578" w:type="dxa"/>
            <w:tcBorders>
              <w:top w:val="single" w:sz="4" w:space="0" w:color="auto"/>
              <w:left w:val="single" w:sz="4" w:space="0" w:color="auto"/>
              <w:bottom w:val="single" w:sz="4" w:space="0" w:color="auto"/>
              <w:right w:val="single" w:sz="4" w:space="0" w:color="auto"/>
            </w:tcBorders>
            <w:hideMark/>
          </w:tcPr>
          <w:p w:rsidR="00A43905" w:rsidRPr="00A255EC" w:rsidP="008A3600" w14:paraId="02E23745" w14:textId="77777777">
            <w:r w:rsidRPr="00A255EC">
              <w:t>SIA „Bauskas siltums”</w:t>
            </w:r>
          </w:p>
        </w:tc>
        <w:tc>
          <w:tcPr>
            <w:tcW w:w="1559" w:type="dxa"/>
            <w:tcBorders>
              <w:top w:val="single" w:sz="4" w:space="0" w:color="auto"/>
              <w:left w:val="single" w:sz="4" w:space="0" w:color="auto"/>
              <w:bottom w:val="single" w:sz="4" w:space="0" w:color="auto"/>
              <w:right w:val="single" w:sz="4" w:space="0" w:color="auto"/>
            </w:tcBorders>
          </w:tcPr>
          <w:p w:rsidR="00A43905" w:rsidRPr="00A255EC" w:rsidP="008A3600" w14:paraId="02E23746" w14:textId="77777777">
            <w:r w:rsidRPr="00A255EC">
              <w:t>1 104 238</w:t>
            </w:r>
          </w:p>
        </w:tc>
        <w:tc>
          <w:tcPr>
            <w:tcW w:w="1559" w:type="dxa"/>
            <w:tcBorders>
              <w:top w:val="single" w:sz="4" w:space="0" w:color="auto"/>
              <w:left w:val="single" w:sz="4" w:space="0" w:color="auto"/>
              <w:bottom w:val="single" w:sz="4" w:space="0" w:color="auto"/>
              <w:right w:val="single" w:sz="4" w:space="0" w:color="auto"/>
            </w:tcBorders>
          </w:tcPr>
          <w:p w:rsidR="00A43905" w:rsidRPr="00A255EC" w:rsidP="008A3600" w14:paraId="02E23747" w14:textId="77777777">
            <w:r w:rsidRPr="00A255EC">
              <w:t>1 116 842</w:t>
            </w:r>
          </w:p>
        </w:tc>
        <w:tc>
          <w:tcPr>
            <w:tcW w:w="1276" w:type="dxa"/>
            <w:tcBorders>
              <w:top w:val="single" w:sz="4" w:space="0" w:color="auto"/>
              <w:left w:val="nil"/>
              <w:bottom w:val="single" w:sz="4" w:space="0" w:color="auto"/>
              <w:right w:val="nil"/>
            </w:tcBorders>
            <w:shd w:val="clear" w:color="auto" w:fill="auto"/>
            <w:vAlign w:val="bottom"/>
          </w:tcPr>
          <w:p w:rsidR="00A43905" w:rsidRPr="00A255EC" w:rsidP="008A3600" w14:paraId="02E23748" w14:textId="77777777">
            <w:r w:rsidRPr="00A255EC">
              <w:t>12 604</w:t>
            </w:r>
          </w:p>
        </w:tc>
        <w:tc>
          <w:tcPr>
            <w:tcW w:w="1412" w:type="dxa"/>
            <w:tcBorders>
              <w:top w:val="single" w:sz="4" w:space="0" w:color="auto"/>
              <w:left w:val="single" w:sz="4" w:space="0" w:color="auto"/>
              <w:bottom w:val="single" w:sz="4" w:space="0" w:color="auto"/>
              <w:right w:val="single" w:sz="4" w:space="0" w:color="auto"/>
            </w:tcBorders>
            <w:hideMark/>
          </w:tcPr>
          <w:p w:rsidR="00A43905" w:rsidRPr="00A255EC" w:rsidP="008A3600" w14:paraId="02E23749" w14:textId="77777777">
            <w:r w:rsidRPr="00A255EC">
              <w:t>100</w:t>
            </w:r>
          </w:p>
        </w:tc>
      </w:tr>
      <w:tr w14:paraId="02E23751" w14:textId="77777777" w:rsidTr="00D22AAC">
        <w:tblPrEx>
          <w:tblW w:w="9067" w:type="dxa"/>
          <w:tblInd w:w="-147" w:type="dxa"/>
          <w:tblLayout w:type="fixed"/>
          <w:tblLook w:val="04A0"/>
        </w:tblPrEx>
        <w:tc>
          <w:tcPr>
            <w:tcW w:w="683" w:type="dxa"/>
            <w:tcBorders>
              <w:top w:val="single" w:sz="4" w:space="0" w:color="auto"/>
              <w:left w:val="single" w:sz="4" w:space="0" w:color="auto"/>
              <w:bottom w:val="single" w:sz="4" w:space="0" w:color="auto"/>
              <w:right w:val="single" w:sz="4" w:space="0" w:color="auto"/>
            </w:tcBorders>
            <w:hideMark/>
          </w:tcPr>
          <w:p w:rsidR="00A43905" w:rsidRPr="00A255EC" w:rsidP="008A3600" w14:paraId="02E2374B" w14:textId="77777777">
            <w:r w:rsidRPr="00A255EC">
              <w:t>6.</w:t>
            </w:r>
          </w:p>
        </w:tc>
        <w:tc>
          <w:tcPr>
            <w:tcW w:w="2578" w:type="dxa"/>
            <w:tcBorders>
              <w:top w:val="single" w:sz="4" w:space="0" w:color="auto"/>
              <w:left w:val="single" w:sz="4" w:space="0" w:color="auto"/>
              <w:bottom w:val="single" w:sz="4" w:space="0" w:color="auto"/>
              <w:right w:val="single" w:sz="4" w:space="0" w:color="auto"/>
            </w:tcBorders>
            <w:hideMark/>
          </w:tcPr>
          <w:p w:rsidR="00A43905" w:rsidRPr="00A255EC" w:rsidP="008A3600" w14:paraId="02E2374C" w14:textId="77777777">
            <w:r w:rsidRPr="00A255EC">
              <w:t>SIA „Īslīces ūdens”</w:t>
            </w:r>
          </w:p>
        </w:tc>
        <w:tc>
          <w:tcPr>
            <w:tcW w:w="1559" w:type="dxa"/>
            <w:tcBorders>
              <w:top w:val="single" w:sz="4" w:space="0" w:color="auto"/>
              <w:left w:val="single" w:sz="4" w:space="0" w:color="auto"/>
              <w:bottom w:val="single" w:sz="4" w:space="0" w:color="auto"/>
              <w:right w:val="single" w:sz="4" w:space="0" w:color="auto"/>
            </w:tcBorders>
          </w:tcPr>
          <w:p w:rsidR="00A43905" w:rsidRPr="00A255EC" w:rsidP="008A3600" w14:paraId="02E2374D" w14:textId="77777777">
            <w:r w:rsidRPr="00A255EC">
              <w:t>1 164 600</w:t>
            </w:r>
          </w:p>
        </w:tc>
        <w:tc>
          <w:tcPr>
            <w:tcW w:w="1559" w:type="dxa"/>
            <w:tcBorders>
              <w:top w:val="single" w:sz="4" w:space="0" w:color="auto"/>
              <w:left w:val="single" w:sz="4" w:space="0" w:color="auto"/>
              <w:bottom w:val="single" w:sz="4" w:space="0" w:color="auto"/>
              <w:right w:val="single" w:sz="4" w:space="0" w:color="auto"/>
            </w:tcBorders>
          </w:tcPr>
          <w:p w:rsidR="00A43905" w:rsidRPr="00A255EC" w:rsidP="008A3600" w14:paraId="02E2374E" w14:textId="77777777">
            <w:r w:rsidRPr="00A255EC">
              <w:t>1 212 715</w:t>
            </w:r>
          </w:p>
        </w:tc>
        <w:tc>
          <w:tcPr>
            <w:tcW w:w="1276" w:type="dxa"/>
            <w:tcBorders>
              <w:top w:val="single" w:sz="4" w:space="0" w:color="auto"/>
              <w:left w:val="nil"/>
              <w:bottom w:val="single" w:sz="4" w:space="0" w:color="auto"/>
              <w:right w:val="nil"/>
            </w:tcBorders>
            <w:shd w:val="clear" w:color="auto" w:fill="auto"/>
            <w:vAlign w:val="bottom"/>
          </w:tcPr>
          <w:p w:rsidR="00A43905" w:rsidRPr="00A255EC" w:rsidP="008A3600" w14:paraId="02E2374F" w14:textId="77777777">
            <w:r w:rsidRPr="00A255EC">
              <w:t>48 115</w:t>
            </w:r>
          </w:p>
        </w:tc>
        <w:tc>
          <w:tcPr>
            <w:tcW w:w="1412" w:type="dxa"/>
            <w:tcBorders>
              <w:top w:val="single" w:sz="4" w:space="0" w:color="auto"/>
              <w:left w:val="single" w:sz="4" w:space="0" w:color="auto"/>
              <w:bottom w:val="single" w:sz="4" w:space="0" w:color="auto"/>
              <w:right w:val="single" w:sz="4" w:space="0" w:color="auto"/>
            </w:tcBorders>
            <w:hideMark/>
          </w:tcPr>
          <w:p w:rsidR="00A43905" w:rsidRPr="00A255EC" w:rsidP="008A3600" w14:paraId="02E23750" w14:textId="77777777">
            <w:r w:rsidRPr="00A255EC">
              <w:t>100</w:t>
            </w:r>
          </w:p>
        </w:tc>
      </w:tr>
      <w:tr w14:paraId="02E23758" w14:textId="77777777" w:rsidTr="00D22AAC">
        <w:tblPrEx>
          <w:tblW w:w="9067" w:type="dxa"/>
          <w:tblInd w:w="-147" w:type="dxa"/>
          <w:tblLayout w:type="fixed"/>
          <w:tblLook w:val="04A0"/>
        </w:tblPrEx>
        <w:tc>
          <w:tcPr>
            <w:tcW w:w="683" w:type="dxa"/>
            <w:tcBorders>
              <w:top w:val="single" w:sz="4" w:space="0" w:color="auto"/>
              <w:left w:val="single" w:sz="4" w:space="0" w:color="auto"/>
              <w:bottom w:val="single" w:sz="4" w:space="0" w:color="auto"/>
              <w:right w:val="single" w:sz="4" w:space="0" w:color="auto"/>
            </w:tcBorders>
          </w:tcPr>
          <w:p w:rsidR="00A43905" w:rsidRPr="00A255EC" w:rsidP="008A3600" w14:paraId="02E23752" w14:textId="77777777"/>
        </w:tc>
        <w:tc>
          <w:tcPr>
            <w:tcW w:w="2578" w:type="dxa"/>
            <w:tcBorders>
              <w:top w:val="single" w:sz="4" w:space="0" w:color="auto"/>
              <w:left w:val="single" w:sz="4" w:space="0" w:color="auto"/>
              <w:bottom w:val="single" w:sz="4" w:space="0" w:color="auto"/>
              <w:right w:val="single" w:sz="4" w:space="0" w:color="auto"/>
            </w:tcBorders>
          </w:tcPr>
          <w:p w:rsidR="00A43905" w:rsidRPr="00A255EC" w:rsidP="008A3600" w14:paraId="02E23753" w14:textId="77777777">
            <w:r w:rsidRPr="00A255EC">
              <w:t>Kopā:</w:t>
            </w:r>
          </w:p>
        </w:tc>
        <w:tc>
          <w:tcPr>
            <w:tcW w:w="1559" w:type="dxa"/>
            <w:tcBorders>
              <w:top w:val="single" w:sz="4" w:space="0" w:color="auto"/>
              <w:left w:val="single" w:sz="4" w:space="0" w:color="auto"/>
              <w:bottom w:val="single" w:sz="4" w:space="0" w:color="auto"/>
              <w:right w:val="single" w:sz="4" w:space="0" w:color="auto"/>
            </w:tcBorders>
          </w:tcPr>
          <w:p w:rsidR="00A43905" w:rsidRPr="00A255EC" w:rsidP="008A3600" w14:paraId="02E23754" w14:textId="77777777">
            <w:r w:rsidRPr="00A255EC">
              <w:t>7 704 142</w:t>
            </w:r>
          </w:p>
        </w:tc>
        <w:tc>
          <w:tcPr>
            <w:tcW w:w="1559" w:type="dxa"/>
            <w:tcBorders>
              <w:top w:val="single" w:sz="4" w:space="0" w:color="auto"/>
              <w:left w:val="single" w:sz="4" w:space="0" w:color="auto"/>
              <w:bottom w:val="single" w:sz="4" w:space="0" w:color="auto"/>
              <w:right w:val="single" w:sz="4" w:space="0" w:color="auto"/>
            </w:tcBorders>
          </w:tcPr>
          <w:p w:rsidR="00A43905" w:rsidRPr="00A255EC" w:rsidP="008A3600" w14:paraId="02E23755" w14:textId="77777777">
            <w:pPr>
              <w:rPr>
                <w:rFonts w:eastAsia="Times New Roman"/>
              </w:rPr>
            </w:pPr>
            <w:r w:rsidRPr="00A255EC">
              <w:t>7 995 204</w:t>
            </w:r>
          </w:p>
        </w:tc>
        <w:tc>
          <w:tcPr>
            <w:tcW w:w="1276" w:type="dxa"/>
            <w:tcBorders>
              <w:top w:val="single" w:sz="4" w:space="0" w:color="auto"/>
              <w:left w:val="nil"/>
              <w:bottom w:val="single" w:sz="4" w:space="0" w:color="auto"/>
              <w:right w:val="nil"/>
            </w:tcBorders>
            <w:shd w:val="clear" w:color="auto" w:fill="auto"/>
            <w:vAlign w:val="bottom"/>
          </w:tcPr>
          <w:p w:rsidR="00A43905" w:rsidRPr="00A255EC" w:rsidP="008A3600" w14:paraId="02E23756" w14:textId="77777777">
            <w:r w:rsidRPr="00A255EC">
              <w:t>291 062</w:t>
            </w:r>
          </w:p>
        </w:tc>
        <w:tc>
          <w:tcPr>
            <w:tcW w:w="1412" w:type="dxa"/>
            <w:tcBorders>
              <w:top w:val="single" w:sz="4" w:space="0" w:color="auto"/>
              <w:left w:val="single" w:sz="4" w:space="0" w:color="auto"/>
              <w:bottom w:val="single" w:sz="4" w:space="0" w:color="auto"/>
              <w:right w:val="single" w:sz="4" w:space="0" w:color="auto"/>
            </w:tcBorders>
          </w:tcPr>
          <w:p w:rsidR="00A43905" w:rsidRPr="00A255EC" w:rsidP="008A3600" w14:paraId="02E23757" w14:textId="77777777"/>
        </w:tc>
      </w:tr>
    </w:tbl>
    <w:p w:rsidR="00A43905" w:rsidRPr="00A255EC" w:rsidP="008A3600" w14:paraId="02E23759" w14:textId="77777777"/>
    <w:p w:rsidR="00A43905" w:rsidRPr="00A255EC" w:rsidP="006B078F" w14:paraId="02E2375A" w14:textId="77777777">
      <w:pPr>
        <w:jc w:val="center"/>
        <w:rPr>
          <w:b/>
          <w:i/>
        </w:rPr>
      </w:pPr>
      <w:bookmarkStart w:id="33" w:name="_Toc295827549"/>
      <w:r w:rsidRPr="00A255EC">
        <w:rPr>
          <w:b/>
          <w:i/>
        </w:rPr>
        <w:t xml:space="preserve">Pašvaldības </w:t>
      </w:r>
      <w:r w:rsidRPr="00A255EC">
        <w:rPr>
          <w:b/>
          <w:i/>
        </w:rPr>
        <w:t>kapitālsabiedrību darbības rezultāti 2020.gadā (euro)</w:t>
      </w:r>
      <w:bookmarkEnd w:id="33"/>
    </w:p>
    <w:p w:rsidR="00A43905" w:rsidRPr="00A255EC" w:rsidP="006B078F" w14:paraId="02E2375B" w14:textId="77777777">
      <w:pPr>
        <w:jc w:val="center"/>
        <w:rPr>
          <w:b/>
          <w:i/>
        </w:rPr>
      </w:pPr>
      <w:r w:rsidRPr="00A255EC">
        <w:rPr>
          <w:b/>
          <w:i/>
        </w:rPr>
        <w:t>(saskaņā ar iesniegtajiem gada pārskatiem)</w:t>
      </w:r>
    </w:p>
    <w:tbl>
      <w:tblPr>
        <w:tblW w:w="908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127"/>
        <w:gridCol w:w="2551"/>
        <w:gridCol w:w="1539"/>
        <w:gridCol w:w="1496"/>
        <w:gridCol w:w="1372"/>
      </w:tblGrid>
      <w:tr w14:paraId="02E23761" w14:textId="77777777" w:rsidTr="00D22AAC">
        <w:tblPrEx>
          <w:tblW w:w="908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c>
          <w:tcPr>
            <w:tcW w:w="2127" w:type="dxa"/>
            <w:tcBorders>
              <w:top w:val="single" w:sz="4" w:space="0" w:color="auto"/>
              <w:left w:val="single" w:sz="4" w:space="0" w:color="auto"/>
              <w:bottom w:val="single" w:sz="4" w:space="0" w:color="auto"/>
              <w:right w:val="single" w:sz="4" w:space="0" w:color="auto"/>
            </w:tcBorders>
            <w:vAlign w:val="center"/>
            <w:hideMark/>
          </w:tcPr>
          <w:p w:rsidR="00A43905" w:rsidRPr="00A255EC" w:rsidP="008A3600" w14:paraId="02E2375C" w14:textId="77777777">
            <w:pPr>
              <w:rPr>
                <w:b/>
              </w:rPr>
            </w:pPr>
            <w:r w:rsidRPr="00A255EC">
              <w:rPr>
                <w:b/>
              </w:rPr>
              <w:t>Kapitālsabiedrība</w:t>
            </w:r>
          </w:p>
        </w:tc>
        <w:tc>
          <w:tcPr>
            <w:tcW w:w="2551" w:type="dxa"/>
            <w:tcBorders>
              <w:top w:val="single" w:sz="4" w:space="0" w:color="auto"/>
              <w:left w:val="single" w:sz="4" w:space="0" w:color="auto"/>
              <w:bottom w:val="single" w:sz="4" w:space="0" w:color="auto"/>
              <w:right w:val="single" w:sz="4" w:space="0" w:color="auto"/>
            </w:tcBorders>
            <w:vAlign w:val="center"/>
            <w:hideMark/>
          </w:tcPr>
          <w:p w:rsidR="00A43905" w:rsidRPr="00A255EC" w:rsidP="008A3600" w14:paraId="02E2375D" w14:textId="77777777">
            <w:pPr>
              <w:rPr>
                <w:b/>
              </w:rPr>
            </w:pPr>
            <w:r w:rsidRPr="00A255EC">
              <w:rPr>
                <w:b/>
              </w:rPr>
              <w:t>Darbības veids</w:t>
            </w:r>
          </w:p>
        </w:tc>
        <w:tc>
          <w:tcPr>
            <w:tcW w:w="1539" w:type="dxa"/>
            <w:tcBorders>
              <w:top w:val="single" w:sz="4" w:space="0" w:color="auto"/>
              <w:left w:val="single" w:sz="4" w:space="0" w:color="auto"/>
              <w:bottom w:val="single" w:sz="4" w:space="0" w:color="auto"/>
              <w:right w:val="single" w:sz="4" w:space="0" w:color="auto"/>
            </w:tcBorders>
            <w:vAlign w:val="center"/>
            <w:hideMark/>
          </w:tcPr>
          <w:p w:rsidR="00A43905" w:rsidRPr="00A255EC" w:rsidP="008A3600" w14:paraId="02E2375E" w14:textId="77777777">
            <w:pPr>
              <w:rPr>
                <w:b/>
              </w:rPr>
            </w:pPr>
            <w:r w:rsidRPr="00A255EC">
              <w:rPr>
                <w:b/>
              </w:rPr>
              <w:t>Vidējais uzņēmumā nodarbināto skaits</w:t>
            </w:r>
          </w:p>
        </w:tc>
        <w:tc>
          <w:tcPr>
            <w:tcW w:w="1496" w:type="dxa"/>
            <w:tcBorders>
              <w:top w:val="single" w:sz="4" w:space="0" w:color="auto"/>
              <w:left w:val="single" w:sz="4" w:space="0" w:color="auto"/>
              <w:bottom w:val="single" w:sz="4" w:space="0" w:color="auto"/>
              <w:right w:val="single" w:sz="4" w:space="0" w:color="auto"/>
            </w:tcBorders>
            <w:vAlign w:val="center"/>
            <w:hideMark/>
          </w:tcPr>
          <w:p w:rsidR="00A43905" w:rsidRPr="00A255EC" w:rsidP="008A3600" w14:paraId="02E2375F" w14:textId="77777777">
            <w:pPr>
              <w:rPr>
                <w:b/>
              </w:rPr>
            </w:pPr>
            <w:r w:rsidRPr="00A255EC">
              <w:rPr>
                <w:b/>
              </w:rPr>
              <w:t>Neto apgrozījums</w:t>
            </w:r>
          </w:p>
        </w:tc>
        <w:tc>
          <w:tcPr>
            <w:tcW w:w="1372" w:type="dxa"/>
            <w:tcBorders>
              <w:top w:val="single" w:sz="4" w:space="0" w:color="auto"/>
              <w:left w:val="single" w:sz="4" w:space="0" w:color="auto"/>
              <w:bottom w:val="single" w:sz="4" w:space="0" w:color="auto"/>
              <w:right w:val="single" w:sz="4" w:space="0" w:color="auto"/>
            </w:tcBorders>
            <w:vAlign w:val="center"/>
            <w:hideMark/>
          </w:tcPr>
          <w:p w:rsidR="00A43905" w:rsidRPr="00A255EC" w:rsidP="008A3600" w14:paraId="02E23760" w14:textId="77777777">
            <w:pPr>
              <w:rPr>
                <w:b/>
              </w:rPr>
            </w:pPr>
            <w:r w:rsidRPr="00A255EC">
              <w:rPr>
                <w:b/>
              </w:rPr>
              <w:t>Peļņa (+) vai zaudējumi (-)</w:t>
            </w:r>
          </w:p>
        </w:tc>
      </w:tr>
      <w:tr w14:paraId="02E23767" w14:textId="77777777" w:rsidTr="00D22AAC">
        <w:tblPrEx>
          <w:tblW w:w="9085" w:type="dxa"/>
          <w:tblInd w:w="-147" w:type="dxa"/>
          <w:tblLayout w:type="fixed"/>
          <w:tblLook w:val="04A0"/>
        </w:tblPrEx>
        <w:tc>
          <w:tcPr>
            <w:tcW w:w="2127" w:type="dxa"/>
            <w:tcBorders>
              <w:top w:val="single" w:sz="4" w:space="0" w:color="auto"/>
              <w:left w:val="single" w:sz="4" w:space="0" w:color="auto"/>
              <w:bottom w:val="single" w:sz="4" w:space="0" w:color="auto"/>
              <w:right w:val="single" w:sz="4" w:space="0" w:color="auto"/>
            </w:tcBorders>
            <w:vAlign w:val="center"/>
            <w:hideMark/>
          </w:tcPr>
          <w:p w:rsidR="00A43905" w:rsidRPr="00A255EC" w:rsidP="008A3600" w14:paraId="02E23762" w14:textId="77777777">
            <w:r w:rsidRPr="00A255EC">
              <w:t>SIA „Bauskas slimnīca”</w:t>
            </w:r>
          </w:p>
        </w:tc>
        <w:tc>
          <w:tcPr>
            <w:tcW w:w="2551" w:type="dxa"/>
            <w:tcBorders>
              <w:top w:val="single" w:sz="4" w:space="0" w:color="auto"/>
              <w:left w:val="single" w:sz="4" w:space="0" w:color="auto"/>
              <w:bottom w:val="single" w:sz="4" w:space="0" w:color="auto"/>
              <w:right w:val="single" w:sz="4" w:space="0" w:color="auto"/>
            </w:tcBorders>
            <w:vAlign w:val="center"/>
            <w:hideMark/>
          </w:tcPr>
          <w:p w:rsidR="00A43905" w:rsidRPr="00A255EC" w:rsidP="008A3600" w14:paraId="02E23763" w14:textId="77777777">
            <w:r w:rsidRPr="00A255EC">
              <w:t>veselības aprūpe</w:t>
            </w:r>
          </w:p>
        </w:tc>
        <w:tc>
          <w:tcPr>
            <w:tcW w:w="1539" w:type="dxa"/>
            <w:tcBorders>
              <w:top w:val="single" w:sz="4" w:space="0" w:color="auto"/>
              <w:left w:val="single" w:sz="4" w:space="0" w:color="auto"/>
              <w:bottom w:val="single" w:sz="4" w:space="0" w:color="auto"/>
              <w:right w:val="single" w:sz="4" w:space="0" w:color="auto"/>
            </w:tcBorders>
            <w:vAlign w:val="center"/>
          </w:tcPr>
          <w:p w:rsidR="00A43905" w:rsidRPr="00A255EC" w:rsidP="008A3600" w14:paraId="02E23764" w14:textId="77777777">
            <w:r w:rsidRPr="00A255EC">
              <w:t>133</w:t>
            </w:r>
          </w:p>
        </w:tc>
        <w:tc>
          <w:tcPr>
            <w:tcW w:w="1496" w:type="dxa"/>
            <w:tcBorders>
              <w:top w:val="single" w:sz="4" w:space="0" w:color="auto"/>
              <w:left w:val="single" w:sz="4" w:space="0" w:color="auto"/>
              <w:bottom w:val="single" w:sz="4" w:space="0" w:color="auto"/>
              <w:right w:val="single" w:sz="4" w:space="0" w:color="auto"/>
            </w:tcBorders>
            <w:vAlign w:val="center"/>
          </w:tcPr>
          <w:p w:rsidR="00A43905" w:rsidRPr="00A255EC" w:rsidP="008A3600" w14:paraId="02E23765" w14:textId="77777777">
            <w:r w:rsidRPr="00A255EC">
              <w:t>3 065 808</w:t>
            </w:r>
          </w:p>
        </w:tc>
        <w:tc>
          <w:tcPr>
            <w:tcW w:w="1372" w:type="dxa"/>
            <w:tcBorders>
              <w:top w:val="single" w:sz="4" w:space="0" w:color="auto"/>
              <w:left w:val="single" w:sz="4" w:space="0" w:color="auto"/>
              <w:bottom w:val="single" w:sz="4" w:space="0" w:color="auto"/>
              <w:right w:val="single" w:sz="4" w:space="0" w:color="auto"/>
            </w:tcBorders>
            <w:vAlign w:val="center"/>
          </w:tcPr>
          <w:p w:rsidR="00A43905" w:rsidRPr="00A255EC" w:rsidP="008A3600" w14:paraId="02E23766" w14:textId="77777777">
            <w:r w:rsidRPr="00A255EC">
              <w:t>54 696</w:t>
            </w:r>
          </w:p>
        </w:tc>
      </w:tr>
      <w:tr w14:paraId="02E2376D" w14:textId="77777777" w:rsidTr="00D22AAC">
        <w:tblPrEx>
          <w:tblW w:w="9085" w:type="dxa"/>
          <w:tblInd w:w="-147" w:type="dxa"/>
          <w:tblLayout w:type="fixed"/>
          <w:tblLook w:val="04A0"/>
        </w:tblPrEx>
        <w:trPr>
          <w:trHeight w:val="858"/>
        </w:trPr>
        <w:tc>
          <w:tcPr>
            <w:tcW w:w="2127" w:type="dxa"/>
            <w:tcBorders>
              <w:top w:val="single" w:sz="4" w:space="0" w:color="auto"/>
              <w:left w:val="single" w:sz="4" w:space="0" w:color="auto"/>
              <w:bottom w:val="single" w:sz="4" w:space="0" w:color="auto"/>
              <w:right w:val="single" w:sz="4" w:space="0" w:color="auto"/>
            </w:tcBorders>
            <w:vAlign w:val="center"/>
          </w:tcPr>
          <w:p w:rsidR="00A43905" w:rsidRPr="00A255EC" w:rsidP="008A3600" w14:paraId="02E23768" w14:textId="77777777">
            <w:r w:rsidRPr="00A255EC">
              <w:t>SIA „Zemgales mutes veselības centrs”</w:t>
            </w:r>
          </w:p>
        </w:tc>
        <w:tc>
          <w:tcPr>
            <w:tcW w:w="2551" w:type="dxa"/>
            <w:tcBorders>
              <w:top w:val="single" w:sz="4" w:space="0" w:color="auto"/>
              <w:left w:val="single" w:sz="4" w:space="0" w:color="auto"/>
              <w:bottom w:val="single" w:sz="4" w:space="0" w:color="auto"/>
              <w:right w:val="single" w:sz="4" w:space="0" w:color="auto"/>
            </w:tcBorders>
            <w:vAlign w:val="center"/>
            <w:hideMark/>
          </w:tcPr>
          <w:p w:rsidR="00A43905" w:rsidRPr="00A255EC" w:rsidP="008A3600" w14:paraId="02E23769" w14:textId="77777777">
            <w:r w:rsidRPr="00A255EC">
              <w:t>zobārstniecības pakalpojumi</w:t>
            </w:r>
          </w:p>
        </w:tc>
        <w:tc>
          <w:tcPr>
            <w:tcW w:w="1539" w:type="dxa"/>
            <w:tcBorders>
              <w:top w:val="single" w:sz="4" w:space="0" w:color="auto"/>
              <w:left w:val="single" w:sz="4" w:space="0" w:color="auto"/>
              <w:bottom w:val="single" w:sz="4" w:space="0" w:color="auto"/>
              <w:right w:val="single" w:sz="4" w:space="0" w:color="auto"/>
            </w:tcBorders>
            <w:vAlign w:val="center"/>
          </w:tcPr>
          <w:p w:rsidR="00A43905" w:rsidRPr="00A255EC" w:rsidP="008A3600" w14:paraId="02E2376A" w14:textId="77777777">
            <w:r w:rsidRPr="00A255EC">
              <w:t>19</w:t>
            </w:r>
          </w:p>
        </w:tc>
        <w:tc>
          <w:tcPr>
            <w:tcW w:w="1496" w:type="dxa"/>
            <w:tcBorders>
              <w:top w:val="single" w:sz="4" w:space="0" w:color="auto"/>
              <w:left w:val="single" w:sz="4" w:space="0" w:color="auto"/>
              <w:bottom w:val="single" w:sz="4" w:space="0" w:color="auto"/>
              <w:right w:val="single" w:sz="4" w:space="0" w:color="auto"/>
            </w:tcBorders>
            <w:vAlign w:val="center"/>
          </w:tcPr>
          <w:p w:rsidR="00A43905" w:rsidRPr="00A255EC" w:rsidP="008A3600" w14:paraId="02E2376B" w14:textId="77777777">
            <w:r w:rsidRPr="00A255EC">
              <w:t>314 870</w:t>
            </w:r>
          </w:p>
        </w:tc>
        <w:tc>
          <w:tcPr>
            <w:tcW w:w="1372" w:type="dxa"/>
            <w:tcBorders>
              <w:top w:val="single" w:sz="4" w:space="0" w:color="auto"/>
              <w:left w:val="single" w:sz="4" w:space="0" w:color="auto"/>
              <w:bottom w:val="single" w:sz="4" w:space="0" w:color="auto"/>
              <w:right w:val="single" w:sz="4" w:space="0" w:color="auto"/>
            </w:tcBorders>
            <w:vAlign w:val="center"/>
          </w:tcPr>
          <w:p w:rsidR="00A43905" w:rsidRPr="00A255EC" w:rsidP="008A3600" w14:paraId="02E2376C" w14:textId="77777777">
            <w:r w:rsidRPr="00A255EC">
              <w:t>6 388</w:t>
            </w:r>
          </w:p>
        </w:tc>
      </w:tr>
      <w:tr w14:paraId="02E23773" w14:textId="77777777" w:rsidTr="00D22AAC">
        <w:tblPrEx>
          <w:tblW w:w="9085" w:type="dxa"/>
          <w:tblInd w:w="-147" w:type="dxa"/>
          <w:tblLayout w:type="fixed"/>
          <w:tblLook w:val="04A0"/>
        </w:tblPrEx>
        <w:trPr>
          <w:trHeight w:val="273"/>
        </w:trPr>
        <w:tc>
          <w:tcPr>
            <w:tcW w:w="2127" w:type="dxa"/>
            <w:tcBorders>
              <w:top w:val="single" w:sz="4" w:space="0" w:color="auto"/>
              <w:left w:val="single" w:sz="4" w:space="0" w:color="auto"/>
              <w:bottom w:val="single" w:sz="4" w:space="0" w:color="auto"/>
              <w:right w:val="single" w:sz="4" w:space="0" w:color="auto"/>
            </w:tcBorders>
            <w:vAlign w:val="center"/>
            <w:hideMark/>
          </w:tcPr>
          <w:p w:rsidR="00A43905" w:rsidRPr="00A255EC" w:rsidP="008A3600" w14:paraId="02E2376E" w14:textId="77777777">
            <w:r w:rsidRPr="00A255EC">
              <w:t>SIA „Vides serviss”</w:t>
            </w:r>
          </w:p>
        </w:tc>
        <w:tc>
          <w:tcPr>
            <w:tcW w:w="2551" w:type="dxa"/>
            <w:tcBorders>
              <w:top w:val="single" w:sz="4" w:space="0" w:color="auto"/>
              <w:left w:val="single" w:sz="4" w:space="0" w:color="auto"/>
              <w:bottom w:val="single" w:sz="4" w:space="0" w:color="auto"/>
              <w:right w:val="single" w:sz="4" w:space="0" w:color="auto"/>
            </w:tcBorders>
            <w:vAlign w:val="center"/>
          </w:tcPr>
          <w:p w:rsidR="00A43905" w:rsidRPr="00A255EC" w:rsidP="008A3600" w14:paraId="02E2376F" w14:textId="77777777">
            <w:r w:rsidRPr="00A255EC">
              <w:t xml:space="preserve">sadzīves atkritumu apsaimniekošana, teritoriju un objektu labiekārtošana, apzaļumošana, uzturēšana un nekustamā īpašuma </w:t>
            </w:r>
            <w:r w:rsidRPr="00A255EC">
              <w:t>apsaimniekošana</w:t>
            </w:r>
          </w:p>
        </w:tc>
        <w:tc>
          <w:tcPr>
            <w:tcW w:w="1539" w:type="dxa"/>
            <w:tcBorders>
              <w:top w:val="single" w:sz="4" w:space="0" w:color="auto"/>
              <w:left w:val="single" w:sz="4" w:space="0" w:color="auto"/>
              <w:bottom w:val="single" w:sz="4" w:space="0" w:color="auto"/>
              <w:right w:val="single" w:sz="4" w:space="0" w:color="auto"/>
            </w:tcBorders>
            <w:vAlign w:val="center"/>
          </w:tcPr>
          <w:p w:rsidR="00A43905" w:rsidRPr="00A255EC" w:rsidP="008A3600" w14:paraId="02E23770" w14:textId="77777777">
            <w:r w:rsidRPr="00A255EC">
              <w:t>119</w:t>
            </w:r>
          </w:p>
        </w:tc>
        <w:tc>
          <w:tcPr>
            <w:tcW w:w="1496" w:type="dxa"/>
            <w:tcBorders>
              <w:top w:val="single" w:sz="4" w:space="0" w:color="auto"/>
              <w:left w:val="single" w:sz="4" w:space="0" w:color="auto"/>
              <w:bottom w:val="single" w:sz="4" w:space="0" w:color="auto"/>
              <w:right w:val="single" w:sz="4" w:space="0" w:color="auto"/>
            </w:tcBorders>
            <w:vAlign w:val="center"/>
          </w:tcPr>
          <w:p w:rsidR="00A43905" w:rsidRPr="00A255EC" w:rsidP="008A3600" w14:paraId="02E23771" w14:textId="77777777">
            <w:r w:rsidRPr="00A255EC">
              <w:t>2 750 655</w:t>
            </w:r>
          </w:p>
        </w:tc>
        <w:tc>
          <w:tcPr>
            <w:tcW w:w="1372" w:type="dxa"/>
            <w:tcBorders>
              <w:top w:val="single" w:sz="4" w:space="0" w:color="auto"/>
              <w:left w:val="single" w:sz="4" w:space="0" w:color="auto"/>
              <w:bottom w:val="single" w:sz="4" w:space="0" w:color="auto"/>
              <w:right w:val="single" w:sz="4" w:space="0" w:color="auto"/>
            </w:tcBorders>
            <w:vAlign w:val="center"/>
          </w:tcPr>
          <w:p w:rsidR="00A43905" w:rsidRPr="00A255EC" w:rsidP="008A3600" w14:paraId="02E23772" w14:textId="77777777">
            <w:r w:rsidRPr="00A255EC">
              <w:t>94 414</w:t>
            </w:r>
          </w:p>
        </w:tc>
      </w:tr>
      <w:tr w14:paraId="02E23779" w14:textId="77777777" w:rsidTr="00D22AAC">
        <w:tblPrEx>
          <w:tblW w:w="9085" w:type="dxa"/>
          <w:tblInd w:w="-147" w:type="dxa"/>
          <w:tblLayout w:type="fixed"/>
          <w:tblLook w:val="04A0"/>
        </w:tblPrEx>
        <w:tc>
          <w:tcPr>
            <w:tcW w:w="2127" w:type="dxa"/>
            <w:tcBorders>
              <w:top w:val="single" w:sz="4" w:space="0" w:color="auto"/>
              <w:left w:val="single" w:sz="4" w:space="0" w:color="auto"/>
              <w:bottom w:val="single" w:sz="4" w:space="0" w:color="auto"/>
              <w:right w:val="single" w:sz="4" w:space="0" w:color="auto"/>
            </w:tcBorders>
            <w:vAlign w:val="center"/>
            <w:hideMark/>
          </w:tcPr>
          <w:p w:rsidR="00A43905" w:rsidRPr="00A255EC" w:rsidP="008A3600" w14:paraId="02E23774" w14:textId="77777777">
            <w:r w:rsidRPr="00A255EC">
              <w:t>SIA „Bauskas ūdens”</w:t>
            </w:r>
          </w:p>
        </w:tc>
        <w:tc>
          <w:tcPr>
            <w:tcW w:w="2551" w:type="dxa"/>
            <w:tcBorders>
              <w:top w:val="single" w:sz="4" w:space="0" w:color="auto"/>
              <w:left w:val="single" w:sz="4" w:space="0" w:color="auto"/>
              <w:bottom w:val="single" w:sz="4" w:space="0" w:color="auto"/>
              <w:right w:val="single" w:sz="4" w:space="0" w:color="auto"/>
            </w:tcBorders>
            <w:vAlign w:val="center"/>
            <w:hideMark/>
          </w:tcPr>
          <w:p w:rsidR="00A43905" w:rsidRPr="00A255EC" w:rsidP="008A3600" w14:paraId="02E23775" w14:textId="77777777">
            <w:r w:rsidRPr="00A255EC">
              <w:t>ūdens ieguve un padeve patērētājam, notekūdeņu savākšana, novadīšana uz attīrīšanas ietaisēm, attīrīšanas procesa veikšana</w:t>
            </w:r>
          </w:p>
        </w:tc>
        <w:tc>
          <w:tcPr>
            <w:tcW w:w="1539" w:type="dxa"/>
            <w:tcBorders>
              <w:top w:val="single" w:sz="4" w:space="0" w:color="auto"/>
              <w:left w:val="single" w:sz="4" w:space="0" w:color="auto"/>
              <w:bottom w:val="single" w:sz="4" w:space="0" w:color="auto"/>
              <w:right w:val="single" w:sz="4" w:space="0" w:color="auto"/>
            </w:tcBorders>
            <w:vAlign w:val="center"/>
          </w:tcPr>
          <w:p w:rsidR="00A43905" w:rsidRPr="00A255EC" w:rsidP="008A3600" w14:paraId="02E23776" w14:textId="77777777">
            <w:r w:rsidRPr="00A255EC">
              <w:t>24</w:t>
            </w:r>
          </w:p>
        </w:tc>
        <w:tc>
          <w:tcPr>
            <w:tcW w:w="1496" w:type="dxa"/>
            <w:tcBorders>
              <w:top w:val="single" w:sz="4" w:space="0" w:color="auto"/>
              <w:left w:val="single" w:sz="4" w:space="0" w:color="auto"/>
              <w:bottom w:val="single" w:sz="4" w:space="0" w:color="auto"/>
              <w:right w:val="single" w:sz="4" w:space="0" w:color="auto"/>
            </w:tcBorders>
            <w:vAlign w:val="center"/>
          </w:tcPr>
          <w:p w:rsidR="00A43905" w:rsidRPr="00A255EC" w:rsidP="008A3600" w14:paraId="02E23777" w14:textId="77777777">
            <w:r w:rsidRPr="00A255EC">
              <w:t>687 048</w:t>
            </w:r>
          </w:p>
        </w:tc>
        <w:tc>
          <w:tcPr>
            <w:tcW w:w="1372" w:type="dxa"/>
            <w:tcBorders>
              <w:top w:val="single" w:sz="4" w:space="0" w:color="auto"/>
              <w:left w:val="single" w:sz="4" w:space="0" w:color="auto"/>
              <w:bottom w:val="single" w:sz="4" w:space="0" w:color="auto"/>
              <w:right w:val="single" w:sz="4" w:space="0" w:color="auto"/>
            </w:tcBorders>
            <w:vAlign w:val="center"/>
          </w:tcPr>
          <w:p w:rsidR="00A43905" w:rsidRPr="00A255EC" w:rsidP="008A3600" w14:paraId="02E23778" w14:textId="77777777">
            <w:r w:rsidRPr="00A255EC">
              <w:t>22 945</w:t>
            </w:r>
          </w:p>
        </w:tc>
      </w:tr>
      <w:tr w14:paraId="02E2377F" w14:textId="77777777" w:rsidTr="00D22AAC">
        <w:tblPrEx>
          <w:tblW w:w="9085" w:type="dxa"/>
          <w:tblInd w:w="-147" w:type="dxa"/>
          <w:tblLayout w:type="fixed"/>
          <w:tblLook w:val="04A0"/>
        </w:tblPrEx>
        <w:tc>
          <w:tcPr>
            <w:tcW w:w="2127" w:type="dxa"/>
            <w:tcBorders>
              <w:top w:val="single" w:sz="4" w:space="0" w:color="auto"/>
              <w:left w:val="single" w:sz="4" w:space="0" w:color="auto"/>
              <w:bottom w:val="single" w:sz="4" w:space="0" w:color="auto"/>
              <w:right w:val="single" w:sz="4" w:space="0" w:color="auto"/>
            </w:tcBorders>
            <w:vAlign w:val="center"/>
            <w:hideMark/>
          </w:tcPr>
          <w:p w:rsidR="00A43905" w:rsidRPr="00A255EC" w:rsidP="008A3600" w14:paraId="02E2377A" w14:textId="77777777">
            <w:r w:rsidRPr="00A255EC">
              <w:t>SIA „Bauskas siltums”</w:t>
            </w:r>
          </w:p>
        </w:tc>
        <w:tc>
          <w:tcPr>
            <w:tcW w:w="2551" w:type="dxa"/>
            <w:tcBorders>
              <w:top w:val="single" w:sz="4" w:space="0" w:color="auto"/>
              <w:left w:val="single" w:sz="4" w:space="0" w:color="auto"/>
              <w:bottom w:val="single" w:sz="4" w:space="0" w:color="auto"/>
              <w:right w:val="single" w:sz="4" w:space="0" w:color="auto"/>
            </w:tcBorders>
            <w:vAlign w:val="center"/>
            <w:hideMark/>
          </w:tcPr>
          <w:p w:rsidR="00A43905" w:rsidRPr="00A255EC" w:rsidP="008A3600" w14:paraId="02E2377B" w14:textId="77777777">
            <w:r w:rsidRPr="00A255EC">
              <w:t>siltumenerģijas ražošana, pārvalde</w:t>
            </w:r>
            <w:r w:rsidRPr="00A255EC">
              <w:t xml:space="preserve"> un realizācija</w:t>
            </w:r>
          </w:p>
        </w:tc>
        <w:tc>
          <w:tcPr>
            <w:tcW w:w="1539" w:type="dxa"/>
            <w:tcBorders>
              <w:top w:val="single" w:sz="4" w:space="0" w:color="auto"/>
              <w:left w:val="single" w:sz="4" w:space="0" w:color="auto"/>
              <w:bottom w:val="single" w:sz="4" w:space="0" w:color="auto"/>
              <w:right w:val="single" w:sz="4" w:space="0" w:color="auto"/>
            </w:tcBorders>
            <w:vAlign w:val="center"/>
          </w:tcPr>
          <w:p w:rsidR="00A43905" w:rsidRPr="00A255EC" w:rsidP="008A3600" w14:paraId="02E2377C" w14:textId="77777777">
            <w:r w:rsidRPr="00A255EC">
              <w:t>23</w:t>
            </w:r>
          </w:p>
        </w:tc>
        <w:tc>
          <w:tcPr>
            <w:tcW w:w="1496" w:type="dxa"/>
            <w:tcBorders>
              <w:top w:val="single" w:sz="4" w:space="0" w:color="auto"/>
              <w:left w:val="single" w:sz="4" w:space="0" w:color="auto"/>
              <w:bottom w:val="single" w:sz="4" w:space="0" w:color="auto"/>
              <w:right w:val="single" w:sz="4" w:space="0" w:color="auto"/>
            </w:tcBorders>
            <w:vAlign w:val="center"/>
          </w:tcPr>
          <w:p w:rsidR="00A43905" w:rsidRPr="00A255EC" w:rsidP="008A3600" w14:paraId="02E2377D" w14:textId="77777777">
            <w:r w:rsidRPr="00A255EC">
              <w:t>1 361 215</w:t>
            </w:r>
          </w:p>
        </w:tc>
        <w:tc>
          <w:tcPr>
            <w:tcW w:w="1372" w:type="dxa"/>
            <w:tcBorders>
              <w:top w:val="single" w:sz="4" w:space="0" w:color="auto"/>
              <w:left w:val="single" w:sz="4" w:space="0" w:color="auto"/>
              <w:bottom w:val="single" w:sz="4" w:space="0" w:color="auto"/>
              <w:right w:val="single" w:sz="4" w:space="0" w:color="auto"/>
            </w:tcBorders>
            <w:vAlign w:val="center"/>
          </w:tcPr>
          <w:p w:rsidR="00A43905" w:rsidRPr="00A255EC" w:rsidP="008A3600" w14:paraId="02E2377E" w14:textId="77777777">
            <w:r w:rsidRPr="00A255EC">
              <w:t>117 386</w:t>
            </w:r>
          </w:p>
        </w:tc>
      </w:tr>
      <w:tr w14:paraId="02E23785" w14:textId="77777777" w:rsidTr="00D22AAC">
        <w:tblPrEx>
          <w:tblW w:w="9085" w:type="dxa"/>
          <w:tblInd w:w="-147" w:type="dxa"/>
          <w:tblLayout w:type="fixed"/>
          <w:tblLook w:val="04A0"/>
        </w:tblPrEx>
        <w:tc>
          <w:tcPr>
            <w:tcW w:w="2127" w:type="dxa"/>
            <w:tcBorders>
              <w:top w:val="single" w:sz="4" w:space="0" w:color="auto"/>
              <w:left w:val="single" w:sz="4" w:space="0" w:color="auto"/>
              <w:bottom w:val="single" w:sz="4" w:space="0" w:color="auto"/>
              <w:right w:val="single" w:sz="4" w:space="0" w:color="auto"/>
            </w:tcBorders>
            <w:vAlign w:val="center"/>
            <w:hideMark/>
          </w:tcPr>
          <w:p w:rsidR="00A43905" w:rsidRPr="00A255EC" w:rsidP="008A3600" w14:paraId="02E23780" w14:textId="77777777">
            <w:r w:rsidRPr="00A255EC">
              <w:t>SIA „Īslīces ūdens”</w:t>
            </w:r>
          </w:p>
        </w:tc>
        <w:tc>
          <w:tcPr>
            <w:tcW w:w="2551" w:type="dxa"/>
            <w:tcBorders>
              <w:top w:val="single" w:sz="4" w:space="0" w:color="auto"/>
              <w:left w:val="single" w:sz="4" w:space="0" w:color="auto"/>
              <w:bottom w:val="single" w:sz="4" w:space="0" w:color="auto"/>
              <w:right w:val="single" w:sz="4" w:space="0" w:color="auto"/>
            </w:tcBorders>
            <w:vAlign w:val="center"/>
            <w:hideMark/>
          </w:tcPr>
          <w:p w:rsidR="00A43905" w:rsidRPr="00A255EC" w:rsidP="008A3600" w14:paraId="02E23781" w14:textId="77777777">
            <w:r w:rsidRPr="00A255EC">
              <w:t>komunālie pakalpojumi, apkure, sanitārtehniskie darbi</w:t>
            </w:r>
          </w:p>
        </w:tc>
        <w:tc>
          <w:tcPr>
            <w:tcW w:w="1539" w:type="dxa"/>
            <w:tcBorders>
              <w:top w:val="single" w:sz="4" w:space="0" w:color="auto"/>
              <w:left w:val="single" w:sz="4" w:space="0" w:color="auto"/>
              <w:bottom w:val="single" w:sz="4" w:space="0" w:color="auto"/>
              <w:right w:val="single" w:sz="4" w:space="0" w:color="auto"/>
            </w:tcBorders>
            <w:vAlign w:val="center"/>
          </w:tcPr>
          <w:p w:rsidR="00A43905" w:rsidRPr="00A255EC" w:rsidP="008A3600" w14:paraId="02E23782" w14:textId="77777777">
            <w:r w:rsidRPr="00A255EC">
              <w:t>13</w:t>
            </w:r>
          </w:p>
        </w:tc>
        <w:tc>
          <w:tcPr>
            <w:tcW w:w="1496" w:type="dxa"/>
            <w:tcBorders>
              <w:top w:val="single" w:sz="4" w:space="0" w:color="auto"/>
              <w:left w:val="single" w:sz="4" w:space="0" w:color="auto"/>
              <w:bottom w:val="single" w:sz="4" w:space="0" w:color="auto"/>
              <w:right w:val="single" w:sz="4" w:space="0" w:color="auto"/>
            </w:tcBorders>
            <w:vAlign w:val="center"/>
          </w:tcPr>
          <w:p w:rsidR="00A43905" w:rsidRPr="00A255EC" w:rsidP="008A3600" w14:paraId="02E23783" w14:textId="77777777">
            <w:r w:rsidRPr="00A255EC">
              <w:t>246 998</w:t>
            </w:r>
          </w:p>
        </w:tc>
        <w:tc>
          <w:tcPr>
            <w:tcW w:w="1372" w:type="dxa"/>
            <w:tcBorders>
              <w:top w:val="single" w:sz="4" w:space="0" w:color="auto"/>
              <w:left w:val="single" w:sz="4" w:space="0" w:color="auto"/>
              <w:bottom w:val="single" w:sz="4" w:space="0" w:color="auto"/>
              <w:right w:val="single" w:sz="4" w:space="0" w:color="auto"/>
            </w:tcBorders>
            <w:vAlign w:val="center"/>
          </w:tcPr>
          <w:p w:rsidR="00A43905" w:rsidRPr="00A255EC" w:rsidP="008A3600" w14:paraId="02E23784" w14:textId="77777777">
            <w:r w:rsidRPr="00A255EC">
              <w:t>-30 627</w:t>
            </w:r>
          </w:p>
        </w:tc>
      </w:tr>
      <w:tr w14:paraId="02E2378A" w14:textId="77777777" w:rsidTr="00D22AAC">
        <w:tblPrEx>
          <w:tblW w:w="9085" w:type="dxa"/>
          <w:tblInd w:w="-147" w:type="dxa"/>
          <w:tblLayout w:type="fixed"/>
          <w:tblLook w:val="04A0"/>
        </w:tblPrEx>
        <w:tc>
          <w:tcPr>
            <w:tcW w:w="4678" w:type="dxa"/>
            <w:gridSpan w:val="2"/>
            <w:tcBorders>
              <w:top w:val="single" w:sz="4" w:space="0" w:color="auto"/>
              <w:left w:val="single" w:sz="4" w:space="0" w:color="auto"/>
              <w:bottom w:val="single" w:sz="4" w:space="0" w:color="auto"/>
              <w:right w:val="single" w:sz="4" w:space="0" w:color="auto"/>
            </w:tcBorders>
            <w:vAlign w:val="center"/>
          </w:tcPr>
          <w:p w:rsidR="00A43905" w:rsidRPr="00A255EC" w:rsidP="008A3600" w14:paraId="02E23786" w14:textId="77777777">
            <w:r w:rsidRPr="00A255EC">
              <w:t>Kopā:</w:t>
            </w:r>
          </w:p>
        </w:tc>
        <w:tc>
          <w:tcPr>
            <w:tcW w:w="1539" w:type="dxa"/>
            <w:tcBorders>
              <w:top w:val="single" w:sz="4" w:space="0" w:color="auto"/>
              <w:left w:val="single" w:sz="4" w:space="0" w:color="auto"/>
              <w:bottom w:val="single" w:sz="4" w:space="0" w:color="auto"/>
              <w:right w:val="single" w:sz="4" w:space="0" w:color="auto"/>
            </w:tcBorders>
            <w:vAlign w:val="center"/>
          </w:tcPr>
          <w:p w:rsidR="00A43905" w:rsidRPr="00A255EC" w:rsidP="008A3600" w14:paraId="02E23787" w14:textId="77777777">
            <w:r w:rsidRPr="00A255EC">
              <w:fldChar w:fldCharType="begin"/>
            </w:r>
            <w:r w:rsidRPr="00A255EC">
              <w:instrText xml:space="preserve"> =SUM(ABOVE) </w:instrText>
            </w:r>
            <w:r w:rsidRPr="00A255EC">
              <w:fldChar w:fldCharType="separate"/>
            </w:r>
            <w:r w:rsidRPr="00A255EC">
              <w:t>331</w:t>
            </w:r>
            <w:r w:rsidRPr="00A255EC">
              <w:fldChar w:fldCharType="end"/>
            </w:r>
          </w:p>
        </w:tc>
        <w:tc>
          <w:tcPr>
            <w:tcW w:w="1496" w:type="dxa"/>
            <w:tcBorders>
              <w:top w:val="single" w:sz="4" w:space="0" w:color="auto"/>
              <w:left w:val="nil"/>
              <w:bottom w:val="single" w:sz="4" w:space="0" w:color="auto"/>
              <w:right w:val="single" w:sz="4" w:space="0" w:color="auto"/>
            </w:tcBorders>
            <w:shd w:val="clear" w:color="auto" w:fill="auto"/>
            <w:vAlign w:val="bottom"/>
          </w:tcPr>
          <w:p w:rsidR="00A43905" w:rsidRPr="00A255EC" w:rsidP="008A3600" w14:paraId="02E23788" w14:textId="77777777">
            <w:pPr>
              <w:rPr>
                <w:rFonts w:eastAsia="Times New Roman"/>
              </w:rPr>
            </w:pPr>
            <w:r w:rsidRPr="00A255EC">
              <w:t>8 426 594</w:t>
            </w:r>
          </w:p>
        </w:tc>
        <w:tc>
          <w:tcPr>
            <w:tcW w:w="1372" w:type="dxa"/>
            <w:tcBorders>
              <w:top w:val="single" w:sz="4" w:space="0" w:color="auto"/>
              <w:left w:val="single" w:sz="4" w:space="0" w:color="auto"/>
              <w:bottom w:val="single" w:sz="4" w:space="0" w:color="auto"/>
              <w:right w:val="single" w:sz="4" w:space="0" w:color="auto"/>
            </w:tcBorders>
            <w:shd w:val="clear" w:color="auto" w:fill="auto"/>
            <w:vAlign w:val="bottom"/>
          </w:tcPr>
          <w:p w:rsidR="00A43905" w:rsidRPr="00A255EC" w:rsidP="008A3600" w14:paraId="02E23789" w14:textId="77777777">
            <w:r w:rsidRPr="00A255EC">
              <w:t>265 202</w:t>
            </w:r>
          </w:p>
        </w:tc>
      </w:tr>
    </w:tbl>
    <w:p w:rsidR="00A43905" w:rsidRPr="00A255EC" w:rsidP="00A43905" w14:paraId="02E2378B" w14:textId="77777777">
      <w:pPr>
        <w:rPr>
          <w:rFonts w:cs="Arial"/>
          <w:szCs w:val="20"/>
        </w:rPr>
      </w:pPr>
    </w:p>
    <w:p w:rsidR="00664322" w:rsidRPr="00A255EC" w:rsidP="00947C77" w14:paraId="02E2378C" w14:textId="77777777">
      <w:pPr>
        <w:ind w:firstLine="709"/>
        <w:jc w:val="both"/>
        <w:rPr>
          <w:rFonts w:cs="Arial"/>
          <w:sz w:val="24"/>
          <w:szCs w:val="24"/>
        </w:rPr>
      </w:pPr>
    </w:p>
    <w:p w:rsidR="00911D38" w:rsidRPr="00A255EC" w14:paraId="02E2378D" w14:textId="77777777">
      <w:pPr>
        <w:spacing w:after="160" w:line="259" w:lineRule="auto"/>
        <w:rPr>
          <w:rFonts w:eastAsia="Times New Roman" w:cs="Arial"/>
          <w:b/>
          <w:sz w:val="28"/>
          <w:szCs w:val="48"/>
          <w:lang w:eastAsia="lv-LV"/>
        </w:rPr>
      </w:pPr>
      <w:r w:rsidRPr="00A255EC">
        <w:rPr>
          <w:rFonts w:cs="Arial"/>
        </w:rPr>
        <w:br w:type="page"/>
      </w:r>
    </w:p>
    <w:p w:rsidR="007B1ADB" w:rsidRPr="00A255EC" w:rsidP="00985A7B" w14:paraId="02E2378E" w14:textId="77777777">
      <w:pPr>
        <w:pStyle w:val="Heading1"/>
        <w:rPr>
          <w:rFonts w:ascii="Arial" w:hAnsi="Arial" w:cs="Arial"/>
        </w:rPr>
      </w:pPr>
      <w:bookmarkStart w:id="34" w:name="_Toc256000030"/>
      <w:r w:rsidRPr="00A255EC">
        <w:rPr>
          <w:rFonts w:ascii="Arial" w:hAnsi="Arial" w:cs="Arial"/>
        </w:rPr>
        <w:t>5. Bauskas novada pašvaldības nekustamā īpašuma novērtējums</w:t>
      </w:r>
      <w:bookmarkEnd w:id="34"/>
    </w:p>
    <w:p w:rsidR="00A43905" w:rsidRPr="00A255EC" w:rsidP="00A43905" w14:paraId="02E2378F" w14:textId="77777777">
      <w:pPr>
        <w:spacing w:line="288" w:lineRule="auto"/>
        <w:jc w:val="center"/>
        <w:rPr>
          <w:rFonts w:cs="Arial"/>
          <w:b/>
          <w:i/>
          <w:sz w:val="24"/>
          <w:szCs w:val="24"/>
        </w:rPr>
      </w:pPr>
      <w:r w:rsidRPr="00A255EC">
        <w:rPr>
          <w:rFonts w:cs="Arial"/>
          <w:b/>
          <w:i/>
          <w:sz w:val="24"/>
          <w:szCs w:val="24"/>
        </w:rPr>
        <w:t xml:space="preserve">Bauskas novada </w:t>
      </w:r>
      <w:r w:rsidRPr="00A255EC">
        <w:rPr>
          <w:rFonts w:cs="Arial"/>
          <w:b/>
          <w:i/>
          <w:sz w:val="24"/>
          <w:szCs w:val="24"/>
        </w:rPr>
        <w:t>nekustamā īpašuma bilances vērtību sadalījums</w:t>
      </w:r>
    </w:p>
    <w:p w:rsidR="00A43905" w:rsidRPr="00A255EC" w:rsidP="00A43905" w14:paraId="02E23790" w14:textId="77777777">
      <w:pPr>
        <w:spacing w:line="288" w:lineRule="auto"/>
        <w:jc w:val="center"/>
        <w:rPr>
          <w:rFonts w:cs="Arial"/>
          <w:b/>
          <w:i/>
          <w:sz w:val="24"/>
          <w:szCs w:val="24"/>
        </w:rPr>
      </w:pPr>
      <w:r w:rsidRPr="00A255EC">
        <w:rPr>
          <w:rFonts w:cs="Arial"/>
          <w:b/>
          <w:i/>
          <w:sz w:val="24"/>
          <w:szCs w:val="24"/>
        </w:rPr>
        <w:t>pa īpašuma veidiem  31.12.2020.(EUR)</w:t>
      </w:r>
    </w:p>
    <w:tbl>
      <w:tblPr>
        <w:tblW w:w="0" w:type="auto"/>
        <w:tblInd w:w="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86"/>
        <w:gridCol w:w="2027"/>
        <w:gridCol w:w="2074"/>
        <w:gridCol w:w="2109"/>
      </w:tblGrid>
      <w:tr w14:paraId="02E23797" w14:textId="77777777" w:rsidTr="00D23A5A">
        <w:tblPrEx>
          <w:tblW w:w="0" w:type="auto"/>
          <w:tblInd w:w="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2086" w:type="dxa"/>
            <w:tcBorders>
              <w:top w:val="single" w:sz="4" w:space="0" w:color="auto"/>
              <w:left w:val="single" w:sz="4" w:space="0" w:color="auto"/>
              <w:bottom w:val="single" w:sz="4" w:space="0" w:color="auto"/>
              <w:right w:val="single" w:sz="4" w:space="0" w:color="auto"/>
            </w:tcBorders>
            <w:hideMark/>
          </w:tcPr>
          <w:p w:rsidR="00A43905" w:rsidRPr="00A255EC" w:rsidP="00A43905" w14:paraId="02E23791" w14:textId="77777777">
            <w:pPr>
              <w:spacing w:line="240" w:lineRule="auto"/>
              <w:jc w:val="center"/>
              <w:rPr>
                <w:rFonts w:cs="Arial"/>
                <w:b/>
                <w:szCs w:val="20"/>
              </w:rPr>
            </w:pPr>
            <w:r w:rsidRPr="00A255EC">
              <w:rPr>
                <w:rFonts w:cs="Arial"/>
                <w:b/>
                <w:szCs w:val="20"/>
              </w:rPr>
              <w:t>Nekustamā īpašuma veids</w:t>
            </w:r>
          </w:p>
        </w:tc>
        <w:tc>
          <w:tcPr>
            <w:tcW w:w="2027" w:type="dxa"/>
            <w:tcBorders>
              <w:top w:val="single" w:sz="4" w:space="0" w:color="auto"/>
              <w:left w:val="single" w:sz="4" w:space="0" w:color="auto"/>
              <w:bottom w:val="single" w:sz="4" w:space="0" w:color="auto"/>
              <w:right w:val="single" w:sz="4" w:space="0" w:color="auto"/>
            </w:tcBorders>
            <w:hideMark/>
          </w:tcPr>
          <w:p w:rsidR="00A43905" w:rsidRPr="00A255EC" w:rsidP="00A43905" w14:paraId="02E23792" w14:textId="77777777">
            <w:pPr>
              <w:spacing w:line="240" w:lineRule="auto"/>
              <w:jc w:val="center"/>
              <w:rPr>
                <w:rFonts w:cs="Arial"/>
                <w:b/>
                <w:szCs w:val="20"/>
              </w:rPr>
            </w:pPr>
            <w:r w:rsidRPr="00A255EC">
              <w:rPr>
                <w:rFonts w:cs="Arial"/>
                <w:b/>
                <w:szCs w:val="20"/>
              </w:rPr>
              <w:t>Bilances vērtība 31.12.2019.</w:t>
            </w:r>
          </w:p>
        </w:tc>
        <w:tc>
          <w:tcPr>
            <w:tcW w:w="2074" w:type="dxa"/>
            <w:tcBorders>
              <w:top w:val="single" w:sz="4" w:space="0" w:color="auto"/>
              <w:left w:val="single" w:sz="4" w:space="0" w:color="auto"/>
              <w:bottom w:val="single" w:sz="4" w:space="0" w:color="auto"/>
              <w:right w:val="single" w:sz="4" w:space="0" w:color="auto"/>
            </w:tcBorders>
          </w:tcPr>
          <w:p w:rsidR="00A43905" w:rsidRPr="00A255EC" w:rsidP="00A43905" w14:paraId="02E23793" w14:textId="77777777">
            <w:pPr>
              <w:spacing w:line="240" w:lineRule="auto"/>
              <w:jc w:val="center"/>
              <w:rPr>
                <w:rFonts w:cs="Arial"/>
                <w:b/>
                <w:szCs w:val="20"/>
              </w:rPr>
            </w:pPr>
            <w:r w:rsidRPr="00A255EC">
              <w:rPr>
                <w:rFonts w:cs="Arial"/>
                <w:b/>
                <w:szCs w:val="20"/>
              </w:rPr>
              <w:t>Bilances vērtība 31.12.2020.</w:t>
            </w:r>
          </w:p>
        </w:tc>
        <w:tc>
          <w:tcPr>
            <w:tcW w:w="2109" w:type="dxa"/>
            <w:tcBorders>
              <w:top w:val="single" w:sz="4" w:space="0" w:color="auto"/>
              <w:left w:val="single" w:sz="4" w:space="0" w:color="auto"/>
              <w:bottom w:val="single" w:sz="4" w:space="0" w:color="auto"/>
              <w:right w:val="single" w:sz="4" w:space="0" w:color="auto"/>
            </w:tcBorders>
            <w:hideMark/>
          </w:tcPr>
          <w:p w:rsidR="00A43905" w:rsidRPr="00A255EC" w:rsidP="00A43905" w14:paraId="02E23794" w14:textId="77777777">
            <w:pPr>
              <w:spacing w:line="240" w:lineRule="auto"/>
              <w:jc w:val="center"/>
              <w:rPr>
                <w:rFonts w:cs="Arial"/>
                <w:b/>
                <w:szCs w:val="20"/>
              </w:rPr>
            </w:pPr>
            <w:r w:rsidRPr="00A255EC">
              <w:rPr>
                <w:rFonts w:cs="Arial"/>
                <w:b/>
                <w:szCs w:val="20"/>
              </w:rPr>
              <w:t>Izmaiņas</w:t>
            </w:r>
          </w:p>
          <w:p w:rsidR="00A43905" w:rsidRPr="00A255EC" w:rsidP="00A43905" w14:paraId="02E23795" w14:textId="77777777">
            <w:pPr>
              <w:spacing w:line="240" w:lineRule="auto"/>
              <w:jc w:val="center"/>
              <w:rPr>
                <w:rFonts w:cs="Arial"/>
                <w:b/>
                <w:szCs w:val="20"/>
              </w:rPr>
            </w:pPr>
            <w:r w:rsidRPr="00A255EC">
              <w:rPr>
                <w:rFonts w:cs="Arial"/>
                <w:b/>
                <w:szCs w:val="20"/>
              </w:rPr>
              <w:t>pieaugums +</w:t>
            </w:r>
          </w:p>
          <w:p w:rsidR="00A43905" w:rsidRPr="00A255EC" w:rsidP="00A43905" w14:paraId="02E23796" w14:textId="77777777">
            <w:pPr>
              <w:spacing w:line="240" w:lineRule="auto"/>
              <w:jc w:val="center"/>
              <w:rPr>
                <w:rFonts w:cs="Arial"/>
                <w:b/>
                <w:szCs w:val="20"/>
              </w:rPr>
            </w:pPr>
            <w:r w:rsidRPr="00A255EC">
              <w:rPr>
                <w:rFonts w:cs="Arial"/>
                <w:b/>
                <w:szCs w:val="20"/>
              </w:rPr>
              <w:t>samazinājums -</w:t>
            </w:r>
          </w:p>
        </w:tc>
      </w:tr>
      <w:tr w14:paraId="02E2379C" w14:textId="77777777" w:rsidTr="00D23A5A">
        <w:tblPrEx>
          <w:tblW w:w="0" w:type="auto"/>
          <w:tblInd w:w="522" w:type="dxa"/>
          <w:tblLook w:val="04A0"/>
        </w:tblPrEx>
        <w:tc>
          <w:tcPr>
            <w:tcW w:w="2086" w:type="dxa"/>
            <w:tcBorders>
              <w:top w:val="single" w:sz="4" w:space="0" w:color="auto"/>
              <w:left w:val="single" w:sz="4" w:space="0" w:color="auto"/>
              <w:bottom w:val="single" w:sz="4" w:space="0" w:color="auto"/>
              <w:right w:val="single" w:sz="4" w:space="0" w:color="auto"/>
            </w:tcBorders>
            <w:hideMark/>
          </w:tcPr>
          <w:p w:rsidR="00A43905" w:rsidRPr="00A255EC" w:rsidP="00A43905" w14:paraId="02E23798" w14:textId="77777777">
            <w:pPr>
              <w:spacing w:line="240" w:lineRule="auto"/>
              <w:rPr>
                <w:rFonts w:cs="Arial"/>
                <w:szCs w:val="20"/>
              </w:rPr>
            </w:pPr>
            <w:r w:rsidRPr="00A255EC">
              <w:rPr>
                <w:rFonts w:cs="Arial"/>
                <w:szCs w:val="20"/>
              </w:rPr>
              <w:t>Dzīvojamās ēkas</w:t>
            </w:r>
          </w:p>
        </w:tc>
        <w:tc>
          <w:tcPr>
            <w:tcW w:w="2027" w:type="dxa"/>
            <w:tcBorders>
              <w:top w:val="single" w:sz="4" w:space="0" w:color="auto"/>
              <w:left w:val="single" w:sz="4" w:space="0" w:color="auto"/>
              <w:bottom w:val="single" w:sz="4" w:space="0" w:color="auto"/>
              <w:right w:val="single" w:sz="4" w:space="0" w:color="auto"/>
            </w:tcBorders>
          </w:tcPr>
          <w:p w:rsidR="00A43905" w:rsidRPr="00A255EC" w:rsidP="00B07B26" w14:paraId="02E23799" w14:textId="77777777">
            <w:pPr>
              <w:spacing w:line="240" w:lineRule="auto"/>
              <w:jc w:val="center"/>
              <w:rPr>
                <w:rFonts w:cs="Arial"/>
                <w:szCs w:val="20"/>
              </w:rPr>
            </w:pPr>
            <w:r w:rsidRPr="00A255EC">
              <w:rPr>
                <w:rFonts w:cs="Arial"/>
                <w:szCs w:val="20"/>
              </w:rPr>
              <w:t>1 574 863</w:t>
            </w:r>
          </w:p>
        </w:tc>
        <w:tc>
          <w:tcPr>
            <w:tcW w:w="2074" w:type="dxa"/>
            <w:tcBorders>
              <w:top w:val="single" w:sz="4" w:space="0" w:color="auto"/>
              <w:left w:val="single" w:sz="4" w:space="0" w:color="auto"/>
              <w:bottom w:val="single" w:sz="4" w:space="0" w:color="auto"/>
              <w:right w:val="single" w:sz="4" w:space="0" w:color="auto"/>
            </w:tcBorders>
          </w:tcPr>
          <w:p w:rsidR="00A43905" w:rsidRPr="00A255EC" w:rsidP="00B07B26" w14:paraId="02E2379A" w14:textId="77777777">
            <w:pPr>
              <w:spacing w:line="240" w:lineRule="auto"/>
              <w:jc w:val="center"/>
              <w:rPr>
                <w:rFonts w:cs="Arial"/>
                <w:szCs w:val="20"/>
              </w:rPr>
            </w:pPr>
            <w:r w:rsidRPr="00A255EC">
              <w:rPr>
                <w:rFonts w:cs="Arial"/>
                <w:szCs w:val="20"/>
              </w:rPr>
              <w:t>1 611 921</w:t>
            </w:r>
          </w:p>
        </w:tc>
        <w:tc>
          <w:tcPr>
            <w:tcW w:w="2109" w:type="dxa"/>
            <w:tcBorders>
              <w:top w:val="single" w:sz="4" w:space="0" w:color="auto"/>
              <w:left w:val="single" w:sz="4" w:space="0" w:color="auto"/>
              <w:bottom w:val="single" w:sz="4" w:space="0" w:color="auto"/>
              <w:right w:val="single" w:sz="4" w:space="0" w:color="auto"/>
            </w:tcBorders>
          </w:tcPr>
          <w:p w:rsidR="00A43905" w:rsidRPr="00A255EC" w:rsidP="00B07B26" w14:paraId="02E2379B" w14:textId="77777777">
            <w:pPr>
              <w:spacing w:line="240" w:lineRule="auto"/>
              <w:jc w:val="center"/>
              <w:rPr>
                <w:rFonts w:cs="Arial"/>
                <w:szCs w:val="20"/>
              </w:rPr>
            </w:pPr>
            <w:r w:rsidRPr="00A255EC">
              <w:rPr>
                <w:rFonts w:cs="Arial"/>
                <w:szCs w:val="20"/>
              </w:rPr>
              <w:t>37 058</w:t>
            </w:r>
          </w:p>
        </w:tc>
      </w:tr>
      <w:tr w14:paraId="02E237A1" w14:textId="77777777" w:rsidTr="00D23A5A">
        <w:tblPrEx>
          <w:tblW w:w="0" w:type="auto"/>
          <w:tblInd w:w="522" w:type="dxa"/>
          <w:tblLook w:val="04A0"/>
        </w:tblPrEx>
        <w:tc>
          <w:tcPr>
            <w:tcW w:w="2086" w:type="dxa"/>
            <w:tcBorders>
              <w:top w:val="single" w:sz="4" w:space="0" w:color="auto"/>
              <w:left w:val="single" w:sz="4" w:space="0" w:color="auto"/>
              <w:bottom w:val="single" w:sz="4" w:space="0" w:color="auto"/>
              <w:right w:val="single" w:sz="4" w:space="0" w:color="auto"/>
            </w:tcBorders>
            <w:hideMark/>
          </w:tcPr>
          <w:p w:rsidR="00A43905" w:rsidRPr="00A255EC" w:rsidP="00A43905" w14:paraId="02E2379D" w14:textId="77777777">
            <w:pPr>
              <w:spacing w:line="240" w:lineRule="auto"/>
              <w:rPr>
                <w:rFonts w:cs="Arial"/>
                <w:szCs w:val="20"/>
              </w:rPr>
            </w:pPr>
            <w:r w:rsidRPr="00A255EC">
              <w:rPr>
                <w:rFonts w:cs="Arial"/>
                <w:szCs w:val="20"/>
              </w:rPr>
              <w:t>Nedzīvojamās ēkas</w:t>
            </w:r>
          </w:p>
        </w:tc>
        <w:tc>
          <w:tcPr>
            <w:tcW w:w="2027" w:type="dxa"/>
            <w:tcBorders>
              <w:top w:val="single" w:sz="4" w:space="0" w:color="auto"/>
              <w:left w:val="single" w:sz="4" w:space="0" w:color="auto"/>
              <w:bottom w:val="single" w:sz="4" w:space="0" w:color="auto"/>
              <w:right w:val="single" w:sz="4" w:space="0" w:color="auto"/>
            </w:tcBorders>
          </w:tcPr>
          <w:p w:rsidR="00A43905" w:rsidRPr="00A255EC" w:rsidP="00B07B26" w14:paraId="02E2379E" w14:textId="77777777">
            <w:pPr>
              <w:spacing w:line="240" w:lineRule="auto"/>
              <w:jc w:val="center"/>
              <w:rPr>
                <w:rFonts w:cs="Arial"/>
                <w:szCs w:val="20"/>
              </w:rPr>
            </w:pPr>
            <w:r w:rsidRPr="00A255EC">
              <w:rPr>
                <w:rFonts w:cs="Arial"/>
                <w:szCs w:val="20"/>
              </w:rPr>
              <w:t>27 455 133</w:t>
            </w:r>
          </w:p>
        </w:tc>
        <w:tc>
          <w:tcPr>
            <w:tcW w:w="2074" w:type="dxa"/>
            <w:tcBorders>
              <w:top w:val="single" w:sz="4" w:space="0" w:color="auto"/>
              <w:left w:val="single" w:sz="4" w:space="0" w:color="auto"/>
              <w:bottom w:val="single" w:sz="4" w:space="0" w:color="auto"/>
              <w:right w:val="single" w:sz="4" w:space="0" w:color="auto"/>
            </w:tcBorders>
          </w:tcPr>
          <w:p w:rsidR="00A43905" w:rsidRPr="00A255EC" w:rsidP="00B07B26" w14:paraId="02E2379F" w14:textId="77777777">
            <w:pPr>
              <w:spacing w:line="240" w:lineRule="auto"/>
              <w:jc w:val="center"/>
              <w:rPr>
                <w:rFonts w:eastAsia="Times New Roman" w:cs="Arial"/>
                <w:szCs w:val="20"/>
              </w:rPr>
            </w:pPr>
            <w:r w:rsidRPr="00A255EC">
              <w:rPr>
                <w:rFonts w:cs="Arial"/>
                <w:szCs w:val="20"/>
              </w:rPr>
              <w:t>32 466 744</w:t>
            </w:r>
          </w:p>
        </w:tc>
        <w:tc>
          <w:tcPr>
            <w:tcW w:w="2109" w:type="dxa"/>
            <w:tcBorders>
              <w:top w:val="single" w:sz="4" w:space="0" w:color="auto"/>
              <w:left w:val="single" w:sz="4" w:space="0" w:color="auto"/>
              <w:bottom w:val="single" w:sz="4" w:space="0" w:color="auto"/>
              <w:right w:val="single" w:sz="4" w:space="0" w:color="auto"/>
            </w:tcBorders>
          </w:tcPr>
          <w:p w:rsidR="00A43905" w:rsidRPr="00A255EC" w:rsidP="00B07B26" w14:paraId="02E237A0" w14:textId="77777777">
            <w:pPr>
              <w:spacing w:line="240" w:lineRule="auto"/>
              <w:jc w:val="center"/>
              <w:rPr>
                <w:rFonts w:cs="Arial"/>
                <w:szCs w:val="20"/>
              </w:rPr>
            </w:pPr>
            <w:r w:rsidRPr="00A255EC">
              <w:rPr>
                <w:rFonts w:cs="Arial"/>
                <w:szCs w:val="20"/>
              </w:rPr>
              <w:t>5 011 611</w:t>
            </w:r>
          </w:p>
        </w:tc>
      </w:tr>
      <w:tr w14:paraId="02E237A6" w14:textId="77777777" w:rsidTr="00D23A5A">
        <w:tblPrEx>
          <w:tblW w:w="0" w:type="auto"/>
          <w:tblInd w:w="522" w:type="dxa"/>
          <w:tblLook w:val="04A0"/>
        </w:tblPrEx>
        <w:trPr>
          <w:trHeight w:val="408"/>
        </w:trPr>
        <w:tc>
          <w:tcPr>
            <w:tcW w:w="2086" w:type="dxa"/>
            <w:tcBorders>
              <w:top w:val="single" w:sz="4" w:space="0" w:color="auto"/>
              <w:left w:val="single" w:sz="4" w:space="0" w:color="auto"/>
              <w:bottom w:val="single" w:sz="4" w:space="0" w:color="auto"/>
              <w:right w:val="single" w:sz="4" w:space="0" w:color="auto"/>
            </w:tcBorders>
          </w:tcPr>
          <w:p w:rsidR="00A43905" w:rsidRPr="00A255EC" w:rsidP="00A43905" w14:paraId="02E237A2" w14:textId="77777777">
            <w:pPr>
              <w:spacing w:line="240" w:lineRule="auto"/>
              <w:rPr>
                <w:rFonts w:cs="Arial"/>
                <w:szCs w:val="20"/>
              </w:rPr>
            </w:pPr>
            <w:r w:rsidRPr="00A255EC">
              <w:rPr>
                <w:rFonts w:cs="Arial"/>
                <w:szCs w:val="20"/>
              </w:rPr>
              <w:t>Ieguldījuma īpašumi – būves un  ēkas</w:t>
            </w:r>
          </w:p>
        </w:tc>
        <w:tc>
          <w:tcPr>
            <w:tcW w:w="2027" w:type="dxa"/>
            <w:tcBorders>
              <w:top w:val="single" w:sz="4" w:space="0" w:color="auto"/>
              <w:left w:val="single" w:sz="4" w:space="0" w:color="auto"/>
              <w:bottom w:val="single" w:sz="4" w:space="0" w:color="auto"/>
              <w:right w:val="single" w:sz="4" w:space="0" w:color="auto"/>
            </w:tcBorders>
          </w:tcPr>
          <w:p w:rsidR="00A43905" w:rsidRPr="00A255EC" w:rsidP="00B07B26" w14:paraId="02E237A3" w14:textId="77777777">
            <w:pPr>
              <w:spacing w:line="240" w:lineRule="auto"/>
              <w:jc w:val="center"/>
              <w:rPr>
                <w:rFonts w:cs="Arial"/>
                <w:szCs w:val="20"/>
              </w:rPr>
            </w:pPr>
            <w:r w:rsidRPr="00A255EC">
              <w:rPr>
                <w:rFonts w:cs="Arial"/>
                <w:szCs w:val="20"/>
              </w:rPr>
              <w:t>282 443</w:t>
            </w:r>
          </w:p>
        </w:tc>
        <w:tc>
          <w:tcPr>
            <w:tcW w:w="2074" w:type="dxa"/>
            <w:tcBorders>
              <w:top w:val="single" w:sz="4" w:space="0" w:color="auto"/>
              <w:left w:val="single" w:sz="4" w:space="0" w:color="auto"/>
              <w:bottom w:val="single" w:sz="4" w:space="0" w:color="auto"/>
              <w:right w:val="single" w:sz="4" w:space="0" w:color="auto"/>
            </w:tcBorders>
          </w:tcPr>
          <w:p w:rsidR="00A43905" w:rsidRPr="00A255EC" w:rsidP="00B07B26" w14:paraId="02E237A4" w14:textId="77777777">
            <w:pPr>
              <w:spacing w:line="240" w:lineRule="auto"/>
              <w:jc w:val="center"/>
              <w:rPr>
                <w:rFonts w:cs="Arial"/>
                <w:szCs w:val="20"/>
              </w:rPr>
            </w:pPr>
            <w:r w:rsidRPr="00A255EC">
              <w:rPr>
                <w:rFonts w:cs="Arial"/>
                <w:szCs w:val="20"/>
              </w:rPr>
              <w:t>248 315</w:t>
            </w:r>
          </w:p>
        </w:tc>
        <w:tc>
          <w:tcPr>
            <w:tcW w:w="2109" w:type="dxa"/>
            <w:tcBorders>
              <w:top w:val="single" w:sz="4" w:space="0" w:color="auto"/>
              <w:left w:val="single" w:sz="4" w:space="0" w:color="auto"/>
              <w:bottom w:val="single" w:sz="4" w:space="0" w:color="auto"/>
              <w:right w:val="single" w:sz="4" w:space="0" w:color="auto"/>
            </w:tcBorders>
          </w:tcPr>
          <w:p w:rsidR="00A43905" w:rsidRPr="00A255EC" w:rsidP="00B07B26" w14:paraId="02E237A5" w14:textId="77777777">
            <w:pPr>
              <w:spacing w:line="240" w:lineRule="auto"/>
              <w:jc w:val="center"/>
              <w:rPr>
                <w:rFonts w:cs="Arial"/>
                <w:szCs w:val="20"/>
              </w:rPr>
            </w:pPr>
            <w:r w:rsidRPr="00A255EC">
              <w:rPr>
                <w:rFonts w:cs="Arial"/>
                <w:szCs w:val="20"/>
              </w:rPr>
              <w:t>-34 128</w:t>
            </w:r>
          </w:p>
        </w:tc>
      </w:tr>
      <w:tr w14:paraId="02E237AB" w14:textId="77777777" w:rsidTr="00D23A5A">
        <w:tblPrEx>
          <w:tblW w:w="0" w:type="auto"/>
          <w:tblInd w:w="522" w:type="dxa"/>
          <w:tblLook w:val="04A0"/>
        </w:tblPrEx>
        <w:tc>
          <w:tcPr>
            <w:tcW w:w="2086" w:type="dxa"/>
            <w:tcBorders>
              <w:top w:val="single" w:sz="4" w:space="0" w:color="auto"/>
              <w:left w:val="single" w:sz="4" w:space="0" w:color="auto"/>
              <w:bottom w:val="single" w:sz="4" w:space="0" w:color="auto"/>
              <w:right w:val="single" w:sz="4" w:space="0" w:color="auto"/>
            </w:tcBorders>
            <w:hideMark/>
          </w:tcPr>
          <w:p w:rsidR="00A43905" w:rsidRPr="00A255EC" w:rsidP="00A43905" w14:paraId="02E237A7" w14:textId="77777777">
            <w:pPr>
              <w:spacing w:line="240" w:lineRule="auto"/>
              <w:rPr>
                <w:rFonts w:cs="Arial"/>
                <w:szCs w:val="20"/>
              </w:rPr>
            </w:pPr>
            <w:r w:rsidRPr="00A255EC">
              <w:rPr>
                <w:rFonts w:cs="Arial"/>
                <w:szCs w:val="20"/>
              </w:rPr>
              <w:t>Transporta būves</w:t>
            </w:r>
          </w:p>
        </w:tc>
        <w:tc>
          <w:tcPr>
            <w:tcW w:w="2027" w:type="dxa"/>
            <w:tcBorders>
              <w:top w:val="single" w:sz="4" w:space="0" w:color="auto"/>
              <w:left w:val="single" w:sz="4" w:space="0" w:color="auto"/>
              <w:bottom w:val="single" w:sz="4" w:space="0" w:color="auto"/>
              <w:right w:val="single" w:sz="4" w:space="0" w:color="auto"/>
            </w:tcBorders>
          </w:tcPr>
          <w:p w:rsidR="00A43905" w:rsidRPr="00A255EC" w:rsidP="00B07B26" w14:paraId="02E237A8" w14:textId="77777777">
            <w:pPr>
              <w:spacing w:line="240" w:lineRule="auto"/>
              <w:jc w:val="center"/>
              <w:rPr>
                <w:rFonts w:cs="Arial"/>
                <w:szCs w:val="20"/>
              </w:rPr>
            </w:pPr>
            <w:r w:rsidRPr="00A255EC">
              <w:rPr>
                <w:rFonts w:cs="Arial"/>
                <w:szCs w:val="20"/>
              </w:rPr>
              <w:t>21 463 891</w:t>
            </w:r>
          </w:p>
        </w:tc>
        <w:tc>
          <w:tcPr>
            <w:tcW w:w="2074" w:type="dxa"/>
            <w:tcBorders>
              <w:top w:val="single" w:sz="4" w:space="0" w:color="auto"/>
              <w:left w:val="single" w:sz="4" w:space="0" w:color="auto"/>
              <w:bottom w:val="single" w:sz="4" w:space="0" w:color="auto"/>
              <w:right w:val="single" w:sz="4" w:space="0" w:color="auto"/>
            </w:tcBorders>
          </w:tcPr>
          <w:p w:rsidR="00A43905" w:rsidRPr="00A255EC" w:rsidP="00B07B26" w14:paraId="02E237A9" w14:textId="77777777">
            <w:pPr>
              <w:spacing w:line="240" w:lineRule="auto"/>
              <w:jc w:val="center"/>
              <w:rPr>
                <w:rFonts w:eastAsia="Times New Roman" w:cs="Arial"/>
                <w:szCs w:val="20"/>
              </w:rPr>
            </w:pPr>
            <w:r w:rsidRPr="00A255EC">
              <w:rPr>
                <w:rFonts w:cs="Arial"/>
                <w:szCs w:val="20"/>
              </w:rPr>
              <w:t>22 512 399</w:t>
            </w:r>
          </w:p>
        </w:tc>
        <w:tc>
          <w:tcPr>
            <w:tcW w:w="2109" w:type="dxa"/>
            <w:tcBorders>
              <w:top w:val="single" w:sz="4" w:space="0" w:color="auto"/>
              <w:left w:val="single" w:sz="4" w:space="0" w:color="auto"/>
              <w:bottom w:val="single" w:sz="4" w:space="0" w:color="auto"/>
              <w:right w:val="single" w:sz="4" w:space="0" w:color="auto"/>
            </w:tcBorders>
          </w:tcPr>
          <w:p w:rsidR="00A43905" w:rsidRPr="00A255EC" w:rsidP="00B07B26" w14:paraId="02E237AA" w14:textId="77777777">
            <w:pPr>
              <w:spacing w:line="240" w:lineRule="auto"/>
              <w:jc w:val="center"/>
              <w:rPr>
                <w:rFonts w:cs="Arial"/>
                <w:szCs w:val="20"/>
              </w:rPr>
            </w:pPr>
            <w:r w:rsidRPr="00A255EC">
              <w:rPr>
                <w:rFonts w:cs="Arial"/>
                <w:szCs w:val="20"/>
              </w:rPr>
              <w:t>1 048 508</w:t>
            </w:r>
          </w:p>
        </w:tc>
      </w:tr>
      <w:tr w14:paraId="02E237B0" w14:textId="77777777" w:rsidTr="00D23A5A">
        <w:tblPrEx>
          <w:tblW w:w="0" w:type="auto"/>
          <w:tblInd w:w="522" w:type="dxa"/>
          <w:tblLook w:val="04A0"/>
        </w:tblPrEx>
        <w:tc>
          <w:tcPr>
            <w:tcW w:w="2086" w:type="dxa"/>
            <w:tcBorders>
              <w:top w:val="single" w:sz="4" w:space="0" w:color="auto"/>
              <w:left w:val="single" w:sz="4" w:space="0" w:color="auto"/>
              <w:bottom w:val="single" w:sz="4" w:space="0" w:color="auto"/>
              <w:right w:val="single" w:sz="4" w:space="0" w:color="auto"/>
            </w:tcBorders>
            <w:hideMark/>
          </w:tcPr>
          <w:p w:rsidR="00A43905" w:rsidRPr="00A255EC" w:rsidP="00A43905" w14:paraId="02E237AC" w14:textId="77777777">
            <w:pPr>
              <w:spacing w:line="240" w:lineRule="auto"/>
              <w:rPr>
                <w:rFonts w:cs="Arial"/>
                <w:szCs w:val="20"/>
              </w:rPr>
            </w:pPr>
            <w:r w:rsidRPr="00A255EC">
              <w:rPr>
                <w:rFonts w:cs="Arial"/>
                <w:szCs w:val="20"/>
              </w:rPr>
              <w:t>Zeme zem ēkām un būvēm</w:t>
            </w:r>
          </w:p>
        </w:tc>
        <w:tc>
          <w:tcPr>
            <w:tcW w:w="2027" w:type="dxa"/>
            <w:tcBorders>
              <w:top w:val="single" w:sz="4" w:space="0" w:color="auto"/>
              <w:left w:val="single" w:sz="4" w:space="0" w:color="auto"/>
              <w:bottom w:val="single" w:sz="4" w:space="0" w:color="auto"/>
              <w:right w:val="single" w:sz="4" w:space="0" w:color="auto"/>
            </w:tcBorders>
          </w:tcPr>
          <w:p w:rsidR="00A43905" w:rsidRPr="00A255EC" w:rsidP="00B07B26" w14:paraId="02E237AD" w14:textId="77777777">
            <w:pPr>
              <w:spacing w:line="240" w:lineRule="auto"/>
              <w:jc w:val="center"/>
              <w:rPr>
                <w:rFonts w:cs="Arial"/>
                <w:szCs w:val="20"/>
              </w:rPr>
            </w:pPr>
            <w:r w:rsidRPr="00A255EC">
              <w:rPr>
                <w:rFonts w:cs="Arial"/>
                <w:szCs w:val="20"/>
              </w:rPr>
              <w:t>2 104 576</w:t>
            </w:r>
          </w:p>
        </w:tc>
        <w:tc>
          <w:tcPr>
            <w:tcW w:w="2074" w:type="dxa"/>
            <w:tcBorders>
              <w:top w:val="single" w:sz="4" w:space="0" w:color="auto"/>
              <w:left w:val="single" w:sz="4" w:space="0" w:color="auto"/>
              <w:bottom w:val="single" w:sz="4" w:space="0" w:color="auto"/>
              <w:right w:val="single" w:sz="4" w:space="0" w:color="auto"/>
            </w:tcBorders>
          </w:tcPr>
          <w:p w:rsidR="00A43905" w:rsidRPr="00A255EC" w:rsidP="00B07B26" w14:paraId="02E237AE" w14:textId="77777777">
            <w:pPr>
              <w:spacing w:line="240" w:lineRule="auto"/>
              <w:jc w:val="center"/>
              <w:rPr>
                <w:rFonts w:eastAsia="Times New Roman" w:cs="Arial"/>
                <w:szCs w:val="20"/>
              </w:rPr>
            </w:pPr>
            <w:r w:rsidRPr="00A255EC">
              <w:rPr>
                <w:rFonts w:cs="Arial"/>
                <w:szCs w:val="20"/>
              </w:rPr>
              <w:t>2 135 244</w:t>
            </w:r>
          </w:p>
        </w:tc>
        <w:tc>
          <w:tcPr>
            <w:tcW w:w="2109" w:type="dxa"/>
            <w:tcBorders>
              <w:top w:val="single" w:sz="4" w:space="0" w:color="auto"/>
              <w:left w:val="single" w:sz="4" w:space="0" w:color="auto"/>
              <w:bottom w:val="single" w:sz="4" w:space="0" w:color="auto"/>
              <w:right w:val="single" w:sz="4" w:space="0" w:color="auto"/>
            </w:tcBorders>
          </w:tcPr>
          <w:p w:rsidR="00A43905" w:rsidRPr="00A255EC" w:rsidP="00B07B26" w14:paraId="02E237AF" w14:textId="77777777">
            <w:pPr>
              <w:spacing w:line="240" w:lineRule="auto"/>
              <w:jc w:val="center"/>
              <w:rPr>
                <w:rFonts w:cs="Arial"/>
                <w:szCs w:val="20"/>
              </w:rPr>
            </w:pPr>
            <w:r w:rsidRPr="00A255EC">
              <w:rPr>
                <w:rFonts w:cs="Arial"/>
                <w:szCs w:val="20"/>
              </w:rPr>
              <w:t>30 668</w:t>
            </w:r>
          </w:p>
        </w:tc>
      </w:tr>
      <w:tr w14:paraId="02E237B5" w14:textId="77777777" w:rsidTr="00D23A5A">
        <w:tblPrEx>
          <w:tblW w:w="0" w:type="auto"/>
          <w:tblInd w:w="522" w:type="dxa"/>
          <w:tblLook w:val="04A0"/>
        </w:tblPrEx>
        <w:tc>
          <w:tcPr>
            <w:tcW w:w="2086" w:type="dxa"/>
            <w:tcBorders>
              <w:top w:val="single" w:sz="4" w:space="0" w:color="auto"/>
              <w:left w:val="single" w:sz="4" w:space="0" w:color="auto"/>
              <w:bottom w:val="single" w:sz="4" w:space="0" w:color="auto"/>
              <w:right w:val="single" w:sz="4" w:space="0" w:color="auto"/>
            </w:tcBorders>
            <w:hideMark/>
          </w:tcPr>
          <w:p w:rsidR="00A43905" w:rsidRPr="00A255EC" w:rsidP="00A43905" w14:paraId="02E237B1" w14:textId="77777777">
            <w:pPr>
              <w:spacing w:line="240" w:lineRule="auto"/>
              <w:rPr>
                <w:rFonts w:cs="Arial"/>
                <w:szCs w:val="20"/>
              </w:rPr>
            </w:pPr>
            <w:r w:rsidRPr="00A255EC">
              <w:rPr>
                <w:rFonts w:cs="Arial"/>
                <w:szCs w:val="20"/>
              </w:rPr>
              <w:t>Kultivētā zeme</w:t>
            </w:r>
          </w:p>
        </w:tc>
        <w:tc>
          <w:tcPr>
            <w:tcW w:w="2027" w:type="dxa"/>
            <w:tcBorders>
              <w:top w:val="single" w:sz="4" w:space="0" w:color="auto"/>
              <w:left w:val="single" w:sz="4" w:space="0" w:color="auto"/>
              <w:bottom w:val="single" w:sz="4" w:space="0" w:color="auto"/>
              <w:right w:val="single" w:sz="4" w:space="0" w:color="auto"/>
            </w:tcBorders>
          </w:tcPr>
          <w:p w:rsidR="00A43905" w:rsidRPr="00A255EC" w:rsidP="00B07B26" w14:paraId="02E237B2" w14:textId="77777777">
            <w:pPr>
              <w:spacing w:line="240" w:lineRule="auto"/>
              <w:jc w:val="center"/>
              <w:rPr>
                <w:rFonts w:cs="Arial"/>
                <w:szCs w:val="20"/>
              </w:rPr>
            </w:pPr>
            <w:r w:rsidRPr="00A255EC">
              <w:rPr>
                <w:rFonts w:cs="Arial"/>
                <w:szCs w:val="20"/>
              </w:rPr>
              <w:t>1 316 443</w:t>
            </w:r>
          </w:p>
        </w:tc>
        <w:tc>
          <w:tcPr>
            <w:tcW w:w="2074" w:type="dxa"/>
            <w:tcBorders>
              <w:top w:val="single" w:sz="4" w:space="0" w:color="auto"/>
              <w:left w:val="single" w:sz="4" w:space="0" w:color="auto"/>
              <w:bottom w:val="single" w:sz="4" w:space="0" w:color="auto"/>
              <w:right w:val="single" w:sz="4" w:space="0" w:color="auto"/>
            </w:tcBorders>
          </w:tcPr>
          <w:p w:rsidR="00A43905" w:rsidRPr="00A255EC" w:rsidP="00B07B26" w14:paraId="02E237B3" w14:textId="77777777">
            <w:pPr>
              <w:spacing w:line="240" w:lineRule="auto"/>
              <w:jc w:val="center"/>
              <w:rPr>
                <w:rFonts w:eastAsia="Times New Roman" w:cs="Arial"/>
                <w:szCs w:val="20"/>
              </w:rPr>
            </w:pPr>
            <w:r w:rsidRPr="00A255EC">
              <w:rPr>
                <w:rFonts w:cs="Arial"/>
                <w:szCs w:val="20"/>
              </w:rPr>
              <w:t>1 269 614</w:t>
            </w:r>
          </w:p>
        </w:tc>
        <w:tc>
          <w:tcPr>
            <w:tcW w:w="2109" w:type="dxa"/>
            <w:tcBorders>
              <w:top w:val="single" w:sz="4" w:space="0" w:color="auto"/>
              <w:left w:val="single" w:sz="4" w:space="0" w:color="auto"/>
              <w:bottom w:val="single" w:sz="4" w:space="0" w:color="auto"/>
              <w:right w:val="single" w:sz="4" w:space="0" w:color="auto"/>
            </w:tcBorders>
          </w:tcPr>
          <w:p w:rsidR="00A43905" w:rsidRPr="00A255EC" w:rsidP="00B07B26" w14:paraId="02E237B4" w14:textId="77777777">
            <w:pPr>
              <w:tabs>
                <w:tab w:val="center" w:pos="946"/>
                <w:tab w:val="right" w:pos="1893"/>
              </w:tabs>
              <w:spacing w:line="240" w:lineRule="auto"/>
              <w:jc w:val="center"/>
              <w:rPr>
                <w:rFonts w:cs="Arial"/>
                <w:szCs w:val="20"/>
              </w:rPr>
            </w:pPr>
            <w:r w:rsidRPr="00A255EC">
              <w:rPr>
                <w:rFonts w:cs="Arial"/>
                <w:szCs w:val="20"/>
              </w:rPr>
              <w:t>-46 829</w:t>
            </w:r>
          </w:p>
        </w:tc>
      </w:tr>
      <w:tr w14:paraId="02E237BA" w14:textId="77777777" w:rsidTr="00D23A5A">
        <w:tblPrEx>
          <w:tblW w:w="0" w:type="auto"/>
          <w:tblInd w:w="522" w:type="dxa"/>
          <w:tblLook w:val="04A0"/>
        </w:tblPrEx>
        <w:tc>
          <w:tcPr>
            <w:tcW w:w="2086" w:type="dxa"/>
            <w:tcBorders>
              <w:top w:val="single" w:sz="4" w:space="0" w:color="auto"/>
              <w:left w:val="single" w:sz="4" w:space="0" w:color="auto"/>
              <w:bottom w:val="single" w:sz="4" w:space="0" w:color="auto"/>
              <w:right w:val="single" w:sz="4" w:space="0" w:color="auto"/>
            </w:tcBorders>
            <w:hideMark/>
          </w:tcPr>
          <w:p w:rsidR="00A43905" w:rsidRPr="00A255EC" w:rsidP="00A43905" w14:paraId="02E237B6" w14:textId="77777777">
            <w:pPr>
              <w:spacing w:line="240" w:lineRule="auto"/>
              <w:rPr>
                <w:rFonts w:cs="Arial"/>
                <w:szCs w:val="20"/>
              </w:rPr>
            </w:pPr>
            <w:r w:rsidRPr="00A255EC">
              <w:rPr>
                <w:rFonts w:cs="Arial"/>
                <w:szCs w:val="20"/>
              </w:rPr>
              <w:t>Atpūtai un izklaidei izmantojamā zeme</w:t>
            </w:r>
          </w:p>
        </w:tc>
        <w:tc>
          <w:tcPr>
            <w:tcW w:w="2027" w:type="dxa"/>
            <w:tcBorders>
              <w:top w:val="single" w:sz="4" w:space="0" w:color="auto"/>
              <w:left w:val="single" w:sz="4" w:space="0" w:color="auto"/>
              <w:bottom w:val="single" w:sz="4" w:space="0" w:color="auto"/>
              <w:right w:val="single" w:sz="4" w:space="0" w:color="auto"/>
            </w:tcBorders>
          </w:tcPr>
          <w:p w:rsidR="00A43905" w:rsidRPr="00A255EC" w:rsidP="00B07B26" w14:paraId="02E237B7" w14:textId="77777777">
            <w:pPr>
              <w:spacing w:line="240" w:lineRule="auto"/>
              <w:jc w:val="center"/>
              <w:rPr>
                <w:rFonts w:cs="Arial"/>
                <w:szCs w:val="20"/>
              </w:rPr>
            </w:pPr>
            <w:r w:rsidRPr="00A255EC">
              <w:rPr>
                <w:rFonts w:cs="Arial"/>
                <w:szCs w:val="20"/>
              </w:rPr>
              <w:t>308 558</w:t>
            </w:r>
          </w:p>
        </w:tc>
        <w:tc>
          <w:tcPr>
            <w:tcW w:w="2074" w:type="dxa"/>
            <w:tcBorders>
              <w:top w:val="single" w:sz="4" w:space="0" w:color="auto"/>
              <w:left w:val="single" w:sz="4" w:space="0" w:color="auto"/>
              <w:bottom w:val="single" w:sz="4" w:space="0" w:color="auto"/>
              <w:right w:val="single" w:sz="4" w:space="0" w:color="auto"/>
            </w:tcBorders>
          </w:tcPr>
          <w:p w:rsidR="00A43905" w:rsidRPr="00A255EC" w:rsidP="00B07B26" w14:paraId="02E237B8" w14:textId="77777777">
            <w:pPr>
              <w:spacing w:line="240" w:lineRule="auto"/>
              <w:jc w:val="center"/>
              <w:rPr>
                <w:rFonts w:eastAsia="Times New Roman" w:cs="Arial"/>
                <w:szCs w:val="20"/>
              </w:rPr>
            </w:pPr>
            <w:r w:rsidRPr="00A255EC">
              <w:rPr>
                <w:rFonts w:cs="Arial"/>
                <w:szCs w:val="20"/>
              </w:rPr>
              <w:t>205 963</w:t>
            </w:r>
          </w:p>
        </w:tc>
        <w:tc>
          <w:tcPr>
            <w:tcW w:w="2109" w:type="dxa"/>
            <w:tcBorders>
              <w:top w:val="single" w:sz="4" w:space="0" w:color="auto"/>
              <w:left w:val="single" w:sz="4" w:space="0" w:color="auto"/>
              <w:bottom w:val="single" w:sz="4" w:space="0" w:color="auto"/>
              <w:right w:val="single" w:sz="4" w:space="0" w:color="auto"/>
            </w:tcBorders>
          </w:tcPr>
          <w:p w:rsidR="00A43905" w:rsidRPr="00A255EC" w:rsidP="00B07B26" w14:paraId="02E237B9" w14:textId="77777777">
            <w:pPr>
              <w:spacing w:line="240" w:lineRule="auto"/>
              <w:jc w:val="center"/>
              <w:rPr>
                <w:rFonts w:cs="Arial"/>
                <w:szCs w:val="20"/>
              </w:rPr>
            </w:pPr>
            <w:r w:rsidRPr="00A255EC">
              <w:rPr>
                <w:rFonts w:cs="Arial"/>
                <w:szCs w:val="20"/>
              </w:rPr>
              <w:t>-102 595</w:t>
            </w:r>
          </w:p>
        </w:tc>
      </w:tr>
      <w:tr w14:paraId="02E237BF" w14:textId="77777777" w:rsidTr="00D23A5A">
        <w:tblPrEx>
          <w:tblW w:w="0" w:type="auto"/>
          <w:tblInd w:w="522" w:type="dxa"/>
          <w:tblLook w:val="04A0"/>
        </w:tblPrEx>
        <w:tc>
          <w:tcPr>
            <w:tcW w:w="2086" w:type="dxa"/>
            <w:tcBorders>
              <w:top w:val="single" w:sz="4" w:space="0" w:color="auto"/>
              <w:left w:val="single" w:sz="4" w:space="0" w:color="auto"/>
              <w:bottom w:val="single" w:sz="4" w:space="0" w:color="auto"/>
              <w:right w:val="single" w:sz="4" w:space="0" w:color="auto"/>
            </w:tcBorders>
            <w:hideMark/>
          </w:tcPr>
          <w:p w:rsidR="00A43905" w:rsidRPr="00A255EC" w:rsidP="00A43905" w14:paraId="02E237BB" w14:textId="77777777">
            <w:pPr>
              <w:spacing w:line="240" w:lineRule="auto"/>
              <w:rPr>
                <w:rFonts w:cs="Arial"/>
                <w:szCs w:val="20"/>
              </w:rPr>
            </w:pPr>
            <w:r w:rsidRPr="00A255EC">
              <w:rPr>
                <w:rFonts w:cs="Arial"/>
                <w:szCs w:val="20"/>
              </w:rPr>
              <w:t>Pārējā zeme</w:t>
            </w:r>
          </w:p>
        </w:tc>
        <w:tc>
          <w:tcPr>
            <w:tcW w:w="2027" w:type="dxa"/>
            <w:tcBorders>
              <w:top w:val="single" w:sz="4" w:space="0" w:color="auto"/>
              <w:left w:val="single" w:sz="4" w:space="0" w:color="auto"/>
              <w:bottom w:val="single" w:sz="4" w:space="0" w:color="auto"/>
              <w:right w:val="single" w:sz="4" w:space="0" w:color="auto"/>
            </w:tcBorders>
          </w:tcPr>
          <w:p w:rsidR="00A43905" w:rsidRPr="00A255EC" w:rsidP="00B07B26" w14:paraId="02E237BC" w14:textId="77777777">
            <w:pPr>
              <w:spacing w:line="240" w:lineRule="auto"/>
              <w:jc w:val="center"/>
              <w:rPr>
                <w:rFonts w:cs="Arial"/>
                <w:szCs w:val="20"/>
              </w:rPr>
            </w:pPr>
            <w:r w:rsidRPr="00A255EC">
              <w:rPr>
                <w:rFonts w:cs="Arial"/>
                <w:szCs w:val="20"/>
              </w:rPr>
              <w:t>2 905 015</w:t>
            </w:r>
          </w:p>
        </w:tc>
        <w:tc>
          <w:tcPr>
            <w:tcW w:w="2074" w:type="dxa"/>
            <w:tcBorders>
              <w:top w:val="single" w:sz="4" w:space="0" w:color="auto"/>
              <w:left w:val="single" w:sz="4" w:space="0" w:color="auto"/>
              <w:bottom w:val="single" w:sz="4" w:space="0" w:color="auto"/>
              <w:right w:val="single" w:sz="4" w:space="0" w:color="auto"/>
            </w:tcBorders>
          </w:tcPr>
          <w:p w:rsidR="00A43905" w:rsidRPr="00A255EC" w:rsidP="00B07B26" w14:paraId="02E237BD" w14:textId="77777777">
            <w:pPr>
              <w:spacing w:line="240" w:lineRule="auto"/>
              <w:jc w:val="center"/>
              <w:rPr>
                <w:rFonts w:eastAsia="Times New Roman" w:cs="Arial"/>
                <w:szCs w:val="20"/>
              </w:rPr>
            </w:pPr>
            <w:r w:rsidRPr="00A255EC">
              <w:rPr>
                <w:rFonts w:cs="Arial"/>
                <w:szCs w:val="20"/>
              </w:rPr>
              <w:t>2 673 585</w:t>
            </w:r>
          </w:p>
        </w:tc>
        <w:tc>
          <w:tcPr>
            <w:tcW w:w="2109" w:type="dxa"/>
            <w:tcBorders>
              <w:top w:val="single" w:sz="4" w:space="0" w:color="auto"/>
              <w:left w:val="single" w:sz="4" w:space="0" w:color="auto"/>
              <w:bottom w:val="single" w:sz="4" w:space="0" w:color="auto"/>
              <w:right w:val="single" w:sz="4" w:space="0" w:color="auto"/>
            </w:tcBorders>
          </w:tcPr>
          <w:p w:rsidR="00A43905" w:rsidRPr="00A255EC" w:rsidP="00B07B26" w14:paraId="02E237BE" w14:textId="77777777">
            <w:pPr>
              <w:spacing w:line="240" w:lineRule="auto"/>
              <w:jc w:val="center"/>
              <w:rPr>
                <w:rFonts w:cs="Arial"/>
                <w:szCs w:val="20"/>
              </w:rPr>
            </w:pPr>
            <w:r w:rsidRPr="00A255EC">
              <w:rPr>
                <w:rFonts w:cs="Arial"/>
                <w:szCs w:val="20"/>
              </w:rPr>
              <w:t>-231 430</w:t>
            </w:r>
          </w:p>
        </w:tc>
      </w:tr>
      <w:tr w14:paraId="02E237C4" w14:textId="77777777" w:rsidTr="00D23A5A">
        <w:tblPrEx>
          <w:tblW w:w="0" w:type="auto"/>
          <w:tblInd w:w="522" w:type="dxa"/>
          <w:tblLook w:val="04A0"/>
        </w:tblPrEx>
        <w:tc>
          <w:tcPr>
            <w:tcW w:w="2086" w:type="dxa"/>
            <w:tcBorders>
              <w:top w:val="single" w:sz="4" w:space="0" w:color="auto"/>
              <w:left w:val="single" w:sz="4" w:space="0" w:color="auto"/>
              <w:bottom w:val="single" w:sz="4" w:space="0" w:color="auto"/>
              <w:right w:val="single" w:sz="4" w:space="0" w:color="auto"/>
            </w:tcBorders>
          </w:tcPr>
          <w:p w:rsidR="00A43905" w:rsidRPr="00A255EC" w:rsidP="00A43905" w14:paraId="02E237C0" w14:textId="77777777">
            <w:pPr>
              <w:spacing w:line="240" w:lineRule="auto"/>
              <w:rPr>
                <w:rFonts w:cs="Arial"/>
                <w:szCs w:val="20"/>
              </w:rPr>
            </w:pPr>
            <w:r w:rsidRPr="00A255EC">
              <w:rPr>
                <w:rFonts w:cs="Arial"/>
                <w:szCs w:val="20"/>
              </w:rPr>
              <w:t>Ieguldījuma īpašumi- zeme</w:t>
            </w:r>
          </w:p>
        </w:tc>
        <w:tc>
          <w:tcPr>
            <w:tcW w:w="2027" w:type="dxa"/>
            <w:tcBorders>
              <w:top w:val="single" w:sz="4" w:space="0" w:color="auto"/>
              <w:left w:val="single" w:sz="4" w:space="0" w:color="auto"/>
              <w:bottom w:val="single" w:sz="4" w:space="0" w:color="auto"/>
              <w:right w:val="single" w:sz="4" w:space="0" w:color="auto"/>
            </w:tcBorders>
          </w:tcPr>
          <w:p w:rsidR="00A43905" w:rsidRPr="00A255EC" w:rsidP="00B07B26" w14:paraId="02E237C1" w14:textId="77777777">
            <w:pPr>
              <w:spacing w:line="240" w:lineRule="auto"/>
              <w:jc w:val="center"/>
              <w:rPr>
                <w:rFonts w:cs="Arial"/>
                <w:szCs w:val="20"/>
              </w:rPr>
            </w:pPr>
            <w:r w:rsidRPr="00A255EC">
              <w:rPr>
                <w:rFonts w:cs="Arial"/>
                <w:szCs w:val="20"/>
              </w:rPr>
              <w:t>2 517 655</w:t>
            </w:r>
          </w:p>
        </w:tc>
        <w:tc>
          <w:tcPr>
            <w:tcW w:w="2074" w:type="dxa"/>
            <w:tcBorders>
              <w:top w:val="single" w:sz="4" w:space="0" w:color="auto"/>
              <w:left w:val="single" w:sz="4" w:space="0" w:color="auto"/>
              <w:bottom w:val="single" w:sz="4" w:space="0" w:color="auto"/>
              <w:right w:val="single" w:sz="4" w:space="0" w:color="auto"/>
            </w:tcBorders>
          </w:tcPr>
          <w:p w:rsidR="00A43905" w:rsidRPr="00A255EC" w:rsidP="00B07B26" w14:paraId="02E237C2" w14:textId="77777777">
            <w:pPr>
              <w:spacing w:line="240" w:lineRule="auto"/>
              <w:jc w:val="center"/>
              <w:rPr>
                <w:rFonts w:cs="Arial"/>
                <w:szCs w:val="20"/>
              </w:rPr>
            </w:pPr>
            <w:r w:rsidRPr="00A255EC">
              <w:rPr>
                <w:rFonts w:cs="Arial"/>
                <w:szCs w:val="20"/>
              </w:rPr>
              <w:t>2 511 949</w:t>
            </w:r>
          </w:p>
        </w:tc>
        <w:tc>
          <w:tcPr>
            <w:tcW w:w="2109" w:type="dxa"/>
            <w:tcBorders>
              <w:top w:val="single" w:sz="4" w:space="0" w:color="auto"/>
              <w:left w:val="single" w:sz="4" w:space="0" w:color="auto"/>
              <w:bottom w:val="single" w:sz="4" w:space="0" w:color="auto"/>
              <w:right w:val="single" w:sz="4" w:space="0" w:color="auto"/>
            </w:tcBorders>
          </w:tcPr>
          <w:p w:rsidR="00A43905" w:rsidRPr="00A255EC" w:rsidP="00B07B26" w14:paraId="02E237C3" w14:textId="77777777">
            <w:pPr>
              <w:spacing w:line="240" w:lineRule="auto"/>
              <w:jc w:val="center"/>
              <w:rPr>
                <w:rFonts w:cs="Arial"/>
                <w:szCs w:val="20"/>
              </w:rPr>
            </w:pPr>
            <w:r w:rsidRPr="00A255EC">
              <w:rPr>
                <w:rFonts w:cs="Arial"/>
                <w:szCs w:val="20"/>
              </w:rPr>
              <w:t>-5 706</w:t>
            </w:r>
          </w:p>
        </w:tc>
      </w:tr>
      <w:tr w14:paraId="02E237C9" w14:textId="77777777" w:rsidTr="00D23A5A">
        <w:tblPrEx>
          <w:tblW w:w="0" w:type="auto"/>
          <w:tblInd w:w="522" w:type="dxa"/>
          <w:tblLook w:val="04A0"/>
        </w:tblPrEx>
        <w:tc>
          <w:tcPr>
            <w:tcW w:w="2086" w:type="dxa"/>
            <w:tcBorders>
              <w:top w:val="single" w:sz="4" w:space="0" w:color="auto"/>
              <w:left w:val="single" w:sz="4" w:space="0" w:color="auto"/>
              <w:bottom w:val="single" w:sz="4" w:space="0" w:color="auto"/>
              <w:right w:val="single" w:sz="4" w:space="0" w:color="auto"/>
            </w:tcBorders>
            <w:hideMark/>
          </w:tcPr>
          <w:p w:rsidR="00A43905" w:rsidRPr="00A255EC" w:rsidP="00A43905" w14:paraId="02E237C5" w14:textId="77777777">
            <w:pPr>
              <w:spacing w:line="240" w:lineRule="auto"/>
              <w:rPr>
                <w:rFonts w:cs="Arial"/>
                <w:szCs w:val="20"/>
              </w:rPr>
            </w:pPr>
            <w:r w:rsidRPr="00A255EC">
              <w:rPr>
                <w:rFonts w:cs="Arial"/>
                <w:szCs w:val="20"/>
              </w:rPr>
              <w:t>Inženierbūves</w:t>
            </w:r>
          </w:p>
        </w:tc>
        <w:tc>
          <w:tcPr>
            <w:tcW w:w="2027" w:type="dxa"/>
            <w:tcBorders>
              <w:top w:val="single" w:sz="4" w:space="0" w:color="auto"/>
              <w:left w:val="single" w:sz="4" w:space="0" w:color="auto"/>
              <w:bottom w:val="single" w:sz="4" w:space="0" w:color="auto"/>
              <w:right w:val="single" w:sz="4" w:space="0" w:color="auto"/>
            </w:tcBorders>
          </w:tcPr>
          <w:p w:rsidR="00A43905" w:rsidRPr="00A255EC" w:rsidP="00B07B26" w14:paraId="02E237C6" w14:textId="77777777">
            <w:pPr>
              <w:spacing w:line="240" w:lineRule="auto"/>
              <w:jc w:val="center"/>
              <w:rPr>
                <w:rFonts w:cs="Arial"/>
                <w:szCs w:val="20"/>
              </w:rPr>
            </w:pPr>
            <w:r w:rsidRPr="00A255EC">
              <w:rPr>
                <w:rFonts w:cs="Arial"/>
                <w:szCs w:val="20"/>
              </w:rPr>
              <w:t>9 365 793</w:t>
            </w:r>
          </w:p>
        </w:tc>
        <w:tc>
          <w:tcPr>
            <w:tcW w:w="2074" w:type="dxa"/>
            <w:tcBorders>
              <w:top w:val="single" w:sz="4" w:space="0" w:color="auto"/>
              <w:left w:val="single" w:sz="4" w:space="0" w:color="auto"/>
              <w:bottom w:val="single" w:sz="4" w:space="0" w:color="auto"/>
              <w:right w:val="single" w:sz="4" w:space="0" w:color="auto"/>
            </w:tcBorders>
          </w:tcPr>
          <w:p w:rsidR="00A43905" w:rsidRPr="00A255EC" w:rsidP="00B07B26" w14:paraId="02E237C7" w14:textId="77777777">
            <w:pPr>
              <w:spacing w:line="240" w:lineRule="auto"/>
              <w:jc w:val="center"/>
              <w:rPr>
                <w:rFonts w:eastAsia="Times New Roman" w:cs="Arial"/>
                <w:szCs w:val="20"/>
              </w:rPr>
            </w:pPr>
            <w:r w:rsidRPr="00A255EC">
              <w:rPr>
                <w:rFonts w:cs="Arial"/>
                <w:szCs w:val="20"/>
              </w:rPr>
              <w:t>7 725 631</w:t>
            </w:r>
          </w:p>
        </w:tc>
        <w:tc>
          <w:tcPr>
            <w:tcW w:w="2109" w:type="dxa"/>
            <w:tcBorders>
              <w:top w:val="single" w:sz="4" w:space="0" w:color="auto"/>
              <w:left w:val="single" w:sz="4" w:space="0" w:color="auto"/>
              <w:bottom w:val="single" w:sz="4" w:space="0" w:color="auto"/>
              <w:right w:val="single" w:sz="4" w:space="0" w:color="auto"/>
            </w:tcBorders>
          </w:tcPr>
          <w:p w:rsidR="00A43905" w:rsidRPr="00A255EC" w:rsidP="00B07B26" w14:paraId="02E237C8" w14:textId="77777777">
            <w:pPr>
              <w:spacing w:line="240" w:lineRule="auto"/>
              <w:jc w:val="center"/>
              <w:rPr>
                <w:rFonts w:cs="Arial"/>
                <w:szCs w:val="20"/>
              </w:rPr>
            </w:pPr>
            <w:r w:rsidRPr="00A255EC">
              <w:rPr>
                <w:rFonts w:cs="Arial"/>
                <w:szCs w:val="20"/>
              </w:rPr>
              <w:t>-1 640 162</w:t>
            </w:r>
          </w:p>
        </w:tc>
      </w:tr>
      <w:tr w14:paraId="02E237CE" w14:textId="77777777" w:rsidTr="00D23A5A">
        <w:tblPrEx>
          <w:tblW w:w="0" w:type="auto"/>
          <w:tblInd w:w="522" w:type="dxa"/>
          <w:tblLook w:val="04A0"/>
        </w:tblPrEx>
        <w:tc>
          <w:tcPr>
            <w:tcW w:w="2086" w:type="dxa"/>
            <w:tcBorders>
              <w:top w:val="single" w:sz="4" w:space="0" w:color="auto"/>
              <w:left w:val="single" w:sz="4" w:space="0" w:color="auto"/>
              <w:bottom w:val="single" w:sz="4" w:space="0" w:color="auto"/>
              <w:right w:val="single" w:sz="4" w:space="0" w:color="auto"/>
            </w:tcBorders>
            <w:hideMark/>
          </w:tcPr>
          <w:p w:rsidR="00A43905" w:rsidRPr="00A255EC" w:rsidP="00A43905" w14:paraId="02E237CA" w14:textId="77777777">
            <w:pPr>
              <w:spacing w:line="240" w:lineRule="auto"/>
              <w:rPr>
                <w:rFonts w:cs="Arial"/>
                <w:szCs w:val="20"/>
              </w:rPr>
            </w:pPr>
            <w:r w:rsidRPr="00A255EC">
              <w:rPr>
                <w:rFonts w:cs="Arial"/>
                <w:szCs w:val="20"/>
              </w:rPr>
              <w:t>Pārējais nekustamais īpašums</w:t>
            </w:r>
          </w:p>
        </w:tc>
        <w:tc>
          <w:tcPr>
            <w:tcW w:w="2027" w:type="dxa"/>
            <w:tcBorders>
              <w:top w:val="single" w:sz="4" w:space="0" w:color="auto"/>
              <w:left w:val="single" w:sz="4" w:space="0" w:color="auto"/>
              <w:bottom w:val="single" w:sz="4" w:space="0" w:color="auto"/>
              <w:right w:val="single" w:sz="4" w:space="0" w:color="auto"/>
            </w:tcBorders>
          </w:tcPr>
          <w:p w:rsidR="00A43905" w:rsidRPr="00A255EC" w:rsidP="00B07B26" w14:paraId="02E237CB" w14:textId="77777777">
            <w:pPr>
              <w:spacing w:line="240" w:lineRule="auto"/>
              <w:jc w:val="center"/>
              <w:rPr>
                <w:rFonts w:cs="Arial"/>
                <w:szCs w:val="20"/>
              </w:rPr>
            </w:pPr>
            <w:r w:rsidRPr="00A255EC">
              <w:rPr>
                <w:rFonts w:cs="Arial"/>
                <w:szCs w:val="20"/>
              </w:rPr>
              <w:t>2 105 391</w:t>
            </w:r>
          </w:p>
        </w:tc>
        <w:tc>
          <w:tcPr>
            <w:tcW w:w="2074" w:type="dxa"/>
            <w:tcBorders>
              <w:top w:val="single" w:sz="4" w:space="0" w:color="auto"/>
              <w:left w:val="single" w:sz="4" w:space="0" w:color="auto"/>
              <w:bottom w:val="single" w:sz="4" w:space="0" w:color="auto"/>
              <w:right w:val="single" w:sz="4" w:space="0" w:color="auto"/>
            </w:tcBorders>
          </w:tcPr>
          <w:p w:rsidR="00A43905" w:rsidRPr="00A255EC" w:rsidP="00B07B26" w14:paraId="02E237CC" w14:textId="77777777">
            <w:pPr>
              <w:spacing w:line="240" w:lineRule="auto"/>
              <w:jc w:val="center"/>
              <w:rPr>
                <w:rFonts w:eastAsia="Times New Roman" w:cs="Arial"/>
                <w:szCs w:val="20"/>
              </w:rPr>
            </w:pPr>
            <w:r w:rsidRPr="00A255EC">
              <w:rPr>
                <w:rFonts w:cs="Arial"/>
                <w:szCs w:val="20"/>
              </w:rPr>
              <w:t>2 996 307</w:t>
            </w:r>
          </w:p>
        </w:tc>
        <w:tc>
          <w:tcPr>
            <w:tcW w:w="2109" w:type="dxa"/>
            <w:tcBorders>
              <w:top w:val="single" w:sz="4" w:space="0" w:color="auto"/>
              <w:left w:val="single" w:sz="4" w:space="0" w:color="auto"/>
              <w:bottom w:val="single" w:sz="4" w:space="0" w:color="auto"/>
              <w:right w:val="single" w:sz="4" w:space="0" w:color="auto"/>
            </w:tcBorders>
          </w:tcPr>
          <w:p w:rsidR="00A43905" w:rsidRPr="00A255EC" w:rsidP="00B07B26" w14:paraId="02E237CD" w14:textId="77777777">
            <w:pPr>
              <w:spacing w:line="240" w:lineRule="auto"/>
              <w:jc w:val="center"/>
              <w:rPr>
                <w:rFonts w:cs="Arial"/>
                <w:szCs w:val="20"/>
              </w:rPr>
            </w:pPr>
            <w:r w:rsidRPr="00A255EC">
              <w:rPr>
                <w:rFonts w:cs="Arial"/>
                <w:szCs w:val="20"/>
              </w:rPr>
              <w:t>890 916</w:t>
            </w:r>
          </w:p>
        </w:tc>
      </w:tr>
      <w:tr w14:paraId="02E237D3" w14:textId="77777777" w:rsidTr="00D23A5A">
        <w:tblPrEx>
          <w:tblW w:w="0" w:type="auto"/>
          <w:tblInd w:w="522" w:type="dxa"/>
          <w:tblLook w:val="04A0"/>
        </w:tblPrEx>
        <w:tc>
          <w:tcPr>
            <w:tcW w:w="2086" w:type="dxa"/>
            <w:tcBorders>
              <w:top w:val="single" w:sz="4" w:space="0" w:color="auto"/>
              <w:left w:val="single" w:sz="4" w:space="0" w:color="auto"/>
              <w:bottom w:val="single" w:sz="4" w:space="0" w:color="auto"/>
              <w:right w:val="single" w:sz="4" w:space="0" w:color="auto"/>
            </w:tcBorders>
          </w:tcPr>
          <w:p w:rsidR="00A43905" w:rsidRPr="00A255EC" w:rsidP="00A43905" w14:paraId="02E237CF" w14:textId="77777777">
            <w:pPr>
              <w:spacing w:line="240" w:lineRule="auto"/>
              <w:rPr>
                <w:rFonts w:cs="Arial"/>
                <w:szCs w:val="20"/>
              </w:rPr>
            </w:pPr>
            <w:r w:rsidRPr="00A255EC">
              <w:rPr>
                <w:rFonts w:cs="Arial"/>
                <w:szCs w:val="20"/>
              </w:rPr>
              <w:t>Turējumā nodotā pašvaldību zeme</w:t>
            </w:r>
          </w:p>
        </w:tc>
        <w:tc>
          <w:tcPr>
            <w:tcW w:w="2027" w:type="dxa"/>
            <w:tcBorders>
              <w:top w:val="single" w:sz="4" w:space="0" w:color="auto"/>
              <w:left w:val="single" w:sz="4" w:space="0" w:color="auto"/>
              <w:bottom w:val="single" w:sz="4" w:space="0" w:color="auto"/>
              <w:right w:val="single" w:sz="4" w:space="0" w:color="auto"/>
            </w:tcBorders>
          </w:tcPr>
          <w:p w:rsidR="00A43905" w:rsidRPr="00A255EC" w:rsidP="00B07B26" w14:paraId="02E237D0" w14:textId="77777777">
            <w:pPr>
              <w:spacing w:line="240" w:lineRule="auto"/>
              <w:jc w:val="center"/>
              <w:rPr>
                <w:rFonts w:cs="Arial"/>
                <w:szCs w:val="20"/>
              </w:rPr>
            </w:pPr>
            <w:r w:rsidRPr="00A255EC">
              <w:rPr>
                <w:rFonts w:cs="Arial"/>
                <w:szCs w:val="20"/>
              </w:rPr>
              <w:t>121 601</w:t>
            </w:r>
          </w:p>
        </w:tc>
        <w:tc>
          <w:tcPr>
            <w:tcW w:w="2074" w:type="dxa"/>
            <w:tcBorders>
              <w:top w:val="single" w:sz="4" w:space="0" w:color="auto"/>
              <w:left w:val="single" w:sz="4" w:space="0" w:color="auto"/>
              <w:bottom w:val="single" w:sz="4" w:space="0" w:color="auto"/>
              <w:right w:val="single" w:sz="4" w:space="0" w:color="auto"/>
            </w:tcBorders>
          </w:tcPr>
          <w:p w:rsidR="00A43905" w:rsidRPr="00A255EC" w:rsidP="00B07B26" w14:paraId="02E237D1" w14:textId="77777777">
            <w:pPr>
              <w:spacing w:line="240" w:lineRule="auto"/>
              <w:jc w:val="center"/>
              <w:rPr>
                <w:rFonts w:eastAsia="Times New Roman" w:cs="Arial"/>
                <w:szCs w:val="20"/>
              </w:rPr>
            </w:pPr>
            <w:r w:rsidRPr="00A255EC">
              <w:rPr>
                <w:rFonts w:cs="Arial"/>
                <w:szCs w:val="20"/>
              </w:rPr>
              <w:t>71 943</w:t>
            </w:r>
          </w:p>
        </w:tc>
        <w:tc>
          <w:tcPr>
            <w:tcW w:w="2109" w:type="dxa"/>
            <w:tcBorders>
              <w:top w:val="single" w:sz="4" w:space="0" w:color="auto"/>
              <w:left w:val="single" w:sz="4" w:space="0" w:color="auto"/>
              <w:bottom w:val="single" w:sz="4" w:space="0" w:color="auto"/>
              <w:right w:val="single" w:sz="4" w:space="0" w:color="auto"/>
            </w:tcBorders>
          </w:tcPr>
          <w:p w:rsidR="00A43905" w:rsidRPr="00A255EC" w:rsidP="00B07B26" w14:paraId="02E237D2" w14:textId="77777777">
            <w:pPr>
              <w:spacing w:line="240" w:lineRule="auto"/>
              <w:jc w:val="center"/>
              <w:rPr>
                <w:rFonts w:cs="Arial"/>
                <w:szCs w:val="20"/>
              </w:rPr>
            </w:pPr>
            <w:r w:rsidRPr="00A255EC">
              <w:rPr>
                <w:rFonts w:cs="Arial"/>
                <w:szCs w:val="20"/>
              </w:rPr>
              <w:t>-49 658</w:t>
            </w:r>
          </w:p>
        </w:tc>
      </w:tr>
      <w:tr w14:paraId="02E237D9" w14:textId="77777777" w:rsidTr="00D23A5A">
        <w:tblPrEx>
          <w:tblW w:w="0" w:type="auto"/>
          <w:tblInd w:w="522" w:type="dxa"/>
          <w:tblLook w:val="04A0"/>
        </w:tblPrEx>
        <w:tc>
          <w:tcPr>
            <w:tcW w:w="2086" w:type="dxa"/>
            <w:tcBorders>
              <w:top w:val="single" w:sz="4" w:space="0" w:color="auto"/>
              <w:left w:val="single" w:sz="4" w:space="0" w:color="auto"/>
              <w:bottom w:val="single" w:sz="4" w:space="0" w:color="auto"/>
              <w:right w:val="single" w:sz="4" w:space="0" w:color="auto"/>
            </w:tcBorders>
          </w:tcPr>
          <w:p w:rsidR="00A43905" w:rsidRPr="00A255EC" w:rsidP="00A43905" w14:paraId="02E237D4" w14:textId="77777777">
            <w:pPr>
              <w:spacing w:line="240" w:lineRule="auto"/>
              <w:rPr>
                <w:rFonts w:cs="Arial"/>
                <w:szCs w:val="20"/>
              </w:rPr>
            </w:pPr>
            <w:r w:rsidRPr="00A255EC">
              <w:rPr>
                <w:rFonts w:cs="Arial"/>
                <w:szCs w:val="20"/>
              </w:rPr>
              <w:t>Turējumā nodotās valsts un pašvaldību  ēkas un būves</w:t>
            </w:r>
          </w:p>
        </w:tc>
        <w:tc>
          <w:tcPr>
            <w:tcW w:w="2027" w:type="dxa"/>
            <w:tcBorders>
              <w:top w:val="single" w:sz="4" w:space="0" w:color="auto"/>
              <w:left w:val="single" w:sz="4" w:space="0" w:color="auto"/>
              <w:bottom w:val="single" w:sz="4" w:space="0" w:color="auto"/>
              <w:right w:val="single" w:sz="4" w:space="0" w:color="auto"/>
            </w:tcBorders>
          </w:tcPr>
          <w:p w:rsidR="00A43905" w:rsidRPr="00A255EC" w:rsidP="00B07B26" w14:paraId="02E237D5" w14:textId="77777777">
            <w:pPr>
              <w:spacing w:line="240" w:lineRule="auto"/>
              <w:jc w:val="center"/>
              <w:rPr>
                <w:rFonts w:cs="Arial"/>
                <w:szCs w:val="20"/>
              </w:rPr>
            </w:pPr>
            <w:r w:rsidRPr="00A255EC">
              <w:rPr>
                <w:rFonts w:cs="Arial"/>
                <w:szCs w:val="20"/>
              </w:rPr>
              <w:t>1 472 724</w:t>
            </w:r>
          </w:p>
        </w:tc>
        <w:tc>
          <w:tcPr>
            <w:tcW w:w="2074" w:type="dxa"/>
            <w:tcBorders>
              <w:top w:val="single" w:sz="4" w:space="0" w:color="auto"/>
              <w:left w:val="single" w:sz="4" w:space="0" w:color="auto"/>
              <w:bottom w:val="single" w:sz="4" w:space="0" w:color="auto"/>
              <w:right w:val="single" w:sz="4" w:space="0" w:color="auto"/>
            </w:tcBorders>
          </w:tcPr>
          <w:p w:rsidR="00A43905" w:rsidRPr="00A255EC" w:rsidP="00B07B26" w14:paraId="02E237D6" w14:textId="77777777">
            <w:pPr>
              <w:spacing w:line="240" w:lineRule="auto"/>
              <w:jc w:val="center"/>
              <w:rPr>
                <w:rFonts w:eastAsia="Times New Roman" w:cs="Arial"/>
                <w:szCs w:val="20"/>
              </w:rPr>
            </w:pPr>
            <w:r w:rsidRPr="00A255EC">
              <w:rPr>
                <w:rFonts w:cs="Arial"/>
                <w:szCs w:val="20"/>
              </w:rPr>
              <w:t>1 339 168</w:t>
            </w:r>
          </w:p>
          <w:p w:rsidR="00A43905" w:rsidRPr="00A255EC" w:rsidP="00B07B26" w14:paraId="02E237D7" w14:textId="77777777">
            <w:pPr>
              <w:spacing w:line="240" w:lineRule="auto"/>
              <w:jc w:val="center"/>
              <w:rPr>
                <w:rFonts w:cs="Arial"/>
                <w:szCs w:val="20"/>
              </w:rPr>
            </w:pPr>
          </w:p>
        </w:tc>
        <w:tc>
          <w:tcPr>
            <w:tcW w:w="2109" w:type="dxa"/>
            <w:tcBorders>
              <w:top w:val="single" w:sz="4" w:space="0" w:color="auto"/>
              <w:left w:val="single" w:sz="4" w:space="0" w:color="auto"/>
              <w:bottom w:val="single" w:sz="4" w:space="0" w:color="auto"/>
              <w:right w:val="single" w:sz="4" w:space="0" w:color="auto"/>
            </w:tcBorders>
          </w:tcPr>
          <w:p w:rsidR="00A43905" w:rsidRPr="00A255EC" w:rsidP="00B07B26" w14:paraId="02E237D8" w14:textId="77777777">
            <w:pPr>
              <w:spacing w:line="240" w:lineRule="auto"/>
              <w:jc w:val="center"/>
              <w:rPr>
                <w:rFonts w:cs="Arial"/>
                <w:szCs w:val="20"/>
              </w:rPr>
            </w:pPr>
            <w:r w:rsidRPr="00A255EC">
              <w:rPr>
                <w:rFonts w:cs="Arial"/>
                <w:szCs w:val="20"/>
              </w:rPr>
              <w:t>-133 556</w:t>
            </w:r>
          </w:p>
        </w:tc>
      </w:tr>
    </w:tbl>
    <w:p w:rsidR="00A43905" w:rsidRPr="00A255EC" w:rsidP="00A43905" w14:paraId="02E237DA" w14:textId="77777777">
      <w:pPr>
        <w:rPr>
          <w:rFonts w:cs="Arial"/>
        </w:rPr>
      </w:pPr>
    </w:p>
    <w:p w:rsidR="00A43905" w:rsidRPr="00A255EC" w:rsidP="00A43905" w14:paraId="02E237DB" w14:textId="77777777">
      <w:pPr>
        <w:jc w:val="center"/>
        <w:rPr>
          <w:rFonts w:cs="Arial"/>
          <w:b/>
          <w:i/>
          <w:sz w:val="24"/>
          <w:szCs w:val="24"/>
        </w:rPr>
      </w:pPr>
      <w:r w:rsidRPr="00A255EC">
        <w:rPr>
          <w:rFonts w:cs="Arial"/>
          <w:b/>
          <w:i/>
          <w:sz w:val="24"/>
          <w:szCs w:val="24"/>
        </w:rPr>
        <w:t xml:space="preserve">Bauskas novada pašvaldības  īpašumā esošās un piekrītošās zemes sadalījums pa iestādēm uz 31.12.2020( </w:t>
      </w:r>
      <w:r w:rsidRPr="00A255EC">
        <w:rPr>
          <w:rFonts w:cs="Arial"/>
          <w:b/>
          <w:i/>
          <w:sz w:val="24"/>
          <w:szCs w:val="24"/>
        </w:rPr>
        <w:t>ha).</w:t>
      </w:r>
    </w:p>
    <w:tbl>
      <w:tblPr>
        <w:tblW w:w="82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723"/>
        <w:gridCol w:w="2859"/>
        <w:gridCol w:w="2714"/>
      </w:tblGrid>
      <w:tr w14:paraId="02E237DF" w14:textId="77777777" w:rsidTr="00D22AAC">
        <w:tblPrEx>
          <w:tblW w:w="82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jc w:val="center"/>
        </w:trPr>
        <w:tc>
          <w:tcPr>
            <w:tcW w:w="2723" w:type="dxa"/>
            <w:tcBorders>
              <w:top w:val="single" w:sz="4" w:space="0" w:color="auto"/>
              <w:left w:val="single" w:sz="4" w:space="0" w:color="auto"/>
              <w:bottom w:val="single" w:sz="4" w:space="0" w:color="auto"/>
              <w:right w:val="single" w:sz="4" w:space="0" w:color="auto"/>
            </w:tcBorders>
            <w:hideMark/>
          </w:tcPr>
          <w:p w:rsidR="00A43905" w:rsidRPr="00A255EC" w:rsidP="00D22AAC" w14:paraId="02E237DC" w14:textId="77777777">
            <w:pPr>
              <w:jc w:val="center"/>
              <w:rPr>
                <w:rFonts w:cs="Arial"/>
                <w:b/>
                <w:szCs w:val="20"/>
              </w:rPr>
            </w:pPr>
            <w:r w:rsidRPr="00A255EC">
              <w:rPr>
                <w:rFonts w:cs="Arial"/>
                <w:szCs w:val="20"/>
              </w:rPr>
              <w:br w:type="column"/>
            </w:r>
            <w:r w:rsidRPr="00A255EC">
              <w:rPr>
                <w:rFonts w:cs="Arial"/>
                <w:szCs w:val="20"/>
              </w:rPr>
              <w:br w:type="page"/>
            </w:r>
            <w:r w:rsidRPr="00A255EC">
              <w:rPr>
                <w:rFonts w:cs="Arial"/>
                <w:b/>
                <w:szCs w:val="20"/>
              </w:rPr>
              <w:t>Iestādes nosaukums</w:t>
            </w:r>
          </w:p>
        </w:tc>
        <w:tc>
          <w:tcPr>
            <w:tcW w:w="2859" w:type="dxa"/>
            <w:tcBorders>
              <w:top w:val="single" w:sz="4" w:space="0" w:color="auto"/>
              <w:left w:val="single" w:sz="4" w:space="0" w:color="auto"/>
              <w:bottom w:val="single" w:sz="4" w:space="0" w:color="auto"/>
              <w:right w:val="single" w:sz="4" w:space="0" w:color="auto"/>
            </w:tcBorders>
            <w:hideMark/>
          </w:tcPr>
          <w:p w:rsidR="00A43905" w:rsidRPr="00A255EC" w:rsidP="00D22AAC" w14:paraId="02E237DD" w14:textId="77777777">
            <w:pPr>
              <w:jc w:val="center"/>
              <w:rPr>
                <w:rFonts w:cs="Arial"/>
                <w:b/>
                <w:szCs w:val="20"/>
              </w:rPr>
            </w:pPr>
            <w:r w:rsidRPr="00A255EC">
              <w:rPr>
                <w:rFonts w:cs="Arial"/>
                <w:b/>
                <w:szCs w:val="20"/>
              </w:rPr>
              <w:t>Platība/ha</w:t>
            </w:r>
          </w:p>
        </w:tc>
        <w:tc>
          <w:tcPr>
            <w:tcW w:w="2714" w:type="dxa"/>
            <w:tcBorders>
              <w:top w:val="single" w:sz="4" w:space="0" w:color="auto"/>
              <w:left w:val="single" w:sz="4" w:space="0" w:color="auto"/>
              <w:bottom w:val="single" w:sz="4" w:space="0" w:color="auto"/>
              <w:right w:val="single" w:sz="4" w:space="0" w:color="auto"/>
            </w:tcBorders>
            <w:hideMark/>
          </w:tcPr>
          <w:p w:rsidR="00A43905" w:rsidRPr="00A255EC" w:rsidP="00D22AAC" w14:paraId="02E237DE" w14:textId="77777777">
            <w:pPr>
              <w:ind w:firstLine="567"/>
              <w:jc w:val="center"/>
              <w:rPr>
                <w:rFonts w:cs="Arial"/>
                <w:b/>
                <w:szCs w:val="20"/>
              </w:rPr>
            </w:pPr>
            <w:r w:rsidRPr="00A255EC">
              <w:rPr>
                <w:rFonts w:cs="Arial"/>
                <w:b/>
                <w:szCs w:val="20"/>
              </w:rPr>
              <w:t>%</w:t>
            </w:r>
          </w:p>
        </w:tc>
      </w:tr>
      <w:tr w14:paraId="02E237E3" w14:textId="77777777" w:rsidTr="00D22AAC">
        <w:tblPrEx>
          <w:tblW w:w="8296" w:type="dxa"/>
          <w:jc w:val="center"/>
          <w:tblLook w:val="01E0"/>
        </w:tblPrEx>
        <w:trPr>
          <w:jc w:val="center"/>
        </w:trPr>
        <w:tc>
          <w:tcPr>
            <w:tcW w:w="2723" w:type="dxa"/>
            <w:tcBorders>
              <w:top w:val="single" w:sz="4" w:space="0" w:color="auto"/>
              <w:left w:val="single" w:sz="4" w:space="0" w:color="auto"/>
              <w:bottom w:val="single" w:sz="4" w:space="0" w:color="auto"/>
              <w:right w:val="single" w:sz="4" w:space="0" w:color="auto"/>
            </w:tcBorders>
            <w:hideMark/>
          </w:tcPr>
          <w:p w:rsidR="00A43905" w:rsidRPr="00A255EC" w:rsidP="00D22AAC" w14:paraId="02E237E0" w14:textId="77777777">
            <w:pPr>
              <w:rPr>
                <w:rFonts w:cs="Arial"/>
                <w:szCs w:val="20"/>
              </w:rPr>
            </w:pPr>
            <w:r w:rsidRPr="00A255EC">
              <w:rPr>
                <w:rFonts w:cs="Arial"/>
                <w:szCs w:val="20"/>
              </w:rPr>
              <w:t>Bauskas novada administrācija</w:t>
            </w:r>
          </w:p>
        </w:tc>
        <w:tc>
          <w:tcPr>
            <w:tcW w:w="2859" w:type="dxa"/>
            <w:tcBorders>
              <w:top w:val="single" w:sz="4" w:space="0" w:color="auto"/>
              <w:left w:val="single" w:sz="4" w:space="0" w:color="auto"/>
              <w:bottom w:val="single" w:sz="4" w:space="0" w:color="auto"/>
              <w:right w:val="single" w:sz="4" w:space="0" w:color="auto"/>
            </w:tcBorders>
            <w:hideMark/>
          </w:tcPr>
          <w:p w:rsidR="00A43905" w:rsidRPr="00A255EC" w:rsidP="00D22AAC" w14:paraId="02E237E1" w14:textId="77777777">
            <w:pPr>
              <w:ind w:firstLine="567"/>
              <w:jc w:val="center"/>
              <w:rPr>
                <w:rFonts w:cs="Arial"/>
                <w:szCs w:val="20"/>
              </w:rPr>
            </w:pPr>
            <w:r w:rsidRPr="00A255EC">
              <w:rPr>
                <w:rFonts w:cs="Arial"/>
                <w:szCs w:val="20"/>
              </w:rPr>
              <w:t>389</w:t>
            </w:r>
          </w:p>
        </w:tc>
        <w:tc>
          <w:tcPr>
            <w:tcW w:w="2714" w:type="dxa"/>
            <w:tcBorders>
              <w:top w:val="single" w:sz="4" w:space="0" w:color="auto"/>
              <w:left w:val="single" w:sz="4" w:space="0" w:color="auto"/>
              <w:bottom w:val="single" w:sz="4" w:space="0" w:color="auto"/>
              <w:right w:val="single" w:sz="4" w:space="0" w:color="auto"/>
            </w:tcBorders>
          </w:tcPr>
          <w:p w:rsidR="00A43905" w:rsidRPr="00A255EC" w:rsidP="00D22AAC" w14:paraId="02E237E2" w14:textId="77777777">
            <w:pPr>
              <w:ind w:firstLine="567"/>
              <w:jc w:val="center"/>
              <w:rPr>
                <w:rFonts w:cs="Arial"/>
                <w:szCs w:val="20"/>
              </w:rPr>
            </w:pPr>
            <w:r w:rsidRPr="00A255EC">
              <w:rPr>
                <w:rFonts w:cs="Arial"/>
                <w:szCs w:val="20"/>
              </w:rPr>
              <w:t>9.86</w:t>
            </w:r>
          </w:p>
        </w:tc>
      </w:tr>
      <w:tr w14:paraId="02E237E7" w14:textId="77777777" w:rsidTr="00D22AAC">
        <w:tblPrEx>
          <w:tblW w:w="8296" w:type="dxa"/>
          <w:jc w:val="center"/>
          <w:tblLook w:val="01E0"/>
        </w:tblPrEx>
        <w:trPr>
          <w:jc w:val="center"/>
        </w:trPr>
        <w:tc>
          <w:tcPr>
            <w:tcW w:w="2723" w:type="dxa"/>
            <w:tcBorders>
              <w:top w:val="single" w:sz="4" w:space="0" w:color="auto"/>
              <w:left w:val="single" w:sz="4" w:space="0" w:color="auto"/>
              <w:bottom w:val="single" w:sz="4" w:space="0" w:color="auto"/>
              <w:right w:val="single" w:sz="4" w:space="0" w:color="auto"/>
            </w:tcBorders>
            <w:hideMark/>
          </w:tcPr>
          <w:p w:rsidR="00A43905" w:rsidRPr="00A255EC" w:rsidP="00D22AAC" w14:paraId="02E237E4" w14:textId="77777777">
            <w:pPr>
              <w:rPr>
                <w:rFonts w:cs="Arial"/>
                <w:szCs w:val="20"/>
              </w:rPr>
            </w:pPr>
            <w:r w:rsidRPr="00A255EC">
              <w:rPr>
                <w:rFonts w:cs="Arial"/>
                <w:szCs w:val="20"/>
              </w:rPr>
              <w:t>Brunavas pagasts</w:t>
            </w:r>
          </w:p>
        </w:tc>
        <w:tc>
          <w:tcPr>
            <w:tcW w:w="2859" w:type="dxa"/>
            <w:tcBorders>
              <w:top w:val="single" w:sz="4" w:space="0" w:color="auto"/>
              <w:left w:val="single" w:sz="4" w:space="0" w:color="auto"/>
              <w:bottom w:val="single" w:sz="4" w:space="0" w:color="auto"/>
              <w:right w:val="single" w:sz="4" w:space="0" w:color="auto"/>
            </w:tcBorders>
            <w:hideMark/>
          </w:tcPr>
          <w:p w:rsidR="00A43905" w:rsidRPr="00A255EC" w:rsidP="00D22AAC" w14:paraId="02E237E5" w14:textId="77777777">
            <w:pPr>
              <w:ind w:firstLine="567"/>
              <w:jc w:val="center"/>
              <w:rPr>
                <w:rFonts w:cs="Arial"/>
                <w:szCs w:val="20"/>
              </w:rPr>
            </w:pPr>
            <w:r w:rsidRPr="00A255EC">
              <w:rPr>
                <w:rFonts w:cs="Arial"/>
                <w:szCs w:val="20"/>
              </w:rPr>
              <w:t>460</w:t>
            </w:r>
          </w:p>
        </w:tc>
        <w:tc>
          <w:tcPr>
            <w:tcW w:w="2714" w:type="dxa"/>
            <w:tcBorders>
              <w:top w:val="single" w:sz="4" w:space="0" w:color="auto"/>
              <w:left w:val="single" w:sz="4" w:space="0" w:color="auto"/>
              <w:bottom w:val="single" w:sz="4" w:space="0" w:color="auto"/>
              <w:right w:val="single" w:sz="4" w:space="0" w:color="auto"/>
            </w:tcBorders>
          </w:tcPr>
          <w:p w:rsidR="00A43905" w:rsidRPr="00A255EC" w:rsidP="00D22AAC" w14:paraId="02E237E6" w14:textId="77777777">
            <w:pPr>
              <w:ind w:firstLine="567"/>
              <w:jc w:val="center"/>
              <w:rPr>
                <w:rFonts w:cs="Arial"/>
                <w:szCs w:val="20"/>
              </w:rPr>
            </w:pPr>
            <w:r w:rsidRPr="00A255EC">
              <w:rPr>
                <w:rFonts w:cs="Arial"/>
                <w:szCs w:val="20"/>
              </w:rPr>
              <w:t>11.66</w:t>
            </w:r>
          </w:p>
        </w:tc>
      </w:tr>
      <w:tr w14:paraId="02E237EB" w14:textId="77777777" w:rsidTr="00D22AAC">
        <w:tblPrEx>
          <w:tblW w:w="8296" w:type="dxa"/>
          <w:jc w:val="center"/>
          <w:tblLook w:val="01E0"/>
        </w:tblPrEx>
        <w:trPr>
          <w:jc w:val="center"/>
        </w:trPr>
        <w:tc>
          <w:tcPr>
            <w:tcW w:w="2723" w:type="dxa"/>
            <w:tcBorders>
              <w:top w:val="single" w:sz="4" w:space="0" w:color="auto"/>
              <w:left w:val="single" w:sz="4" w:space="0" w:color="auto"/>
              <w:bottom w:val="single" w:sz="4" w:space="0" w:color="auto"/>
              <w:right w:val="single" w:sz="4" w:space="0" w:color="auto"/>
            </w:tcBorders>
            <w:hideMark/>
          </w:tcPr>
          <w:p w:rsidR="00A43905" w:rsidRPr="00A255EC" w:rsidP="00D22AAC" w14:paraId="02E237E8" w14:textId="77777777">
            <w:pPr>
              <w:rPr>
                <w:rFonts w:cs="Arial"/>
                <w:szCs w:val="20"/>
              </w:rPr>
            </w:pPr>
            <w:r w:rsidRPr="00A255EC">
              <w:rPr>
                <w:rFonts w:cs="Arial"/>
                <w:szCs w:val="20"/>
              </w:rPr>
              <w:t>Ceraukstes pagasts</w:t>
            </w:r>
          </w:p>
        </w:tc>
        <w:tc>
          <w:tcPr>
            <w:tcW w:w="2859" w:type="dxa"/>
            <w:tcBorders>
              <w:top w:val="single" w:sz="4" w:space="0" w:color="auto"/>
              <w:left w:val="single" w:sz="4" w:space="0" w:color="auto"/>
              <w:bottom w:val="single" w:sz="4" w:space="0" w:color="auto"/>
              <w:right w:val="single" w:sz="4" w:space="0" w:color="auto"/>
            </w:tcBorders>
            <w:hideMark/>
          </w:tcPr>
          <w:p w:rsidR="00A43905" w:rsidRPr="00A255EC" w:rsidP="00D22AAC" w14:paraId="02E237E9" w14:textId="77777777">
            <w:pPr>
              <w:ind w:firstLine="567"/>
              <w:jc w:val="center"/>
              <w:rPr>
                <w:rFonts w:cs="Arial"/>
                <w:szCs w:val="20"/>
              </w:rPr>
            </w:pPr>
            <w:r w:rsidRPr="00A255EC">
              <w:rPr>
                <w:rFonts w:cs="Arial"/>
                <w:szCs w:val="20"/>
              </w:rPr>
              <w:t>367</w:t>
            </w:r>
          </w:p>
        </w:tc>
        <w:tc>
          <w:tcPr>
            <w:tcW w:w="2714" w:type="dxa"/>
            <w:tcBorders>
              <w:top w:val="single" w:sz="4" w:space="0" w:color="auto"/>
              <w:left w:val="single" w:sz="4" w:space="0" w:color="auto"/>
              <w:bottom w:val="single" w:sz="4" w:space="0" w:color="auto"/>
              <w:right w:val="single" w:sz="4" w:space="0" w:color="auto"/>
            </w:tcBorders>
          </w:tcPr>
          <w:p w:rsidR="00A43905" w:rsidRPr="00A255EC" w:rsidP="00D22AAC" w14:paraId="02E237EA" w14:textId="77777777">
            <w:pPr>
              <w:ind w:firstLine="567"/>
              <w:jc w:val="center"/>
              <w:rPr>
                <w:rFonts w:cs="Arial"/>
                <w:szCs w:val="20"/>
              </w:rPr>
            </w:pPr>
            <w:r w:rsidRPr="00A255EC">
              <w:rPr>
                <w:rFonts w:cs="Arial"/>
                <w:szCs w:val="20"/>
              </w:rPr>
              <w:t>9.30</w:t>
            </w:r>
          </w:p>
        </w:tc>
      </w:tr>
      <w:tr w14:paraId="02E237EF" w14:textId="77777777" w:rsidTr="00D22AAC">
        <w:tblPrEx>
          <w:tblW w:w="8296" w:type="dxa"/>
          <w:jc w:val="center"/>
          <w:tblLook w:val="01E0"/>
        </w:tblPrEx>
        <w:trPr>
          <w:jc w:val="center"/>
        </w:trPr>
        <w:tc>
          <w:tcPr>
            <w:tcW w:w="2723" w:type="dxa"/>
            <w:tcBorders>
              <w:top w:val="single" w:sz="4" w:space="0" w:color="auto"/>
              <w:left w:val="single" w:sz="4" w:space="0" w:color="auto"/>
              <w:bottom w:val="single" w:sz="4" w:space="0" w:color="auto"/>
              <w:right w:val="single" w:sz="4" w:space="0" w:color="auto"/>
            </w:tcBorders>
            <w:hideMark/>
          </w:tcPr>
          <w:p w:rsidR="00A43905" w:rsidRPr="00A255EC" w:rsidP="00D22AAC" w14:paraId="02E237EC" w14:textId="77777777">
            <w:pPr>
              <w:rPr>
                <w:rFonts w:cs="Arial"/>
                <w:szCs w:val="20"/>
              </w:rPr>
            </w:pPr>
            <w:r w:rsidRPr="00A255EC">
              <w:rPr>
                <w:rFonts w:cs="Arial"/>
                <w:szCs w:val="20"/>
              </w:rPr>
              <w:t>Codes pagasts</w:t>
            </w:r>
          </w:p>
        </w:tc>
        <w:tc>
          <w:tcPr>
            <w:tcW w:w="2859" w:type="dxa"/>
            <w:tcBorders>
              <w:top w:val="single" w:sz="4" w:space="0" w:color="auto"/>
              <w:left w:val="single" w:sz="4" w:space="0" w:color="auto"/>
              <w:bottom w:val="single" w:sz="4" w:space="0" w:color="auto"/>
              <w:right w:val="single" w:sz="4" w:space="0" w:color="auto"/>
            </w:tcBorders>
            <w:hideMark/>
          </w:tcPr>
          <w:p w:rsidR="00A43905" w:rsidRPr="00A255EC" w:rsidP="00D22AAC" w14:paraId="02E237ED" w14:textId="77777777">
            <w:pPr>
              <w:ind w:firstLine="567"/>
              <w:jc w:val="center"/>
              <w:rPr>
                <w:rFonts w:cs="Arial"/>
                <w:szCs w:val="20"/>
              </w:rPr>
            </w:pPr>
            <w:r w:rsidRPr="00A255EC">
              <w:rPr>
                <w:rFonts w:cs="Arial"/>
                <w:szCs w:val="20"/>
              </w:rPr>
              <w:t>401</w:t>
            </w:r>
          </w:p>
        </w:tc>
        <w:tc>
          <w:tcPr>
            <w:tcW w:w="2714" w:type="dxa"/>
            <w:tcBorders>
              <w:top w:val="single" w:sz="4" w:space="0" w:color="auto"/>
              <w:left w:val="single" w:sz="4" w:space="0" w:color="auto"/>
              <w:bottom w:val="single" w:sz="4" w:space="0" w:color="auto"/>
              <w:right w:val="single" w:sz="4" w:space="0" w:color="auto"/>
            </w:tcBorders>
          </w:tcPr>
          <w:p w:rsidR="00A43905" w:rsidRPr="00A255EC" w:rsidP="00D22AAC" w14:paraId="02E237EE" w14:textId="77777777">
            <w:pPr>
              <w:ind w:firstLine="567"/>
              <w:jc w:val="center"/>
              <w:rPr>
                <w:rFonts w:cs="Arial"/>
                <w:szCs w:val="20"/>
              </w:rPr>
            </w:pPr>
            <w:r w:rsidRPr="00A255EC">
              <w:rPr>
                <w:rFonts w:cs="Arial"/>
                <w:szCs w:val="20"/>
              </w:rPr>
              <w:t>10.17</w:t>
            </w:r>
          </w:p>
        </w:tc>
      </w:tr>
      <w:tr w14:paraId="02E237F3" w14:textId="77777777" w:rsidTr="00D22AAC">
        <w:tblPrEx>
          <w:tblW w:w="8296" w:type="dxa"/>
          <w:jc w:val="center"/>
          <w:tblLook w:val="01E0"/>
        </w:tblPrEx>
        <w:trPr>
          <w:jc w:val="center"/>
        </w:trPr>
        <w:tc>
          <w:tcPr>
            <w:tcW w:w="2723" w:type="dxa"/>
            <w:tcBorders>
              <w:top w:val="single" w:sz="4" w:space="0" w:color="auto"/>
              <w:left w:val="single" w:sz="4" w:space="0" w:color="auto"/>
              <w:bottom w:val="single" w:sz="4" w:space="0" w:color="auto"/>
              <w:right w:val="single" w:sz="4" w:space="0" w:color="auto"/>
            </w:tcBorders>
            <w:hideMark/>
          </w:tcPr>
          <w:p w:rsidR="00A43905" w:rsidRPr="00A255EC" w:rsidP="00D22AAC" w14:paraId="02E237F0" w14:textId="77777777">
            <w:pPr>
              <w:rPr>
                <w:rFonts w:cs="Arial"/>
                <w:szCs w:val="20"/>
              </w:rPr>
            </w:pPr>
            <w:r w:rsidRPr="00A255EC">
              <w:rPr>
                <w:rFonts w:cs="Arial"/>
                <w:szCs w:val="20"/>
              </w:rPr>
              <w:t>Dāviņu pagasts</w:t>
            </w:r>
          </w:p>
        </w:tc>
        <w:tc>
          <w:tcPr>
            <w:tcW w:w="2859" w:type="dxa"/>
            <w:tcBorders>
              <w:top w:val="single" w:sz="4" w:space="0" w:color="auto"/>
              <w:left w:val="single" w:sz="4" w:space="0" w:color="auto"/>
              <w:bottom w:val="single" w:sz="4" w:space="0" w:color="auto"/>
              <w:right w:val="single" w:sz="4" w:space="0" w:color="auto"/>
            </w:tcBorders>
            <w:hideMark/>
          </w:tcPr>
          <w:p w:rsidR="00A43905" w:rsidRPr="00A255EC" w:rsidP="00D22AAC" w14:paraId="02E237F1" w14:textId="77777777">
            <w:pPr>
              <w:ind w:firstLine="567"/>
              <w:jc w:val="center"/>
              <w:rPr>
                <w:rFonts w:cs="Arial"/>
                <w:szCs w:val="20"/>
              </w:rPr>
            </w:pPr>
            <w:r w:rsidRPr="00A255EC">
              <w:rPr>
                <w:rFonts w:cs="Arial"/>
                <w:szCs w:val="20"/>
              </w:rPr>
              <w:t>352</w:t>
            </w:r>
          </w:p>
        </w:tc>
        <w:tc>
          <w:tcPr>
            <w:tcW w:w="2714" w:type="dxa"/>
            <w:tcBorders>
              <w:top w:val="single" w:sz="4" w:space="0" w:color="auto"/>
              <w:left w:val="single" w:sz="4" w:space="0" w:color="auto"/>
              <w:bottom w:val="single" w:sz="4" w:space="0" w:color="auto"/>
              <w:right w:val="single" w:sz="4" w:space="0" w:color="auto"/>
            </w:tcBorders>
          </w:tcPr>
          <w:p w:rsidR="00A43905" w:rsidRPr="00A255EC" w:rsidP="00D22AAC" w14:paraId="02E237F2" w14:textId="77777777">
            <w:pPr>
              <w:ind w:firstLine="567"/>
              <w:jc w:val="center"/>
              <w:rPr>
                <w:rFonts w:cs="Arial"/>
                <w:szCs w:val="20"/>
              </w:rPr>
            </w:pPr>
            <w:r w:rsidRPr="00A255EC">
              <w:rPr>
                <w:rFonts w:cs="Arial"/>
                <w:szCs w:val="20"/>
              </w:rPr>
              <w:t>8.92</w:t>
            </w:r>
          </w:p>
        </w:tc>
      </w:tr>
      <w:tr w14:paraId="02E237F7" w14:textId="77777777" w:rsidTr="00D22AAC">
        <w:tblPrEx>
          <w:tblW w:w="8296" w:type="dxa"/>
          <w:jc w:val="center"/>
          <w:tblLook w:val="01E0"/>
        </w:tblPrEx>
        <w:trPr>
          <w:jc w:val="center"/>
        </w:trPr>
        <w:tc>
          <w:tcPr>
            <w:tcW w:w="2723" w:type="dxa"/>
            <w:tcBorders>
              <w:top w:val="single" w:sz="4" w:space="0" w:color="auto"/>
              <w:left w:val="single" w:sz="4" w:space="0" w:color="auto"/>
              <w:bottom w:val="single" w:sz="4" w:space="0" w:color="auto"/>
              <w:right w:val="single" w:sz="4" w:space="0" w:color="auto"/>
            </w:tcBorders>
            <w:hideMark/>
          </w:tcPr>
          <w:p w:rsidR="00A43905" w:rsidRPr="00A255EC" w:rsidP="00D22AAC" w14:paraId="02E237F4" w14:textId="77777777">
            <w:pPr>
              <w:rPr>
                <w:rFonts w:cs="Arial"/>
                <w:szCs w:val="20"/>
              </w:rPr>
            </w:pPr>
            <w:r w:rsidRPr="00A255EC">
              <w:rPr>
                <w:rFonts w:cs="Arial"/>
                <w:szCs w:val="20"/>
              </w:rPr>
              <w:t>Gailīšu pagasts</w:t>
            </w:r>
          </w:p>
        </w:tc>
        <w:tc>
          <w:tcPr>
            <w:tcW w:w="2859" w:type="dxa"/>
            <w:tcBorders>
              <w:top w:val="single" w:sz="4" w:space="0" w:color="auto"/>
              <w:left w:val="single" w:sz="4" w:space="0" w:color="auto"/>
              <w:bottom w:val="single" w:sz="4" w:space="0" w:color="auto"/>
              <w:right w:val="single" w:sz="4" w:space="0" w:color="auto"/>
            </w:tcBorders>
            <w:hideMark/>
          </w:tcPr>
          <w:p w:rsidR="00A43905" w:rsidRPr="00A255EC" w:rsidP="00D22AAC" w14:paraId="02E237F5" w14:textId="77777777">
            <w:pPr>
              <w:ind w:firstLine="567"/>
              <w:jc w:val="center"/>
              <w:rPr>
                <w:rFonts w:cs="Arial"/>
                <w:szCs w:val="20"/>
              </w:rPr>
            </w:pPr>
            <w:r w:rsidRPr="00A255EC">
              <w:rPr>
                <w:rFonts w:cs="Arial"/>
                <w:szCs w:val="20"/>
              </w:rPr>
              <w:t>776</w:t>
            </w:r>
          </w:p>
        </w:tc>
        <w:tc>
          <w:tcPr>
            <w:tcW w:w="2714" w:type="dxa"/>
            <w:tcBorders>
              <w:top w:val="single" w:sz="4" w:space="0" w:color="auto"/>
              <w:left w:val="single" w:sz="4" w:space="0" w:color="auto"/>
              <w:bottom w:val="single" w:sz="4" w:space="0" w:color="auto"/>
              <w:right w:val="single" w:sz="4" w:space="0" w:color="auto"/>
            </w:tcBorders>
          </w:tcPr>
          <w:p w:rsidR="00A43905" w:rsidRPr="00A255EC" w:rsidP="00D22AAC" w14:paraId="02E237F6" w14:textId="77777777">
            <w:pPr>
              <w:ind w:firstLine="567"/>
              <w:jc w:val="center"/>
              <w:rPr>
                <w:rFonts w:cs="Arial"/>
                <w:szCs w:val="20"/>
              </w:rPr>
            </w:pPr>
            <w:r w:rsidRPr="00A255EC">
              <w:rPr>
                <w:rFonts w:cs="Arial"/>
                <w:szCs w:val="20"/>
              </w:rPr>
              <w:t>19.67</w:t>
            </w:r>
          </w:p>
        </w:tc>
      </w:tr>
      <w:tr w14:paraId="02E237FB" w14:textId="77777777" w:rsidTr="00D22AAC">
        <w:tblPrEx>
          <w:tblW w:w="8296" w:type="dxa"/>
          <w:jc w:val="center"/>
          <w:tblLook w:val="01E0"/>
        </w:tblPrEx>
        <w:trPr>
          <w:jc w:val="center"/>
        </w:trPr>
        <w:tc>
          <w:tcPr>
            <w:tcW w:w="2723" w:type="dxa"/>
            <w:tcBorders>
              <w:top w:val="single" w:sz="4" w:space="0" w:color="auto"/>
              <w:left w:val="single" w:sz="4" w:space="0" w:color="auto"/>
              <w:bottom w:val="single" w:sz="4" w:space="0" w:color="auto"/>
              <w:right w:val="single" w:sz="4" w:space="0" w:color="auto"/>
            </w:tcBorders>
            <w:hideMark/>
          </w:tcPr>
          <w:p w:rsidR="00A43905" w:rsidRPr="00A255EC" w:rsidP="00D22AAC" w14:paraId="02E237F8" w14:textId="77777777">
            <w:pPr>
              <w:rPr>
                <w:rFonts w:cs="Arial"/>
                <w:szCs w:val="20"/>
              </w:rPr>
            </w:pPr>
            <w:r w:rsidRPr="00A255EC">
              <w:rPr>
                <w:rFonts w:cs="Arial"/>
                <w:szCs w:val="20"/>
              </w:rPr>
              <w:t>Īslīces pagasts</w:t>
            </w:r>
          </w:p>
        </w:tc>
        <w:tc>
          <w:tcPr>
            <w:tcW w:w="2859" w:type="dxa"/>
            <w:tcBorders>
              <w:top w:val="single" w:sz="4" w:space="0" w:color="auto"/>
              <w:left w:val="single" w:sz="4" w:space="0" w:color="auto"/>
              <w:bottom w:val="single" w:sz="4" w:space="0" w:color="auto"/>
              <w:right w:val="single" w:sz="4" w:space="0" w:color="auto"/>
            </w:tcBorders>
            <w:hideMark/>
          </w:tcPr>
          <w:p w:rsidR="00A43905" w:rsidRPr="00A255EC" w:rsidP="00D22AAC" w14:paraId="02E237F9" w14:textId="77777777">
            <w:pPr>
              <w:ind w:firstLine="567"/>
              <w:jc w:val="center"/>
              <w:rPr>
                <w:rFonts w:cs="Arial"/>
                <w:szCs w:val="20"/>
              </w:rPr>
            </w:pPr>
            <w:r w:rsidRPr="00A255EC">
              <w:rPr>
                <w:rFonts w:cs="Arial"/>
                <w:szCs w:val="20"/>
              </w:rPr>
              <w:t>312</w:t>
            </w:r>
          </w:p>
        </w:tc>
        <w:tc>
          <w:tcPr>
            <w:tcW w:w="2714" w:type="dxa"/>
            <w:tcBorders>
              <w:top w:val="single" w:sz="4" w:space="0" w:color="auto"/>
              <w:left w:val="single" w:sz="4" w:space="0" w:color="auto"/>
              <w:bottom w:val="single" w:sz="4" w:space="0" w:color="auto"/>
              <w:right w:val="single" w:sz="4" w:space="0" w:color="auto"/>
            </w:tcBorders>
          </w:tcPr>
          <w:p w:rsidR="00A43905" w:rsidRPr="00A255EC" w:rsidP="00D22AAC" w14:paraId="02E237FA" w14:textId="77777777">
            <w:pPr>
              <w:ind w:firstLine="567"/>
              <w:jc w:val="center"/>
              <w:rPr>
                <w:rFonts w:cs="Arial"/>
                <w:szCs w:val="20"/>
              </w:rPr>
            </w:pPr>
            <w:r w:rsidRPr="00A255EC">
              <w:rPr>
                <w:rFonts w:cs="Arial"/>
                <w:szCs w:val="20"/>
              </w:rPr>
              <w:t>7.91</w:t>
            </w:r>
          </w:p>
        </w:tc>
      </w:tr>
      <w:tr w14:paraId="02E237FF" w14:textId="77777777" w:rsidTr="00D22AAC">
        <w:tblPrEx>
          <w:tblW w:w="8296" w:type="dxa"/>
          <w:jc w:val="center"/>
          <w:tblLook w:val="01E0"/>
        </w:tblPrEx>
        <w:trPr>
          <w:jc w:val="center"/>
        </w:trPr>
        <w:tc>
          <w:tcPr>
            <w:tcW w:w="2723" w:type="dxa"/>
            <w:tcBorders>
              <w:top w:val="single" w:sz="4" w:space="0" w:color="auto"/>
              <w:left w:val="single" w:sz="4" w:space="0" w:color="auto"/>
              <w:bottom w:val="single" w:sz="4" w:space="0" w:color="auto"/>
              <w:right w:val="single" w:sz="4" w:space="0" w:color="auto"/>
            </w:tcBorders>
            <w:hideMark/>
          </w:tcPr>
          <w:p w:rsidR="00A43905" w:rsidRPr="00A255EC" w:rsidP="00D22AAC" w14:paraId="02E237FC" w14:textId="77777777">
            <w:pPr>
              <w:rPr>
                <w:rFonts w:cs="Arial"/>
                <w:szCs w:val="20"/>
              </w:rPr>
            </w:pPr>
            <w:r w:rsidRPr="00A255EC">
              <w:rPr>
                <w:rFonts w:cs="Arial"/>
                <w:szCs w:val="20"/>
              </w:rPr>
              <w:t>Mežotnes pagasts</w:t>
            </w:r>
          </w:p>
        </w:tc>
        <w:tc>
          <w:tcPr>
            <w:tcW w:w="2859" w:type="dxa"/>
            <w:tcBorders>
              <w:top w:val="single" w:sz="4" w:space="0" w:color="auto"/>
              <w:left w:val="single" w:sz="4" w:space="0" w:color="auto"/>
              <w:bottom w:val="single" w:sz="4" w:space="0" w:color="auto"/>
              <w:right w:val="single" w:sz="4" w:space="0" w:color="auto"/>
            </w:tcBorders>
            <w:hideMark/>
          </w:tcPr>
          <w:p w:rsidR="00A43905" w:rsidRPr="00A255EC" w:rsidP="00D22AAC" w14:paraId="02E237FD" w14:textId="77777777">
            <w:pPr>
              <w:ind w:firstLine="567"/>
              <w:jc w:val="center"/>
              <w:rPr>
                <w:rFonts w:cs="Arial"/>
                <w:szCs w:val="20"/>
              </w:rPr>
            </w:pPr>
            <w:r w:rsidRPr="00A255EC">
              <w:rPr>
                <w:rFonts w:cs="Arial"/>
                <w:szCs w:val="20"/>
              </w:rPr>
              <w:t>281</w:t>
            </w:r>
          </w:p>
        </w:tc>
        <w:tc>
          <w:tcPr>
            <w:tcW w:w="2714" w:type="dxa"/>
            <w:tcBorders>
              <w:top w:val="single" w:sz="4" w:space="0" w:color="auto"/>
              <w:left w:val="single" w:sz="4" w:space="0" w:color="auto"/>
              <w:bottom w:val="single" w:sz="4" w:space="0" w:color="auto"/>
              <w:right w:val="single" w:sz="4" w:space="0" w:color="auto"/>
            </w:tcBorders>
          </w:tcPr>
          <w:p w:rsidR="00A43905" w:rsidRPr="00A255EC" w:rsidP="00D22AAC" w14:paraId="02E237FE" w14:textId="77777777">
            <w:pPr>
              <w:ind w:firstLine="567"/>
              <w:jc w:val="center"/>
              <w:rPr>
                <w:rFonts w:cs="Arial"/>
                <w:szCs w:val="20"/>
              </w:rPr>
            </w:pPr>
            <w:r w:rsidRPr="00A255EC">
              <w:rPr>
                <w:rFonts w:cs="Arial"/>
                <w:szCs w:val="20"/>
              </w:rPr>
              <w:t>7.12</w:t>
            </w:r>
          </w:p>
        </w:tc>
      </w:tr>
      <w:tr w14:paraId="02E23803" w14:textId="77777777" w:rsidTr="00D22AAC">
        <w:tblPrEx>
          <w:tblW w:w="8296" w:type="dxa"/>
          <w:jc w:val="center"/>
          <w:tblLook w:val="01E0"/>
        </w:tblPrEx>
        <w:trPr>
          <w:jc w:val="center"/>
        </w:trPr>
        <w:tc>
          <w:tcPr>
            <w:tcW w:w="2723" w:type="dxa"/>
            <w:tcBorders>
              <w:top w:val="single" w:sz="4" w:space="0" w:color="auto"/>
              <w:left w:val="single" w:sz="4" w:space="0" w:color="auto"/>
              <w:bottom w:val="single" w:sz="4" w:space="0" w:color="auto"/>
              <w:right w:val="single" w:sz="4" w:space="0" w:color="auto"/>
            </w:tcBorders>
            <w:hideMark/>
          </w:tcPr>
          <w:p w:rsidR="00A43905" w:rsidRPr="00A255EC" w:rsidP="00D22AAC" w14:paraId="02E23800" w14:textId="77777777">
            <w:pPr>
              <w:rPr>
                <w:rFonts w:cs="Arial"/>
                <w:szCs w:val="20"/>
              </w:rPr>
            </w:pPr>
            <w:r w:rsidRPr="00A255EC">
              <w:rPr>
                <w:rFonts w:cs="Arial"/>
                <w:szCs w:val="20"/>
              </w:rPr>
              <w:t>Vecsaules pagasts</w:t>
            </w:r>
          </w:p>
        </w:tc>
        <w:tc>
          <w:tcPr>
            <w:tcW w:w="2859" w:type="dxa"/>
            <w:tcBorders>
              <w:top w:val="single" w:sz="4" w:space="0" w:color="auto"/>
              <w:left w:val="single" w:sz="4" w:space="0" w:color="auto"/>
              <w:bottom w:val="single" w:sz="4" w:space="0" w:color="auto"/>
              <w:right w:val="single" w:sz="4" w:space="0" w:color="auto"/>
            </w:tcBorders>
            <w:hideMark/>
          </w:tcPr>
          <w:p w:rsidR="00A43905" w:rsidRPr="00A255EC" w:rsidP="00D22AAC" w14:paraId="02E23801" w14:textId="77777777">
            <w:pPr>
              <w:ind w:firstLine="567"/>
              <w:jc w:val="center"/>
              <w:rPr>
                <w:rFonts w:cs="Arial"/>
                <w:szCs w:val="20"/>
              </w:rPr>
            </w:pPr>
            <w:r w:rsidRPr="00A255EC">
              <w:rPr>
                <w:rFonts w:cs="Arial"/>
                <w:szCs w:val="20"/>
              </w:rPr>
              <w:t>607</w:t>
            </w:r>
          </w:p>
        </w:tc>
        <w:tc>
          <w:tcPr>
            <w:tcW w:w="2714" w:type="dxa"/>
            <w:tcBorders>
              <w:top w:val="single" w:sz="4" w:space="0" w:color="auto"/>
              <w:left w:val="single" w:sz="4" w:space="0" w:color="auto"/>
              <w:bottom w:val="single" w:sz="4" w:space="0" w:color="auto"/>
              <w:right w:val="single" w:sz="4" w:space="0" w:color="auto"/>
            </w:tcBorders>
          </w:tcPr>
          <w:p w:rsidR="00A43905" w:rsidRPr="00A255EC" w:rsidP="00D22AAC" w14:paraId="02E23802" w14:textId="77777777">
            <w:pPr>
              <w:ind w:firstLine="567"/>
              <w:jc w:val="center"/>
              <w:rPr>
                <w:rFonts w:cs="Arial"/>
                <w:szCs w:val="20"/>
              </w:rPr>
            </w:pPr>
            <w:r w:rsidRPr="00A255EC">
              <w:rPr>
                <w:rFonts w:cs="Arial"/>
                <w:szCs w:val="20"/>
              </w:rPr>
              <w:t>15.39</w:t>
            </w:r>
          </w:p>
        </w:tc>
      </w:tr>
    </w:tbl>
    <w:p w:rsidR="00612C2D" w:rsidRPr="00A255EC" w:rsidP="00947C77" w14:paraId="02E23804" w14:textId="77777777">
      <w:pPr>
        <w:ind w:firstLine="709"/>
        <w:jc w:val="both"/>
        <w:rPr>
          <w:rFonts w:eastAsia="Times New Roman" w:cs="Arial"/>
        </w:rPr>
      </w:pPr>
    </w:p>
    <w:p w:rsidR="00985A7B" w:rsidRPr="00A255EC" w:rsidP="00985A7B" w14:paraId="02E23805" w14:textId="77777777">
      <w:pPr>
        <w:pStyle w:val="Heading1"/>
        <w:numPr>
          <w:ilvl w:val="0"/>
          <w:numId w:val="28"/>
        </w:numPr>
        <w:rPr>
          <w:rFonts w:ascii="Arial" w:hAnsi="Arial" w:cs="Arial"/>
        </w:rPr>
      </w:pPr>
      <w:bookmarkStart w:id="35" w:name="_Toc256000031"/>
      <w:r w:rsidRPr="00A255EC">
        <w:rPr>
          <w:rFonts w:ascii="Arial" w:hAnsi="Arial" w:cs="Arial"/>
        </w:rPr>
        <w:t>Valsts kontroles revīzijas atzinumi un veiktie pasākumi atklāto trūkumu novēršanai</w:t>
      </w:r>
      <w:bookmarkEnd w:id="35"/>
      <w:r w:rsidRPr="00A255EC">
        <w:rPr>
          <w:rFonts w:ascii="Arial" w:hAnsi="Arial" w:cs="Arial"/>
        </w:rPr>
        <w:t xml:space="preserve"> </w:t>
      </w:r>
    </w:p>
    <w:p w:rsidR="00A43905" w:rsidRPr="00A255EC" w:rsidP="00A43905" w14:paraId="02E23806" w14:textId="77777777">
      <w:pPr>
        <w:ind w:firstLine="567"/>
        <w:jc w:val="both"/>
        <w:rPr>
          <w:rFonts w:cs="Arial"/>
          <w:szCs w:val="20"/>
        </w:rPr>
      </w:pPr>
      <w:r w:rsidRPr="00A255EC">
        <w:rPr>
          <w:rFonts w:cs="Arial"/>
          <w:szCs w:val="20"/>
        </w:rPr>
        <w:t>2020.gadā noslēdzās Valsts kontroles finanšu revīzija Nr. 2.4.1-32/2019 „Par Latvijas Republikas 2019.gada pārskatu par valsts budžeta izpildi un par pašvaldību budžetiem” (turpmāk tekstā – Saimnieciskā gada pārskata revīzija), kuras izlasē tika iekļauta a</w:t>
      </w:r>
      <w:r w:rsidRPr="00A255EC">
        <w:rPr>
          <w:rFonts w:cs="Arial"/>
          <w:szCs w:val="20"/>
        </w:rPr>
        <w:t xml:space="preserve">rī Bauskas novada pašvaldība. </w:t>
      </w:r>
    </w:p>
    <w:p w:rsidR="00A43905" w:rsidRPr="00A255EC" w:rsidP="00A43905" w14:paraId="02E23807" w14:textId="77777777">
      <w:pPr>
        <w:ind w:firstLine="567"/>
        <w:jc w:val="both"/>
        <w:rPr>
          <w:rFonts w:cs="Arial"/>
          <w:szCs w:val="20"/>
        </w:rPr>
      </w:pPr>
      <w:r w:rsidRPr="00A255EC">
        <w:rPr>
          <w:rFonts w:cs="Arial"/>
          <w:szCs w:val="20"/>
        </w:rPr>
        <w:t>Saimnieciskā gada pārskata revīzijas mērķis – pārbaudīt vai saimnieciskā gada pārskatā pašvaldību gada pārskatu daļa visos būtiskajos aspektos sniedz skaidru un patiesu priekšstatu par pašvaldību finansiālo stāvokli, tā izmai</w:t>
      </w:r>
      <w:r w:rsidRPr="00A255EC">
        <w:rPr>
          <w:rFonts w:cs="Arial"/>
          <w:szCs w:val="20"/>
        </w:rPr>
        <w:t>ņām un darbības finansiālajiem rezultātiem saimnieciskajā gadā, kas noslēdzās 2019.gada 31.decembrī, un sagatavota atbilstoši Latvijas Republikā spēkā esošo normatīvo aktu prasībām.</w:t>
      </w:r>
    </w:p>
    <w:p w:rsidR="00A43905" w:rsidRPr="00A255EC" w:rsidP="00A43905" w14:paraId="02E23808" w14:textId="77777777">
      <w:pPr>
        <w:ind w:firstLine="720"/>
        <w:jc w:val="both"/>
        <w:rPr>
          <w:rFonts w:cs="Arial"/>
          <w:szCs w:val="20"/>
        </w:rPr>
      </w:pPr>
      <w:r w:rsidRPr="00A255EC">
        <w:rPr>
          <w:rFonts w:cs="Arial"/>
          <w:szCs w:val="20"/>
        </w:rPr>
        <w:t xml:space="preserve">Revīzijas ietvaros, līdztekus citiem būtiskiem jautājumiem, tika apzināta </w:t>
      </w:r>
      <w:r w:rsidRPr="00A255EC">
        <w:rPr>
          <w:rFonts w:cs="Arial"/>
          <w:szCs w:val="20"/>
        </w:rPr>
        <w:t xml:space="preserve">situācija informācijas un komunikācijas tehnoloģiju (turpmāk – IKT) jomā 117 pašvaldībās, t.sk. Bauskas novada pašvaldībā. Izvērtējuma mērķis bija konstatēt iespējamos riskus, kas saistīti ar pašvaldības funkciju izpildei nepieciešamo informācijas sistēmu </w:t>
      </w:r>
      <w:r w:rsidRPr="00A255EC">
        <w:rPr>
          <w:rFonts w:cs="Arial"/>
          <w:szCs w:val="20"/>
        </w:rPr>
        <w:t>(turpmāk – IS) pieejamību un darbību pēc teritoriālās reformas, un savlaicīgi vērst pašvaldību uzmanību uz nepieciešamajiem priekšdarbiem IS un IKT resursu apzināšanas, apvienošanas un tālākās pārvaldības plānošanas jomā.</w:t>
      </w:r>
    </w:p>
    <w:p w:rsidR="00A43905" w:rsidRPr="00A255EC" w:rsidP="00A43905" w14:paraId="02E23809" w14:textId="77777777">
      <w:pPr>
        <w:ind w:firstLine="720"/>
        <w:jc w:val="both"/>
        <w:rPr>
          <w:rFonts w:cs="Arial"/>
          <w:szCs w:val="20"/>
        </w:rPr>
      </w:pPr>
      <w:r w:rsidRPr="00A255EC">
        <w:rPr>
          <w:rFonts w:cs="Arial"/>
          <w:szCs w:val="20"/>
        </w:rPr>
        <w:t>Izvērtējuma veikšanai,  pašvaldībā</w:t>
      </w:r>
      <w:r w:rsidRPr="00A255EC">
        <w:rPr>
          <w:rFonts w:cs="Arial"/>
          <w:szCs w:val="20"/>
        </w:rPr>
        <w:t>m tika lūgts aizpildīt aptaujas anketu, norādot tai skaitā informāciju par IKT pārvaldību, attīstības plānošanu un budžetu, izmantotajām IS un to funkcionalitāti un savstarpējo sasaisti, IKT jomas iepirkumu veikšanas kārtību, uzskaiti grāmatvedībā, ārpakal</w:t>
      </w:r>
      <w:r w:rsidRPr="00A255EC">
        <w:rPr>
          <w:rFonts w:cs="Arial"/>
          <w:szCs w:val="20"/>
        </w:rPr>
        <w:t>pojumu izmantošanu, resursu un datu piederību.</w:t>
      </w:r>
    </w:p>
    <w:p w:rsidR="00A43905" w:rsidRPr="00A255EC" w:rsidP="00A43905" w14:paraId="02E2380A" w14:textId="77777777">
      <w:pPr>
        <w:ind w:firstLine="720"/>
        <w:jc w:val="both"/>
        <w:rPr>
          <w:rFonts w:cs="Arial"/>
          <w:szCs w:val="20"/>
        </w:rPr>
      </w:pPr>
      <w:r w:rsidRPr="00A255EC">
        <w:rPr>
          <w:rFonts w:cs="Arial"/>
          <w:szCs w:val="20"/>
        </w:rPr>
        <w:t xml:space="preserve">Iegūtie aptaujas rezultāti tika izvērtēti un apkopoti, tai skaitā administratīvi teritoriālās reformas gaitā veidojamo jauno pašvaldību kontekstā, tādējādi iegūstot pamatotus datus par būtiskajiem riskiem, ar </w:t>
      </w:r>
      <w:r w:rsidRPr="00A255EC">
        <w:rPr>
          <w:rFonts w:cs="Arial"/>
          <w:szCs w:val="20"/>
        </w:rPr>
        <w:t>kuriem pašvaldībām jārēķinās reformas gaitā. Valsts kontroles veiktā darba rezultāts tika atspoguļots situācijas izpētes ziņojumā „IKT vide pašvaldībās, gatavojoties pašvaldību reformai”, kas pieejams Valsts kontroles mājas lapā</w:t>
      </w:r>
      <w:r>
        <w:rPr>
          <w:rStyle w:val="FootnoteReference"/>
          <w:rFonts w:cs="Arial"/>
          <w:szCs w:val="20"/>
        </w:rPr>
        <w:footnoteReference w:id="2"/>
      </w:r>
      <w:r w:rsidRPr="00A255EC">
        <w:rPr>
          <w:rFonts w:cs="Arial"/>
          <w:szCs w:val="20"/>
        </w:rPr>
        <w:t>.</w:t>
      </w:r>
    </w:p>
    <w:p w:rsidR="00A43905" w:rsidRPr="00A255EC" w:rsidP="00A43905" w14:paraId="02E2380B" w14:textId="77777777">
      <w:pPr>
        <w:ind w:firstLine="567"/>
        <w:jc w:val="both"/>
        <w:rPr>
          <w:rFonts w:cs="Arial"/>
          <w:szCs w:val="20"/>
        </w:rPr>
      </w:pPr>
      <w:r w:rsidRPr="00A255EC">
        <w:rPr>
          <w:rFonts w:cs="Arial"/>
          <w:szCs w:val="20"/>
        </w:rPr>
        <w:t xml:space="preserve">Revīzijas Nr. 2.4.1-32/2019 „Par Latvijas Republikas 2019.gada pārskatu par valsts budžeta izpildi un par pašvaldību budžetiem” ziņojums publicēts Valsts kontroles mājas lapā </w:t>
      </w:r>
      <w:hyperlink r:id="rId62" w:history="1">
        <w:r w:rsidRPr="00A255EC">
          <w:rPr>
            <w:rStyle w:val="Hyperlink"/>
            <w:rFonts w:cs="Arial"/>
            <w:color w:val="202945"/>
            <w:szCs w:val="20"/>
          </w:rPr>
          <w:t>https://www.lrvk.gov.lv/lv/revizijas/revizijas/noslegtas-revizijas/par-latvijas-republikas-2019gada-parskatu-par-valsts-budzeta-izpildi-un-par-pasvaldibu-bud</w:t>
        </w:r>
        <w:r w:rsidRPr="00A255EC">
          <w:rPr>
            <w:rStyle w:val="Hyperlink"/>
            <w:rFonts w:cs="Arial"/>
            <w:color w:val="202945"/>
            <w:szCs w:val="20"/>
          </w:rPr>
          <w:t>zetiem</w:t>
        </w:r>
      </w:hyperlink>
      <w:r w:rsidRPr="00A255EC">
        <w:rPr>
          <w:rFonts w:cs="Arial"/>
          <w:szCs w:val="20"/>
        </w:rPr>
        <w:t xml:space="preserve"> </w:t>
      </w:r>
    </w:p>
    <w:p w:rsidR="00A43905" w:rsidRPr="00A255EC" w:rsidP="00A43905" w14:paraId="02E2380C" w14:textId="77777777">
      <w:pPr>
        <w:ind w:firstLine="567"/>
        <w:jc w:val="both"/>
        <w:rPr>
          <w:rFonts w:cs="Arial"/>
          <w:szCs w:val="20"/>
        </w:rPr>
      </w:pPr>
      <w:r w:rsidRPr="00A255EC">
        <w:rPr>
          <w:rFonts w:cs="Arial"/>
          <w:szCs w:val="20"/>
        </w:rPr>
        <w:t>2020.gada 1.oktobrī.</w:t>
      </w:r>
    </w:p>
    <w:p w:rsidR="00A43905" w:rsidRPr="00A255EC" w:rsidP="00A43905" w14:paraId="02E2380D" w14:textId="77777777">
      <w:pPr>
        <w:pStyle w:val="BodyText3"/>
        <w:spacing w:after="0" w:line="360" w:lineRule="auto"/>
        <w:ind w:firstLine="567"/>
        <w:jc w:val="both"/>
        <w:rPr>
          <w:rFonts w:ascii="Arial" w:hAnsi="Arial" w:cs="Arial"/>
          <w:color w:val="202945"/>
          <w:sz w:val="20"/>
          <w:szCs w:val="20"/>
        </w:rPr>
      </w:pPr>
      <w:r w:rsidRPr="00A255EC">
        <w:rPr>
          <w:rFonts w:ascii="Arial" w:hAnsi="Arial" w:cs="Arial"/>
          <w:color w:val="202945"/>
          <w:sz w:val="20"/>
          <w:szCs w:val="20"/>
        </w:rPr>
        <w:t xml:space="preserve">Valsts kontrole 2020.gadā noslēgusi apvienoto (atbilstības/lietderības) revīziju „Vai valstī izveidotā notekūdeņu savākšanas, novadīšanas un attīrīšanas sistēma nodrošina vides aizsardzību pret komunālo notekūdeņu kaitīgo </w:t>
      </w:r>
      <w:r w:rsidRPr="00A255EC">
        <w:rPr>
          <w:rFonts w:ascii="Arial" w:hAnsi="Arial" w:cs="Arial"/>
          <w:color w:val="202945"/>
          <w:sz w:val="20"/>
          <w:szCs w:val="20"/>
        </w:rPr>
        <w:t>ietekmi?”, kuras izlasē tika iekļauta arī Bauskas novada pašvaldība.</w:t>
      </w:r>
    </w:p>
    <w:p w:rsidR="00A43905" w:rsidRPr="00A255EC" w:rsidP="00A43905" w14:paraId="02E2380E" w14:textId="77777777">
      <w:pPr>
        <w:ind w:firstLine="567"/>
        <w:jc w:val="both"/>
        <w:rPr>
          <w:rFonts w:cs="Arial"/>
          <w:szCs w:val="20"/>
        </w:rPr>
      </w:pPr>
      <w:r w:rsidRPr="00A255EC">
        <w:rPr>
          <w:rFonts w:cs="Arial"/>
          <w:szCs w:val="20"/>
        </w:rPr>
        <w:t>Atbilstības un lietderības revīzijas „Vai valstī izveidotā notekūdeņu savākšanas, novadīšanas un attīrīšanas sistēma nodrošina vides aizsardzību pret komunālo notekūdeņu kaitīgo ietekmi?”</w:t>
      </w:r>
      <w:r w:rsidRPr="00A255EC">
        <w:rPr>
          <w:rFonts w:cs="Arial"/>
          <w:szCs w:val="20"/>
        </w:rPr>
        <w:t xml:space="preserve"> revīzijas ziņojums „Notekūdeņu savākšanā, novadīšanā un attīrīšanā joprojām daudz izaicinājumu” publicēts 2020.gada 15.septembrī Valsts kontroles mājas lapā:</w:t>
      </w:r>
    </w:p>
    <w:p w:rsidR="00A43905" w:rsidRPr="00A255EC" w:rsidP="00A43905" w14:paraId="02E2380F" w14:textId="77777777">
      <w:pPr>
        <w:jc w:val="both"/>
        <w:rPr>
          <w:rFonts w:cs="Arial"/>
          <w:szCs w:val="20"/>
        </w:rPr>
      </w:pPr>
      <w:hyperlink r:id="rId63" w:history="1">
        <w:r w:rsidRPr="00A255EC" w:rsidR="007C57A2">
          <w:rPr>
            <w:rStyle w:val="Hyperlink"/>
            <w:rFonts w:cs="Arial"/>
            <w:color w:val="202945"/>
            <w:szCs w:val="20"/>
          </w:rPr>
          <w:t>https://www.lrvk.gov.lv/lv/revizijas/revizijas/noslegtas-revizijas/vai-pasvaldibu-riciba-organizejot-notekudenu-savaksanu-novadisanu-un-attirisanu-ir-ekonomiska-un-versta-uz-vides-aizsardzibu-pret-komunalo-notekudenu-kaitigo-ietekmi</w:t>
        </w:r>
      </w:hyperlink>
      <w:r w:rsidRPr="00A255EC" w:rsidR="007C57A2">
        <w:rPr>
          <w:rFonts w:cs="Arial"/>
          <w:szCs w:val="20"/>
        </w:rPr>
        <w:t>.</w:t>
      </w:r>
    </w:p>
    <w:p w:rsidR="00A43905" w:rsidRPr="00A255EC" w:rsidP="00A43905" w14:paraId="02E23810" w14:textId="77777777">
      <w:pPr>
        <w:ind w:right="-1" w:firstLine="567"/>
        <w:jc w:val="both"/>
        <w:rPr>
          <w:rFonts w:eastAsia="Calibri" w:cs="Arial"/>
          <w:szCs w:val="20"/>
        </w:rPr>
      </w:pPr>
      <w:r w:rsidRPr="00A255EC">
        <w:rPr>
          <w:rFonts w:eastAsia="Calibri" w:cs="Arial"/>
          <w:szCs w:val="20"/>
        </w:rPr>
        <w:t>Bauskas novada pašvaldība uzskata, ka revīzija bija nepieciešama un tās rezultāti veicinās ūdenssaimniecības pakalpojumu probl</w:t>
      </w:r>
      <w:r w:rsidRPr="00A255EC">
        <w:rPr>
          <w:rFonts w:eastAsia="Calibri" w:cs="Arial"/>
          <w:szCs w:val="20"/>
        </w:rPr>
        <w:t>ēmu efektīvāku risināšanu ne tikai atsevišķu pašvaldību ietvaros, bet valstī kopumā. Revīzijas laikā atklāti ne tikai trūkumi, bet arī objektīvi izvērtēti to rašanās cēloņi.</w:t>
      </w:r>
    </w:p>
    <w:p w:rsidR="00A43905" w:rsidRPr="00A255EC" w:rsidP="00A43905" w14:paraId="02E23811" w14:textId="77777777">
      <w:pPr>
        <w:ind w:right="-1" w:firstLine="567"/>
        <w:jc w:val="both"/>
        <w:rPr>
          <w:rFonts w:eastAsia="Calibri" w:cs="Arial"/>
          <w:szCs w:val="20"/>
        </w:rPr>
      </w:pPr>
      <w:r w:rsidRPr="00A255EC">
        <w:rPr>
          <w:rFonts w:eastAsia="Calibri" w:cs="Arial"/>
          <w:szCs w:val="20"/>
        </w:rPr>
        <w:t>Viena no Valsts kontroles konstatētajām problēmām – neapmierinošs pieslēgumu skait</w:t>
      </w:r>
      <w:r w:rsidRPr="00A255EC">
        <w:rPr>
          <w:rFonts w:eastAsia="Calibri" w:cs="Arial"/>
          <w:szCs w:val="20"/>
        </w:rPr>
        <w:t>s pie izbūvētajiem kanalizācijas tīkliem, ir vēsturiski veidojusies, jo ERAF līdzfinansēto projektu ieviešanas laikā varēja izbūvēt tikai maģistrālos tīklus. Tādejādi tika radīta iespēja īpašniekiem saņemt kvalitatīvu pakalpojumu, bet nebija priekšnoteikum</w:t>
      </w:r>
      <w:r w:rsidRPr="00A255EC">
        <w:rPr>
          <w:rFonts w:eastAsia="Calibri" w:cs="Arial"/>
          <w:szCs w:val="20"/>
        </w:rPr>
        <w:t>i to obligāti izmantot. Arī pašreiz nav vērojams straujš situācijas uzlabojums, jo maksātspēja lauku ciemu iedzīvotājiem ir zema un cilvēki izvēlas citas prioritātes. Situācija pamatā mainās īpašumiem, kuriem mainās īpašnieks. Pašvaldība var pieņemt saisto</w:t>
      </w:r>
      <w:r w:rsidRPr="00A255EC">
        <w:rPr>
          <w:rFonts w:eastAsia="Calibri" w:cs="Arial"/>
          <w:szCs w:val="20"/>
        </w:rPr>
        <w:t>šos noteikumus un daļēji segt izdevumus par pieslēguma izbūvi, bet jāņem vērā, ka apzinīgākie iedzīvotāji bez valsts un pašvaldības atbalsta šos pieslēgumus ir izbūvējuši.</w:t>
      </w:r>
    </w:p>
    <w:p w:rsidR="00A43905" w:rsidRPr="00A255EC" w:rsidP="00A43905" w14:paraId="02E23812" w14:textId="77777777">
      <w:pPr>
        <w:ind w:right="-1" w:firstLine="567"/>
        <w:jc w:val="both"/>
        <w:rPr>
          <w:rFonts w:eastAsia="Calibri" w:cs="Arial"/>
          <w:szCs w:val="20"/>
        </w:rPr>
      </w:pPr>
      <w:r w:rsidRPr="00A255EC">
        <w:rPr>
          <w:rFonts w:eastAsia="Calibri" w:cs="Arial"/>
          <w:szCs w:val="20"/>
        </w:rPr>
        <w:t>Vērā ņemams piesārņotājs Bauskas novada ciematos ir arī atsevišķi stāvošās 6-12 dzīv</w:t>
      </w:r>
      <w:r w:rsidRPr="00A255EC">
        <w:rPr>
          <w:rFonts w:eastAsia="Calibri" w:cs="Arial"/>
          <w:szCs w:val="20"/>
        </w:rPr>
        <w:t>okļu mājas (pie bijušajām fermām), kurām ir izbūvētas nosēdakas ar gala izplūdi meliorācijas grāvjos vai citās ūdenstilpnēs. Bauskas novada pašvaldība ir  uzsākusi šo problēmu risināšanu, uzstādot bioloģiskās attīrīšanas iekārtas, kā finansējuma avotu izma</w:t>
      </w:r>
      <w:r w:rsidRPr="00A255EC">
        <w:rPr>
          <w:rFonts w:eastAsia="Calibri" w:cs="Arial"/>
          <w:szCs w:val="20"/>
        </w:rPr>
        <w:t>ntojot Pašvaldībā saņemto dabas resursu nodokļa daļu. Diemžēl ar 2020. gadu arī šis finansējums pašvaldībām ir samazināts par labu valstij.</w:t>
      </w:r>
    </w:p>
    <w:p w:rsidR="00A43905" w:rsidRPr="00A255EC" w:rsidP="00A43905" w14:paraId="02E23813" w14:textId="77777777">
      <w:pPr>
        <w:ind w:right="-1" w:firstLine="567"/>
        <w:jc w:val="both"/>
        <w:rPr>
          <w:rFonts w:eastAsia="Calibri" w:cs="Arial"/>
          <w:szCs w:val="20"/>
        </w:rPr>
      </w:pPr>
      <w:r w:rsidRPr="00A255EC">
        <w:rPr>
          <w:rFonts w:eastAsia="Calibri" w:cs="Arial"/>
          <w:szCs w:val="20"/>
        </w:rPr>
        <w:t>Liela problēma gan pilsētā, gan lauku ciemos ir virsūdeņu nokļūšana saimnieciskās kanalizācijas sistēmās. Iepriekšēj</w:t>
      </w:r>
      <w:r w:rsidRPr="00A255EC">
        <w:rPr>
          <w:rFonts w:eastAsia="Calibri" w:cs="Arial"/>
          <w:szCs w:val="20"/>
        </w:rPr>
        <w:t xml:space="preserve">os Eiropas Savienības fondu līdzfinansēto projektu realizācijas periodos netika atbalstīta lietus ūdens kanalizāciju izbūve. Tā rezultātā vēsturiski saimnieciskajā kanalizācijā tiek novadīti lietusūdeņi, kas kopā ar infiltrātu vietām sastāda 50% un vairāk </w:t>
      </w:r>
      <w:r w:rsidRPr="00A255EC">
        <w:rPr>
          <w:rFonts w:eastAsia="Calibri" w:cs="Arial"/>
          <w:szCs w:val="20"/>
        </w:rPr>
        <w:t>no attīrāmo notekūdeņu apjoma, tā lieki noslogojot notekūdeņu attīrīšanas iekārtas, it sevišķi stipru lietusgāžu laikā.</w:t>
      </w:r>
    </w:p>
    <w:p w:rsidR="00A43905" w:rsidRPr="00A255EC" w:rsidP="00A43905" w14:paraId="02E23814" w14:textId="77777777">
      <w:pPr>
        <w:ind w:right="-1" w:firstLine="567"/>
        <w:jc w:val="both"/>
        <w:rPr>
          <w:rFonts w:eastAsia="Calibri" w:cs="Arial"/>
          <w:szCs w:val="20"/>
        </w:rPr>
      </w:pPr>
      <w:r w:rsidRPr="00A255EC">
        <w:rPr>
          <w:rFonts w:eastAsia="Calibri" w:cs="Arial"/>
          <w:szCs w:val="20"/>
        </w:rPr>
        <w:t>Notekūdeņu dūņu pārstrāde jārisina valsts līmenī. Pirmkārt, jāveic dūņu ķīmiskā sastāva analīze, un atbilstoši tam var noteikt pārstrāde</w:t>
      </w:r>
      <w:r w:rsidRPr="00A255EC">
        <w:rPr>
          <w:rFonts w:eastAsia="Calibri" w:cs="Arial"/>
          <w:szCs w:val="20"/>
        </w:rPr>
        <w:t>s un pielietojuma veidu.</w:t>
      </w:r>
    </w:p>
    <w:p w:rsidR="00A43905" w:rsidRPr="00A255EC" w:rsidP="00A43905" w14:paraId="02E23815" w14:textId="77777777">
      <w:pPr>
        <w:ind w:right="-1" w:firstLine="567"/>
        <w:jc w:val="both"/>
        <w:rPr>
          <w:rFonts w:eastAsia="Calibri" w:cs="Arial"/>
          <w:szCs w:val="20"/>
        </w:rPr>
      </w:pPr>
      <w:r w:rsidRPr="00A255EC">
        <w:rPr>
          <w:rFonts w:eastAsia="Calibri" w:cs="Arial"/>
          <w:szCs w:val="20"/>
        </w:rPr>
        <w:t xml:space="preserve">Otrkārt, problēma ar ko nākas saskarties - projektēšanas jaudas un kvalitāte un būvuzņēmēju jaudas un kvalitāte. Ņemot vērā, ka Eiropas Savienības fondu līdzfinansēto projektu realizācijas laiks ir salīdzinoši īss, dažādu apstākļu </w:t>
      </w:r>
      <w:r w:rsidRPr="00A255EC">
        <w:rPr>
          <w:rFonts w:eastAsia="Calibri" w:cs="Arial"/>
          <w:szCs w:val="20"/>
        </w:rPr>
        <w:t xml:space="preserve">dēļ, projekti tiek sagatavoti steigā ar kļūdām un nepilnībām, kuras arī pasūtītājs ne vienmēr laicīgi var atklāt, un tās jānovērš jau būvdarbu laikā. </w:t>
      </w:r>
    </w:p>
    <w:p w:rsidR="00A43905" w:rsidRPr="00A255EC" w:rsidP="00A43905" w14:paraId="02E23816" w14:textId="77777777">
      <w:pPr>
        <w:ind w:right="-1" w:firstLine="567"/>
        <w:jc w:val="both"/>
        <w:rPr>
          <w:rFonts w:eastAsia="Calibri" w:cs="Arial"/>
          <w:szCs w:val="20"/>
        </w:rPr>
      </w:pPr>
      <w:r w:rsidRPr="00A255EC">
        <w:rPr>
          <w:rFonts w:eastAsia="Calibri" w:cs="Arial"/>
          <w:szCs w:val="20"/>
        </w:rPr>
        <w:t>Ir situācijas, kad nepieciešams paplašināt esošos tīklus, lai pieslēgtu jaunus patērētājus, bet kapitālsa</w:t>
      </w:r>
      <w:r w:rsidRPr="00A255EC">
        <w:rPr>
          <w:rFonts w:eastAsia="Calibri" w:cs="Arial"/>
          <w:szCs w:val="20"/>
        </w:rPr>
        <w:t>biedrībai nav pietiekošā apjomā brīvu līdzekļu, lai to izdarītu. Kopš 2019. gada pašvaldība nevar dot galvojumu kredīta saņemšanai šādiem mērķiem.</w:t>
      </w:r>
    </w:p>
    <w:p w:rsidR="00A43905" w:rsidRPr="00A255EC" w:rsidP="00A43905" w14:paraId="02E23817" w14:textId="77777777">
      <w:pPr>
        <w:ind w:right="-1" w:firstLine="567"/>
        <w:jc w:val="both"/>
        <w:rPr>
          <w:rFonts w:eastAsia="Calibri" w:cs="Arial"/>
          <w:szCs w:val="20"/>
        </w:rPr>
      </w:pPr>
      <w:r w:rsidRPr="00A255EC">
        <w:rPr>
          <w:rFonts w:eastAsia="Calibri" w:cs="Arial"/>
          <w:szCs w:val="20"/>
        </w:rPr>
        <w:t>Bauskas novadā sadrumstalotais pakalpojumu sniedzēju loks ir veidojies vēsturiski un tika atstāts pēc iepriek</w:t>
      </w:r>
      <w:r w:rsidRPr="00A255EC">
        <w:rPr>
          <w:rFonts w:eastAsia="Calibri" w:cs="Arial"/>
          <w:szCs w:val="20"/>
        </w:rPr>
        <w:t>šējās teritoriālās reformas, jo pagastu pārvaldes ir saglabātas kā juridiskas personas un viens no to uzdevumiem ir ūdenssaimniecības pakalpojumu sniegšana. Ir lietderīgi saistībā ar jauno administratīvi teritoriālo reformu pārskatīt pakalpojumu sniegšanas</w:t>
      </w:r>
      <w:r w:rsidRPr="00A255EC">
        <w:rPr>
          <w:rFonts w:eastAsia="Calibri" w:cs="Arial"/>
          <w:szCs w:val="20"/>
        </w:rPr>
        <w:t xml:space="preserve"> struktūru un noteikt jaunas aglomerāciju robežas. Vienlaicīgi tiks veikta NAI un kanalizācijas tīklu ekspluatācijas un attīstības stratēģijas izstrāde. </w:t>
      </w:r>
    </w:p>
    <w:p w:rsidR="00A43905" w:rsidRPr="00A255EC" w:rsidP="00A43905" w14:paraId="02E23818" w14:textId="77777777">
      <w:pPr>
        <w:ind w:right="-1" w:firstLine="567"/>
        <w:jc w:val="both"/>
        <w:rPr>
          <w:rFonts w:eastAsia="Calibri" w:cs="Arial"/>
          <w:szCs w:val="20"/>
        </w:rPr>
      </w:pPr>
      <w:r w:rsidRPr="00A255EC">
        <w:rPr>
          <w:rFonts w:eastAsia="Calibri" w:cs="Arial"/>
          <w:szCs w:val="20"/>
        </w:rPr>
        <w:t xml:space="preserve"> Aglomerācijām, kurās maksu par pakalpojumu nenosaka regulators, tiks izstrādāta jauna maksas pakalpoj</w:t>
      </w:r>
      <w:r w:rsidRPr="00A255EC">
        <w:rPr>
          <w:rFonts w:eastAsia="Calibri" w:cs="Arial"/>
          <w:szCs w:val="20"/>
        </w:rPr>
        <w:t>umu aprēķināšanas metodika atbilstoši revīzijas ieteikumu ieviešanas plānam.</w:t>
      </w:r>
    </w:p>
    <w:p w:rsidR="00A43905" w:rsidRPr="00A255EC" w:rsidP="00A43905" w14:paraId="02E23819" w14:textId="77777777">
      <w:pPr>
        <w:ind w:right="-1" w:firstLine="567"/>
        <w:jc w:val="both"/>
        <w:rPr>
          <w:rFonts w:eastAsia="Calibri" w:cs="Arial"/>
          <w:szCs w:val="20"/>
        </w:rPr>
      </w:pPr>
      <w:r w:rsidRPr="00A255EC">
        <w:rPr>
          <w:rFonts w:eastAsia="Calibri" w:cs="Arial"/>
          <w:szCs w:val="20"/>
        </w:rPr>
        <w:t>Bauskas novada dome 2019.gada 19.decembrī ir pieņēmusi saistošos noteikumus „Par decentralizēto kanalizācijas pakalpojumu sniegšanas un uzskaites kārtību Bauskas novada pašvaldībā</w:t>
      </w:r>
      <w:r w:rsidRPr="00A255EC">
        <w:rPr>
          <w:rFonts w:eastAsia="Calibri" w:cs="Arial"/>
          <w:szCs w:val="20"/>
        </w:rPr>
        <w:t>”. Saistošie noteikumi nosaka decentralizēto kanalizācijas sistēmu kontroles un uzraudzības kārtību, decentralizēto kanalizācijas sistēmu reģistrācijas kārtību, decentralizēto kanalizācijas sistēmu īpašnieku un valdītāju pienākumus un atbildību par šo note</w:t>
      </w:r>
      <w:r w:rsidRPr="00A255EC">
        <w:rPr>
          <w:rFonts w:eastAsia="Calibri" w:cs="Arial"/>
          <w:szCs w:val="20"/>
        </w:rPr>
        <w:t xml:space="preserve">ikumu pārkāpumiem. </w:t>
      </w:r>
    </w:p>
    <w:p w:rsidR="00A43905" w:rsidRPr="00A255EC" w:rsidP="00A43905" w14:paraId="02E2381A" w14:textId="77777777">
      <w:pPr>
        <w:ind w:firstLine="567"/>
        <w:jc w:val="both"/>
        <w:rPr>
          <w:rFonts w:cs="Arial"/>
          <w:iCs/>
          <w:szCs w:val="20"/>
        </w:rPr>
      </w:pPr>
      <w:r w:rsidRPr="00A255EC">
        <w:rPr>
          <w:rFonts w:cs="Arial"/>
          <w:szCs w:val="20"/>
        </w:rPr>
        <w:t xml:space="preserve">Atbilstoši Bauskas novada pašvaldības </w:t>
      </w:r>
      <w:r w:rsidRPr="00A255EC">
        <w:rPr>
          <w:rFonts w:cs="Arial"/>
          <w:iCs/>
          <w:szCs w:val="20"/>
        </w:rPr>
        <w:t>ziņošanas par ieteikumu ieviešanu laika grafikam, Valsts kontroles ieteikumu ieviešanas termiņš ir 2021.un 2022.gads:</w:t>
      </w:r>
    </w:p>
    <w:p w:rsidR="00A43905" w:rsidRPr="00A255EC" w:rsidP="00A43905" w14:paraId="02E2381B" w14:textId="77777777">
      <w:pPr>
        <w:ind w:right="-1"/>
        <w:jc w:val="right"/>
        <w:rPr>
          <w:rFonts w:eastAsia="Calibri" w:cs="Arial"/>
          <w:szCs w:val="20"/>
        </w:rPr>
      </w:pPr>
      <w:r w:rsidRPr="00A255EC">
        <w:rPr>
          <w:rFonts w:eastAsia="Calibri" w:cs="Arial"/>
          <w:szCs w:val="20"/>
        </w:rPr>
        <w:t>1.7.1.tabula</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76"/>
        <w:gridCol w:w="6229"/>
        <w:gridCol w:w="2659"/>
      </w:tblGrid>
      <w:tr w14:paraId="02E2381F" w14:textId="77777777" w:rsidTr="00D22AAC">
        <w:tblPrEx>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blHeader/>
        </w:trPr>
        <w:tc>
          <w:tcPr>
            <w:tcW w:w="576" w:type="dxa"/>
            <w:tcBorders>
              <w:top w:val="single" w:sz="4" w:space="0" w:color="auto"/>
              <w:left w:val="single" w:sz="4" w:space="0" w:color="auto"/>
              <w:bottom w:val="single" w:sz="4" w:space="0" w:color="auto"/>
              <w:right w:val="single" w:sz="4" w:space="0" w:color="auto"/>
            </w:tcBorders>
            <w:vAlign w:val="center"/>
          </w:tcPr>
          <w:p w:rsidR="00A43905" w:rsidRPr="00A255EC" w:rsidP="00D22AAC" w14:paraId="02E2381C" w14:textId="77777777">
            <w:pPr>
              <w:jc w:val="center"/>
              <w:rPr>
                <w:rFonts w:cs="Arial"/>
                <w:b/>
                <w:szCs w:val="20"/>
              </w:rPr>
            </w:pPr>
            <w:r w:rsidRPr="00A255EC">
              <w:rPr>
                <w:rFonts w:cs="Arial"/>
                <w:b/>
                <w:szCs w:val="20"/>
              </w:rPr>
              <w:t>Nr. p.k.</w:t>
            </w:r>
          </w:p>
        </w:tc>
        <w:tc>
          <w:tcPr>
            <w:tcW w:w="6229" w:type="dxa"/>
            <w:tcBorders>
              <w:top w:val="single" w:sz="4" w:space="0" w:color="auto"/>
              <w:left w:val="single" w:sz="4" w:space="0" w:color="auto"/>
              <w:bottom w:val="single" w:sz="4" w:space="0" w:color="auto"/>
              <w:right w:val="single" w:sz="4" w:space="0" w:color="auto"/>
            </w:tcBorders>
            <w:vAlign w:val="center"/>
          </w:tcPr>
          <w:p w:rsidR="00A43905" w:rsidRPr="00A255EC" w:rsidP="00D22AAC" w14:paraId="02E2381D" w14:textId="77777777">
            <w:pPr>
              <w:jc w:val="center"/>
              <w:rPr>
                <w:rFonts w:cs="Arial"/>
                <w:b/>
                <w:szCs w:val="20"/>
              </w:rPr>
            </w:pPr>
            <w:r w:rsidRPr="00A255EC">
              <w:rPr>
                <w:rFonts w:cs="Arial"/>
                <w:b/>
                <w:szCs w:val="20"/>
              </w:rPr>
              <w:t>Valsts kontroles ieteikumi</w:t>
            </w:r>
          </w:p>
        </w:tc>
        <w:tc>
          <w:tcPr>
            <w:tcW w:w="2659" w:type="dxa"/>
            <w:tcBorders>
              <w:top w:val="single" w:sz="4" w:space="0" w:color="auto"/>
              <w:left w:val="single" w:sz="4" w:space="0" w:color="auto"/>
              <w:bottom w:val="single" w:sz="4" w:space="0" w:color="auto"/>
              <w:right w:val="single" w:sz="4" w:space="0" w:color="auto"/>
            </w:tcBorders>
            <w:vAlign w:val="center"/>
          </w:tcPr>
          <w:p w:rsidR="00A43905" w:rsidRPr="00A255EC" w:rsidP="00D22AAC" w14:paraId="02E2381E" w14:textId="77777777">
            <w:pPr>
              <w:jc w:val="center"/>
              <w:rPr>
                <w:rFonts w:cs="Arial"/>
                <w:b/>
                <w:szCs w:val="20"/>
              </w:rPr>
            </w:pPr>
            <w:r w:rsidRPr="00A255EC">
              <w:rPr>
                <w:rFonts w:cs="Arial"/>
                <w:b/>
                <w:szCs w:val="20"/>
              </w:rPr>
              <w:t xml:space="preserve">Termiņš, kādā Bauskas novada </w:t>
            </w:r>
            <w:r w:rsidRPr="00A255EC">
              <w:rPr>
                <w:rFonts w:cs="Arial"/>
                <w:b/>
                <w:szCs w:val="20"/>
              </w:rPr>
              <w:t>pašvaldība rakstveidā ziņo par ieteikumu ieviešanu</w:t>
            </w:r>
          </w:p>
        </w:tc>
      </w:tr>
      <w:tr w14:paraId="02E23823" w14:textId="77777777" w:rsidTr="00D22AAC">
        <w:tblPrEx>
          <w:tblW w:w="9464" w:type="dxa"/>
          <w:tblLook w:val="01E0"/>
        </w:tblPrEx>
        <w:trPr>
          <w:tblHeader/>
        </w:trPr>
        <w:tc>
          <w:tcPr>
            <w:tcW w:w="576" w:type="dxa"/>
            <w:tcBorders>
              <w:top w:val="single" w:sz="4" w:space="0" w:color="auto"/>
              <w:left w:val="single" w:sz="4" w:space="0" w:color="auto"/>
              <w:bottom w:val="single" w:sz="4" w:space="0" w:color="auto"/>
              <w:right w:val="single" w:sz="4" w:space="0" w:color="auto"/>
            </w:tcBorders>
            <w:vAlign w:val="center"/>
          </w:tcPr>
          <w:p w:rsidR="00A43905" w:rsidRPr="00A255EC" w:rsidP="00D22AAC" w14:paraId="02E23820" w14:textId="77777777">
            <w:pPr>
              <w:jc w:val="center"/>
              <w:rPr>
                <w:rFonts w:cs="Arial"/>
                <w:szCs w:val="20"/>
              </w:rPr>
            </w:pPr>
            <w:r w:rsidRPr="00A255EC">
              <w:rPr>
                <w:rFonts w:cs="Arial"/>
                <w:szCs w:val="20"/>
              </w:rPr>
              <w:t>1</w:t>
            </w:r>
          </w:p>
        </w:tc>
        <w:tc>
          <w:tcPr>
            <w:tcW w:w="6229" w:type="dxa"/>
            <w:tcBorders>
              <w:top w:val="single" w:sz="4" w:space="0" w:color="auto"/>
              <w:left w:val="single" w:sz="4" w:space="0" w:color="auto"/>
              <w:bottom w:val="single" w:sz="4" w:space="0" w:color="auto"/>
              <w:right w:val="single" w:sz="4" w:space="0" w:color="auto"/>
            </w:tcBorders>
            <w:vAlign w:val="center"/>
          </w:tcPr>
          <w:p w:rsidR="00A43905" w:rsidRPr="00A255EC" w:rsidP="00D22AAC" w14:paraId="02E23821" w14:textId="77777777">
            <w:pPr>
              <w:jc w:val="center"/>
              <w:rPr>
                <w:rFonts w:cs="Arial"/>
                <w:szCs w:val="20"/>
              </w:rPr>
            </w:pPr>
            <w:r w:rsidRPr="00A255EC">
              <w:rPr>
                <w:rFonts w:cs="Arial"/>
                <w:szCs w:val="20"/>
              </w:rPr>
              <w:t>2</w:t>
            </w:r>
          </w:p>
        </w:tc>
        <w:tc>
          <w:tcPr>
            <w:tcW w:w="2659" w:type="dxa"/>
            <w:tcBorders>
              <w:top w:val="single" w:sz="4" w:space="0" w:color="auto"/>
              <w:left w:val="single" w:sz="4" w:space="0" w:color="auto"/>
              <w:bottom w:val="single" w:sz="4" w:space="0" w:color="auto"/>
              <w:right w:val="single" w:sz="4" w:space="0" w:color="auto"/>
            </w:tcBorders>
            <w:vAlign w:val="center"/>
          </w:tcPr>
          <w:p w:rsidR="00A43905" w:rsidRPr="00A255EC" w:rsidP="00D22AAC" w14:paraId="02E23822" w14:textId="77777777">
            <w:pPr>
              <w:jc w:val="center"/>
              <w:rPr>
                <w:rFonts w:cs="Arial"/>
                <w:szCs w:val="20"/>
              </w:rPr>
            </w:pPr>
            <w:r w:rsidRPr="00A255EC">
              <w:rPr>
                <w:rFonts w:cs="Arial"/>
                <w:szCs w:val="20"/>
              </w:rPr>
              <w:t>3</w:t>
            </w:r>
          </w:p>
        </w:tc>
      </w:tr>
      <w:tr w14:paraId="02E23827" w14:textId="77777777" w:rsidTr="00D22AAC">
        <w:tblPrEx>
          <w:tblW w:w="9464" w:type="dxa"/>
          <w:tblLook w:val="01E0"/>
        </w:tblPrEx>
        <w:tc>
          <w:tcPr>
            <w:tcW w:w="576" w:type="dxa"/>
          </w:tcPr>
          <w:p w:rsidR="00A43905" w:rsidRPr="00A255EC" w:rsidP="00D22AAC" w14:paraId="02E23824" w14:textId="77777777">
            <w:pPr>
              <w:jc w:val="center"/>
              <w:rPr>
                <w:rFonts w:cs="Arial"/>
                <w:szCs w:val="20"/>
              </w:rPr>
            </w:pPr>
            <w:r w:rsidRPr="00A255EC">
              <w:rPr>
                <w:rFonts w:cs="Arial"/>
                <w:szCs w:val="20"/>
              </w:rPr>
              <w:t>1.</w:t>
            </w:r>
          </w:p>
        </w:tc>
        <w:tc>
          <w:tcPr>
            <w:tcW w:w="6229" w:type="dxa"/>
          </w:tcPr>
          <w:p w:rsidR="00A43905" w:rsidRPr="00A255EC" w:rsidP="00D22AAC" w14:paraId="02E23825" w14:textId="77777777">
            <w:pPr>
              <w:pStyle w:val="ListParagraph"/>
              <w:ind w:left="-9"/>
              <w:rPr>
                <w:rFonts w:ascii="Arial" w:hAnsi="Arial" w:cs="Arial"/>
                <w:szCs w:val="20"/>
              </w:rPr>
            </w:pPr>
            <w:r w:rsidRPr="00A255EC">
              <w:rPr>
                <w:rFonts w:ascii="Arial" w:hAnsi="Arial" w:cs="Arial"/>
                <w:szCs w:val="20"/>
              </w:rPr>
              <w:t xml:space="preserve">Bauskas novada pašvaldībai, organizējot notekūdeņu apsaimniekošanas pakalpojumus un plašāk iesaistoties decentralizēto kanalizācijas sistēmu radīto notekūdeņu savākšanā un attīrīšanas </w:t>
            </w:r>
            <w:r w:rsidRPr="00A255EC">
              <w:rPr>
                <w:rFonts w:ascii="Arial" w:hAnsi="Arial" w:cs="Arial"/>
                <w:szCs w:val="20"/>
              </w:rPr>
              <w:t>nodrošināšanas pasākumos, izskatīt iespējas izstrādāt NAI ekspluatācijas un attīstības stratēģiju, paredzot pasākumus, lai nodrošinātu NAI jaudu atbilstību faktiskajai slodzei, kas pamatota uz mērījumos un aprēķinos iegūtiem datiem.</w:t>
            </w:r>
          </w:p>
        </w:tc>
        <w:tc>
          <w:tcPr>
            <w:tcW w:w="2659" w:type="dxa"/>
            <w:vAlign w:val="center"/>
          </w:tcPr>
          <w:p w:rsidR="00A43905" w:rsidRPr="00A255EC" w:rsidP="00D22AAC" w14:paraId="02E23826" w14:textId="77777777">
            <w:pPr>
              <w:jc w:val="center"/>
              <w:rPr>
                <w:rFonts w:cs="Arial"/>
                <w:szCs w:val="20"/>
              </w:rPr>
            </w:pPr>
            <w:r w:rsidRPr="00A255EC">
              <w:rPr>
                <w:rFonts w:cs="Arial"/>
                <w:szCs w:val="20"/>
              </w:rPr>
              <w:t>01.07.2021.</w:t>
            </w:r>
          </w:p>
        </w:tc>
      </w:tr>
      <w:tr w14:paraId="02E2382C" w14:textId="77777777" w:rsidTr="00D22AAC">
        <w:tblPrEx>
          <w:tblW w:w="9464" w:type="dxa"/>
          <w:tblLook w:val="01E0"/>
        </w:tblPrEx>
        <w:tc>
          <w:tcPr>
            <w:tcW w:w="576" w:type="dxa"/>
          </w:tcPr>
          <w:p w:rsidR="00A43905" w:rsidRPr="00A255EC" w:rsidP="00D22AAC" w14:paraId="02E23828" w14:textId="77777777">
            <w:pPr>
              <w:jc w:val="center"/>
              <w:rPr>
                <w:rFonts w:cs="Arial"/>
                <w:szCs w:val="20"/>
              </w:rPr>
            </w:pPr>
            <w:r w:rsidRPr="00A255EC">
              <w:rPr>
                <w:rFonts w:cs="Arial"/>
                <w:szCs w:val="20"/>
              </w:rPr>
              <w:t>2.</w:t>
            </w:r>
          </w:p>
        </w:tc>
        <w:tc>
          <w:tcPr>
            <w:tcW w:w="6229" w:type="dxa"/>
          </w:tcPr>
          <w:p w:rsidR="00A43905" w:rsidRPr="00A255EC" w:rsidP="00D22AAC" w14:paraId="02E23829" w14:textId="77777777">
            <w:pPr>
              <w:pStyle w:val="ListParagraph"/>
              <w:ind w:left="0"/>
              <w:rPr>
                <w:rFonts w:ascii="Arial" w:hAnsi="Arial" w:cs="Arial"/>
                <w:szCs w:val="20"/>
              </w:rPr>
            </w:pPr>
            <w:r w:rsidRPr="00A255EC">
              <w:rPr>
                <w:rFonts w:ascii="Arial" w:hAnsi="Arial" w:cs="Arial"/>
                <w:szCs w:val="20"/>
              </w:rPr>
              <w:t xml:space="preserve">Lai </w:t>
            </w:r>
            <w:r w:rsidRPr="00A255EC">
              <w:rPr>
                <w:rFonts w:ascii="Arial" w:hAnsi="Arial" w:cs="Arial"/>
                <w:szCs w:val="20"/>
              </w:rPr>
              <w:t>sekmētu līdzvērtīgu vides aizsardzības līmeņa radītāju sasniegšanu un izpildītu normatīvā akta prasības par aglomerāciju noteikšanu, Bauskas novada pašvaldībai pilnveidot teritoriju plānošanas dokumentus un apbūves noteikumus, kā arī noteikt aglomerācijas,</w:t>
            </w:r>
            <w:r w:rsidRPr="00A255EC">
              <w:rPr>
                <w:rFonts w:ascii="Arial" w:hAnsi="Arial" w:cs="Arial"/>
                <w:szCs w:val="20"/>
              </w:rPr>
              <w:t xml:space="preserve"> ievērojot VARAM piedāvātos risinājumus.</w:t>
            </w:r>
          </w:p>
        </w:tc>
        <w:tc>
          <w:tcPr>
            <w:tcW w:w="2659" w:type="dxa"/>
            <w:vAlign w:val="center"/>
          </w:tcPr>
          <w:p w:rsidR="00A43905" w:rsidRPr="00A255EC" w:rsidP="00D22AAC" w14:paraId="02E2382A" w14:textId="77777777">
            <w:pPr>
              <w:jc w:val="center"/>
              <w:rPr>
                <w:rFonts w:cs="Arial"/>
                <w:i/>
                <w:szCs w:val="20"/>
              </w:rPr>
            </w:pPr>
            <w:r w:rsidRPr="00A255EC">
              <w:rPr>
                <w:rFonts w:cs="Arial"/>
                <w:szCs w:val="20"/>
              </w:rPr>
              <w:t>01.07.2022.*</w:t>
            </w:r>
          </w:p>
          <w:p w:rsidR="00A43905" w:rsidRPr="00A255EC" w:rsidP="00D22AAC" w14:paraId="02E2382B" w14:textId="77777777">
            <w:pPr>
              <w:jc w:val="both"/>
              <w:rPr>
                <w:rFonts w:cs="Arial"/>
                <w:szCs w:val="20"/>
              </w:rPr>
            </w:pPr>
            <w:r w:rsidRPr="00A255EC">
              <w:rPr>
                <w:rFonts w:cs="Arial"/>
                <w:i/>
                <w:szCs w:val="20"/>
              </w:rPr>
              <w:t>*Ieteikuma ieviešanas termiņš var mainīties ņemot vērā administratīvi teritoriālās reformas un jaunā novada attīstības plānošanas dokumentu izstrādes termiņus.</w:t>
            </w:r>
          </w:p>
        </w:tc>
      </w:tr>
      <w:tr w14:paraId="02E23830" w14:textId="77777777" w:rsidTr="00D22AAC">
        <w:tblPrEx>
          <w:tblW w:w="9464" w:type="dxa"/>
          <w:tblLook w:val="01E0"/>
        </w:tblPrEx>
        <w:tc>
          <w:tcPr>
            <w:tcW w:w="576" w:type="dxa"/>
          </w:tcPr>
          <w:p w:rsidR="00A43905" w:rsidRPr="00A255EC" w:rsidP="00D22AAC" w14:paraId="02E2382D" w14:textId="77777777">
            <w:pPr>
              <w:jc w:val="center"/>
              <w:rPr>
                <w:rFonts w:cs="Arial"/>
                <w:szCs w:val="20"/>
              </w:rPr>
            </w:pPr>
            <w:r w:rsidRPr="00A255EC">
              <w:rPr>
                <w:rFonts w:cs="Arial"/>
                <w:szCs w:val="20"/>
              </w:rPr>
              <w:t>3.</w:t>
            </w:r>
          </w:p>
        </w:tc>
        <w:tc>
          <w:tcPr>
            <w:tcW w:w="6229" w:type="dxa"/>
          </w:tcPr>
          <w:p w:rsidR="00A43905" w:rsidRPr="00A255EC" w:rsidP="00D22AAC" w14:paraId="02E2382E" w14:textId="77777777">
            <w:pPr>
              <w:jc w:val="both"/>
              <w:rPr>
                <w:rFonts w:cs="Arial"/>
                <w:szCs w:val="20"/>
              </w:rPr>
            </w:pPr>
            <w:r w:rsidRPr="00A255EC">
              <w:rPr>
                <w:rFonts w:cs="Arial"/>
                <w:szCs w:val="20"/>
              </w:rPr>
              <w:t>Lai uzlabotu notekūdeņu apsaimniekošan</w:t>
            </w:r>
            <w:r w:rsidRPr="00A255EC">
              <w:rPr>
                <w:rFonts w:cs="Arial"/>
                <w:szCs w:val="20"/>
              </w:rPr>
              <w:t>as pakalpojumu sniegšanas kvalitāti, Bauskas novada pašvaldībai veikt notekūdeņu savākšanas, novadīšanas un attīrīšanas pakalpojumu sniegšanas organizēšanai izveidotās institucionālās struktūras ekonomiskuma un efektivitātes izvērtējumu.</w:t>
            </w:r>
          </w:p>
        </w:tc>
        <w:tc>
          <w:tcPr>
            <w:tcW w:w="2659" w:type="dxa"/>
            <w:vAlign w:val="center"/>
          </w:tcPr>
          <w:p w:rsidR="00A43905" w:rsidRPr="00A255EC" w:rsidP="00D22AAC" w14:paraId="02E2382F" w14:textId="77777777">
            <w:pPr>
              <w:jc w:val="center"/>
              <w:rPr>
                <w:rFonts w:cs="Arial"/>
                <w:szCs w:val="20"/>
              </w:rPr>
            </w:pPr>
            <w:r w:rsidRPr="00A255EC">
              <w:rPr>
                <w:rFonts w:cs="Arial"/>
                <w:szCs w:val="20"/>
              </w:rPr>
              <w:t>02.01.2022.</w:t>
            </w:r>
          </w:p>
        </w:tc>
      </w:tr>
      <w:tr w14:paraId="02E23834" w14:textId="77777777" w:rsidTr="00D22AAC">
        <w:tblPrEx>
          <w:tblW w:w="9464" w:type="dxa"/>
          <w:tblLook w:val="01E0"/>
        </w:tblPrEx>
        <w:tc>
          <w:tcPr>
            <w:tcW w:w="576" w:type="dxa"/>
          </w:tcPr>
          <w:p w:rsidR="00A43905" w:rsidRPr="00A255EC" w:rsidP="00D22AAC" w14:paraId="02E23831" w14:textId="77777777">
            <w:pPr>
              <w:jc w:val="center"/>
              <w:rPr>
                <w:rFonts w:cs="Arial"/>
                <w:szCs w:val="20"/>
              </w:rPr>
            </w:pPr>
            <w:r w:rsidRPr="00A255EC">
              <w:rPr>
                <w:rFonts w:cs="Arial"/>
                <w:szCs w:val="20"/>
              </w:rPr>
              <w:t>4.</w:t>
            </w:r>
          </w:p>
        </w:tc>
        <w:tc>
          <w:tcPr>
            <w:tcW w:w="6229" w:type="dxa"/>
          </w:tcPr>
          <w:p w:rsidR="00A43905" w:rsidRPr="00A255EC" w:rsidP="00D22AAC" w14:paraId="02E23832" w14:textId="77777777">
            <w:pPr>
              <w:jc w:val="both"/>
              <w:rPr>
                <w:rFonts w:cs="Arial"/>
                <w:szCs w:val="20"/>
              </w:rPr>
            </w:pPr>
            <w:r w:rsidRPr="00A255EC">
              <w:rPr>
                <w:rFonts w:cs="Arial"/>
                <w:szCs w:val="20"/>
              </w:rPr>
              <w:t>La</w:t>
            </w:r>
            <w:r w:rsidRPr="00A255EC">
              <w:rPr>
                <w:rFonts w:cs="Arial"/>
                <w:szCs w:val="20"/>
              </w:rPr>
              <w:t>i nodrošinātu efektīvu NAI darbību Bauskas novada pašvaldībai jāizstrādā rīcības plāni, kuros būtu norādīti konkrēti uzdevumi un sasniedzamie rezultāti notekūdeņu attīrīšanas problēmu risināšanai, tajā skaitā lietus ūdeņu un infiltrācijas apjomu samazināša</w:t>
            </w:r>
            <w:r w:rsidRPr="00A255EC">
              <w:rPr>
                <w:rFonts w:cs="Arial"/>
                <w:szCs w:val="20"/>
              </w:rPr>
              <w:t>nai.</w:t>
            </w:r>
          </w:p>
        </w:tc>
        <w:tc>
          <w:tcPr>
            <w:tcW w:w="2659" w:type="dxa"/>
            <w:vAlign w:val="center"/>
          </w:tcPr>
          <w:p w:rsidR="00A43905" w:rsidRPr="00A255EC" w:rsidP="00D22AAC" w14:paraId="02E23833" w14:textId="77777777">
            <w:pPr>
              <w:jc w:val="center"/>
              <w:rPr>
                <w:rFonts w:cs="Arial"/>
                <w:szCs w:val="20"/>
              </w:rPr>
            </w:pPr>
            <w:r w:rsidRPr="00A255EC">
              <w:rPr>
                <w:rFonts w:cs="Arial"/>
                <w:szCs w:val="20"/>
              </w:rPr>
              <w:t>01.04.2021.</w:t>
            </w:r>
          </w:p>
        </w:tc>
      </w:tr>
      <w:tr w14:paraId="02E23838" w14:textId="77777777" w:rsidTr="00D22AAC">
        <w:tblPrEx>
          <w:tblW w:w="9464" w:type="dxa"/>
          <w:tblLook w:val="01E0"/>
        </w:tblPrEx>
        <w:tc>
          <w:tcPr>
            <w:tcW w:w="576" w:type="dxa"/>
          </w:tcPr>
          <w:p w:rsidR="00A43905" w:rsidRPr="00A255EC" w:rsidP="00D22AAC" w14:paraId="02E23835" w14:textId="77777777">
            <w:pPr>
              <w:jc w:val="center"/>
              <w:rPr>
                <w:rFonts w:cs="Arial"/>
                <w:szCs w:val="20"/>
              </w:rPr>
            </w:pPr>
            <w:r w:rsidRPr="00A255EC">
              <w:rPr>
                <w:rFonts w:cs="Arial"/>
                <w:szCs w:val="20"/>
              </w:rPr>
              <w:t>5.</w:t>
            </w:r>
          </w:p>
        </w:tc>
        <w:tc>
          <w:tcPr>
            <w:tcW w:w="6229" w:type="dxa"/>
          </w:tcPr>
          <w:p w:rsidR="00A43905" w:rsidRPr="00A255EC" w:rsidP="00D22AAC" w14:paraId="02E23836" w14:textId="77777777">
            <w:pPr>
              <w:jc w:val="both"/>
              <w:rPr>
                <w:rFonts w:cs="Arial"/>
                <w:szCs w:val="20"/>
              </w:rPr>
            </w:pPr>
            <w:r w:rsidRPr="00A255EC">
              <w:rPr>
                <w:rFonts w:cs="Arial"/>
                <w:szCs w:val="20"/>
              </w:rPr>
              <w:t>Lai nodrošinātu normatīvajos</w:t>
            </w:r>
            <w:r>
              <w:rPr>
                <w:rFonts w:cs="Arial"/>
                <w:szCs w:val="20"/>
                <w:vertAlign w:val="superscript"/>
              </w:rPr>
              <w:footnoteReference w:id="3"/>
            </w:r>
            <w:r w:rsidRPr="00A255EC">
              <w:rPr>
                <w:rFonts w:cs="Arial"/>
                <w:szCs w:val="20"/>
              </w:rPr>
              <w:t xml:space="preserve"> aktos noteikto prasību par nodalītas grāmatvedības uzskaites kārtošanu maksas pakalpojumiem ievērošanu, Bauskas novada pašvaldības institūcijām, kuras nodarbojas ar notekūdeņu savākšanas un attīrīšanas, kā arī asenizācijas pakalpojumu sniegšanu, ieviest i</w:t>
            </w:r>
            <w:r w:rsidRPr="00A255EC">
              <w:rPr>
                <w:rFonts w:cs="Arial"/>
                <w:szCs w:val="20"/>
              </w:rPr>
              <w:t>eņēmumu un izdevumu plānošanu un uzskaiti katram sniegtajam maksas pakalpojumam.</w:t>
            </w:r>
          </w:p>
        </w:tc>
        <w:tc>
          <w:tcPr>
            <w:tcW w:w="2659" w:type="dxa"/>
            <w:vAlign w:val="center"/>
          </w:tcPr>
          <w:p w:rsidR="00A43905" w:rsidRPr="00A255EC" w:rsidP="00D22AAC" w14:paraId="02E23837" w14:textId="77777777">
            <w:pPr>
              <w:jc w:val="center"/>
              <w:rPr>
                <w:rFonts w:cs="Arial"/>
                <w:szCs w:val="20"/>
              </w:rPr>
            </w:pPr>
            <w:r w:rsidRPr="00A255EC">
              <w:rPr>
                <w:rFonts w:cs="Arial"/>
                <w:szCs w:val="20"/>
              </w:rPr>
              <w:t>01.04.2021.</w:t>
            </w:r>
          </w:p>
        </w:tc>
      </w:tr>
      <w:tr w14:paraId="02E2383C" w14:textId="77777777" w:rsidTr="00D22AAC">
        <w:tblPrEx>
          <w:tblW w:w="9464" w:type="dxa"/>
          <w:tblLook w:val="01E0"/>
        </w:tblPrEx>
        <w:tc>
          <w:tcPr>
            <w:tcW w:w="576" w:type="dxa"/>
          </w:tcPr>
          <w:p w:rsidR="00A43905" w:rsidRPr="00A255EC" w:rsidP="00D22AAC" w14:paraId="02E23839" w14:textId="77777777">
            <w:pPr>
              <w:jc w:val="center"/>
              <w:rPr>
                <w:rFonts w:cs="Arial"/>
                <w:szCs w:val="20"/>
              </w:rPr>
            </w:pPr>
            <w:r w:rsidRPr="00A255EC">
              <w:rPr>
                <w:rFonts w:cs="Arial"/>
                <w:szCs w:val="20"/>
              </w:rPr>
              <w:t>6.</w:t>
            </w:r>
          </w:p>
        </w:tc>
        <w:tc>
          <w:tcPr>
            <w:tcW w:w="6229" w:type="dxa"/>
          </w:tcPr>
          <w:p w:rsidR="00A43905" w:rsidRPr="00A255EC" w:rsidP="00D22AAC" w14:paraId="02E2383A" w14:textId="77777777">
            <w:pPr>
              <w:pStyle w:val="ListParagraph"/>
              <w:ind w:left="-9" w:firstLine="9"/>
              <w:rPr>
                <w:rFonts w:ascii="Arial" w:hAnsi="Arial" w:cs="Arial"/>
                <w:szCs w:val="20"/>
              </w:rPr>
            </w:pPr>
            <w:r w:rsidRPr="00A255EC">
              <w:rPr>
                <w:rFonts w:ascii="Arial" w:hAnsi="Arial" w:cs="Arial"/>
                <w:szCs w:val="20"/>
              </w:rPr>
              <w:t>Lai nodrošinātu ekonomiski pamatotas maksas par sniegtajiem maksas pakalpojumiem noteikšanu, Bauskas novada pašvaldībai un tās institūcijām izstrādāt ūdenssaim</w:t>
            </w:r>
            <w:r w:rsidRPr="00A255EC">
              <w:rPr>
                <w:rFonts w:ascii="Arial" w:hAnsi="Arial" w:cs="Arial"/>
                <w:szCs w:val="20"/>
              </w:rPr>
              <w:t>niecības pakalpojumu maksas aprēķināšanas metodiku, kurā būtu noteikta pakalpojumu sniegšanas izmaksu struktūra un norādīti informācijas avoti aprēķinos iekļaujamo izmaksu un apjomu iegūšanai, kā arī kritēriji maksas pārskatīšanai.</w:t>
            </w:r>
          </w:p>
        </w:tc>
        <w:tc>
          <w:tcPr>
            <w:tcW w:w="2659" w:type="dxa"/>
            <w:vAlign w:val="center"/>
          </w:tcPr>
          <w:p w:rsidR="00A43905" w:rsidRPr="00A255EC" w:rsidP="00D22AAC" w14:paraId="02E2383B" w14:textId="77777777">
            <w:pPr>
              <w:jc w:val="center"/>
              <w:rPr>
                <w:rFonts w:cs="Arial"/>
                <w:szCs w:val="20"/>
              </w:rPr>
            </w:pPr>
            <w:r w:rsidRPr="00A255EC">
              <w:rPr>
                <w:rFonts w:cs="Arial"/>
                <w:szCs w:val="20"/>
              </w:rPr>
              <w:t>01.04.2021.</w:t>
            </w:r>
          </w:p>
        </w:tc>
      </w:tr>
      <w:tr w14:paraId="02E23840" w14:textId="77777777" w:rsidTr="00D22AAC">
        <w:tblPrEx>
          <w:tblW w:w="9464" w:type="dxa"/>
          <w:tblLook w:val="01E0"/>
        </w:tblPrEx>
        <w:tc>
          <w:tcPr>
            <w:tcW w:w="576" w:type="dxa"/>
          </w:tcPr>
          <w:p w:rsidR="00A43905" w:rsidRPr="00A255EC" w:rsidP="00D22AAC" w14:paraId="02E2383D" w14:textId="77777777">
            <w:pPr>
              <w:jc w:val="center"/>
              <w:rPr>
                <w:rFonts w:cs="Arial"/>
                <w:szCs w:val="20"/>
              </w:rPr>
            </w:pPr>
            <w:r w:rsidRPr="00A255EC">
              <w:rPr>
                <w:rFonts w:cs="Arial"/>
                <w:szCs w:val="20"/>
              </w:rPr>
              <w:t>7.</w:t>
            </w:r>
          </w:p>
        </w:tc>
        <w:tc>
          <w:tcPr>
            <w:tcW w:w="6229" w:type="dxa"/>
          </w:tcPr>
          <w:p w:rsidR="00A43905" w:rsidRPr="00A255EC" w:rsidP="00D22AAC" w14:paraId="02E2383E" w14:textId="77777777">
            <w:pPr>
              <w:pStyle w:val="ListParagraph"/>
              <w:ind w:left="0"/>
              <w:rPr>
                <w:rFonts w:ascii="Arial" w:hAnsi="Arial" w:cs="Arial"/>
                <w:szCs w:val="20"/>
              </w:rPr>
            </w:pPr>
            <w:r w:rsidRPr="00A255EC">
              <w:rPr>
                <w:rFonts w:ascii="Arial" w:hAnsi="Arial" w:cs="Arial"/>
                <w:szCs w:val="20"/>
              </w:rPr>
              <w:t>Lai vien</w:t>
            </w:r>
            <w:r w:rsidRPr="00A255EC">
              <w:rPr>
                <w:rFonts w:ascii="Arial" w:hAnsi="Arial" w:cs="Arial"/>
                <w:szCs w:val="20"/>
              </w:rPr>
              <w:t xml:space="preserve">ādā mērā novērstu neattīrītu notekūdeņu novadīšanu vidē pašvaldības administratīvajā teritorijā, Bauskas novada pašvaldībai izskatīt iespējas noteikt teritorijā vienotu notekūdeņu un ar tiem saistīto utilizēto atkritumu regulāras savākšanas un attīrīšanas </w:t>
            </w:r>
            <w:r w:rsidRPr="00A255EC">
              <w:rPr>
                <w:rFonts w:ascii="Arial" w:hAnsi="Arial" w:cs="Arial"/>
                <w:szCs w:val="20"/>
              </w:rPr>
              <w:t>kontroles sistēmu, tajā skaitā paredzot decentralizēto kanalizācijas sistēmu reģistrāciju.</w:t>
            </w:r>
          </w:p>
        </w:tc>
        <w:tc>
          <w:tcPr>
            <w:tcW w:w="2659" w:type="dxa"/>
            <w:vAlign w:val="center"/>
          </w:tcPr>
          <w:p w:rsidR="00A43905" w:rsidRPr="00A255EC" w:rsidP="00D22AAC" w14:paraId="02E2383F" w14:textId="77777777">
            <w:pPr>
              <w:jc w:val="center"/>
              <w:rPr>
                <w:rFonts w:cs="Arial"/>
                <w:szCs w:val="20"/>
              </w:rPr>
            </w:pPr>
            <w:r w:rsidRPr="00A255EC">
              <w:rPr>
                <w:rFonts w:cs="Arial"/>
                <w:szCs w:val="20"/>
              </w:rPr>
              <w:t>01.04.2021.</w:t>
            </w:r>
          </w:p>
        </w:tc>
      </w:tr>
    </w:tbl>
    <w:p w:rsidR="00A43905" w:rsidRPr="00A255EC" w:rsidP="00A43905" w14:paraId="02E23841" w14:textId="77777777">
      <w:pPr>
        <w:ind w:firstLine="567"/>
        <w:rPr>
          <w:rFonts w:cs="Arial"/>
          <w:szCs w:val="20"/>
        </w:rPr>
      </w:pPr>
    </w:p>
    <w:p w:rsidR="00A43905" w:rsidRPr="00A255EC" w:rsidP="00A43905" w14:paraId="02E23842" w14:textId="77777777">
      <w:pPr>
        <w:ind w:firstLine="567"/>
        <w:jc w:val="both"/>
        <w:rPr>
          <w:rFonts w:cs="Arial"/>
          <w:szCs w:val="20"/>
        </w:rPr>
      </w:pPr>
    </w:p>
    <w:p w:rsidR="00A43905" w:rsidRPr="00A255EC" w:rsidP="00A43905" w14:paraId="02E23843" w14:textId="77777777">
      <w:pPr>
        <w:ind w:firstLine="567"/>
        <w:jc w:val="both"/>
        <w:rPr>
          <w:rFonts w:cs="Arial"/>
          <w:szCs w:val="20"/>
        </w:rPr>
      </w:pPr>
      <w:r w:rsidRPr="00A255EC">
        <w:rPr>
          <w:rFonts w:cs="Arial"/>
          <w:szCs w:val="20"/>
        </w:rPr>
        <w:t>Bauskas novada pašvaldība 2020.gadā ieviesusi Valsts kontroles likumības un lietderības revīzijas Nr.2.4.1-38/2018 „Pašvaldību infrastruktūras objektu</w:t>
      </w:r>
      <w:r w:rsidRPr="00A255EC">
        <w:rPr>
          <w:rFonts w:cs="Arial"/>
          <w:szCs w:val="20"/>
        </w:rPr>
        <w:t xml:space="preserve"> un projektu finansēšanas sistēmas, procesa un kritēriju atbilstība racionālas finanšu līdzekļu izlietošanas, efektivitātes un ilgtspējas principiem” ieteikumus.</w:t>
      </w:r>
    </w:p>
    <w:p w:rsidR="00A43905" w:rsidRPr="00A255EC" w:rsidP="00A43905" w14:paraId="02E23844" w14:textId="77777777">
      <w:pPr>
        <w:tabs>
          <w:tab w:val="left" w:pos="0"/>
        </w:tabs>
        <w:ind w:firstLine="539"/>
        <w:jc w:val="both"/>
        <w:rPr>
          <w:rFonts w:cs="Arial"/>
          <w:szCs w:val="20"/>
        </w:rPr>
      </w:pPr>
      <w:r w:rsidRPr="00A255EC">
        <w:rPr>
          <w:rFonts w:cs="Arial"/>
          <w:szCs w:val="20"/>
        </w:rPr>
        <w:t>Pašvaldība, ieviešot ieteikumu „Lai nodrošinātu ekonomisku rīcību ar pašvaldības finanšu līdze</w:t>
      </w:r>
      <w:r w:rsidRPr="00A255EC">
        <w:rPr>
          <w:rFonts w:cs="Arial"/>
          <w:szCs w:val="20"/>
        </w:rPr>
        <w:t>kļiem un efektīvu projektu īstenošanu, pilnveidojot attīstības plānošanas, stratēģiskās vadības, projektu vadības un finanšu vadības un kontroles procesus (piemēram, procesu aprakstus, iekšējos normatīvos aktus, struktūrvienību darbību reglamentējošos doku</w:t>
      </w:r>
      <w:r w:rsidRPr="00A255EC">
        <w:rPr>
          <w:rFonts w:cs="Arial"/>
          <w:szCs w:val="20"/>
        </w:rPr>
        <w:t>mentus), tajā skaitā: budžeta plānošanas procesā noteikt konkrētas, no iedzīvotāju vajadzībām izrietošas, prioritātes infrastruktūras attīstībai īstermiņā un ilgtermiņā”, ir veikusi vairākas darbības:</w:t>
      </w:r>
    </w:p>
    <w:p w:rsidR="00A43905" w:rsidRPr="00A255EC" w:rsidP="00A43905" w14:paraId="02E23845" w14:textId="77777777">
      <w:pPr>
        <w:pStyle w:val="ListParagraph"/>
        <w:numPr>
          <w:ilvl w:val="0"/>
          <w:numId w:val="31"/>
        </w:numPr>
        <w:tabs>
          <w:tab w:val="left" w:pos="0"/>
        </w:tabs>
        <w:rPr>
          <w:rFonts w:ascii="Arial" w:hAnsi="Arial" w:cs="Arial"/>
          <w:szCs w:val="20"/>
        </w:rPr>
      </w:pPr>
      <w:r w:rsidRPr="00A255EC">
        <w:rPr>
          <w:rFonts w:ascii="Arial" w:hAnsi="Arial" w:cs="Arial"/>
          <w:szCs w:val="20"/>
        </w:rPr>
        <w:t>veiktas izmaiņas pašvaldības konkursa „Mēs savam novada</w:t>
      </w:r>
      <w:r w:rsidRPr="00A255EC">
        <w:rPr>
          <w:rFonts w:ascii="Arial" w:hAnsi="Arial" w:cs="Arial"/>
          <w:szCs w:val="20"/>
        </w:rPr>
        <w:t xml:space="preserve">m” nolikumā, paredzot lielāku iedzīvotāju iesaisti lēmuma pieņemšanā par pašvaldības līdzfinansētajiem projektiem – iedzīvotāju balsojums veido 50% no kopējā balsojuma apjoma; nolikums piemērots, organizējot 2020.gada projektu konkursu; </w:t>
      </w:r>
    </w:p>
    <w:p w:rsidR="00A43905" w:rsidRPr="00A255EC" w:rsidP="00A43905" w14:paraId="02E23846" w14:textId="77777777">
      <w:pPr>
        <w:pStyle w:val="ListParagraph"/>
        <w:numPr>
          <w:ilvl w:val="0"/>
          <w:numId w:val="31"/>
        </w:numPr>
        <w:tabs>
          <w:tab w:val="left" w:pos="0"/>
        </w:tabs>
        <w:rPr>
          <w:rFonts w:ascii="Arial" w:hAnsi="Arial" w:cs="Arial"/>
          <w:szCs w:val="20"/>
        </w:rPr>
      </w:pPr>
      <w:r w:rsidRPr="00A255EC">
        <w:rPr>
          <w:rFonts w:ascii="Arial" w:hAnsi="Arial" w:cs="Arial"/>
          <w:szCs w:val="20"/>
        </w:rPr>
        <w:t>pašvaldība ir apst</w:t>
      </w:r>
      <w:r w:rsidRPr="00A255EC">
        <w:rPr>
          <w:rFonts w:ascii="Arial" w:hAnsi="Arial" w:cs="Arial"/>
          <w:szCs w:val="20"/>
        </w:rPr>
        <w:t>iprinājusi noteikumus „Projektu ieviešanas kārtība Bauskas novada pašvaldībā”, kas nosaka, kā pašvaldībā tiek ierosināts projekts, pieņemts lēmums par projekta atbalstīšanu, notiek projekta īstenošana un ar to saistīto dokumentu aprite;</w:t>
      </w:r>
    </w:p>
    <w:p w:rsidR="00A43905" w:rsidRPr="00A255EC" w:rsidP="00A43905" w14:paraId="02E23847" w14:textId="77777777">
      <w:pPr>
        <w:pStyle w:val="ListParagraph"/>
        <w:numPr>
          <w:ilvl w:val="0"/>
          <w:numId w:val="31"/>
        </w:numPr>
        <w:tabs>
          <w:tab w:val="left" w:pos="0"/>
        </w:tabs>
        <w:rPr>
          <w:rFonts w:ascii="Arial" w:hAnsi="Arial" w:cs="Arial"/>
          <w:szCs w:val="20"/>
        </w:rPr>
      </w:pPr>
      <w:r w:rsidRPr="00A255EC">
        <w:rPr>
          <w:rFonts w:ascii="Arial" w:hAnsi="Arial" w:cs="Arial"/>
          <w:szCs w:val="20"/>
        </w:rPr>
        <w:t>sagatavojot 2020.ga</w:t>
      </w:r>
      <w:r w:rsidRPr="00A255EC">
        <w:rPr>
          <w:rFonts w:ascii="Arial" w:hAnsi="Arial" w:cs="Arial"/>
          <w:szCs w:val="20"/>
        </w:rPr>
        <w:t>da un 2021.gada budžetu, noteiktas konkrētas, no iedzīvotāju vajadzībām izrietošas prioritātes infrastruktūras jomā, piemēram, 2021.gadā –  noteiktu ielu pārbūve, ar mērķi atvieglot tranzīta plūsmu Bauskas pilsētā, to sabiedrisko ēku pārbūve, kurās Būvniec</w:t>
      </w:r>
      <w:r w:rsidRPr="00A255EC">
        <w:rPr>
          <w:rFonts w:ascii="Arial" w:hAnsi="Arial" w:cs="Arial"/>
          <w:szCs w:val="20"/>
        </w:rPr>
        <w:t xml:space="preserve">ības valsts kontroles birojs ir konstatējis neatbilstības. </w:t>
      </w:r>
    </w:p>
    <w:p w:rsidR="00A43905" w:rsidRPr="00A255EC" w:rsidP="00A43905" w14:paraId="02E23848" w14:textId="77777777">
      <w:pPr>
        <w:tabs>
          <w:tab w:val="left" w:pos="0"/>
        </w:tabs>
        <w:ind w:firstLine="567"/>
        <w:jc w:val="both"/>
        <w:rPr>
          <w:rFonts w:cs="Arial"/>
          <w:szCs w:val="20"/>
        </w:rPr>
      </w:pPr>
      <w:r w:rsidRPr="00A255EC">
        <w:rPr>
          <w:rFonts w:cs="Arial"/>
          <w:szCs w:val="20"/>
        </w:rPr>
        <w:t xml:space="preserve">Ņemot vērā pašvaldības sniegto informāciju, Valsts kontrole secinājusi, ka pašvaldība ir ieviesusi visus tai sniegtos ieteikumus.  </w:t>
      </w:r>
    </w:p>
    <w:p w:rsidR="00A43905" w:rsidRPr="00A255EC" w:rsidP="00A43905" w14:paraId="02E23849" w14:textId="77777777">
      <w:pPr>
        <w:pStyle w:val="FootnoteText"/>
        <w:spacing w:line="360" w:lineRule="auto"/>
        <w:ind w:firstLine="567"/>
        <w:jc w:val="both"/>
        <w:rPr>
          <w:rFonts w:cs="Arial"/>
        </w:rPr>
      </w:pPr>
      <w:r w:rsidRPr="00A255EC">
        <w:rPr>
          <w:rFonts w:cs="Arial"/>
        </w:rPr>
        <w:t xml:space="preserve">Bauskas novada pašvaldība sniegusi informāciju Valsts kontrolei </w:t>
      </w:r>
      <w:r w:rsidRPr="00A255EC">
        <w:rPr>
          <w:rFonts w:cs="Arial"/>
        </w:rPr>
        <w:t>likumības (atbilstības) revīzijas „Noziedzīgi iegūtu līdzekļu legalizācijas un terorisma un proliferācijas finansēšanas novēršanas likuma un Starptautisko un Latvijas Republikas nacionālo sankciju likuma prasību ievērošana pašvaldībās un ar to saistītie ie</w:t>
      </w:r>
      <w:r w:rsidRPr="00A255EC">
        <w:rPr>
          <w:rFonts w:cs="Arial"/>
        </w:rPr>
        <w:t>spējamie riski</w:t>
      </w:r>
      <w:r w:rsidRPr="00A255EC">
        <w:rPr>
          <w:rFonts w:cs="Arial"/>
          <w:iCs/>
        </w:rPr>
        <w:t xml:space="preserve">” ietvaros. </w:t>
      </w:r>
    </w:p>
    <w:p w:rsidR="00A43905" w:rsidRPr="00A255EC" w:rsidP="00A43905" w14:paraId="02E2384A" w14:textId="77777777">
      <w:pPr>
        <w:ind w:firstLine="720"/>
        <w:jc w:val="both"/>
        <w:rPr>
          <w:rFonts w:cs="Arial"/>
          <w:szCs w:val="20"/>
        </w:rPr>
      </w:pPr>
      <w:r w:rsidRPr="00A255EC">
        <w:rPr>
          <w:rFonts w:cs="Arial"/>
          <w:szCs w:val="20"/>
        </w:rPr>
        <w:t>Revīzijas mērķis ir apzināt pašvaldību praksi sankciju un noziedzīgi iegūtu līdzekļu legalizācijas un terorisma un proliferācijas finansēšanas risku izvērtēšanā un atbilstošu iekšējo kontroļu ieviešanā, lai nodrošinātu iespējas s</w:t>
      </w:r>
      <w:r w:rsidRPr="00A255EC">
        <w:rPr>
          <w:rFonts w:cs="Arial"/>
          <w:szCs w:val="20"/>
        </w:rPr>
        <w:t>avlaicīgi atklāt aizdomīgus darījumus un rīkoties atbilstoši tiesību aktos noteiktajam.</w:t>
      </w:r>
    </w:p>
    <w:p w:rsidR="00A43905" w:rsidRPr="00A255EC" w:rsidP="00A43905" w14:paraId="02E2384B" w14:textId="77777777">
      <w:pPr>
        <w:ind w:firstLine="720"/>
        <w:jc w:val="both"/>
        <w:rPr>
          <w:rFonts w:cs="Arial"/>
          <w:iCs/>
          <w:szCs w:val="20"/>
        </w:rPr>
      </w:pPr>
      <w:r w:rsidRPr="00A255EC">
        <w:rPr>
          <w:rFonts w:cs="Arial"/>
          <w:iCs/>
          <w:szCs w:val="20"/>
        </w:rPr>
        <w:t>Valsts kontrole, veicot pārbaudi par Aizsardzības ministrijas padotības iestādei Valsts aizsardzības militāro objektu un iepirkumu centram (turpmāk – VAMOIC) centralizē</w:t>
      </w:r>
      <w:r w:rsidRPr="00A255EC">
        <w:rPr>
          <w:rFonts w:cs="Arial"/>
          <w:iCs/>
          <w:szCs w:val="20"/>
        </w:rPr>
        <w:t>ti veiktajiem individuālo aizsardzības līdzekļu un dezinfekcijas līdzekļu iepirkumiem, secinājusi, ka ārkārtējās situācijas laikā nepastāvēja viennozīmīga skaidrība par prioritāro institūciju vajadzībām iegādājamo epidemioloģiskai drošībai nepieciešamo res</w:t>
      </w:r>
      <w:r w:rsidRPr="00A255EC">
        <w:rPr>
          <w:rFonts w:cs="Arial"/>
          <w:iCs/>
          <w:szCs w:val="20"/>
        </w:rPr>
        <w:t xml:space="preserve">ursu apjomu. Tas apliecināja, ka Latvijā, līdzīgi kā citviet pasaulē, institūcijas nebija gatavas Covid-19 izraisītajai situācijai attiecībā uz epidemioloģiskai drošībai nepieciešamo resursu noteikšanu. </w:t>
      </w:r>
    </w:p>
    <w:p w:rsidR="00A43905" w:rsidRPr="00A255EC" w:rsidP="00A43905" w14:paraId="02E2384C" w14:textId="77777777">
      <w:pPr>
        <w:ind w:firstLine="720"/>
        <w:jc w:val="both"/>
        <w:rPr>
          <w:rFonts w:cs="Arial"/>
          <w:iCs/>
          <w:szCs w:val="20"/>
        </w:rPr>
      </w:pPr>
      <w:r w:rsidRPr="00A255EC">
        <w:rPr>
          <w:rFonts w:cs="Arial"/>
          <w:iCs/>
          <w:szCs w:val="20"/>
        </w:rPr>
        <w:t>Pašvaldībās apgādes koordinators ir pašvaldības sada</w:t>
      </w:r>
      <w:r w:rsidRPr="00A255EC">
        <w:rPr>
          <w:rFonts w:cs="Arial"/>
          <w:iCs/>
          <w:szCs w:val="20"/>
        </w:rPr>
        <w:t xml:space="preserve">rbības teritorijas civilās aizsardzības komisijas sastāvā ietilpstošas pašvaldības vai tās noteiktas iestādes norīkota persona, kura apkopo iesaistīto institūciju sniegto informāciju par nepieciešamajiem resursiem epidemioloģiskās drošības nodrošināšanai. </w:t>
      </w:r>
    </w:p>
    <w:p w:rsidR="00A43905" w:rsidRPr="00A255EC" w:rsidP="00A43905" w14:paraId="02E2384D" w14:textId="77777777">
      <w:pPr>
        <w:ind w:firstLine="720"/>
        <w:jc w:val="both"/>
        <w:rPr>
          <w:rFonts w:cs="Arial"/>
          <w:iCs/>
          <w:szCs w:val="20"/>
        </w:rPr>
      </w:pPr>
      <w:r w:rsidRPr="00A255EC">
        <w:rPr>
          <w:rFonts w:cs="Arial"/>
          <w:iCs/>
          <w:szCs w:val="20"/>
        </w:rPr>
        <w:t>Lai apzinātu un apkopotu galvenos problēmjautājumus individuālo aizsardzības līdzekļu un dezinfekcijas līdzekļu nodrošinājumu saistībā ar Covid-19 situāciju, Valsts kontroles Otrais departaments veicis situācijas izpēti par epidemioloģiskai drošībai nepie</w:t>
      </w:r>
      <w:r w:rsidRPr="00A255EC">
        <w:rPr>
          <w:rFonts w:cs="Arial"/>
          <w:iCs/>
          <w:szCs w:val="20"/>
        </w:rPr>
        <w:t xml:space="preserve">ciešamo resursu plānošanu. Lai veiktu šo uzdevumu, Bauskas novada pašvaldība sniegusi informāciju Valsts kontrolei par resursu plānošanu un pietiekamību pašvaldībā, kā arī par iesaistītajām institūcijām un apgādes koordinatoru veicamajiem uzdevumiem. </w:t>
      </w:r>
    </w:p>
    <w:p w:rsidR="00A43905" w:rsidRPr="00A255EC" w:rsidP="00A43905" w14:paraId="02E2384E" w14:textId="77777777">
      <w:pPr>
        <w:ind w:firstLine="720"/>
        <w:jc w:val="both"/>
        <w:rPr>
          <w:rFonts w:cs="Arial"/>
          <w:szCs w:val="20"/>
        </w:rPr>
      </w:pPr>
      <w:r w:rsidRPr="00A255EC">
        <w:rPr>
          <w:rFonts w:cs="Arial"/>
          <w:szCs w:val="20"/>
        </w:rPr>
        <w:t>Vals</w:t>
      </w:r>
      <w:r w:rsidRPr="00A255EC">
        <w:rPr>
          <w:rFonts w:cs="Arial"/>
          <w:szCs w:val="20"/>
        </w:rPr>
        <w:t>ts kontrole 2020.gadā uzsākusi  v</w:t>
      </w:r>
      <w:r w:rsidRPr="00A255EC">
        <w:rPr>
          <w:rFonts w:cs="Arial"/>
          <w:iCs/>
          <w:szCs w:val="20"/>
        </w:rPr>
        <w:t>eikt</w:t>
      </w:r>
      <w:r w:rsidRPr="00A255EC">
        <w:rPr>
          <w:rFonts w:cs="Arial"/>
          <w:szCs w:val="20"/>
        </w:rPr>
        <w:t xml:space="preserve"> lietderības revīziju „Vai bērnam ar speciālām vajadzībām ir iespēja saņemt tā spējām, vajadzībām un bērna labākajām interesēm atbilstošu izglītību?”, kuras mērķis ir novērtēt, vai izglītības politikas veidošanā, īsteno</w:t>
      </w:r>
      <w:r w:rsidRPr="00A255EC">
        <w:rPr>
          <w:rFonts w:cs="Arial"/>
          <w:szCs w:val="20"/>
        </w:rPr>
        <w:t xml:space="preserve">šanā un uzraudzībā iesaistīto institūciju darbības ir </w:t>
      </w:r>
      <w:r w:rsidRPr="00A255EC">
        <w:rPr>
          <w:rFonts w:cs="Arial"/>
          <w:bCs/>
          <w:szCs w:val="20"/>
        </w:rPr>
        <w:t>efektīvas</w:t>
      </w:r>
      <w:r w:rsidRPr="00A255EC">
        <w:rPr>
          <w:rFonts w:cs="Arial"/>
          <w:szCs w:val="20"/>
        </w:rPr>
        <w:t xml:space="preserve"> un </w:t>
      </w:r>
      <w:r w:rsidRPr="00A255EC">
        <w:rPr>
          <w:rFonts w:cs="Arial"/>
          <w:bCs/>
          <w:szCs w:val="20"/>
        </w:rPr>
        <w:t>produktīvas</w:t>
      </w:r>
      <w:r w:rsidRPr="00A255EC">
        <w:rPr>
          <w:rFonts w:cs="Arial"/>
          <w:szCs w:val="20"/>
        </w:rPr>
        <w:t xml:space="preserve"> un </w:t>
      </w:r>
      <w:r w:rsidRPr="00A255EC">
        <w:rPr>
          <w:rFonts w:cs="Arial"/>
          <w:bCs/>
          <w:szCs w:val="20"/>
        </w:rPr>
        <w:t>atbilst bērna ar speciālām vajadzībām labākajām interesēm</w:t>
      </w:r>
      <w:r w:rsidRPr="00A255EC">
        <w:rPr>
          <w:rFonts w:cs="Arial"/>
          <w:szCs w:val="20"/>
        </w:rPr>
        <w:t>.</w:t>
      </w:r>
    </w:p>
    <w:p w:rsidR="00A43905" w:rsidRPr="00A255EC" w:rsidP="00A43905" w14:paraId="02E2384F" w14:textId="77777777">
      <w:pPr>
        <w:ind w:firstLine="709"/>
        <w:jc w:val="both"/>
        <w:rPr>
          <w:rFonts w:cs="Arial"/>
          <w:szCs w:val="20"/>
        </w:rPr>
      </w:pPr>
      <w:r w:rsidRPr="00A255EC">
        <w:rPr>
          <w:rFonts w:cs="Arial"/>
          <w:szCs w:val="20"/>
        </w:rPr>
        <w:t>Revīzijā kā revidējamā vienība ir noteikta Izglītības un zinātnes ministrija, kas ir vadošā valsts pārvaldes iestād</w:t>
      </w:r>
      <w:r w:rsidRPr="00A255EC">
        <w:rPr>
          <w:rFonts w:cs="Arial"/>
          <w:szCs w:val="20"/>
        </w:rPr>
        <w:t>e izglītības politikas jomā. Tomēr pārbaudāmo jautājumu loks aptver arī pašvaldību darbību, nodrošinot bērniem ar speciālām vajadzībām iespēju saņemt viņu spējām un vajadzībām atbilstošu izglītību.</w:t>
      </w:r>
    </w:p>
    <w:p w:rsidR="00A43905" w:rsidRPr="00A255EC" w:rsidP="00A43905" w14:paraId="02E23850" w14:textId="77777777">
      <w:pPr>
        <w:ind w:firstLine="709"/>
        <w:jc w:val="both"/>
        <w:rPr>
          <w:rFonts w:cs="Arial"/>
          <w:szCs w:val="20"/>
        </w:rPr>
      </w:pPr>
      <w:r w:rsidRPr="00A255EC">
        <w:rPr>
          <w:rFonts w:cs="Arial"/>
          <w:szCs w:val="20"/>
        </w:rPr>
        <w:t>Tā kā priekšnoteikums, lai bērns ar speciālām vajadzībām v</w:t>
      </w:r>
      <w:r w:rsidRPr="00A255EC">
        <w:rPr>
          <w:rFonts w:cs="Arial"/>
          <w:szCs w:val="20"/>
        </w:rPr>
        <w:t>arētu iegūt savām spējām un vajadzībām atbilstošu izglītību, ir pedagoģiski medicīniskās komisijas izsniegts atzinums par bērnam piemērotāko speciālās izglītības programmu un nepieciešamajiem atbalsta pasākumiem izglītības ieguvē, revīzijā tiek vērtēta arī</w:t>
      </w:r>
      <w:r w:rsidRPr="00A255EC">
        <w:rPr>
          <w:rFonts w:cs="Arial"/>
          <w:szCs w:val="20"/>
        </w:rPr>
        <w:t xml:space="preserve"> valsts un pašvaldību pedagoģiski medicīnisko komisiju darbība. </w:t>
      </w:r>
    </w:p>
    <w:p w:rsidR="00A43905" w:rsidRPr="00A255EC" w:rsidP="00A43905" w14:paraId="02E23851" w14:textId="77777777">
      <w:pPr>
        <w:ind w:firstLine="709"/>
        <w:jc w:val="both"/>
        <w:rPr>
          <w:rFonts w:cs="Arial"/>
          <w:szCs w:val="20"/>
        </w:rPr>
      </w:pPr>
      <w:r w:rsidRPr="00A255EC">
        <w:rPr>
          <w:rFonts w:eastAsia="Calibri" w:cs="Arial"/>
          <w:szCs w:val="20"/>
        </w:rPr>
        <w:t>Bauskas novada pašvaldība sniegusi informācija par Bauskas novada Pedagoģiski medicīniskās komisijas sastāvu, komisijas locekļu kvalifikāciju un darba pieredzi par  laika posmu no 01.01.2017.</w:t>
      </w:r>
      <w:r w:rsidRPr="00A255EC">
        <w:rPr>
          <w:rFonts w:eastAsia="Calibri" w:cs="Arial"/>
          <w:szCs w:val="20"/>
        </w:rPr>
        <w:t xml:space="preserve"> līdz 31.08.2020.</w:t>
      </w:r>
    </w:p>
    <w:p w:rsidR="00A43905" w:rsidRPr="00A255EC" w:rsidP="00A43905" w14:paraId="02E23852" w14:textId="77777777">
      <w:pPr>
        <w:autoSpaceDE w:val="0"/>
        <w:autoSpaceDN w:val="0"/>
        <w:adjustRightInd w:val="0"/>
        <w:ind w:firstLine="567"/>
        <w:jc w:val="both"/>
        <w:rPr>
          <w:rFonts w:cs="Arial"/>
          <w:szCs w:val="20"/>
        </w:rPr>
      </w:pPr>
      <w:r w:rsidRPr="00A255EC">
        <w:rPr>
          <w:rFonts w:cs="Arial"/>
          <w:szCs w:val="20"/>
        </w:rPr>
        <w:t>Bauskas novada pašvaldība sniegusi pieprasīto informāciju Valsts kontroles finanšu revīzijas „Par Izglītības un zinātnes ministrijas 2020.gada pārskata sagatavošanas pareizību” ietvaros šādu informāciju:</w:t>
      </w:r>
    </w:p>
    <w:p w:rsidR="00A43905" w:rsidRPr="00A255EC" w:rsidP="00A43905" w14:paraId="02E23853" w14:textId="77777777">
      <w:pPr>
        <w:pStyle w:val="ListParagraph"/>
        <w:numPr>
          <w:ilvl w:val="0"/>
          <w:numId w:val="32"/>
        </w:numPr>
        <w:autoSpaceDE w:val="0"/>
        <w:autoSpaceDN w:val="0"/>
        <w:adjustRightInd w:val="0"/>
        <w:ind w:left="924" w:hanging="357"/>
        <w:rPr>
          <w:rFonts w:ascii="Arial" w:hAnsi="Arial" w:cs="Arial"/>
          <w:szCs w:val="20"/>
        </w:rPr>
      </w:pPr>
      <w:r w:rsidRPr="00A255EC">
        <w:rPr>
          <w:rFonts w:ascii="Arial" w:hAnsi="Arial" w:cs="Arial"/>
          <w:szCs w:val="20"/>
        </w:rPr>
        <w:t>izglītības iestāžu sarakstu, kurām</w:t>
      </w:r>
      <w:r w:rsidRPr="00A255EC">
        <w:rPr>
          <w:rFonts w:ascii="Arial" w:hAnsi="Arial" w:cs="Arial"/>
          <w:szCs w:val="20"/>
        </w:rPr>
        <w:t xml:space="preserve"> ārkārtējās situācijas laikā tika izsniegtas viedierīces, norādot viedierīci (planšete/viedtālrunis), skaitu, skolēna klasi, kuram tika izsniegta viedierīce, aizpildot pielikumā esošo tabulu;</w:t>
      </w:r>
    </w:p>
    <w:p w:rsidR="00A43905" w:rsidRPr="00A255EC" w:rsidP="00A43905" w14:paraId="02E23854" w14:textId="77777777">
      <w:pPr>
        <w:pStyle w:val="ListParagraph"/>
        <w:numPr>
          <w:ilvl w:val="0"/>
          <w:numId w:val="32"/>
        </w:numPr>
        <w:autoSpaceDE w:val="0"/>
        <w:autoSpaceDN w:val="0"/>
        <w:adjustRightInd w:val="0"/>
        <w:ind w:left="924" w:hanging="357"/>
        <w:rPr>
          <w:rFonts w:ascii="Arial" w:hAnsi="Arial" w:cs="Arial"/>
          <w:szCs w:val="20"/>
        </w:rPr>
      </w:pPr>
      <w:r w:rsidRPr="00A255EC">
        <w:rPr>
          <w:rFonts w:ascii="Arial" w:hAnsi="Arial" w:cs="Arial"/>
          <w:szCs w:val="20"/>
        </w:rPr>
        <w:t>vai pašvaldība attālināta mācību procesa nodrošināšanai ārkārtēj</w:t>
      </w:r>
      <w:r w:rsidRPr="00A255EC">
        <w:rPr>
          <w:rFonts w:ascii="Arial" w:hAnsi="Arial" w:cs="Arial"/>
          <w:szCs w:val="20"/>
        </w:rPr>
        <w:t>ās situācijas laikā no saviem resursiem nodrošināja skolēnus ar iekārtām, vai tika saņemtas iekārtas vēl no kādas institūcijas/organizācijas kā dāvinājums;</w:t>
      </w:r>
    </w:p>
    <w:p w:rsidR="00A43905" w:rsidRPr="00A255EC" w:rsidP="00A43905" w14:paraId="02E23855" w14:textId="77777777">
      <w:pPr>
        <w:pStyle w:val="ListParagraph"/>
        <w:numPr>
          <w:ilvl w:val="0"/>
          <w:numId w:val="32"/>
        </w:numPr>
        <w:autoSpaceDE w:val="0"/>
        <w:autoSpaceDN w:val="0"/>
        <w:adjustRightInd w:val="0"/>
        <w:ind w:left="924" w:hanging="357"/>
        <w:rPr>
          <w:rFonts w:ascii="Arial" w:hAnsi="Arial" w:cs="Arial"/>
          <w:szCs w:val="20"/>
        </w:rPr>
      </w:pPr>
      <w:r w:rsidRPr="00A255EC">
        <w:rPr>
          <w:rFonts w:ascii="Arial" w:hAnsi="Arial" w:cs="Arial"/>
          <w:szCs w:val="20"/>
        </w:rPr>
        <w:t>kāda ir pašvaldības politika viedierīču izsniegšanā skolēnam un ārkārtējās situācijai beidzoties – i</w:t>
      </w:r>
      <w:r w:rsidRPr="00A255EC">
        <w:rPr>
          <w:rFonts w:ascii="Arial" w:hAnsi="Arial" w:cs="Arial"/>
          <w:szCs w:val="20"/>
        </w:rPr>
        <w:t>erīce paliek skolēna rīcībā vai tiek atgriezta pašvaldībai. Gadījumā, ja viedierīce tiek atgriezta pašvaldībai, kādam mērķim tā tiks lietota.</w:t>
      </w:r>
    </w:p>
    <w:p w:rsidR="007400EA" w:rsidRPr="00A255EC" w:rsidP="00A43905" w14:paraId="02E23856" w14:textId="77777777">
      <w:pPr>
        <w:tabs>
          <w:tab w:val="left" w:pos="426"/>
        </w:tabs>
        <w:ind w:firstLine="709"/>
        <w:jc w:val="both"/>
        <w:rPr>
          <w:rFonts w:cs="Arial"/>
          <w:szCs w:val="20"/>
        </w:rPr>
      </w:pPr>
      <w:r w:rsidRPr="00A255EC">
        <w:rPr>
          <w:rFonts w:cs="Arial"/>
          <w:szCs w:val="20"/>
        </w:rPr>
        <w:t>Pēc valdības 12.03.2020. izsludinātās ārkārtējās situācijas saistībā ar Covid-19 izplatību, Izglītības un zinātnes</w:t>
      </w:r>
      <w:r w:rsidRPr="00A255EC">
        <w:rPr>
          <w:rFonts w:cs="Arial"/>
          <w:szCs w:val="20"/>
        </w:rPr>
        <w:t xml:space="preserve"> ministrijai (turpmāk – IZM) bija jānodrošina attālinātais mācību process. Lai apzinātu iespējas nodrošināt attālināto apmācību iespēju, tika organizēta aptauja faktiskās situācijas noskaidrošanai par datortehnikas, viedierīču un interneta pieejamību izglī</w:t>
      </w:r>
      <w:r w:rsidRPr="00A255EC">
        <w:rPr>
          <w:rFonts w:cs="Arial"/>
          <w:szCs w:val="20"/>
        </w:rPr>
        <w:t>tojamajiem. Pamatojoties uz veiktās aptaujas rezultātiem, IZM tika piešķirts finansējums viedierīču iegādei, kas nodotas bez atlīdzības pašvaldībām attālināto apmācību nodrošināšanai, nododot tās skolēniem</w:t>
      </w:r>
    </w:p>
    <w:p w:rsidR="00985A7B" w:rsidRPr="00A255EC" w:rsidP="00985A7B" w14:paraId="02E23857" w14:textId="77777777">
      <w:pPr>
        <w:ind w:firstLine="709"/>
        <w:jc w:val="both"/>
        <w:rPr>
          <w:rFonts w:cs="Arial"/>
        </w:rPr>
      </w:pPr>
      <w:r w:rsidRPr="00A255EC">
        <w:rPr>
          <w:rFonts w:cs="Arial"/>
        </w:rPr>
        <w:br w:type="page"/>
      </w:r>
    </w:p>
    <w:p w:rsidR="000A3FB8" w:rsidRPr="00A255EC" w:rsidP="00985A7B" w14:paraId="02E23858" w14:textId="77777777">
      <w:pPr>
        <w:pStyle w:val="Heading1"/>
        <w:numPr>
          <w:ilvl w:val="0"/>
          <w:numId w:val="28"/>
        </w:numPr>
        <w:tabs>
          <w:tab w:val="left" w:pos="426"/>
        </w:tabs>
        <w:ind w:left="0" w:firstLine="0"/>
        <w:rPr>
          <w:rFonts w:ascii="Arial" w:hAnsi="Arial" w:cs="Arial"/>
        </w:rPr>
      </w:pPr>
      <w:bookmarkStart w:id="36" w:name="_Toc256000032"/>
      <w:r w:rsidRPr="00A255EC">
        <w:rPr>
          <w:rFonts w:ascii="Arial" w:hAnsi="Arial" w:cs="Arial"/>
        </w:rPr>
        <w:t>Plānotie pasākumi</w:t>
      </w:r>
      <w:bookmarkEnd w:id="36"/>
    </w:p>
    <w:p w:rsidR="004C3BC0" w:rsidRPr="00A255EC" w:rsidP="004C3BC0" w14:paraId="02E23859" w14:textId="77777777">
      <w:pPr>
        <w:ind w:firstLine="720"/>
        <w:jc w:val="both"/>
        <w:rPr>
          <w:rFonts w:ascii="Calibri" w:hAnsi="Calibri"/>
          <w:color w:val="auto"/>
          <w:lang w:eastAsia="lv-LV"/>
        </w:rPr>
      </w:pPr>
      <w:r w:rsidRPr="00A255EC">
        <w:t>Pašvaldības attīstībai nozīmīg</w:t>
      </w:r>
      <w:r w:rsidRPr="00A255EC">
        <w:t>s resurss ir Eiropas Savienības fondu finansējums un aizņēmumi.   Galvenā pašvaldības aizņēmumu prioritāte 2021.gadā ir noteikta ES un pārējās ārvalstu finanšu palīdzības finansēto projektu īstenošana, kā arī pašvaldības investīciju projekti  Covid-19 pand</w:t>
      </w:r>
      <w:r w:rsidRPr="00A255EC">
        <w:t xml:space="preserve">ēmijas ekonomisko un sociālo seku mazināšanai un novēršanai. </w:t>
      </w:r>
      <w:r w:rsidRPr="00A255EC">
        <w:rPr>
          <w:lang w:eastAsia="lv-LV"/>
        </w:rPr>
        <w:t xml:space="preserve">Tiks turpināti daudzgadu projekti un sāktas jaunas iniciatīvas, kuru īstenošanai piesaistīts ārvalstu vai valsts budžeta finansējums: </w:t>
      </w:r>
    </w:p>
    <w:p w:rsidR="004C3BC0" w:rsidRPr="00A255EC" w:rsidP="004C3BC0" w14:paraId="02E2385A" w14:textId="77777777">
      <w:pPr>
        <w:pStyle w:val="ListParagraph"/>
        <w:numPr>
          <w:ilvl w:val="0"/>
          <w:numId w:val="39"/>
        </w:numPr>
        <w:tabs>
          <w:tab w:val="left" w:pos="426"/>
        </w:tabs>
        <w:ind w:left="0" w:firstLine="0"/>
        <w:rPr>
          <w:rFonts w:ascii="Arial" w:hAnsi="Arial" w:cs="Arial"/>
        </w:rPr>
      </w:pPr>
      <w:r w:rsidRPr="00A255EC">
        <w:rPr>
          <w:rFonts w:ascii="Arial" w:hAnsi="Arial" w:cs="Arial"/>
        </w:rPr>
        <w:t>„Teritorijas revitalizācija Bauskas pilsētas Ziemeļu aglomer</w:t>
      </w:r>
      <w:r w:rsidRPr="00A255EC">
        <w:rPr>
          <w:rFonts w:ascii="Arial" w:hAnsi="Arial" w:cs="Arial"/>
        </w:rPr>
        <w:t>ācijā” (SAM Nr.5.6.2.0./19/I/004);</w:t>
      </w:r>
    </w:p>
    <w:p w:rsidR="004C3BC0" w:rsidRPr="00A255EC" w:rsidP="004C3BC0" w14:paraId="02E2385B" w14:textId="77777777">
      <w:pPr>
        <w:pStyle w:val="ListParagraph"/>
        <w:numPr>
          <w:ilvl w:val="0"/>
          <w:numId w:val="39"/>
        </w:numPr>
        <w:tabs>
          <w:tab w:val="left" w:pos="426"/>
        </w:tabs>
        <w:ind w:left="0" w:firstLine="0"/>
        <w:rPr>
          <w:rFonts w:ascii="Arial" w:hAnsi="Arial" w:cs="Arial"/>
          <w:lang w:eastAsia="lv-LV"/>
        </w:rPr>
      </w:pPr>
      <w:r w:rsidRPr="00A255EC">
        <w:rPr>
          <w:rFonts w:ascii="Arial" w:hAnsi="Arial" w:cs="Arial"/>
        </w:rPr>
        <w:t>„Nozīmīga kultūrvēsturiskā mantojuma saglabāšana un attīstība kultūras tūrisma piedāvājuma pilnveidošanai Zemgales reģionā” (Nr.5.5.1.0/17/I/002);</w:t>
      </w:r>
    </w:p>
    <w:p w:rsidR="004C3BC0" w:rsidRPr="00A255EC" w:rsidP="004C3BC0" w14:paraId="02E2385C" w14:textId="77777777">
      <w:pPr>
        <w:pStyle w:val="ListParagraph"/>
        <w:numPr>
          <w:ilvl w:val="0"/>
          <w:numId w:val="39"/>
        </w:numPr>
        <w:tabs>
          <w:tab w:val="left" w:pos="426"/>
        </w:tabs>
        <w:ind w:left="0" w:firstLine="0"/>
        <w:rPr>
          <w:rFonts w:ascii="Arial" w:hAnsi="Arial" w:cs="Arial"/>
        </w:rPr>
      </w:pPr>
      <w:r w:rsidRPr="00A255EC">
        <w:rPr>
          <w:rFonts w:ascii="Arial" w:hAnsi="Arial" w:cs="Arial"/>
        </w:rPr>
        <w:t>„Bauskas Valsts ģimnāzijas un Bauskas 2.vidusskolas infrastruktūras sakārt</w:t>
      </w:r>
      <w:r w:rsidRPr="00A255EC">
        <w:rPr>
          <w:rFonts w:ascii="Arial" w:hAnsi="Arial" w:cs="Arial"/>
        </w:rPr>
        <w:t>ošana” (Nr.8.1.2.0/17/I/011);</w:t>
      </w:r>
    </w:p>
    <w:p w:rsidR="004C3BC0" w:rsidRPr="00A255EC" w:rsidP="004C3BC0" w14:paraId="02E2385D" w14:textId="77777777">
      <w:pPr>
        <w:pStyle w:val="ListParagraph"/>
        <w:numPr>
          <w:ilvl w:val="0"/>
          <w:numId w:val="39"/>
        </w:numPr>
        <w:tabs>
          <w:tab w:val="left" w:pos="426"/>
        </w:tabs>
        <w:ind w:left="0" w:firstLine="0"/>
        <w:rPr>
          <w:rStyle w:val="Strong"/>
          <w:b w:val="0"/>
          <w:bCs w:val="0"/>
          <w:bdr w:val="none" w:sz="0" w:space="0" w:color="auto" w:frame="1"/>
          <w:shd w:val="clear" w:color="auto" w:fill="FFFFFF"/>
        </w:rPr>
      </w:pPr>
      <w:r w:rsidRPr="00A255EC">
        <w:rPr>
          <w:rFonts w:ascii="Arial" w:hAnsi="Arial" w:cs="Arial"/>
        </w:rPr>
        <w:t>„Pasākumi Bauskas novada sabiedrības veselības veicināšanai un slimību profilaksei projekta „Pasākumi Bauskas novada sabiedrības veselības veicināšanai un profilaksei" ietvaros (Nr.9.2.4.2/16/I/061);</w:t>
      </w:r>
    </w:p>
    <w:p w:rsidR="004C3BC0" w:rsidRPr="00A255EC" w:rsidP="004C3BC0" w14:paraId="02E2385E" w14:textId="77777777">
      <w:pPr>
        <w:pStyle w:val="ListParagraph"/>
        <w:numPr>
          <w:ilvl w:val="0"/>
          <w:numId w:val="39"/>
        </w:numPr>
        <w:tabs>
          <w:tab w:val="left" w:pos="426"/>
        </w:tabs>
        <w:ind w:left="0" w:firstLine="0"/>
      </w:pPr>
      <w:r w:rsidRPr="00A255EC">
        <w:rPr>
          <w:rFonts w:ascii="Arial" w:hAnsi="Arial" w:cs="Arial"/>
        </w:rPr>
        <w:t xml:space="preserve">„Pakalpojumu </w:t>
      </w:r>
      <w:r w:rsidRPr="00A255EC">
        <w:rPr>
          <w:rFonts w:ascii="Arial" w:hAnsi="Arial" w:cs="Arial"/>
        </w:rPr>
        <w:t>infrastruktūras attīstība deinstitucionalizācijas plānu īstenošanai, 2.kārta” (Nr.9.3.1.1/19/I/046);</w:t>
      </w:r>
    </w:p>
    <w:p w:rsidR="004C3BC0" w:rsidRPr="00A255EC" w:rsidP="004C3BC0" w14:paraId="02E2385F" w14:textId="77777777">
      <w:pPr>
        <w:pStyle w:val="ListParagraph"/>
        <w:numPr>
          <w:ilvl w:val="0"/>
          <w:numId w:val="39"/>
        </w:numPr>
        <w:tabs>
          <w:tab w:val="left" w:pos="426"/>
        </w:tabs>
        <w:ind w:left="0" w:firstLine="0"/>
        <w:rPr>
          <w:rFonts w:ascii="Arial" w:hAnsi="Arial" w:cs="Arial"/>
        </w:rPr>
      </w:pPr>
      <w:r w:rsidRPr="00A255EC">
        <w:rPr>
          <w:rFonts w:ascii="Arial" w:hAnsi="Arial" w:cs="Arial"/>
        </w:rPr>
        <w:t>„Mūsas un Lielupes gultnes attīrīšana un zivju nārsta vietu atjaunošana Bauskas novadā” (Nr. 4.1-28e/4/2021_ 2.48)</w:t>
      </w:r>
    </w:p>
    <w:p w:rsidR="004C3BC0" w:rsidRPr="00A255EC" w:rsidP="004C3BC0" w14:paraId="02E23860" w14:textId="77777777">
      <w:pPr>
        <w:pStyle w:val="ListParagraph"/>
        <w:numPr>
          <w:ilvl w:val="0"/>
          <w:numId w:val="39"/>
        </w:numPr>
        <w:tabs>
          <w:tab w:val="left" w:pos="426"/>
        </w:tabs>
        <w:ind w:left="0" w:firstLine="0"/>
        <w:rPr>
          <w:rFonts w:ascii="Arial" w:hAnsi="Arial" w:cs="Arial"/>
        </w:rPr>
      </w:pPr>
      <w:r w:rsidRPr="00A255EC">
        <w:rPr>
          <w:rFonts w:ascii="Arial" w:hAnsi="Arial" w:cs="Arial"/>
        </w:rPr>
        <w:t>„</w:t>
      </w:r>
      <w:r w:rsidRPr="00A255EC">
        <w:rPr>
          <w:rStyle w:val="Strong"/>
          <w:rFonts w:ascii="Arial" w:hAnsi="Arial" w:cs="Arial"/>
          <w:b w:val="0"/>
          <w:bCs w:val="0"/>
          <w:bdr w:val="none" w:sz="0" w:space="0" w:color="auto" w:frame="1"/>
          <w:shd w:val="clear" w:color="auto" w:fill="FFFFFF"/>
        </w:rPr>
        <w:t>Atver sirdi Zemgalē" (Nr.9.2.2.1/15/I/0</w:t>
      </w:r>
      <w:r w:rsidRPr="00A255EC">
        <w:rPr>
          <w:rStyle w:val="Strong"/>
          <w:rFonts w:ascii="Arial" w:hAnsi="Arial" w:cs="Arial"/>
          <w:b w:val="0"/>
          <w:bCs w:val="0"/>
          <w:bdr w:val="none" w:sz="0" w:space="0" w:color="auto" w:frame="1"/>
          <w:shd w:val="clear" w:color="auto" w:fill="FFFFFF"/>
        </w:rPr>
        <w:t>01);</w:t>
      </w:r>
    </w:p>
    <w:p w:rsidR="004C3BC0" w:rsidRPr="00A255EC" w:rsidP="004C3BC0" w14:paraId="02E23861" w14:textId="77777777">
      <w:pPr>
        <w:pStyle w:val="ListParagraph"/>
        <w:numPr>
          <w:ilvl w:val="0"/>
          <w:numId w:val="39"/>
        </w:numPr>
        <w:tabs>
          <w:tab w:val="left" w:pos="426"/>
        </w:tabs>
        <w:ind w:left="0" w:firstLine="0"/>
        <w:rPr>
          <w:rFonts w:ascii="Arial" w:hAnsi="Arial" w:cs="Arial"/>
        </w:rPr>
      </w:pPr>
      <w:r w:rsidRPr="00A255EC">
        <w:rPr>
          <w:rFonts w:ascii="Arial" w:hAnsi="Arial" w:cs="Arial"/>
        </w:rPr>
        <w:t>„PROTI un DARI” (Nr.8.3.3.0/15/I/001);</w:t>
      </w:r>
    </w:p>
    <w:p w:rsidR="004C3BC0" w:rsidRPr="00A255EC" w:rsidP="004C3BC0" w14:paraId="02E23862" w14:textId="77777777">
      <w:pPr>
        <w:pStyle w:val="ListParagraph"/>
        <w:numPr>
          <w:ilvl w:val="0"/>
          <w:numId w:val="39"/>
        </w:numPr>
        <w:tabs>
          <w:tab w:val="left" w:pos="426"/>
        </w:tabs>
        <w:ind w:left="0" w:firstLine="0"/>
        <w:rPr>
          <w:rFonts w:ascii="Arial" w:hAnsi="Arial" w:cs="Arial"/>
        </w:rPr>
      </w:pPr>
      <w:r w:rsidRPr="00A255EC">
        <w:rPr>
          <w:rFonts w:ascii="Arial" w:hAnsi="Arial" w:cs="Arial"/>
        </w:rPr>
        <w:t>Bauskas novada pašvaldības grants ceļu pārbūve Dāviņu pagastā”;</w:t>
      </w:r>
    </w:p>
    <w:p w:rsidR="004C3BC0" w:rsidRPr="00A255EC" w:rsidP="004C3BC0" w14:paraId="02E23863" w14:textId="77777777">
      <w:pPr>
        <w:pStyle w:val="ListParagraph"/>
        <w:numPr>
          <w:ilvl w:val="0"/>
          <w:numId w:val="39"/>
        </w:numPr>
        <w:tabs>
          <w:tab w:val="left" w:pos="426"/>
        </w:tabs>
        <w:ind w:left="0" w:firstLine="0"/>
        <w:rPr>
          <w:rFonts w:ascii="Arial" w:hAnsi="Arial" w:cs="Arial"/>
        </w:rPr>
      </w:pPr>
      <w:r w:rsidRPr="00A255EC">
        <w:rPr>
          <w:rFonts w:ascii="Arial" w:hAnsi="Arial" w:cs="Arial"/>
        </w:rPr>
        <w:t xml:space="preserve">„Kompetenču pieeja mācību saturā” (Nr.8.3.1.1/16/I/002); </w:t>
      </w:r>
    </w:p>
    <w:p w:rsidR="004C3BC0" w:rsidRPr="00A255EC" w:rsidP="004C3BC0" w14:paraId="02E23864" w14:textId="77777777">
      <w:pPr>
        <w:pStyle w:val="ListParagraph"/>
        <w:numPr>
          <w:ilvl w:val="0"/>
          <w:numId w:val="39"/>
        </w:numPr>
        <w:tabs>
          <w:tab w:val="left" w:pos="426"/>
        </w:tabs>
        <w:ind w:left="0" w:firstLine="0"/>
        <w:rPr>
          <w:rFonts w:ascii="Arial" w:hAnsi="Arial" w:cs="Arial"/>
        </w:rPr>
      </w:pPr>
      <w:r w:rsidRPr="00A255EC">
        <w:rPr>
          <w:rFonts w:ascii="Arial" w:hAnsi="Arial" w:cs="Arial"/>
        </w:rPr>
        <w:t>„Atbalsts izglītojamo individuālo kompetenču attīstībai” (</w:t>
      </w:r>
      <w:r w:rsidRPr="00A255EC">
        <w:rPr>
          <w:rStyle w:val="Strong"/>
          <w:rFonts w:ascii="Arial" w:hAnsi="Arial" w:cs="Arial"/>
          <w:b w:val="0"/>
          <w:bCs w:val="0"/>
          <w:bdr w:val="none" w:sz="0" w:space="0" w:color="auto" w:frame="1"/>
          <w:shd w:val="clear" w:color="auto" w:fill="FFFFFF"/>
        </w:rPr>
        <w:t xml:space="preserve">Nr. 8.3.1.1./16/I/001); </w:t>
      </w:r>
    </w:p>
    <w:p w:rsidR="004C3BC0" w:rsidRPr="00A255EC" w:rsidP="004C3BC0" w14:paraId="02E23865" w14:textId="77777777">
      <w:pPr>
        <w:pStyle w:val="ListParagraph"/>
        <w:numPr>
          <w:ilvl w:val="0"/>
          <w:numId w:val="39"/>
        </w:numPr>
        <w:tabs>
          <w:tab w:val="left" w:pos="426"/>
        </w:tabs>
        <w:ind w:left="0" w:firstLine="0"/>
        <w:rPr>
          <w:rFonts w:ascii="Arial" w:hAnsi="Arial" w:cs="Arial"/>
        </w:rPr>
      </w:pPr>
      <w:r w:rsidRPr="00A255EC">
        <w:rPr>
          <w:rFonts w:ascii="Arial" w:hAnsi="Arial" w:cs="Arial"/>
        </w:rPr>
        <w:t>„Atbalsts priekšlaicīgas mācību pārtraukšanas samazināšanai” (</w:t>
      </w:r>
      <w:r w:rsidRPr="00A255EC">
        <w:rPr>
          <w:rStyle w:val="Strong"/>
          <w:rFonts w:ascii="Arial" w:hAnsi="Arial" w:cs="Arial"/>
          <w:b w:val="0"/>
          <w:bCs w:val="0"/>
          <w:bdr w:val="none" w:sz="0" w:space="0" w:color="auto" w:frame="1"/>
          <w:shd w:val="clear" w:color="auto" w:fill="FFFFFF"/>
        </w:rPr>
        <w:t>Nr.8.3.4.0/16/I/001);</w:t>
      </w:r>
    </w:p>
    <w:p w:rsidR="004C3BC0" w:rsidRPr="00A255EC" w:rsidP="004C3BC0" w14:paraId="02E23866" w14:textId="77777777">
      <w:pPr>
        <w:pStyle w:val="ListParagraph"/>
        <w:numPr>
          <w:ilvl w:val="0"/>
          <w:numId w:val="39"/>
        </w:numPr>
        <w:tabs>
          <w:tab w:val="left" w:pos="426"/>
        </w:tabs>
        <w:ind w:left="0" w:firstLine="0"/>
        <w:rPr>
          <w:rStyle w:val="Strong"/>
          <w:b w:val="0"/>
          <w:bCs w:val="0"/>
          <w:bdr w:val="none" w:sz="0" w:space="0" w:color="auto" w:frame="1"/>
          <w:shd w:val="clear" w:color="auto" w:fill="FFFFFF"/>
        </w:rPr>
      </w:pPr>
      <w:r w:rsidRPr="00A255EC">
        <w:rPr>
          <w:rFonts w:ascii="Arial" w:hAnsi="Arial" w:cs="Arial"/>
        </w:rPr>
        <w:t>„Karjeras atbalsts vispārējās un profesionālās izglītības iestādēs” (</w:t>
      </w:r>
      <w:r w:rsidRPr="00A255EC">
        <w:rPr>
          <w:rStyle w:val="Strong"/>
          <w:rFonts w:ascii="Arial" w:hAnsi="Arial" w:cs="Arial"/>
          <w:b w:val="0"/>
          <w:bCs w:val="0"/>
          <w:bdr w:val="none" w:sz="0" w:space="0" w:color="auto" w:frame="1"/>
          <w:shd w:val="clear" w:color="auto" w:fill="FFFFFF"/>
        </w:rPr>
        <w:t>Nr. 8.3.5.0/16/I/001);</w:t>
      </w:r>
    </w:p>
    <w:p w:rsidR="004C3BC0" w:rsidRPr="00A255EC" w:rsidP="004C3BC0" w14:paraId="02E23867" w14:textId="77777777">
      <w:pPr>
        <w:pStyle w:val="ListParagraph"/>
        <w:numPr>
          <w:ilvl w:val="0"/>
          <w:numId w:val="39"/>
        </w:numPr>
        <w:tabs>
          <w:tab w:val="left" w:pos="426"/>
        </w:tabs>
        <w:ind w:left="0" w:firstLine="0"/>
      </w:pPr>
      <w:r w:rsidRPr="00A255EC">
        <w:rPr>
          <w:rFonts w:ascii="Arial" w:hAnsi="Arial" w:cs="Arial"/>
        </w:rPr>
        <w:t>Kultūras ministrijas kultūrizglītības programma „Latvijas Skolas soma” (Nr.2.5.-</w:t>
      </w:r>
      <w:r w:rsidRPr="00A255EC">
        <w:rPr>
          <w:rFonts w:ascii="Arial" w:hAnsi="Arial" w:cs="Arial"/>
        </w:rPr>
        <w:t xml:space="preserve">11-481); </w:t>
      </w:r>
    </w:p>
    <w:p w:rsidR="004C3BC0" w:rsidRPr="00A255EC" w:rsidP="004C3BC0" w14:paraId="02E23868" w14:textId="77777777">
      <w:pPr>
        <w:pStyle w:val="ListParagraph"/>
        <w:numPr>
          <w:ilvl w:val="0"/>
          <w:numId w:val="39"/>
        </w:numPr>
        <w:tabs>
          <w:tab w:val="left" w:pos="426"/>
        </w:tabs>
        <w:ind w:left="0" w:firstLine="0"/>
        <w:rPr>
          <w:rStyle w:val="Strong"/>
          <w:b w:val="0"/>
          <w:bCs w:val="0"/>
        </w:rPr>
      </w:pPr>
      <w:r w:rsidRPr="00A255EC">
        <w:rPr>
          <w:rFonts w:ascii="Arial" w:hAnsi="Arial" w:cs="Arial"/>
        </w:rPr>
        <w:t>„</w:t>
      </w:r>
      <w:r w:rsidRPr="00A255EC">
        <w:rPr>
          <w:rStyle w:val="Strong"/>
          <w:rFonts w:ascii="Arial" w:hAnsi="Arial" w:cs="Arial"/>
          <w:b w:val="0"/>
          <w:bCs w:val="0"/>
          <w:bdr w:val="none" w:sz="0" w:space="0" w:color="auto" w:frame="1"/>
          <w:shd w:val="clear" w:color="auto" w:fill="FFFFFF"/>
        </w:rPr>
        <w:t>Accelerate SUNShINE” - „Saglabā savu ēku, taupot enerģiju. Virzies uz priekšu ātrāk” (Nr.754080);</w:t>
      </w:r>
    </w:p>
    <w:p w:rsidR="004C3BC0" w:rsidRPr="00A255EC" w:rsidP="004C3BC0" w14:paraId="02E23869" w14:textId="77777777">
      <w:pPr>
        <w:pStyle w:val="ListParagraph"/>
        <w:numPr>
          <w:ilvl w:val="0"/>
          <w:numId w:val="39"/>
        </w:numPr>
        <w:tabs>
          <w:tab w:val="left" w:pos="426"/>
        </w:tabs>
        <w:ind w:left="0" w:firstLine="0"/>
        <w:rPr>
          <w:rStyle w:val="Strong"/>
          <w:rFonts w:ascii="Arial" w:hAnsi="Arial" w:cs="Arial"/>
          <w:b w:val="0"/>
          <w:bCs w:val="0"/>
          <w:bdr w:val="none" w:sz="0" w:space="0" w:color="auto" w:frame="1"/>
          <w:shd w:val="clear" w:color="auto" w:fill="FFFFFF"/>
        </w:rPr>
      </w:pPr>
      <w:r w:rsidRPr="00A255EC">
        <w:rPr>
          <w:rStyle w:val="Strong"/>
          <w:rFonts w:ascii="Arial" w:hAnsi="Arial" w:cs="Arial"/>
          <w:b w:val="0"/>
          <w:bCs w:val="0"/>
          <w:bdr w:val="none" w:sz="0" w:space="0" w:color="auto" w:frame="1"/>
          <w:shd w:val="clear" w:color="auto" w:fill="FFFFFF"/>
        </w:rPr>
        <w:t>„Bauskas vecpilsētas vēsturiskās apbūves datu bāzes izveidošana (Nr.2021-1-KMA-M88023);</w:t>
      </w:r>
    </w:p>
    <w:p w:rsidR="004C3BC0" w:rsidRPr="00A255EC" w:rsidP="004C3BC0" w14:paraId="02E2386A" w14:textId="77777777">
      <w:pPr>
        <w:pStyle w:val="ListParagraph"/>
        <w:numPr>
          <w:ilvl w:val="0"/>
          <w:numId w:val="39"/>
        </w:numPr>
        <w:tabs>
          <w:tab w:val="left" w:pos="426"/>
        </w:tabs>
        <w:ind w:left="0" w:firstLine="0"/>
        <w:rPr>
          <w:rStyle w:val="Strong"/>
          <w:rFonts w:ascii="Arial" w:hAnsi="Arial" w:cs="Arial"/>
          <w:b w:val="0"/>
          <w:bCs w:val="0"/>
          <w:bdr w:val="none" w:sz="0" w:space="0" w:color="auto" w:frame="1"/>
          <w:shd w:val="clear" w:color="auto" w:fill="FFFFFF"/>
        </w:rPr>
      </w:pPr>
      <w:r w:rsidRPr="00A255EC">
        <w:rPr>
          <w:rStyle w:val="Strong"/>
          <w:rFonts w:ascii="Arial" w:hAnsi="Arial" w:cs="Arial"/>
          <w:b w:val="0"/>
          <w:bCs w:val="0"/>
          <w:bdr w:val="none" w:sz="0" w:space="0" w:color="auto" w:frame="1"/>
          <w:shd w:val="clear" w:color="auto" w:fill="FFFFFF"/>
        </w:rPr>
        <w:t>Sugu un biotopu stāvokļa uzlabošana dabas parka “Bauska” te</w:t>
      </w:r>
      <w:r w:rsidRPr="00A255EC">
        <w:rPr>
          <w:rStyle w:val="Strong"/>
          <w:rFonts w:ascii="Arial" w:hAnsi="Arial" w:cs="Arial"/>
          <w:b w:val="0"/>
          <w:bCs w:val="0"/>
          <w:bdr w:val="none" w:sz="0" w:space="0" w:color="auto" w:frame="1"/>
          <w:shd w:val="clear" w:color="auto" w:fill="FFFFFF"/>
        </w:rPr>
        <w:t>ritorijā (Nr.1-08/105/2020);</w:t>
      </w:r>
    </w:p>
    <w:p w:rsidR="004C3BC0" w:rsidRPr="00A255EC" w:rsidP="004C3BC0" w14:paraId="02E2386B" w14:textId="77777777">
      <w:pPr>
        <w:pStyle w:val="ListParagraph"/>
        <w:numPr>
          <w:ilvl w:val="0"/>
          <w:numId w:val="39"/>
        </w:numPr>
        <w:tabs>
          <w:tab w:val="left" w:pos="426"/>
        </w:tabs>
        <w:ind w:left="0" w:firstLine="0"/>
        <w:rPr>
          <w:rStyle w:val="Strong"/>
          <w:rFonts w:ascii="Arial" w:hAnsi="Arial" w:cs="Arial"/>
          <w:b w:val="0"/>
          <w:bCs w:val="0"/>
          <w:bdr w:val="none" w:sz="0" w:space="0" w:color="auto" w:frame="1"/>
          <w:shd w:val="clear" w:color="auto" w:fill="FFFFFF"/>
        </w:rPr>
      </w:pPr>
      <w:r w:rsidRPr="00A255EC">
        <w:rPr>
          <w:rStyle w:val="Strong"/>
          <w:rFonts w:ascii="Arial" w:hAnsi="Arial" w:cs="Arial"/>
          <w:b w:val="0"/>
          <w:bCs w:val="0"/>
          <w:bdr w:val="none" w:sz="0" w:space="0" w:color="auto" w:frame="1"/>
          <w:shd w:val="clear" w:color="auto" w:fill="FFFFFF"/>
        </w:rPr>
        <w:t>Vēsturiskais ceļš: Raudondvare - Bauska (HRRB) (Nr.</w:t>
      </w:r>
      <w:r w:rsidRPr="00A255EC">
        <w:t xml:space="preserve"> </w:t>
      </w:r>
      <w:r w:rsidRPr="00A255EC">
        <w:rPr>
          <w:rStyle w:val="Strong"/>
          <w:rFonts w:ascii="Arial" w:hAnsi="Arial" w:cs="Arial"/>
          <w:b w:val="0"/>
          <w:bCs w:val="0"/>
          <w:bdr w:val="none" w:sz="0" w:space="0" w:color="auto" w:frame="1"/>
          <w:shd w:val="clear" w:color="auto" w:fill="FFFFFF"/>
        </w:rPr>
        <w:t>LLI-498);</w:t>
      </w:r>
    </w:p>
    <w:p w:rsidR="004C3BC0" w:rsidRPr="00A255EC" w:rsidP="004C3BC0" w14:paraId="02E2386C" w14:textId="77777777">
      <w:pPr>
        <w:pStyle w:val="ListParagraph"/>
        <w:numPr>
          <w:ilvl w:val="0"/>
          <w:numId w:val="39"/>
        </w:numPr>
        <w:tabs>
          <w:tab w:val="left" w:pos="426"/>
        </w:tabs>
        <w:ind w:left="0" w:firstLine="0"/>
        <w:rPr>
          <w:rStyle w:val="Strong"/>
          <w:rFonts w:ascii="Arial" w:hAnsi="Arial" w:cs="Arial"/>
          <w:b w:val="0"/>
          <w:bCs w:val="0"/>
          <w:bdr w:val="none" w:sz="0" w:space="0" w:color="auto" w:frame="1"/>
          <w:shd w:val="clear" w:color="auto" w:fill="FFFFFF"/>
        </w:rPr>
      </w:pPr>
      <w:r w:rsidRPr="00A255EC">
        <w:rPr>
          <w:rStyle w:val="Strong"/>
          <w:rFonts w:ascii="Arial" w:hAnsi="Arial" w:cs="Arial"/>
          <w:b w:val="0"/>
          <w:bCs w:val="0"/>
          <w:bdr w:val="none" w:sz="0" w:space="0" w:color="auto" w:frame="1"/>
          <w:shd w:val="clear" w:color="auto" w:fill="FFFFFF"/>
        </w:rPr>
        <w:t>„Privāto investīciju palielināšana Gailīšu pagastā uzņēmējdarbības veicināšanai” (Nr.5.6.2.0./21/A/).</w:t>
      </w:r>
    </w:p>
    <w:p w:rsidR="00BF0E95" w:rsidRPr="00A255EC" w:rsidP="004C3BC0" w14:paraId="02E2386D" w14:textId="77777777">
      <w:pPr>
        <w:tabs>
          <w:tab w:val="left" w:pos="426"/>
        </w:tabs>
        <w:rPr>
          <w:rStyle w:val="Strong"/>
          <w:rFonts w:cs="Arial"/>
          <w:b w:val="0"/>
          <w:szCs w:val="20"/>
          <w:bdr w:val="none" w:sz="0" w:space="0" w:color="auto" w:frame="1"/>
          <w:shd w:val="clear" w:color="auto" w:fill="FFFFFF"/>
        </w:rPr>
      </w:pPr>
      <w:r w:rsidRPr="00A255EC">
        <w:rPr>
          <w:rStyle w:val="Strong"/>
          <w:rFonts w:cs="Arial"/>
          <w:b w:val="0"/>
          <w:szCs w:val="20"/>
          <w:bdr w:val="none" w:sz="0" w:space="0" w:color="auto" w:frame="1"/>
          <w:shd w:val="clear" w:color="auto" w:fill="FFFFFF"/>
        </w:rPr>
        <w:t xml:space="preserve">Tiks turpinātas, kā arī ieplānotas jaunas aktivitātes, kuras </w:t>
      </w:r>
      <w:r w:rsidRPr="00A255EC">
        <w:rPr>
          <w:rStyle w:val="Strong"/>
          <w:rFonts w:cs="Arial"/>
          <w:b w:val="0"/>
          <w:szCs w:val="20"/>
          <w:bdr w:val="none" w:sz="0" w:space="0" w:color="auto" w:frame="1"/>
          <w:shd w:val="clear" w:color="auto" w:fill="FFFFFF"/>
        </w:rPr>
        <w:t>īstenojamas par pašvaldības budžeta līdzekļiem un aizņemoties valsts kasē</w:t>
      </w:r>
      <w:r w:rsidRPr="00A255EC" w:rsidR="00F06151">
        <w:rPr>
          <w:rStyle w:val="Strong"/>
          <w:rFonts w:cs="Arial"/>
          <w:b w:val="0"/>
          <w:szCs w:val="20"/>
          <w:bdr w:val="none" w:sz="0" w:space="0" w:color="auto" w:frame="1"/>
          <w:shd w:val="clear" w:color="auto" w:fill="FFFFFF"/>
        </w:rPr>
        <w:t>:</w:t>
      </w:r>
    </w:p>
    <w:p w:rsidR="00D22AAC" w:rsidRPr="00A255EC" w:rsidP="004C3BC0" w14:paraId="02E2386E" w14:textId="77777777">
      <w:pPr>
        <w:pStyle w:val="ListParagraph"/>
        <w:numPr>
          <w:ilvl w:val="0"/>
          <w:numId w:val="39"/>
        </w:numPr>
        <w:tabs>
          <w:tab w:val="left" w:pos="426"/>
        </w:tabs>
        <w:ind w:left="0" w:firstLine="0"/>
        <w:rPr>
          <w:rFonts w:ascii="Arial" w:hAnsi="Arial" w:cs="Arial"/>
        </w:rPr>
      </w:pPr>
      <w:r w:rsidRPr="00A255EC">
        <w:rPr>
          <w:rFonts w:ascii="Arial" w:hAnsi="Arial" w:cs="Arial"/>
        </w:rPr>
        <w:t>Liepu un Lauku ielu rekonstrukcija Rītausmās  Īslīces pagastā;</w:t>
      </w:r>
    </w:p>
    <w:p w:rsidR="00D22AAC" w:rsidRPr="00A255EC" w:rsidP="004C3BC0" w14:paraId="02E2386F" w14:textId="77777777">
      <w:pPr>
        <w:pStyle w:val="ListParagraph"/>
        <w:numPr>
          <w:ilvl w:val="0"/>
          <w:numId w:val="39"/>
        </w:numPr>
        <w:tabs>
          <w:tab w:val="left" w:pos="426"/>
        </w:tabs>
        <w:ind w:left="0" w:firstLine="0"/>
        <w:rPr>
          <w:rFonts w:ascii="Arial" w:hAnsi="Arial" w:cs="Arial"/>
        </w:rPr>
      </w:pPr>
      <w:r w:rsidRPr="00A255EC">
        <w:rPr>
          <w:rFonts w:ascii="Arial" w:hAnsi="Arial" w:cs="Arial"/>
        </w:rPr>
        <w:t>Lauku un Zemgaļu ielu rekonstrukcija Bauskā;</w:t>
      </w:r>
    </w:p>
    <w:p w:rsidR="00D22AAC" w:rsidRPr="00A255EC" w:rsidP="004C3BC0" w14:paraId="02E23870" w14:textId="77777777">
      <w:pPr>
        <w:pStyle w:val="ListParagraph"/>
        <w:numPr>
          <w:ilvl w:val="0"/>
          <w:numId w:val="39"/>
        </w:numPr>
        <w:tabs>
          <w:tab w:val="left" w:pos="426"/>
        </w:tabs>
        <w:ind w:left="0" w:firstLine="0"/>
        <w:rPr>
          <w:rFonts w:ascii="Arial" w:hAnsi="Arial" w:cs="Arial"/>
        </w:rPr>
      </w:pPr>
      <w:r w:rsidRPr="00A255EC">
        <w:rPr>
          <w:rFonts w:ascii="Arial" w:hAnsi="Arial" w:cs="Arial"/>
        </w:rPr>
        <w:t>Pārupes ielas posma rekonstrukcija;</w:t>
      </w:r>
    </w:p>
    <w:p w:rsidR="00D22AAC" w:rsidRPr="00A255EC" w:rsidP="004C3BC0" w14:paraId="02E23871" w14:textId="77777777">
      <w:pPr>
        <w:pStyle w:val="ListParagraph"/>
        <w:numPr>
          <w:ilvl w:val="0"/>
          <w:numId w:val="39"/>
        </w:numPr>
        <w:tabs>
          <w:tab w:val="left" w:pos="426"/>
        </w:tabs>
        <w:ind w:left="0" w:firstLine="0"/>
        <w:rPr>
          <w:rFonts w:ascii="Arial" w:hAnsi="Arial" w:cs="Arial"/>
        </w:rPr>
      </w:pPr>
      <w:r w:rsidRPr="00A255EC">
        <w:rPr>
          <w:rFonts w:ascii="Arial" w:hAnsi="Arial" w:cs="Arial"/>
        </w:rPr>
        <w:t>ceļa posma rekonstrukcija no autoceļa</w:t>
      </w:r>
      <w:r w:rsidRPr="00A255EC">
        <w:rPr>
          <w:rFonts w:ascii="Arial" w:hAnsi="Arial" w:cs="Arial"/>
        </w:rPr>
        <w:t xml:space="preserve"> V-1035 līdz A. Lāča ielai Mežotnes pagasta Jumpravā;</w:t>
      </w:r>
    </w:p>
    <w:p w:rsidR="004C3BC0" w:rsidRPr="00A255EC" w:rsidP="004C3BC0" w14:paraId="02E23872" w14:textId="77777777">
      <w:pPr>
        <w:pStyle w:val="ListParagraph"/>
        <w:numPr>
          <w:ilvl w:val="0"/>
          <w:numId w:val="39"/>
        </w:numPr>
        <w:tabs>
          <w:tab w:val="left" w:pos="426"/>
        </w:tabs>
        <w:ind w:left="0" w:firstLine="0"/>
        <w:rPr>
          <w:rFonts w:ascii="Arial" w:hAnsi="Arial" w:cs="Arial"/>
        </w:rPr>
      </w:pPr>
      <w:r w:rsidRPr="00A255EC">
        <w:rPr>
          <w:rFonts w:ascii="Arial" w:hAnsi="Arial" w:cs="Arial"/>
        </w:rPr>
        <w:t>g</w:t>
      </w:r>
      <w:r w:rsidRPr="00A255EC" w:rsidR="00D22AAC">
        <w:rPr>
          <w:rFonts w:ascii="Arial" w:hAnsi="Arial" w:cs="Arial"/>
        </w:rPr>
        <w:t>ājēju tiltiņa pār Mēmeli Bauskā rekonstrukcija;</w:t>
      </w:r>
    </w:p>
    <w:p w:rsidR="00F837A5" w:rsidRPr="00A255EC" w:rsidP="004C3BC0" w14:paraId="02E23873" w14:textId="77777777">
      <w:pPr>
        <w:pStyle w:val="ListParagraph"/>
        <w:numPr>
          <w:ilvl w:val="0"/>
          <w:numId w:val="29"/>
        </w:numPr>
        <w:tabs>
          <w:tab w:val="left" w:pos="426"/>
        </w:tabs>
        <w:ind w:left="0" w:firstLine="0"/>
        <w:rPr>
          <w:rFonts w:ascii="Arial" w:hAnsi="Arial" w:cs="Arial"/>
        </w:rPr>
      </w:pPr>
      <w:r w:rsidRPr="00A255EC">
        <w:rPr>
          <w:rFonts w:ascii="Arial" w:hAnsi="Arial" w:cs="Arial"/>
        </w:rPr>
        <w:t xml:space="preserve">Šarlotes ielas projektēšana </w:t>
      </w:r>
    </w:p>
    <w:p w:rsidR="00D22AAC" w:rsidRPr="00A255EC" w:rsidP="004C3BC0" w14:paraId="02E23874" w14:textId="77777777">
      <w:pPr>
        <w:pStyle w:val="ListParagraph"/>
        <w:numPr>
          <w:ilvl w:val="0"/>
          <w:numId w:val="29"/>
        </w:numPr>
        <w:tabs>
          <w:tab w:val="left" w:pos="426"/>
        </w:tabs>
        <w:ind w:left="0" w:firstLine="0"/>
        <w:rPr>
          <w:rFonts w:ascii="Arial" w:hAnsi="Arial" w:cs="Arial"/>
        </w:rPr>
      </w:pPr>
      <w:r w:rsidRPr="00A255EC">
        <w:rPr>
          <w:rFonts w:ascii="Arial" w:hAnsi="Arial" w:cs="Arial"/>
        </w:rPr>
        <w:t>kanalizācijas tīklu izbūve Mežotnes pagasta Jumpravā un Strēlniekos;</w:t>
      </w:r>
    </w:p>
    <w:p w:rsidR="00D22AAC" w:rsidRPr="00A255EC" w:rsidP="004C3BC0" w14:paraId="02E23875" w14:textId="77777777">
      <w:pPr>
        <w:pStyle w:val="ListParagraph"/>
        <w:numPr>
          <w:ilvl w:val="0"/>
          <w:numId w:val="29"/>
        </w:numPr>
        <w:tabs>
          <w:tab w:val="left" w:pos="426"/>
        </w:tabs>
        <w:ind w:left="0" w:firstLine="0"/>
        <w:rPr>
          <w:rFonts w:ascii="Arial" w:hAnsi="Arial" w:cs="Arial"/>
        </w:rPr>
      </w:pPr>
      <w:r w:rsidRPr="00A255EC">
        <w:rPr>
          <w:rFonts w:ascii="Arial" w:hAnsi="Arial" w:cs="Arial"/>
        </w:rPr>
        <w:t xml:space="preserve">atkritumu šūnas rekultivācija poligonā “Grantiņi”; </w:t>
      </w:r>
    </w:p>
    <w:p w:rsidR="00D22AAC" w:rsidRPr="00A255EC" w:rsidP="004C3BC0" w14:paraId="02E23876" w14:textId="77777777">
      <w:pPr>
        <w:pStyle w:val="ListParagraph"/>
        <w:numPr>
          <w:ilvl w:val="0"/>
          <w:numId w:val="29"/>
        </w:numPr>
        <w:tabs>
          <w:tab w:val="left" w:pos="426"/>
        </w:tabs>
        <w:ind w:left="0" w:firstLine="0"/>
        <w:rPr>
          <w:rFonts w:ascii="Arial" w:hAnsi="Arial" w:cs="Arial"/>
        </w:rPr>
      </w:pPr>
      <w:r w:rsidRPr="00A255EC">
        <w:rPr>
          <w:rFonts w:ascii="Arial" w:hAnsi="Arial" w:cs="Arial"/>
        </w:rPr>
        <w:t>tel</w:t>
      </w:r>
      <w:r w:rsidRPr="00A255EC">
        <w:rPr>
          <w:rFonts w:ascii="Arial" w:hAnsi="Arial" w:cs="Arial"/>
        </w:rPr>
        <w:t>pu grupas Pasta ielā 5 pārbūve Pašvaldības policijas vajadzībām;</w:t>
      </w:r>
    </w:p>
    <w:p w:rsidR="00D22AAC" w:rsidRPr="00A255EC" w:rsidP="004C3BC0" w14:paraId="02E23877" w14:textId="77777777">
      <w:pPr>
        <w:pStyle w:val="ListParagraph"/>
        <w:numPr>
          <w:ilvl w:val="0"/>
          <w:numId w:val="29"/>
        </w:numPr>
        <w:tabs>
          <w:tab w:val="left" w:pos="426"/>
        </w:tabs>
        <w:ind w:left="0" w:firstLine="0"/>
        <w:rPr>
          <w:rFonts w:ascii="Arial" w:hAnsi="Arial" w:cs="Arial"/>
        </w:rPr>
      </w:pPr>
      <w:r w:rsidRPr="00A255EC">
        <w:rPr>
          <w:rFonts w:ascii="Arial" w:hAnsi="Arial" w:cs="Arial"/>
        </w:rPr>
        <w:t>aizauguma pļaušana Mūsā un Mēmelē ūdens kvalitātes uzlabošanai.</w:t>
      </w:r>
    </w:p>
    <w:p w:rsidR="00BF0E95" w:rsidRPr="00A255EC" w:rsidP="00947C77" w14:paraId="02E23878" w14:textId="77777777">
      <w:pPr>
        <w:ind w:firstLine="709"/>
        <w:jc w:val="both"/>
        <w:rPr>
          <w:rFonts w:cs="Arial"/>
        </w:rPr>
      </w:pPr>
      <w:r w:rsidRPr="00A255EC">
        <w:rPr>
          <w:rFonts w:cs="Arial"/>
        </w:rPr>
        <w:t>Sagaidāms, ka ar koronavīrusa izraisītās slimības Covid-19 izplatību saistītie ierobežojumi ietekmēs arī pašvaldības. Par ārkārtas situācijas ietekmes uz pašvaldības budžetu apmēru šobrīd nav iespējams sniegt precīzu aprēķinu. Tas būs atkarīgs gan no ārkār</w:t>
      </w:r>
      <w:r w:rsidRPr="00A255EC">
        <w:rPr>
          <w:rFonts w:cs="Arial"/>
        </w:rPr>
        <w:t xml:space="preserve">tas situācijas ilguma, valdības un pašvaldības lēmumiem par papildu izdevumiem un atbalsta pieprasījumu apjoma Covid-19 seku pārvarēšanai. </w:t>
      </w:r>
    </w:p>
    <w:p w:rsidR="00A43905" w:rsidRPr="00A255EC" w:rsidP="00A43905" w14:paraId="02E23879" w14:textId="77777777">
      <w:pPr>
        <w:ind w:firstLine="851"/>
        <w:jc w:val="both"/>
      </w:pPr>
      <w:r w:rsidRPr="00A255EC">
        <w:t>Pašvaldības funkciju veikšana, saistību izpilde un attīstība ilgtermiņā ir atkarīga no stabiliem, pastāvīgiem un pro</w:t>
      </w:r>
      <w:r w:rsidRPr="00A255EC">
        <w:t>gnozējamiem ieņēmumiem. Nodokļu ieņēmumi, īpaši iedzīvotāju ienākuma nodoklis, sastāda lielāko pašvaldības ieņēmumu daļu.</w:t>
      </w:r>
      <w:r w:rsidRPr="00A255EC">
        <w:rPr>
          <w:b/>
        </w:rPr>
        <w:t xml:space="preserve"> </w:t>
      </w:r>
      <w:r w:rsidRPr="00A255EC">
        <w:t>Kā būtisks risks un neskaidri apstākļi jāmin nodokļu politikas iespējamās izmaiņas, kas varētu radīt negatīvu fiskālu ietekmi uz pašva</w:t>
      </w:r>
      <w:r w:rsidRPr="00A255EC">
        <w:t xml:space="preserve">ldību budžetiem. </w:t>
      </w:r>
    </w:p>
    <w:p w:rsidR="00A43905" w:rsidRPr="00A255EC" w:rsidP="00A43905" w14:paraId="02E2387A" w14:textId="77777777">
      <w:pPr>
        <w:ind w:firstLine="851"/>
        <w:jc w:val="both"/>
      </w:pPr>
      <w:r w:rsidRPr="00A255EC">
        <w:t>Pie būtiskiem riskiem un neskaidriem apstākļiem ir pieminama arī Covid-19 izplatības lejupvērsta ietekme uz Latvijas ekonomiku, kas var samazināt arī pašvaldības budžeta ieņēmumus.</w:t>
      </w:r>
    </w:p>
    <w:p w:rsidR="00A43905" w:rsidRPr="00A255EC" w:rsidP="00A43905" w14:paraId="02E2387B" w14:textId="77777777">
      <w:pPr>
        <w:ind w:firstLine="851"/>
        <w:jc w:val="both"/>
      </w:pPr>
      <w:r w:rsidRPr="00A255EC">
        <w:t xml:space="preserve"> Pašvaldība ir pakļauta tādam finanšu riskam, īpaši pašre</w:t>
      </w:r>
      <w:r w:rsidRPr="00A255EC">
        <w:t>izējā ārkārtas situācijas laikā, kā iedzīvotāju maksātspēja, kas ietekmē pašvaldības ieņēmumus kā nekustamā īpašuma nodoklis un komunālie pakalpojumi.</w:t>
      </w:r>
    </w:p>
    <w:p w:rsidR="00A43905" w:rsidRPr="00A255EC" w:rsidP="00A43905" w14:paraId="02E2387C" w14:textId="77777777">
      <w:pPr>
        <w:ind w:firstLine="851"/>
        <w:jc w:val="both"/>
      </w:pPr>
      <w:r w:rsidRPr="00A255EC">
        <w:t>Neskatoties uz to, ka 2021. gadā ir paplašinātas pašvaldību aizņemšanās iespējas, tomēr pašvaldībai kredī</w:t>
      </w:r>
      <w:r w:rsidRPr="00A255EC">
        <w:t>tresursu piesaiste attīstības projektiem ir ierobežota, jo pie samazinātiem budžeta ieņēmumiem problemātiski būs nodrošināt nepieciešamo līdzfinansējumu.</w:t>
      </w:r>
    </w:p>
    <w:p w:rsidR="00A43905" w:rsidRPr="00A255EC" w:rsidP="00A43905" w14:paraId="02E2387D" w14:textId="77777777">
      <w:pPr>
        <w:ind w:firstLine="851"/>
        <w:jc w:val="both"/>
      </w:pPr>
      <w:r w:rsidRPr="00A255EC">
        <w:t>Covid-19 ietekmes rezultātā gada laikā  iespējamas pašvaldības budžeta ieņēmumu plāna un izdevumu sāko</w:t>
      </w:r>
      <w:r w:rsidRPr="00A255EC">
        <w:t xml:space="preserve">tnējo mērķu izmaiņas, jo nav iespējams precīzi paredzēt ārkārtējās situācijas ilgumu un ietekmi uz pašvaldības budžetu. </w:t>
      </w:r>
    </w:p>
    <w:p w:rsidR="00A43905" w:rsidRPr="00A255EC" w:rsidP="00A43905" w14:paraId="02E2387E" w14:textId="77777777">
      <w:pPr>
        <w:ind w:firstLine="851"/>
        <w:jc w:val="both"/>
      </w:pPr>
      <w:r w:rsidRPr="00A255EC">
        <w:t xml:space="preserve">Bažas par sekmīgu ATR norisi rada normatīvās bāzes trūkums. Jaunais likums „Par pašvaldībām” stāsies spēkā tikai 2022.gada 1.janvārī, </w:t>
      </w:r>
      <w:r w:rsidRPr="00A255EC">
        <w:t>taču jaunajā struktūrā pašvaldībai jāsāk strādāt jau 2021.gada 1.jūlijā. Nav skaidri reglamentētas ne pašvaldību funkcijas, ne pārvaldības principi, ne darbinieku tiesiskās attiecības ar darba devēju. Šie ir faktori, kas rada nopietnus riskus veiksmīgai AT</w:t>
      </w:r>
      <w:r w:rsidRPr="00A255EC">
        <w:t>R ieviešanai un sekmīgam pašvaldības darbam.</w:t>
      </w:r>
    </w:p>
    <w:p w:rsidR="00593084" w:rsidRPr="00A255EC" w:rsidP="00A43905" w14:paraId="02E2387F" w14:textId="77777777">
      <w:pPr>
        <w:rPr>
          <w:rFonts w:cs="Arial"/>
        </w:rPr>
      </w:pPr>
      <w:r w:rsidRPr="00A255EC">
        <w:rPr>
          <w:rFonts w:cs="Arial"/>
        </w:rPr>
        <w:br w:type="page"/>
      </w:r>
    </w:p>
    <w:p w:rsidR="00985A7B" w:rsidRPr="00A255EC" w:rsidP="00593084" w14:paraId="02E23880" w14:textId="77777777">
      <w:pPr>
        <w:pStyle w:val="Heading1"/>
        <w:rPr>
          <w:rFonts w:ascii="Arial" w:hAnsi="Arial" w:cs="Arial"/>
        </w:rPr>
      </w:pPr>
      <w:bookmarkStart w:id="37" w:name="_Toc256000033"/>
      <w:r w:rsidRPr="00A255EC">
        <w:rPr>
          <w:rFonts w:ascii="Arial" w:hAnsi="Arial" w:cs="Arial"/>
        </w:rPr>
        <w:t>Pielikumi</w:t>
      </w:r>
      <w:bookmarkEnd w:id="37"/>
    </w:p>
    <w:p w:rsidR="00593084" w:rsidRPr="00A255EC" w:rsidP="00593084" w14:paraId="02E23881" w14:textId="77777777">
      <w:pPr>
        <w:pStyle w:val="Heading1"/>
        <w:rPr>
          <w:rFonts w:ascii="Arial" w:hAnsi="Arial" w:cs="Arial"/>
        </w:rPr>
      </w:pPr>
      <w:bookmarkStart w:id="38" w:name="_Toc256000034"/>
      <w:r w:rsidRPr="00A255EC">
        <w:rPr>
          <w:rFonts w:ascii="Arial" w:hAnsi="Arial" w:cs="Arial"/>
        </w:rPr>
        <w:t>1.pielikums. Zvērināta revidenta atzinums par pašvaldības 20</w:t>
      </w:r>
      <w:r w:rsidRPr="00A255EC" w:rsidR="00EF404D">
        <w:rPr>
          <w:rFonts w:ascii="Arial" w:hAnsi="Arial" w:cs="Arial"/>
        </w:rPr>
        <w:t>20</w:t>
      </w:r>
      <w:r w:rsidRPr="00A255EC">
        <w:rPr>
          <w:rFonts w:ascii="Arial" w:hAnsi="Arial" w:cs="Arial"/>
        </w:rPr>
        <w:t>.gada pārskatu</w:t>
      </w:r>
      <w:bookmarkEnd w:id="38"/>
    </w:p>
    <w:p w:rsidR="00593084" w:rsidRPr="00A255EC" w:rsidP="00593084" w14:paraId="02E23882" w14:textId="77777777">
      <w:pPr>
        <w:spacing w:after="160" w:line="259" w:lineRule="auto"/>
        <w:jc w:val="center"/>
        <w:rPr>
          <w:rFonts w:cs="Arial"/>
        </w:rPr>
      </w:pPr>
      <w:r w:rsidRPr="00A255EC">
        <w:rPr>
          <w:rFonts w:cs="Arial"/>
          <w:noProof/>
          <w:lang w:eastAsia="lv-LV"/>
        </w:rPr>
        <w:drawing>
          <wp:inline distT="0" distB="0" distL="0" distR="0">
            <wp:extent cx="5263536" cy="6836735"/>
            <wp:effectExtent l="0" t="0" r="0" b="2540"/>
            <wp:docPr id="78877" name="Picture 78877" descr="C:\Users\ieva.somina\Documents\PUBLISKAIS_PARSKATS\2021\00000400200_ATZI_290421_00-page-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9687550" name="Picture 33" descr="C:\Users\ieva.somina\Documents\PUBLISKAIS_PARSKATS\2021\00000400200_ATZI_290421_00-page-001.jpg"/>
                    <pic:cNvPicPr>
                      <a:picLocks noChangeAspect="1" noChangeArrowheads="1"/>
                    </pic:cNvPicPr>
                  </pic:nvPicPr>
                  <pic:blipFill>
                    <a:blip xmlns:r="http://schemas.openxmlformats.org/officeDocument/2006/relationships" r:embed="rId64" cstate="print">
                      <a:extLst>
                        <a:ext xmlns:a="http://schemas.openxmlformats.org/drawingml/2006/main" uri="{28A0092B-C50C-407E-A947-70E740481C1C}">
                          <a14:useLocalDpi xmlns:a14="http://schemas.microsoft.com/office/drawing/2010/main" val="0"/>
                        </a:ext>
                      </a:extLst>
                    </a:blip>
                    <a:srcRect t="3541" b="4662"/>
                    <a:stretch>
                      <a:fillRect/>
                    </a:stretch>
                  </pic:blipFill>
                  <pic:spPr bwMode="auto">
                    <a:xfrm>
                      <a:off x="0" y="0"/>
                      <a:ext cx="5264801" cy="6838378"/>
                    </a:xfrm>
                    <a:prstGeom prst="rect">
                      <a:avLst/>
                    </a:prstGeom>
                    <a:noFill/>
                    <a:ln>
                      <a:noFill/>
                    </a:ln>
                    <a:extLst>
                      <a:ext xmlns:a="http://schemas.openxmlformats.org/drawingml/2006/main" uri="{53640926-AAD7-44D8-BBD7-CCE9431645EC}">
                        <a14:shadowObscured xmlns:a14="http://schemas.microsoft.com/office/drawing/2010/main"/>
                      </a:ext>
                    </a:extLst>
                  </pic:spPr>
                </pic:pic>
              </a:graphicData>
            </a:graphic>
          </wp:inline>
        </w:drawing>
      </w:r>
    </w:p>
    <w:p w:rsidR="00593084" w:rsidRPr="00A255EC" w:rsidP="00593084" w14:paraId="02E23883" w14:textId="77777777">
      <w:pPr>
        <w:spacing w:after="160" w:line="259" w:lineRule="auto"/>
        <w:jc w:val="center"/>
        <w:rPr>
          <w:rFonts w:cs="Arial"/>
        </w:rPr>
      </w:pPr>
      <w:r w:rsidRPr="00A255EC">
        <w:rPr>
          <w:rFonts w:cs="Arial"/>
          <w:noProof/>
          <w:lang w:eastAsia="lv-LV"/>
        </w:rPr>
        <w:drawing>
          <wp:inline distT="0" distB="0" distL="0" distR="0">
            <wp:extent cx="5943600" cy="8409907"/>
            <wp:effectExtent l="0" t="0" r="0" b="0"/>
            <wp:docPr id="78878" name="Picture 78878" descr="C:\Users\ieva.somina\Documents\PUBLISKAIS_PARSKATS\2021\00000400200_ATZI_290421_00-page-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48945" name="Picture 34" descr="C:\Users\ieva.somina\Documents\PUBLISKAIS_PARSKATS\2021\00000400200_ATZI_290421_00-page-002.jpg"/>
                    <pic:cNvPicPr>
                      <a:picLocks noChangeAspect="1" noChangeArrowheads="1"/>
                    </pic:cNvPicPr>
                  </pic:nvPicPr>
                  <pic:blipFill>
                    <a:blip xmlns:r="http://schemas.openxmlformats.org/officeDocument/2006/relationships" r:embed="rId65"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5943600" cy="8409907"/>
                    </a:xfrm>
                    <a:prstGeom prst="rect">
                      <a:avLst/>
                    </a:prstGeom>
                    <a:noFill/>
                    <a:ln>
                      <a:noFill/>
                    </a:ln>
                  </pic:spPr>
                </pic:pic>
              </a:graphicData>
            </a:graphic>
          </wp:inline>
        </w:drawing>
      </w:r>
      <w:r w:rsidRPr="00A255EC">
        <w:rPr>
          <w:rFonts w:cs="Arial"/>
        </w:rPr>
        <w:br w:type="page"/>
      </w:r>
    </w:p>
    <w:p w:rsidR="00593084" w:rsidRPr="00A255EC" w:rsidP="00593084" w14:paraId="02E23884" w14:textId="77777777">
      <w:pPr>
        <w:spacing w:after="160" w:line="259" w:lineRule="auto"/>
        <w:jc w:val="center"/>
        <w:rPr>
          <w:rFonts w:cs="Arial"/>
        </w:rPr>
      </w:pPr>
      <w:r w:rsidRPr="00A255EC">
        <w:rPr>
          <w:rFonts w:cs="Arial"/>
        </w:rPr>
        <w:t xml:space="preserve"> </w:t>
      </w:r>
      <w:r w:rsidRPr="00A255EC" w:rsidR="00EF404D">
        <w:rPr>
          <w:rFonts w:cs="Arial"/>
          <w:noProof/>
          <w:lang w:eastAsia="lv-LV"/>
        </w:rPr>
        <w:drawing>
          <wp:inline distT="0" distB="0" distL="0" distR="0">
            <wp:extent cx="5677786" cy="7380155"/>
            <wp:effectExtent l="0" t="0" r="0" b="0"/>
            <wp:docPr id="78879" name="Picture 78879" descr="C:\Users\ieva.somina\Documents\PUBLISKAIS_PARSKATS\2021\00000400200_ATZI_290421_00-page-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0532933" name="Picture 35" descr="C:\Users\ieva.somina\Documents\PUBLISKAIS_PARSKATS\2021\00000400200_ATZI_290421_00-page-003.jpg"/>
                    <pic:cNvPicPr>
                      <a:picLocks noChangeAspect="1" noChangeArrowheads="1"/>
                    </pic:cNvPicPr>
                  </pic:nvPicPr>
                  <pic:blipFill>
                    <a:blip xmlns:r="http://schemas.openxmlformats.org/officeDocument/2006/relationships" r:embed="rId66" cstate="print">
                      <a:extLst>
                        <a:ext xmlns:a="http://schemas.openxmlformats.org/drawingml/2006/main" uri="{28A0092B-C50C-407E-A947-70E740481C1C}">
                          <a14:useLocalDpi xmlns:a14="http://schemas.microsoft.com/office/drawing/2010/main" val="0"/>
                        </a:ext>
                      </a:extLst>
                    </a:blip>
                    <a:srcRect t="3731" b="4407"/>
                    <a:stretch>
                      <a:fillRect/>
                    </a:stretch>
                  </pic:blipFill>
                  <pic:spPr bwMode="auto">
                    <a:xfrm>
                      <a:off x="0" y="0"/>
                      <a:ext cx="5680763" cy="7384025"/>
                    </a:xfrm>
                    <a:prstGeom prst="rect">
                      <a:avLst/>
                    </a:prstGeom>
                    <a:noFill/>
                    <a:ln>
                      <a:noFill/>
                    </a:ln>
                    <a:extLst>
                      <a:ext xmlns:a="http://schemas.openxmlformats.org/drawingml/2006/main" uri="{53640926-AAD7-44D8-BBD7-CCE9431645EC}">
                        <a14:shadowObscured xmlns:a14="http://schemas.microsoft.com/office/drawing/2010/main"/>
                      </a:ext>
                    </a:extLst>
                  </pic:spPr>
                </pic:pic>
              </a:graphicData>
            </a:graphic>
          </wp:inline>
        </w:drawing>
      </w:r>
      <w:r w:rsidRPr="00A255EC">
        <w:rPr>
          <w:rFonts w:cs="Arial"/>
        </w:rPr>
        <w:br w:type="page"/>
      </w:r>
    </w:p>
    <w:p w:rsidR="00EF404D" w:rsidRPr="00A255EC" w:rsidP="00593084" w14:paraId="02E23885" w14:textId="77777777">
      <w:pPr>
        <w:pStyle w:val="Heading1"/>
        <w:rPr>
          <w:snapToGrid w:val="0"/>
          <w:color w:val="000000"/>
          <w:w w:val="0"/>
          <w:sz w:val="0"/>
          <w:szCs w:val="0"/>
          <w:u w:color="000000"/>
          <w:bdr w:val="nil"/>
          <w:shd w:val="clear" w:color="000000" w:fill="000000"/>
          <w:lang w:eastAsia="x-none" w:bidi="x-none"/>
        </w:rPr>
      </w:pPr>
      <w:bookmarkStart w:id="39" w:name="_Toc256000035"/>
      <w:r w:rsidRPr="00A255EC">
        <w:rPr>
          <w:rFonts w:ascii="Arial" w:hAnsi="Arial" w:cs="Arial"/>
        </w:rPr>
        <w:t>2.pielikums. Domes lēmums par 2020.gada pārskata apstiprināšanu.</w:t>
      </w:r>
      <w:bookmarkEnd w:id="39"/>
      <w:r w:rsidRPr="00A255EC">
        <w:rPr>
          <w:snapToGrid w:val="0"/>
          <w:color w:val="000000"/>
          <w:w w:val="0"/>
          <w:sz w:val="0"/>
          <w:szCs w:val="0"/>
          <w:u w:color="000000"/>
          <w:bdr w:val="nil"/>
          <w:shd w:val="clear" w:color="000000" w:fill="000000"/>
          <w:lang w:eastAsia="x-none" w:bidi="x-none"/>
        </w:rPr>
        <w:t xml:space="preserve"> </w:t>
      </w:r>
    </w:p>
    <w:p w:rsidR="00EF404D" w:rsidRPr="00A255EC" w:rsidP="00EF404D" w14:paraId="02E23886" w14:textId="77777777"/>
    <w:p w:rsidR="00593084" w:rsidRPr="00A255EC" w:rsidP="00EF404D" w14:paraId="02E23887" w14:textId="77777777">
      <w:r w:rsidRPr="00A255EC">
        <w:rPr>
          <w:noProof/>
          <w:lang w:eastAsia="lv-LV"/>
        </w:rPr>
        <w:drawing>
          <wp:inline distT="0" distB="0" distL="0" distR="0">
            <wp:extent cx="5943175" cy="4072270"/>
            <wp:effectExtent l="0" t="0" r="635" b="4445"/>
            <wp:docPr id="455" name="Picture 455" descr="C:\Users\ieva.somina\Documents\PUBLISKAIS_PARSKATS\2021\00000400200_2020; Domes_lemums_gada_parskats_2020-page-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1508780" name="Picture 38" descr="C:\Users\ieva.somina\Documents\PUBLISKAIS_PARSKATS\2021\00000400200_2020; Domes_lemums_gada_parskats_2020-page-001.jpg"/>
                    <pic:cNvPicPr>
                      <a:picLocks noChangeAspect="1" noChangeArrowheads="1"/>
                    </pic:cNvPicPr>
                  </pic:nvPicPr>
                  <pic:blipFill>
                    <a:blip xmlns:r="http://schemas.openxmlformats.org/officeDocument/2006/relationships" r:embed="rId67" cstate="print">
                      <a:extLst>
                        <a:ext xmlns:a="http://schemas.openxmlformats.org/drawingml/2006/main" uri="{28A0092B-C50C-407E-A947-70E740481C1C}">
                          <a14:useLocalDpi xmlns:a14="http://schemas.microsoft.com/office/drawing/2010/main" val="0"/>
                        </a:ext>
                      </a:extLst>
                    </a:blip>
                    <a:srcRect b="51574"/>
                    <a:stretch>
                      <a:fillRect/>
                    </a:stretch>
                  </pic:blipFill>
                  <pic:spPr bwMode="auto">
                    <a:xfrm>
                      <a:off x="0" y="0"/>
                      <a:ext cx="5943600" cy="4072562"/>
                    </a:xfrm>
                    <a:prstGeom prst="rect">
                      <a:avLst/>
                    </a:prstGeom>
                    <a:noFill/>
                    <a:ln>
                      <a:noFill/>
                    </a:ln>
                    <a:extLst>
                      <a:ext xmlns:a="http://schemas.openxmlformats.org/drawingml/2006/main" uri="{53640926-AAD7-44D8-BBD7-CCE9431645EC}">
                        <a14:shadowObscured xmlns:a14="http://schemas.microsoft.com/office/drawing/2010/main"/>
                      </a:ext>
                    </a:extLst>
                  </pic:spPr>
                </pic:pic>
              </a:graphicData>
            </a:graphic>
          </wp:inline>
        </w:drawing>
      </w:r>
    </w:p>
    <w:p w:rsidR="005A5DEA" w:rsidRPr="00A255EC" w:rsidP="00EF404D" w14:paraId="02E23888" w14:textId="77777777"/>
    <w:p w:rsidR="005A5DEA" w:rsidRPr="00A255EC" w:rsidP="00EF404D" w14:paraId="02E23889" w14:textId="77777777">
      <w:r w:rsidRPr="00A255EC">
        <w:br w:type="page"/>
      </w:r>
    </w:p>
    <w:p w:rsidR="00BF0E95" w:rsidRPr="00A255EC" w:rsidP="001E5A38" w14:paraId="02E2388A" w14:textId="77777777">
      <w:pPr>
        <w:jc w:val="center"/>
        <w:rPr>
          <w:rFonts w:cs="Arial"/>
        </w:rPr>
      </w:pPr>
      <w:r w:rsidRPr="00A255EC">
        <w:rPr>
          <w:rFonts w:cs="Arial"/>
          <w:noProof/>
          <w:lang w:eastAsia="lv-LV"/>
        </w:rPr>
        <w:drawing>
          <wp:inline distT="0" distB="0" distL="0" distR="0">
            <wp:extent cx="5601040" cy="7924800"/>
            <wp:effectExtent l="0" t="0" r="0" b="0"/>
            <wp:docPr id="462" name="Picture 462" descr="C:\Users\ieva.somina\Documents\MARKETINGS\PREZENTMAT\welcom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4030867" name="Picture 1" descr="C:\Users\ieva.somina\Documents\MARKETINGS\PREZENTMAT\welcome.png"/>
                    <pic:cNvPicPr>
                      <a:picLocks noChangeAspect="1" noChangeArrowheads="1"/>
                    </pic:cNvPicPr>
                  </pic:nvPicPr>
                  <pic:blipFill>
                    <a:blip xmlns:r="http://schemas.openxmlformats.org/officeDocument/2006/relationships" r:embed="rId68"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5603962" cy="7928935"/>
                    </a:xfrm>
                    <a:prstGeom prst="rect">
                      <a:avLst/>
                    </a:prstGeom>
                    <a:noFill/>
                    <a:ln>
                      <a:noFill/>
                    </a:ln>
                  </pic:spPr>
                </pic:pic>
              </a:graphicData>
            </a:graphic>
          </wp:inline>
        </w:drawing>
      </w:r>
    </w:p>
    <w:sectPr w:rsidSect="008F4C88">
      <w:headerReference w:type="default" r:id="rId69"/>
      <w:footerReference w:type="default" r:id="rId70"/>
      <w:footerReference w:type="first" r:id="rId71"/>
      <w:type w:val="continuous"/>
      <w:pgSz w:w="12240" w:h="15840"/>
      <w:pgMar w:top="1559" w:right="1440" w:bottom="1134" w:left="1440" w:header="142" w:footer="709" w:gutter="0"/>
      <w:pgNumType w:start="1"/>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Helvetica">
    <w:panose1 w:val="020B0604020202030204"/>
    <w:charset w:val="BA"/>
    <w:family w:val="swiss"/>
    <w:pitch w:val="variable"/>
    <w:sig w:usb0="00000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D72F8" w:rsidP="000B7674" w14:paraId="02E23921" w14:textId="77777777">
    <w:pPr>
      <w:pStyle w:val="Footer"/>
    </w:pPr>
    <w:r>
      <w:rPr>
        <w:noProof/>
        <w:color w:val="808080" w:themeColor="background1" w:themeShade="80"/>
        <w:lang w:eastAsia="lv-LV"/>
      </w:rPr>
      <mc:AlternateContent>
        <mc:Choice Requires="wpg">
          <w:drawing>
            <wp:anchor distT="0" distB="0" distL="0" distR="0" simplePos="0" relativeHeight="251663360" behindDoc="0" locked="0" layoutInCell="1" allowOverlap="1">
              <wp:simplePos x="0" y="0"/>
              <wp:positionH relativeFrom="margin">
                <wp:align>right</wp:align>
              </wp:positionH>
              <mc:AlternateContent xmlns:mc="http://schemas.openxmlformats.org/markup-compatibility/2006">
                <mc:Choice xmlns:c14="http://schemas.microsoft.com/office/drawing/2007/8/2/chart" Requires="c14">
                  <wp:positionV relativeFrom="bottomMargin">
                    <wp14:pctPosVOffset>20000</wp14:pctPosVOffset>
                  </wp:positionV>
                </mc:Choice>
                <mc:Fallback>
                  <wp:positionV relativeFrom="bottomMargin">
                    <wp:posOffset>144018</wp:posOffset>
                  </wp:positionV>
                </mc:Fallback>
              </mc:AlternateContent>
              <wp:extent cx="5943600" cy="320040"/>
              <wp:effectExtent l="0" t="0" r="0" b="3810"/>
              <wp:wrapSquare wrapText="bothSides"/>
              <wp:docPr id="37" name="Group 37"/>
              <wp:cNvGraphicFramePr/>
              <a:graphic xmlns:a="http://schemas.openxmlformats.org/drawingml/2006/main">
                <a:graphicData uri="http://schemas.microsoft.com/office/word/2010/wordprocessingGroup">
                  <wpg:wgp xmlns:wpg="http://schemas.microsoft.com/office/word/2010/wordprocessingGroup">
                    <wpg:cNvGrpSpPr/>
                    <wpg:grpSpPr>
                      <a:xfrm>
                        <a:off x="0" y="0"/>
                        <a:ext cx="5943600" cy="320040"/>
                        <a:chOff x="0" y="0"/>
                        <a:chExt cx="5962650" cy="323851"/>
                      </a:xfrm>
                    </wpg:grpSpPr>
                    <wps:wsp xmlns:wps="http://schemas.microsoft.com/office/word/2010/wordprocessingShape">
                      <wps:cNvPr id="38" name="Rectangle 38"/>
                      <wps:cNvSpPr/>
                      <wps:spPr>
                        <a:xfrm>
                          <a:off x="19050" y="0"/>
                          <a:ext cx="5943600" cy="18826"/>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wps:wsp xmlns:wps="http://schemas.microsoft.com/office/word/2010/wordprocessingShape">
                      <wps:cNvPr id="39" name="Text Box 39"/>
                      <wps:cNvSpPr txBox="1"/>
                      <wps:spPr>
                        <a:xfrm>
                          <a:off x="0" y="66676"/>
                          <a:ext cx="5943600"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color w:val="7F7F7F" w:themeColor="text1" w:themeTint="80"/>
                              </w:rPr>
                              <w:alias w:val="Date"/>
                              <w:id w:val="-1063724354"/>
                              <w:dataBinding w:prefixMappings="xmlns:ns0='http://schemas.microsoft.com/office/2006/coverPageProps' " w:xpath="/ns0:CoverPageProperties[1]/ns0:PublishDate[1]" w:storeItemID="{55AF091B-3C7A-41E3-B477-F2FDAA23CFDA}"/>
                              <w:date>
                                <w:dateFormat w:val="MMMM d, yyyy"/>
                                <w:lid w:val="en-US"/>
                                <w:storeMappedDataAs w:val="dateTime"/>
                                <w:calendar w:val="gregorian"/>
                              </w:date>
                            </w:sdtPr>
                            <w:sdtContent>
                              <w:p w:rsidR="004D72F8" w14:paraId="02E23958" w14:textId="77777777">
                                <w:pPr>
                                  <w:jc w:val="right"/>
                                  <w:rPr>
                                    <w:color w:val="7F7F7F" w:themeColor="text1" w:themeTint="80"/>
                                  </w:rPr>
                                </w:pPr>
                                <w:r>
                                  <w:rPr>
                                    <w:color w:val="7F7F7F" w:themeColor="text1" w:themeTint="80"/>
                                  </w:rPr>
                                  <w:t>Bauska.lv</w:t>
                                </w:r>
                              </w:p>
                            </w:sdtContent>
                          </w:sdt>
                          <w:p w:rsidR="004D72F8" w14:paraId="02E23959" w14:textId="77777777">
                            <w:pPr>
                              <w:jc w:val="right"/>
                              <w:rPr>
                                <w:color w:val="808080" w:themeColor="background1" w:themeShade="80"/>
                              </w:rPr>
                            </w:pPr>
                          </w:p>
                        </w:txbxContent>
                      </wps:txbx>
                      <wps:bodyPr rot="0" spcFirstLastPara="0" vertOverflow="overflow" horzOverflow="overflow" vert="horz" wrap="square" lIns="91440" tIns="45720" rIns="91440" bIns="0" numCol="1" spcCol="0" rtlCol="0" fromWordArt="0" anchor="b" anchorCtr="0" forceAA="0" compatLnSpc="1">
                        <a:prstTxWarp prst="textNoShape">
                          <a:avLst/>
                        </a:prstTxWarp>
                      </wps:bodyPr>
                    </wps:wsp>
                  </wpg:wgp>
                </a:graphicData>
              </a:graphic>
              <wp14:sizeRelH relativeFrom="margin">
                <wp14:pctWidth>100000</wp14:pctWidth>
              </wp14:sizeRelH>
              <wp14:sizeRelV relativeFrom="margin">
                <wp14:pctHeight>0</wp14:pctHeight>
              </wp14:sizeRelV>
            </wp:anchor>
          </w:drawing>
        </mc:Choice>
        <mc:Fallback>
          <w:pict>
            <v:group id="Group 37" o:spid="_x0000_s2050" style="width:468pt;height:25.2pt;margin-top:0;margin-left:416.8pt;mso-height-relative:margin;mso-position-horizontal:right;mso-position-horizontal-relative:margin;mso-position-vertical-relative:bottom-margin-area;mso-top-percent:200;mso-width-percent:1000;mso-width-relative:margin;mso-wrap-distance-left:0;mso-wrap-distance-right:0;position:absolute;z-index:251664384" coordsize="59626,3238">
              <v:rect id="Rectangle 38" o:spid="_x0000_s2051" style="width:59436;height:188;left:190;mso-wrap-style:square;position:absolute;visibility:visible;v-text-anchor:middle" fillcolor="black" stroked="f" strokeweight="1pt"/>
              <v:shapetype id="_x0000_t202" coordsize="21600,21600" o:spt="202" path="m,l,21600r21600,l21600,xe">
                <v:stroke joinstyle="miter"/>
                <v:path gradientshapeok="t" o:connecttype="rect"/>
              </v:shapetype>
              <v:shape id="Text Box 39" o:spid="_x0000_s2052" type="#_x0000_t202" style="width:59436;height:2572;mso-wrap-style:square;position:absolute;top:666;visibility:visible;v-text-anchor:bottom" filled="f" stroked="f" strokeweight="0.5pt">
                <v:textbox inset=",,,0">
                  <w:txbxContent>
                    <w:sdt>
                      <w:sdtPr>
                        <w:rPr>
                          <w:color w:val="7F7F7F" w:themeColor="text1" w:themeTint="80"/>
                        </w:rPr>
                        <w:alias w:val="Date"/>
                        <w:id w:val="1744395372"/>
                        <w:dataBinding w:prefixMappings="xmlns:ns0='http://schemas.microsoft.com/office/2006/coverPageProps' " w:xpath="/ns0:CoverPageProperties[1]/ns0:PublishDate[1]" w:storeItemID="{55AF091B-3C7A-41E3-B477-F2FDAA23CFDA}"/>
                        <w:date>
                          <w:dateFormat w:val="MMMM d, yyyy"/>
                          <w:lid w:val="en-US"/>
                          <w:storeMappedDataAs w:val="dateTime"/>
                          <w:calendar w:val="gregorian"/>
                        </w:date>
                      </w:sdtPr>
                      <w:sdtContent>
                        <w:p w:rsidR="004D72F8">
                          <w:pPr>
                            <w:jc w:val="right"/>
                            <w:rPr>
                              <w:color w:val="7F7F7F" w:themeColor="text1" w:themeTint="80"/>
                            </w:rPr>
                          </w:pPr>
                          <w:r>
                            <w:rPr>
                              <w:color w:val="7F7F7F" w:themeColor="text1" w:themeTint="80"/>
                            </w:rPr>
                            <w:t>Bauska.lv</w:t>
                          </w:r>
                        </w:p>
                      </w:sdtContent>
                    </w:sdt>
                    <w:p w:rsidR="004D72F8">
                      <w:pPr>
                        <w:jc w:val="right"/>
                        <w:rPr>
                          <w:color w:val="808080" w:themeColor="background1" w:themeShade="80"/>
                        </w:rPr>
                      </w:pPr>
                    </w:p>
                  </w:txbxContent>
                </v:textbox>
              </v:shape>
              <w10:wrap type="square"/>
            </v:group>
          </w:pict>
        </mc:Fallback>
      </mc:AlternateContent>
    </w:r>
    <w:r>
      <w:rPr>
        <w:noProof/>
        <w:lang w:eastAsia="lv-LV"/>
      </w:rPr>
      <mc:AlternateContent>
        <mc:Choice Requires="wps">
          <w:drawing>
            <wp:anchor distT="0" distB="0" distL="0" distR="0" simplePos="0" relativeHeight="251662336" behindDoc="0" locked="0" layoutInCell="1" allowOverlap="1">
              <wp:simplePos x="0" y="0"/>
              <wp:positionH relativeFrom="rightMargin">
                <wp:align>left</wp:align>
              </wp:positionH>
              <mc:AlternateContent xmlns:mc="http://schemas.openxmlformats.org/markup-compatibility/2006">
                <mc:Choice xmlns:c14="http://schemas.microsoft.com/office/drawing/2007/8/2/chart" Requires="c14">
                  <wp:positionV relativeFrom="bottomMargin">
                    <wp14:pctPosVOffset>20000</wp14:pctPosVOffset>
                  </wp:positionV>
                </mc:Choice>
                <mc:Fallback>
                  <wp:positionV relativeFrom="bottomMargin">
                    <wp:posOffset>144018</wp:posOffset>
                  </wp:positionV>
                </mc:Fallback>
              </mc:AlternateContent>
              <wp:extent cx="457200" cy="320040"/>
              <wp:effectExtent l="0" t="0" r="0" b="3810"/>
              <wp:wrapSquare wrapText="bothSides"/>
              <wp:docPr id="40" name="Rectangle 40"/>
              <wp:cNvGraphicFramePr/>
              <a:graphic xmlns:a="http://schemas.openxmlformats.org/drawingml/2006/main">
                <a:graphicData uri="http://schemas.microsoft.com/office/word/2010/wordprocessingShape">
                  <wps:wsp xmlns:wps="http://schemas.microsoft.com/office/word/2010/wordprocessingShape">
                    <wps:cNvSpPr/>
                    <wps:spPr>
                      <a:xfrm>
                        <a:off x="0" y="0"/>
                        <a:ext cx="457200" cy="320040"/>
                      </a:xfrm>
                      <a:prstGeom prst="rect">
                        <a:avLst/>
                      </a:prstGeom>
                      <a:solidFill>
                        <a:schemeClr val="tx1"/>
                      </a:solidFill>
                      <a:ln w="38100">
                        <a:noFill/>
                      </a:ln>
                    </wps:spPr>
                    <wps:style>
                      <a:lnRef idx="2">
                        <a:schemeClr val="accent1">
                          <a:shade val="50000"/>
                        </a:schemeClr>
                      </a:lnRef>
                      <a:fillRef idx="1">
                        <a:schemeClr val="accent1"/>
                      </a:fillRef>
                      <a:effectRef idx="0">
                        <a:schemeClr val="accent1"/>
                      </a:effectRef>
                      <a:fontRef idx="minor">
                        <a:schemeClr val="lt1"/>
                      </a:fontRef>
                    </wps:style>
                    <wps:txbx>
                      <w:txbxContent>
                        <w:p w:rsidR="004D72F8" w:rsidRPr="000B7674" w:rsidP="000B7674" w14:textId="77777777">
                          <w:pPr>
                            <w:rPr>
                              <w:b/>
                              <w:color w:val="FFFFFF" w:themeColor="background1"/>
                              <w:sz w:val="18"/>
                              <w:szCs w:val="18"/>
                            </w:rPr>
                          </w:pPr>
                          <w:r w:rsidRPr="000B7674">
                            <w:rPr>
                              <w:b/>
                              <w:color w:val="FFFFFF" w:themeColor="background1"/>
                              <w:sz w:val="18"/>
                              <w:szCs w:val="18"/>
                            </w:rPr>
                            <w:fldChar w:fldCharType="begin"/>
                          </w:r>
                          <w:r w:rsidRPr="000B7674">
                            <w:rPr>
                              <w:b/>
                              <w:color w:val="FFFFFF" w:themeColor="background1"/>
                              <w:sz w:val="18"/>
                              <w:szCs w:val="18"/>
                            </w:rPr>
                            <w:instrText xml:space="preserve"> PAGE   \* MERGEFORMAT </w:instrText>
                          </w:r>
                          <w:r w:rsidRPr="000B7674">
                            <w:rPr>
                              <w:b/>
                              <w:color w:val="FFFFFF" w:themeColor="background1"/>
                              <w:sz w:val="18"/>
                              <w:szCs w:val="18"/>
                            </w:rPr>
                            <w:fldChar w:fldCharType="separate"/>
                          </w:r>
                          <w:r>
                            <w:rPr>
                              <w:b/>
                              <w:noProof/>
                              <w:color w:val="FFFFFF" w:themeColor="background1"/>
                              <w:sz w:val="18"/>
                              <w:szCs w:val="18"/>
                            </w:rPr>
                            <w:t>79</w:t>
                          </w:r>
                          <w:r w:rsidRPr="000B7674">
                            <w:rPr>
                              <w:b/>
                              <w:noProof/>
                              <w:color w:val="FFFFFF" w:themeColor="background1"/>
                              <w:sz w:val="18"/>
                              <w:szCs w:val="18"/>
                            </w:rPr>
                            <w:fldChar w:fldCharType="end"/>
                          </w:r>
                        </w:p>
                      </w:txbxContent>
                    </wps:txbx>
                    <wps:bodyPr rot="0" spcFirstLastPara="0" vertOverflow="overflow" horzOverflow="overflow" vert="horz" wrap="square" numCol="1" spcCol="0" rtlCol="0" fromWordArt="0" anchor="b"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Rectangle 40" o:spid="_x0000_s2053" type="#_x0000_t202" style="width:36pt;height:25.2pt;margin-top:11.34pt;margin-left:0;mso-height-percent:0;mso-height-relative:margin;mso-position-horizontal:left;mso-position-horizontal-relative:right-margin-area;mso-position-vertical-relative:bottom-margin-area;mso-top-percent:200;mso-width-percent:0;mso-width-relative:margin;mso-wrap-distance-bottom:0;mso-wrap-distance-left:0;mso-wrap-distance-right:0;mso-wrap-distance-top:0;position:absolute;v-text-anchor:bottom;z-index:251661312" fillcolor="black" stroked="f" strokecolor="#2f528f" strokeweight="3pt">
              <v:textbox>
                <w:txbxContent>
                  <w:p w:rsidR="004D72F8" w:rsidRPr="000B7674" w:rsidP="000B7674" w14:paraId="02E2395A" w14:textId="77777777">
                    <w:pPr>
                      <w:rPr>
                        <w:b/>
                        <w:color w:val="FFFFFF" w:themeColor="background1"/>
                        <w:sz w:val="18"/>
                        <w:szCs w:val="18"/>
                      </w:rPr>
                    </w:pPr>
                    <w:r w:rsidRPr="000B7674">
                      <w:rPr>
                        <w:b/>
                        <w:color w:val="FFFFFF" w:themeColor="background1"/>
                        <w:sz w:val="18"/>
                        <w:szCs w:val="18"/>
                      </w:rPr>
                      <w:fldChar w:fldCharType="begin"/>
                    </w:r>
                    <w:r w:rsidRPr="000B7674">
                      <w:rPr>
                        <w:b/>
                        <w:color w:val="FFFFFF" w:themeColor="background1"/>
                        <w:sz w:val="18"/>
                        <w:szCs w:val="18"/>
                      </w:rPr>
                      <w:instrText xml:space="preserve"> PAGE   \* MERGEFORMAT </w:instrText>
                    </w:r>
                    <w:r w:rsidRPr="000B7674">
                      <w:rPr>
                        <w:b/>
                        <w:color w:val="FFFFFF" w:themeColor="background1"/>
                        <w:sz w:val="18"/>
                        <w:szCs w:val="18"/>
                      </w:rPr>
                      <w:fldChar w:fldCharType="separate"/>
                    </w:r>
                    <w:r>
                      <w:rPr>
                        <w:b/>
                        <w:noProof/>
                        <w:color w:val="FFFFFF" w:themeColor="background1"/>
                        <w:sz w:val="18"/>
                        <w:szCs w:val="18"/>
                      </w:rPr>
                      <w:t>79</w:t>
                    </w:r>
                    <w:r w:rsidRPr="000B7674">
                      <w:rPr>
                        <w:b/>
                        <w:noProof/>
                        <w:color w:val="FFFFFF" w:themeColor="background1"/>
                        <w:sz w:val="18"/>
                        <w:szCs w:val="18"/>
                      </w:rPr>
                      <w:fldChar w:fldCharType="end"/>
                    </w:r>
                  </w:p>
                </w:txbxContent>
              </v:textbox>
              <w10:wrap type="square"/>
            </v:shape>
          </w:pict>
        </mc:Fallback>
      </mc:AlternateContent>
    </w:r>
  </w:p>
  <w:p>
    <w:r>
      <w:t xml:space="preserve">         
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
      <w:t xml:space="preserve">         
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540E3A" w:rsidP="009637EF" w14:paraId="02E2391D" w14:textId="77777777">
      <w:pPr>
        <w:spacing w:line="240" w:lineRule="auto"/>
      </w:pPr>
      <w:r>
        <w:separator/>
      </w:r>
    </w:p>
  </w:footnote>
  <w:footnote w:type="continuationSeparator" w:id="1">
    <w:p w:rsidR="00540E3A" w:rsidP="009637EF" w14:paraId="02E2391E" w14:textId="77777777">
      <w:pPr>
        <w:spacing w:line="240" w:lineRule="auto"/>
      </w:pPr>
      <w:r>
        <w:continuationSeparator/>
      </w:r>
    </w:p>
  </w:footnote>
  <w:footnote w:id="2">
    <w:p w:rsidR="004D72F8" w:rsidP="00A43905" w14:paraId="02E2392A" w14:textId="77777777">
      <w:pPr>
        <w:pStyle w:val="FootnoteText"/>
      </w:pPr>
      <w:r>
        <w:rPr>
          <w:rStyle w:val="FootnoteReference"/>
        </w:rPr>
        <w:footnoteRef/>
      </w:r>
      <w:r>
        <w:t xml:space="preserve"> Valsts kontroles situācijas izpētes ziņojums “IKT vide pašvaldībās, gatavojoties pašvaldību reformai” (resurss pieejams: </w:t>
      </w:r>
      <w:hyperlink r:id="rId1" w:history="1">
        <w:r>
          <w:rPr>
            <w:rStyle w:val="Hyperlink"/>
          </w:rPr>
          <w:t>https://www.lrvk.gov.lv/lv/revizijas/revizijas/noslegtas-revizijas/par-latvija</w:t>
        </w:r>
        <w:r>
          <w:rPr>
            <w:rStyle w:val="Hyperlink"/>
          </w:rPr>
          <w:t>s-republikas-2019gada-parskatu-par-valsts-budzeta-izpildi-un-par-pasvaldibu-budzetiem</w:t>
        </w:r>
      </w:hyperlink>
      <w:r>
        <w:t>).</w:t>
      </w:r>
    </w:p>
  </w:footnote>
  <w:footnote w:id="3">
    <w:p w:rsidR="004D72F8" w:rsidRPr="00D876C6" w:rsidP="00A43905" w14:paraId="02E2392B" w14:textId="77777777">
      <w:pPr>
        <w:pStyle w:val="FootnoteText"/>
        <w:ind w:left="284" w:hanging="284"/>
        <w:rPr>
          <w:rFonts w:ascii="Times New Roman" w:hAnsi="Times New Roman"/>
        </w:rPr>
      </w:pPr>
      <w:r w:rsidRPr="00D876C6">
        <w:rPr>
          <w:rStyle w:val="FootnoteReference"/>
        </w:rPr>
        <w:footnoteRef/>
      </w:r>
      <w:r w:rsidRPr="00D876C6">
        <w:rPr>
          <w:rFonts w:ascii="Times New Roman" w:hAnsi="Times New Roman"/>
        </w:rPr>
        <w:t> Likuma “Par nodokļiem un nodevām” 12. panta trešā daļa un likuma “Par grāmatvedību” 2. pants.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D72F8" w:rsidP="00674468" w14:paraId="02E2391F" w14:textId="77777777">
    <w:pPr>
      <w:pStyle w:val="Header"/>
      <w:ind w:left="-1701"/>
    </w:pPr>
    <w:r>
      <w:rPr>
        <w:noProof/>
        <w:lang w:eastAsia="lv-LV"/>
      </w:rPr>
      <mc:AlternateContent>
        <mc:Choice Requires="wps">
          <w:drawing>
            <wp:anchor distT="0" distB="0" distL="114300" distR="114300" simplePos="0" relativeHeight="251658240" behindDoc="0" locked="0" layoutInCell="1" allowOverlap="1">
              <wp:simplePos x="0" y="0"/>
              <wp:positionH relativeFrom="column">
                <wp:posOffset>3395081</wp:posOffset>
              </wp:positionH>
              <wp:positionV relativeFrom="paragraph">
                <wp:posOffset>137436</wp:posOffset>
              </wp:positionV>
              <wp:extent cx="3065145" cy="466725"/>
              <wp:effectExtent l="0" t="0" r="1905" b="9525"/>
              <wp:wrapNone/>
              <wp:docPr id="9" name="Text Box 9"/>
              <wp:cNvGraphicFramePr/>
              <a:graphic xmlns:a="http://schemas.openxmlformats.org/drawingml/2006/main">
                <a:graphicData uri="http://schemas.microsoft.com/office/word/2010/wordprocessingShape">
                  <wps:wsp xmlns:wps="http://schemas.microsoft.com/office/word/2010/wordprocessingShape">
                    <wps:cNvSpPr txBox="1"/>
                    <wps:spPr>
                      <a:xfrm>
                        <a:off x="0" y="0"/>
                        <a:ext cx="3065145" cy="466725"/>
                      </a:xfrm>
                      <a:prstGeom prst="rect">
                        <a:avLst/>
                      </a:prstGeom>
                      <a:solidFill>
                        <a:schemeClr val="lt1"/>
                      </a:solidFill>
                      <a:ln w="6350">
                        <a:noFill/>
                      </a:ln>
                    </wps:spPr>
                    <wps:txbx>
                      <w:txbxContent>
                        <w:p w:rsidR="004D72F8" w:rsidRPr="00822699" w:rsidP="009637EF" w14:paraId="02E23956" w14:textId="77777777">
                          <w:pPr>
                            <w:pStyle w:val="Header"/>
                            <w:tabs>
                              <w:tab w:val="clear" w:pos="4320"/>
                            </w:tabs>
                            <w:ind w:right="-8"/>
                            <w:jc w:val="right"/>
                            <w:rPr>
                              <w:rFonts w:cs="Arial"/>
                              <w:sz w:val="16"/>
                              <w:szCs w:val="16"/>
                            </w:rPr>
                          </w:pPr>
                          <w:r w:rsidRPr="00822699">
                            <w:rPr>
                              <w:rFonts w:cs="Arial"/>
                              <w:sz w:val="16"/>
                              <w:szCs w:val="16"/>
                            </w:rPr>
                            <w:t xml:space="preserve">Bauskas novada pašvaldības </w:t>
                          </w:r>
                        </w:p>
                        <w:p w:rsidR="004D72F8" w:rsidRPr="00822699" w:rsidP="00E723CA" w14:paraId="02E23957" w14:textId="77777777">
                          <w:pPr>
                            <w:pStyle w:val="Header"/>
                            <w:tabs>
                              <w:tab w:val="clear" w:pos="4320"/>
                            </w:tabs>
                            <w:ind w:right="-8"/>
                            <w:jc w:val="right"/>
                            <w:rPr>
                              <w:rFonts w:cs="Arial"/>
                              <w:sz w:val="16"/>
                              <w:szCs w:val="16"/>
                            </w:rPr>
                          </w:pPr>
                          <w:r>
                            <w:rPr>
                              <w:rFonts w:cs="Arial"/>
                              <w:sz w:val="16"/>
                              <w:szCs w:val="16"/>
                            </w:rPr>
                            <w:t>2020</w:t>
                          </w:r>
                          <w:r w:rsidRPr="00822699">
                            <w:rPr>
                              <w:rFonts w:cs="Arial"/>
                              <w:sz w:val="16"/>
                              <w:szCs w:val="16"/>
                            </w:rPr>
                            <w:t>.gada publiskais pārskats</w:t>
                          </w: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9" o:spid="_x0000_s2049" type="#_x0000_t202" style="width:241.35pt;height:36.75pt;margin-top:10.8pt;margin-left:267.35pt;mso-height-percent:0;mso-height-relative:margin;mso-width-percent:0;mso-width-relative:margin;mso-wrap-distance-bottom:0;mso-wrap-distance-left:9pt;mso-wrap-distance-right:9pt;mso-wrap-distance-top:0;mso-wrap-style:square;position:absolute;visibility:visible;v-text-anchor:top;z-index:251659264" fillcolor="white" stroked="f" strokeweight="0.5pt">
              <v:textbox>
                <w:txbxContent>
                  <w:p w:rsidR="004D72F8" w:rsidRPr="00822699" w:rsidP="009637EF">
                    <w:pPr>
                      <w:pStyle w:val="Header"/>
                      <w:tabs>
                        <w:tab w:val="clear" w:pos="4320"/>
                      </w:tabs>
                      <w:ind w:right="-8"/>
                      <w:jc w:val="right"/>
                      <w:rPr>
                        <w:rFonts w:cs="Arial"/>
                        <w:sz w:val="16"/>
                        <w:szCs w:val="16"/>
                      </w:rPr>
                    </w:pPr>
                    <w:r w:rsidRPr="00822699">
                      <w:rPr>
                        <w:rFonts w:cs="Arial"/>
                        <w:sz w:val="16"/>
                        <w:szCs w:val="16"/>
                      </w:rPr>
                      <w:t xml:space="preserve">Bauskas novada pašvaldības </w:t>
                    </w:r>
                  </w:p>
                  <w:p w:rsidR="004D72F8" w:rsidRPr="00822699" w:rsidP="00E723CA">
                    <w:pPr>
                      <w:pStyle w:val="Header"/>
                      <w:tabs>
                        <w:tab w:val="clear" w:pos="4320"/>
                      </w:tabs>
                      <w:ind w:right="-8"/>
                      <w:jc w:val="right"/>
                      <w:rPr>
                        <w:rFonts w:cs="Arial"/>
                        <w:sz w:val="16"/>
                        <w:szCs w:val="16"/>
                      </w:rPr>
                    </w:pPr>
                    <w:r>
                      <w:rPr>
                        <w:rFonts w:cs="Arial"/>
                        <w:sz w:val="16"/>
                        <w:szCs w:val="16"/>
                      </w:rPr>
                      <w:t>2020</w:t>
                    </w:r>
                    <w:r w:rsidRPr="00822699">
                      <w:rPr>
                        <w:rFonts w:cs="Arial"/>
                        <w:sz w:val="16"/>
                        <w:szCs w:val="16"/>
                      </w:rPr>
                      <w:t>.gada publiskais pārskats</w:t>
                    </w:r>
                  </w:p>
                </w:txbxContent>
              </v:textbox>
            </v:shape>
          </w:pict>
        </mc:Fallback>
      </mc:AlternateContent>
    </w:r>
    <w:r>
      <w:rPr>
        <w:noProof/>
        <w:lang w:eastAsia="lv-LV"/>
      </w:rPr>
      <w:drawing>
        <wp:anchor distT="0" distB="0" distL="114300" distR="114300" simplePos="0" relativeHeight="251660288" behindDoc="0" locked="0" layoutInCell="1" allowOverlap="1">
          <wp:simplePos x="0" y="0"/>
          <wp:positionH relativeFrom="column">
            <wp:posOffset>-716280</wp:posOffset>
          </wp:positionH>
          <wp:positionV relativeFrom="paragraph">
            <wp:posOffset>77470</wp:posOffset>
          </wp:positionV>
          <wp:extent cx="1283970" cy="441960"/>
          <wp:effectExtent l="0" t="0" r="0" b="0"/>
          <wp:wrapSquare wrapText="bothSides"/>
          <wp:docPr id="459" name="Picture 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5082949" name="BAUSKA_logo-05.png"/>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rcRect t="16623" b="14506"/>
                  <a:stretch>
                    <a:fillRect/>
                  </a:stretch>
                </pic:blipFill>
                <pic:spPr bwMode="auto">
                  <a:xfrm>
                    <a:off x="0" y="0"/>
                    <a:ext cx="1283970" cy="441960"/>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4D72F8" w:rsidRPr="009637EF" w:rsidP="00674468" w14:paraId="02E23920" w14:textId="77777777">
    <w:pPr>
      <w:pStyle w:val="Header"/>
      <w:ind w:left="-1701" w:right="-1015"/>
    </w:pPr>
    <w:r w:rsidRPr="009637EF">
      <w:t>________________________________________________________________________________</w:t>
    </w:r>
    <w:r>
      <w:t>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3434122"/>
    <w:multiLevelType w:val="hybridMultilevel"/>
    <w:tmpl w:val="D90073D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nsid w:val="06580758"/>
    <w:multiLevelType w:val="hybridMultilevel"/>
    <w:tmpl w:val="C89E1160"/>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84C03CB"/>
    <w:multiLevelType w:val="hybridMultilevel"/>
    <w:tmpl w:val="57861C5A"/>
    <w:lvl w:ilvl="0">
      <w:start w:val="1"/>
      <w:numFmt w:val="decimal"/>
      <w:lvlText w:val="%1."/>
      <w:lvlJc w:val="left"/>
      <w:pPr>
        <w:ind w:left="927" w:hanging="360"/>
      </w:pPr>
      <w:rPr>
        <w:color w:val="auto"/>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
    <w:nsid w:val="11940430"/>
    <w:multiLevelType w:val="hybridMultilevel"/>
    <w:tmpl w:val="AC82A5E8"/>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14012671"/>
    <w:multiLevelType w:val="hybridMultilevel"/>
    <w:tmpl w:val="E95C23F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20DB355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2D990F90"/>
    <w:multiLevelType w:val="hybridMultilevel"/>
    <w:tmpl w:val="856AA56C"/>
    <w:lvl w:ilvl="0">
      <w:start w:val="1"/>
      <w:numFmt w:val="bullet"/>
      <w:lvlText w:val=""/>
      <w:lvlJc w:val="left"/>
      <w:pPr>
        <w:ind w:left="1429" w:hanging="360"/>
      </w:pPr>
      <w:rPr>
        <w:rFonts w:ascii="Symbol" w:hAnsi="Symbol" w:hint="default"/>
      </w:rPr>
    </w:lvl>
    <w:lvl w:ilvl="1" w:tentative="1">
      <w:start w:val="1"/>
      <w:numFmt w:val="bullet"/>
      <w:lvlText w:val="o"/>
      <w:lvlJc w:val="left"/>
      <w:pPr>
        <w:ind w:left="2149" w:hanging="360"/>
      </w:pPr>
      <w:rPr>
        <w:rFonts w:ascii="Courier New" w:hAnsi="Courier New" w:cs="Courier New" w:hint="default"/>
      </w:rPr>
    </w:lvl>
    <w:lvl w:ilvl="2" w:tentative="1">
      <w:start w:val="1"/>
      <w:numFmt w:val="bullet"/>
      <w:lvlText w:val=""/>
      <w:lvlJc w:val="left"/>
      <w:pPr>
        <w:ind w:left="2869" w:hanging="360"/>
      </w:pPr>
      <w:rPr>
        <w:rFonts w:ascii="Wingdings" w:hAnsi="Wingdings" w:hint="default"/>
      </w:rPr>
    </w:lvl>
    <w:lvl w:ilvl="3" w:tentative="1">
      <w:start w:val="1"/>
      <w:numFmt w:val="bullet"/>
      <w:lvlText w:val=""/>
      <w:lvlJc w:val="left"/>
      <w:pPr>
        <w:ind w:left="3589" w:hanging="360"/>
      </w:pPr>
      <w:rPr>
        <w:rFonts w:ascii="Symbol" w:hAnsi="Symbol" w:hint="default"/>
      </w:rPr>
    </w:lvl>
    <w:lvl w:ilvl="4" w:tentative="1">
      <w:start w:val="1"/>
      <w:numFmt w:val="bullet"/>
      <w:lvlText w:val="o"/>
      <w:lvlJc w:val="left"/>
      <w:pPr>
        <w:ind w:left="4309" w:hanging="360"/>
      </w:pPr>
      <w:rPr>
        <w:rFonts w:ascii="Courier New" w:hAnsi="Courier New" w:cs="Courier New" w:hint="default"/>
      </w:rPr>
    </w:lvl>
    <w:lvl w:ilvl="5" w:tentative="1">
      <w:start w:val="1"/>
      <w:numFmt w:val="bullet"/>
      <w:lvlText w:val=""/>
      <w:lvlJc w:val="left"/>
      <w:pPr>
        <w:ind w:left="5029" w:hanging="360"/>
      </w:pPr>
      <w:rPr>
        <w:rFonts w:ascii="Wingdings" w:hAnsi="Wingdings" w:hint="default"/>
      </w:rPr>
    </w:lvl>
    <w:lvl w:ilvl="6" w:tentative="1">
      <w:start w:val="1"/>
      <w:numFmt w:val="bullet"/>
      <w:lvlText w:val=""/>
      <w:lvlJc w:val="left"/>
      <w:pPr>
        <w:ind w:left="5749" w:hanging="360"/>
      </w:pPr>
      <w:rPr>
        <w:rFonts w:ascii="Symbol" w:hAnsi="Symbol" w:hint="default"/>
      </w:rPr>
    </w:lvl>
    <w:lvl w:ilvl="7" w:tentative="1">
      <w:start w:val="1"/>
      <w:numFmt w:val="bullet"/>
      <w:lvlText w:val="o"/>
      <w:lvlJc w:val="left"/>
      <w:pPr>
        <w:ind w:left="6469" w:hanging="360"/>
      </w:pPr>
      <w:rPr>
        <w:rFonts w:ascii="Courier New" w:hAnsi="Courier New" w:cs="Courier New" w:hint="default"/>
      </w:rPr>
    </w:lvl>
    <w:lvl w:ilvl="8" w:tentative="1">
      <w:start w:val="1"/>
      <w:numFmt w:val="bullet"/>
      <w:lvlText w:val=""/>
      <w:lvlJc w:val="left"/>
      <w:pPr>
        <w:ind w:left="7189" w:hanging="360"/>
      </w:pPr>
      <w:rPr>
        <w:rFonts w:ascii="Wingdings" w:hAnsi="Wingdings" w:hint="default"/>
      </w:rPr>
    </w:lvl>
  </w:abstractNum>
  <w:abstractNum w:abstractNumId="7">
    <w:nsid w:val="2E496821"/>
    <w:multiLevelType w:val="hybridMultilevel"/>
    <w:tmpl w:val="19926A3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2E4F38A9"/>
    <w:multiLevelType w:val="hybridMultilevel"/>
    <w:tmpl w:val="7B2601C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30C24CA9"/>
    <w:multiLevelType w:val="hybridMultilevel"/>
    <w:tmpl w:val="6CE4D84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320E73C3"/>
    <w:multiLevelType w:val="hybridMultilevel"/>
    <w:tmpl w:val="B4BABE7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357F0301"/>
    <w:multiLevelType w:val="hybridMultilevel"/>
    <w:tmpl w:val="B70824EC"/>
    <w:lvl w:ilvl="0">
      <w:start w:val="1"/>
      <w:numFmt w:val="bullet"/>
      <w:lvlText w:val=""/>
      <w:lvlJc w:val="left"/>
      <w:pPr>
        <w:ind w:left="1429" w:hanging="360"/>
      </w:pPr>
      <w:rPr>
        <w:rFonts w:ascii="Symbol" w:hAnsi="Symbol" w:hint="default"/>
      </w:rPr>
    </w:lvl>
    <w:lvl w:ilvl="1" w:tentative="1">
      <w:start w:val="1"/>
      <w:numFmt w:val="bullet"/>
      <w:lvlText w:val="o"/>
      <w:lvlJc w:val="left"/>
      <w:pPr>
        <w:ind w:left="2149" w:hanging="360"/>
      </w:pPr>
      <w:rPr>
        <w:rFonts w:ascii="Courier New" w:hAnsi="Courier New" w:cs="Courier New" w:hint="default"/>
      </w:rPr>
    </w:lvl>
    <w:lvl w:ilvl="2" w:tentative="1">
      <w:start w:val="1"/>
      <w:numFmt w:val="bullet"/>
      <w:lvlText w:val=""/>
      <w:lvlJc w:val="left"/>
      <w:pPr>
        <w:ind w:left="2869" w:hanging="360"/>
      </w:pPr>
      <w:rPr>
        <w:rFonts w:ascii="Wingdings" w:hAnsi="Wingdings" w:hint="default"/>
      </w:rPr>
    </w:lvl>
    <w:lvl w:ilvl="3" w:tentative="1">
      <w:start w:val="1"/>
      <w:numFmt w:val="bullet"/>
      <w:lvlText w:val=""/>
      <w:lvlJc w:val="left"/>
      <w:pPr>
        <w:ind w:left="3589" w:hanging="360"/>
      </w:pPr>
      <w:rPr>
        <w:rFonts w:ascii="Symbol" w:hAnsi="Symbol" w:hint="default"/>
      </w:rPr>
    </w:lvl>
    <w:lvl w:ilvl="4" w:tentative="1">
      <w:start w:val="1"/>
      <w:numFmt w:val="bullet"/>
      <w:lvlText w:val="o"/>
      <w:lvlJc w:val="left"/>
      <w:pPr>
        <w:ind w:left="4309" w:hanging="360"/>
      </w:pPr>
      <w:rPr>
        <w:rFonts w:ascii="Courier New" w:hAnsi="Courier New" w:cs="Courier New" w:hint="default"/>
      </w:rPr>
    </w:lvl>
    <w:lvl w:ilvl="5" w:tentative="1">
      <w:start w:val="1"/>
      <w:numFmt w:val="bullet"/>
      <w:lvlText w:val=""/>
      <w:lvlJc w:val="left"/>
      <w:pPr>
        <w:ind w:left="5029" w:hanging="360"/>
      </w:pPr>
      <w:rPr>
        <w:rFonts w:ascii="Wingdings" w:hAnsi="Wingdings" w:hint="default"/>
      </w:rPr>
    </w:lvl>
    <w:lvl w:ilvl="6" w:tentative="1">
      <w:start w:val="1"/>
      <w:numFmt w:val="bullet"/>
      <w:lvlText w:val=""/>
      <w:lvlJc w:val="left"/>
      <w:pPr>
        <w:ind w:left="5749" w:hanging="360"/>
      </w:pPr>
      <w:rPr>
        <w:rFonts w:ascii="Symbol" w:hAnsi="Symbol" w:hint="default"/>
      </w:rPr>
    </w:lvl>
    <w:lvl w:ilvl="7" w:tentative="1">
      <w:start w:val="1"/>
      <w:numFmt w:val="bullet"/>
      <w:lvlText w:val="o"/>
      <w:lvlJc w:val="left"/>
      <w:pPr>
        <w:ind w:left="6469" w:hanging="360"/>
      </w:pPr>
      <w:rPr>
        <w:rFonts w:ascii="Courier New" w:hAnsi="Courier New" w:cs="Courier New" w:hint="default"/>
      </w:rPr>
    </w:lvl>
    <w:lvl w:ilvl="8" w:tentative="1">
      <w:start w:val="1"/>
      <w:numFmt w:val="bullet"/>
      <w:lvlText w:val=""/>
      <w:lvlJc w:val="left"/>
      <w:pPr>
        <w:ind w:left="7189" w:hanging="360"/>
      </w:pPr>
      <w:rPr>
        <w:rFonts w:ascii="Wingdings" w:hAnsi="Wingdings" w:hint="default"/>
      </w:rPr>
    </w:lvl>
  </w:abstractNum>
  <w:abstractNum w:abstractNumId="12">
    <w:nsid w:val="36127F53"/>
    <w:multiLevelType w:val="hybridMultilevel"/>
    <w:tmpl w:val="65AA95C2"/>
    <w:lvl w:ilvl="0">
      <w:start w:val="6"/>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3E311A06"/>
    <w:multiLevelType w:val="hybridMultilevel"/>
    <w:tmpl w:val="0DB4FB7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42265DBF"/>
    <w:multiLevelType w:val="hybridMultilevel"/>
    <w:tmpl w:val="5350B058"/>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45702780"/>
    <w:multiLevelType w:val="hybridMultilevel"/>
    <w:tmpl w:val="1940FCD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46D06377"/>
    <w:multiLevelType w:val="multilevel"/>
    <w:tmpl w:val="BB08D31A"/>
    <w:lvl w:ilvl="0">
      <w:start w:val="2"/>
      <w:numFmt w:val="decimal"/>
      <w:lvlText w:val="%1."/>
      <w:lvlJc w:val="left"/>
      <w:pPr>
        <w:ind w:left="1726" w:hanging="450"/>
      </w:pPr>
      <w:rPr>
        <w:rFonts w:hint="default"/>
      </w:rPr>
    </w:lvl>
    <w:lvl w:ilvl="1">
      <w:start w:val="1"/>
      <w:numFmt w:val="decimal"/>
      <w:lvlText w:val="%1.%2."/>
      <w:lvlJc w:val="left"/>
      <w:pPr>
        <w:ind w:left="4548" w:hanging="720"/>
      </w:pPr>
      <w:rPr>
        <w:rFonts w:hint="default"/>
        <w:color w:val="002060"/>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7">
    <w:nsid w:val="49DA03D8"/>
    <w:multiLevelType w:val="hybridMultilevel"/>
    <w:tmpl w:val="2ADA6246"/>
    <w:lvl w:ilvl="0">
      <w:start w:val="1"/>
      <w:numFmt w:val="bullet"/>
      <w:lvlText w:val=""/>
      <w:lvlJc w:val="left"/>
      <w:pPr>
        <w:ind w:left="1429" w:hanging="360"/>
      </w:pPr>
      <w:rPr>
        <w:rFonts w:ascii="Symbol" w:hAnsi="Symbol" w:hint="default"/>
      </w:rPr>
    </w:lvl>
    <w:lvl w:ilvl="1" w:tentative="1">
      <w:start w:val="1"/>
      <w:numFmt w:val="bullet"/>
      <w:lvlText w:val="o"/>
      <w:lvlJc w:val="left"/>
      <w:pPr>
        <w:ind w:left="2149" w:hanging="360"/>
      </w:pPr>
      <w:rPr>
        <w:rFonts w:ascii="Courier New" w:hAnsi="Courier New" w:cs="Courier New" w:hint="default"/>
      </w:rPr>
    </w:lvl>
    <w:lvl w:ilvl="2" w:tentative="1">
      <w:start w:val="1"/>
      <w:numFmt w:val="bullet"/>
      <w:lvlText w:val=""/>
      <w:lvlJc w:val="left"/>
      <w:pPr>
        <w:ind w:left="2869" w:hanging="360"/>
      </w:pPr>
      <w:rPr>
        <w:rFonts w:ascii="Wingdings" w:hAnsi="Wingdings" w:hint="default"/>
      </w:rPr>
    </w:lvl>
    <w:lvl w:ilvl="3" w:tentative="1">
      <w:start w:val="1"/>
      <w:numFmt w:val="bullet"/>
      <w:lvlText w:val=""/>
      <w:lvlJc w:val="left"/>
      <w:pPr>
        <w:ind w:left="3589" w:hanging="360"/>
      </w:pPr>
      <w:rPr>
        <w:rFonts w:ascii="Symbol" w:hAnsi="Symbol" w:hint="default"/>
      </w:rPr>
    </w:lvl>
    <w:lvl w:ilvl="4" w:tentative="1">
      <w:start w:val="1"/>
      <w:numFmt w:val="bullet"/>
      <w:lvlText w:val="o"/>
      <w:lvlJc w:val="left"/>
      <w:pPr>
        <w:ind w:left="4309" w:hanging="360"/>
      </w:pPr>
      <w:rPr>
        <w:rFonts w:ascii="Courier New" w:hAnsi="Courier New" w:cs="Courier New" w:hint="default"/>
      </w:rPr>
    </w:lvl>
    <w:lvl w:ilvl="5" w:tentative="1">
      <w:start w:val="1"/>
      <w:numFmt w:val="bullet"/>
      <w:lvlText w:val=""/>
      <w:lvlJc w:val="left"/>
      <w:pPr>
        <w:ind w:left="5029" w:hanging="360"/>
      </w:pPr>
      <w:rPr>
        <w:rFonts w:ascii="Wingdings" w:hAnsi="Wingdings" w:hint="default"/>
      </w:rPr>
    </w:lvl>
    <w:lvl w:ilvl="6" w:tentative="1">
      <w:start w:val="1"/>
      <w:numFmt w:val="bullet"/>
      <w:lvlText w:val=""/>
      <w:lvlJc w:val="left"/>
      <w:pPr>
        <w:ind w:left="5749" w:hanging="360"/>
      </w:pPr>
      <w:rPr>
        <w:rFonts w:ascii="Symbol" w:hAnsi="Symbol" w:hint="default"/>
      </w:rPr>
    </w:lvl>
    <w:lvl w:ilvl="7" w:tentative="1">
      <w:start w:val="1"/>
      <w:numFmt w:val="bullet"/>
      <w:lvlText w:val="o"/>
      <w:lvlJc w:val="left"/>
      <w:pPr>
        <w:ind w:left="6469" w:hanging="360"/>
      </w:pPr>
      <w:rPr>
        <w:rFonts w:ascii="Courier New" w:hAnsi="Courier New" w:cs="Courier New" w:hint="default"/>
      </w:rPr>
    </w:lvl>
    <w:lvl w:ilvl="8" w:tentative="1">
      <w:start w:val="1"/>
      <w:numFmt w:val="bullet"/>
      <w:lvlText w:val=""/>
      <w:lvlJc w:val="left"/>
      <w:pPr>
        <w:ind w:left="7189" w:hanging="360"/>
      </w:pPr>
      <w:rPr>
        <w:rFonts w:ascii="Wingdings" w:hAnsi="Wingdings" w:hint="default"/>
      </w:rPr>
    </w:lvl>
  </w:abstractNum>
  <w:abstractNum w:abstractNumId="18">
    <w:nsid w:val="4B7468DF"/>
    <w:multiLevelType w:val="hybridMultilevel"/>
    <w:tmpl w:val="E21CF80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50D242D9"/>
    <w:multiLevelType w:val="hybridMultilevel"/>
    <w:tmpl w:val="83606EC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56E14106"/>
    <w:multiLevelType w:val="hybridMultilevel"/>
    <w:tmpl w:val="8C52C38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1">
    <w:nsid w:val="58212ECE"/>
    <w:multiLevelType w:val="hybridMultilevel"/>
    <w:tmpl w:val="9B3A7DC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5A5A03AC"/>
    <w:multiLevelType w:val="hybridMultilevel"/>
    <w:tmpl w:val="0040F2B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5D153086"/>
    <w:multiLevelType w:val="hybridMultilevel"/>
    <w:tmpl w:val="7354BBC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67487ACC"/>
    <w:multiLevelType w:val="hybridMultilevel"/>
    <w:tmpl w:val="7E74B0F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5">
    <w:nsid w:val="67A91ABE"/>
    <w:multiLevelType w:val="hybridMultilevel"/>
    <w:tmpl w:val="63BCA43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
    <w:nsid w:val="68E56F46"/>
    <w:multiLevelType w:val="hybridMultilevel"/>
    <w:tmpl w:val="2D7C74B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7">
    <w:nsid w:val="6A372050"/>
    <w:multiLevelType w:val="hybridMultilevel"/>
    <w:tmpl w:val="A73C3E9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8">
    <w:nsid w:val="6BD769C8"/>
    <w:multiLevelType w:val="hybridMultilevel"/>
    <w:tmpl w:val="E0F6F462"/>
    <w:lvl w:ilvl="0">
      <w:start w:val="1"/>
      <w:numFmt w:val="bullet"/>
      <w:lvlText w:val=""/>
      <w:lvlJc w:val="left"/>
      <w:pPr>
        <w:ind w:left="1429" w:hanging="360"/>
      </w:pPr>
      <w:rPr>
        <w:rFonts w:ascii="Symbol" w:hAnsi="Symbol" w:hint="default"/>
      </w:rPr>
    </w:lvl>
    <w:lvl w:ilvl="1" w:tentative="1">
      <w:start w:val="1"/>
      <w:numFmt w:val="bullet"/>
      <w:lvlText w:val="o"/>
      <w:lvlJc w:val="left"/>
      <w:pPr>
        <w:ind w:left="2149" w:hanging="360"/>
      </w:pPr>
      <w:rPr>
        <w:rFonts w:ascii="Courier New" w:hAnsi="Courier New" w:cs="Courier New" w:hint="default"/>
      </w:rPr>
    </w:lvl>
    <w:lvl w:ilvl="2" w:tentative="1">
      <w:start w:val="1"/>
      <w:numFmt w:val="bullet"/>
      <w:lvlText w:val=""/>
      <w:lvlJc w:val="left"/>
      <w:pPr>
        <w:ind w:left="2869" w:hanging="360"/>
      </w:pPr>
      <w:rPr>
        <w:rFonts w:ascii="Wingdings" w:hAnsi="Wingdings" w:hint="default"/>
      </w:rPr>
    </w:lvl>
    <w:lvl w:ilvl="3" w:tentative="1">
      <w:start w:val="1"/>
      <w:numFmt w:val="bullet"/>
      <w:lvlText w:val=""/>
      <w:lvlJc w:val="left"/>
      <w:pPr>
        <w:ind w:left="3589" w:hanging="360"/>
      </w:pPr>
      <w:rPr>
        <w:rFonts w:ascii="Symbol" w:hAnsi="Symbol" w:hint="default"/>
      </w:rPr>
    </w:lvl>
    <w:lvl w:ilvl="4" w:tentative="1">
      <w:start w:val="1"/>
      <w:numFmt w:val="bullet"/>
      <w:lvlText w:val="o"/>
      <w:lvlJc w:val="left"/>
      <w:pPr>
        <w:ind w:left="4309" w:hanging="360"/>
      </w:pPr>
      <w:rPr>
        <w:rFonts w:ascii="Courier New" w:hAnsi="Courier New" w:cs="Courier New" w:hint="default"/>
      </w:rPr>
    </w:lvl>
    <w:lvl w:ilvl="5" w:tentative="1">
      <w:start w:val="1"/>
      <w:numFmt w:val="bullet"/>
      <w:lvlText w:val=""/>
      <w:lvlJc w:val="left"/>
      <w:pPr>
        <w:ind w:left="5029" w:hanging="360"/>
      </w:pPr>
      <w:rPr>
        <w:rFonts w:ascii="Wingdings" w:hAnsi="Wingdings" w:hint="default"/>
      </w:rPr>
    </w:lvl>
    <w:lvl w:ilvl="6" w:tentative="1">
      <w:start w:val="1"/>
      <w:numFmt w:val="bullet"/>
      <w:lvlText w:val=""/>
      <w:lvlJc w:val="left"/>
      <w:pPr>
        <w:ind w:left="5749" w:hanging="360"/>
      </w:pPr>
      <w:rPr>
        <w:rFonts w:ascii="Symbol" w:hAnsi="Symbol" w:hint="default"/>
      </w:rPr>
    </w:lvl>
    <w:lvl w:ilvl="7" w:tentative="1">
      <w:start w:val="1"/>
      <w:numFmt w:val="bullet"/>
      <w:lvlText w:val="o"/>
      <w:lvlJc w:val="left"/>
      <w:pPr>
        <w:ind w:left="6469" w:hanging="360"/>
      </w:pPr>
      <w:rPr>
        <w:rFonts w:ascii="Courier New" w:hAnsi="Courier New" w:cs="Courier New" w:hint="default"/>
      </w:rPr>
    </w:lvl>
    <w:lvl w:ilvl="8" w:tentative="1">
      <w:start w:val="1"/>
      <w:numFmt w:val="bullet"/>
      <w:lvlText w:val=""/>
      <w:lvlJc w:val="left"/>
      <w:pPr>
        <w:ind w:left="7189" w:hanging="360"/>
      </w:pPr>
      <w:rPr>
        <w:rFonts w:ascii="Wingdings" w:hAnsi="Wingdings" w:hint="default"/>
      </w:rPr>
    </w:lvl>
  </w:abstractNum>
  <w:abstractNum w:abstractNumId="29">
    <w:nsid w:val="6D8A1318"/>
    <w:multiLevelType w:val="hybridMultilevel"/>
    <w:tmpl w:val="19926A3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0">
    <w:nsid w:val="6F2F3D63"/>
    <w:multiLevelType w:val="hybridMultilevel"/>
    <w:tmpl w:val="9F308CB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nsid w:val="6FFD0A72"/>
    <w:multiLevelType w:val="hybridMultilevel"/>
    <w:tmpl w:val="D24889E2"/>
    <w:lvl w:ilvl="0">
      <w:start w:val="1"/>
      <w:numFmt w:val="bullet"/>
      <w:lvlText w:val=""/>
      <w:lvlJc w:val="left"/>
      <w:pPr>
        <w:ind w:left="1259" w:hanging="360"/>
      </w:pPr>
      <w:rPr>
        <w:rFonts w:ascii="Symbol" w:hAnsi="Symbol" w:hint="default"/>
      </w:rPr>
    </w:lvl>
    <w:lvl w:ilvl="1" w:tentative="1">
      <w:start w:val="1"/>
      <w:numFmt w:val="bullet"/>
      <w:lvlText w:val="o"/>
      <w:lvlJc w:val="left"/>
      <w:pPr>
        <w:ind w:left="1979" w:hanging="360"/>
      </w:pPr>
      <w:rPr>
        <w:rFonts w:ascii="Courier New" w:hAnsi="Courier New" w:cs="Courier New" w:hint="default"/>
      </w:rPr>
    </w:lvl>
    <w:lvl w:ilvl="2" w:tentative="1">
      <w:start w:val="1"/>
      <w:numFmt w:val="bullet"/>
      <w:lvlText w:val=""/>
      <w:lvlJc w:val="left"/>
      <w:pPr>
        <w:ind w:left="2699" w:hanging="360"/>
      </w:pPr>
      <w:rPr>
        <w:rFonts w:ascii="Wingdings" w:hAnsi="Wingdings" w:hint="default"/>
      </w:rPr>
    </w:lvl>
    <w:lvl w:ilvl="3" w:tentative="1">
      <w:start w:val="1"/>
      <w:numFmt w:val="bullet"/>
      <w:lvlText w:val=""/>
      <w:lvlJc w:val="left"/>
      <w:pPr>
        <w:ind w:left="3419" w:hanging="360"/>
      </w:pPr>
      <w:rPr>
        <w:rFonts w:ascii="Symbol" w:hAnsi="Symbol" w:hint="default"/>
      </w:rPr>
    </w:lvl>
    <w:lvl w:ilvl="4" w:tentative="1">
      <w:start w:val="1"/>
      <w:numFmt w:val="bullet"/>
      <w:lvlText w:val="o"/>
      <w:lvlJc w:val="left"/>
      <w:pPr>
        <w:ind w:left="4139" w:hanging="360"/>
      </w:pPr>
      <w:rPr>
        <w:rFonts w:ascii="Courier New" w:hAnsi="Courier New" w:cs="Courier New" w:hint="default"/>
      </w:rPr>
    </w:lvl>
    <w:lvl w:ilvl="5" w:tentative="1">
      <w:start w:val="1"/>
      <w:numFmt w:val="bullet"/>
      <w:lvlText w:val=""/>
      <w:lvlJc w:val="left"/>
      <w:pPr>
        <w:ind w:left="4859" w:hanging="360"/>
      </w:pPr>
      <w:rPr>
        <w:rFonts w:ascii="Wingdings" w:hAnsi="Wingdings" w:hint="default"/>
      </w:rPr>
    </w:lvl>
    <w:lvl w:ilvl="6" w:tentative="1">
      <w:start w:val="1"/>
      <w:numFmt w:val="bullet"/>
      <w:lvlText w:val=""/>
      <w:lvlJc w:val="left"/>
      <w:pPr>
        <w:ind w:left="5579" w:hanging="360"/>
      </w:pPr>
      <w:rPr>
        <w:rFonts w:ascii="Symbol" w:hAnsi="Symbol" w:hint="default"/>
      </w:rPr>
    </w:lvl>
    <w:lvl w:ilvl="7" w:tentative="1">
      <w:start w:val="1"/>
      <w:numFmt w:val="bullet"/>
      <w:lvlText w:val="o"/>
      <w:lvlJc w:val="left"/>
      <w:pPr>
        <w:ind w:left="6299" w:hanging="360"/>
      </w:pPr>
      <w:rPr>
        <w:rFonts w:ascii="Courier New" w:hAnsi="Courier New" w:cs="Courier New" w:hint="default"/>
      </w:rPr>
    </w:lvl>
    <w:lvl w:ilvl="8" w:tentative="1">
      <w:start w:val="1"/>
      <w:numFmt w:val="bullet"/>
      <w:lvlText w:val=""/>
      <w:lvlJc w:val="left"/>
      <w:pPr>
        <w:ind w:left="7019" w:hanging="360"/>
      </w:pPr>
      <w:rPr>
        <w:rFonts w:ascii="Wingdings" w:hAnsi="Wingdings" w:hint="default"/>
      </w:rPr>
    </w:lvl>
  </w:abstractNum>
  <w:abstractNum w:abstractNumId="32">
    <w:nsid w:val="75C1430D"/>
    <w:multiLevelType w:val="hybridMultilevel"/>
    <w:tmpl w:val="012E933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3">
    <w:nsid w:val="7A2B0A62"/>
    <w:multiLevelType w:val="hybridMultilevel"/>
    <w:tmpl w:val="ED86C54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4">
    <w:nsid w:val="7A513B35"/>
    <w:multiLevelType w:val="multilevel"/>
    <w:tmpl w:val="339087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7B7E7343"/>
    <w:multiLevelType w:val="hybridMultilevel"/>
    <w:tmpl w:val="44F60E9A"/>
    <w:lvl w:ilvl="0">
      <w:start w:val="0"/>
      <w:numFmt w:val="bullet"/>
      <w:lvlText w:val="-"/>
      <w:lvlJc w:val="left"/>
      <w:pPr>
        <w:tabs>
          <w:tab w:val="num" w:pos="720"/>
        </w:tabs>
        <w:ind w:left="720" w:hanging="360"/>
      </w:pPr>
      <w:rPr>
        <w:rFonts w:ascii="Times New Roman" w:eastAsia="Times New Roman" w:hAnsi="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13"/>
  </w:num>
  <w:num w:numId="2">
    <w:abstractNumId w:val="4"/>
  </w:num>
  <w:num w:numId="3">
    <w:abstractNumId w:val="18"/>
  </w:num>
  <w:num w:numId="4">
    <w:abstractNumId w:val="24"/>
  </w:num>
  <w:num w:numId="5">
    <w:abstractNumId w:val="23"/>
  </w:num>
  <w:num w:numId="6">
    <w:abstractNumId w:val="29"/>
  </w:num>
  <w:num w:numId="7">
    <w:abstractNumId w:val="7"/>
  </w:num>
  <w:num w:numId="8">
    <w:abstractNumId w:val="33"/>
  </w:num>
  <w:num w:numId="9">
    <w:abstractNumId w:val="32"/>
  </w:num>
  <w:num w:numId="10">
    <w:abstractNumId w:val="9"/>
  </w:num>
  <w:num w:numId="11">
    <w:abstractNumId w:val="27"/>
  </w:num>
  <w:num w:numId="12">
    <w:abstractNumId w:val="3"/>
  </w:num>
  <w:num w:numId="13">
    <w:abstractNumId w:val="14"/>
  </w:num>
  <w:num w:numId="14">
    <w:abstractNumId w:val="21"/>
  </w:num>
  <w:num w:numId="1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5"/>
  </w:num>
  <w:num w:numId="17">
    <w:abstractNumId w:val="16"/>
  </w:num>
  <w:num w:numId="18">
    <w:abstractNumId w:val="30"/>
  </w:num>
  <w:num w:numId="19">
    <w:abstractNumId w:val="25"/>
  </w:num>
  <w:num w:numId="20">
    <w:abstractNumId w:val="22"/>
  </w:num>
  <w:num w:numId="21">
    <w:abstractNumId w:val="5"/>
  </w:num>
  <w:num w:numId="22">
    <w:abstractNumId w:val="26"/>
  </w:num>
  <w:num w:numId="23">
    <w:abstractNumId w:val="10"/>
  </w:num>
  <w:num w:numId="24">
    <w:abstractNumId w:val="28"/>
  </w:num>
  <w:num w:numId="25">
    <w:abstractNumId w:val="17"/>
  </w:num>
  <w:num w:numId="26">
    <w:abstractNumId w:val="11"/>
  </w:num>
  <w:num w:numId="27">
    <w:abstractNumId w:val="6"/>
  </w:num>
  <w:num w:numId="28">
    <w:abstractNumId w:val="12"/>
  </w:num>
  <w:num w:numId="29">
    <w:abstractNumId w:val="8"/>
  </w:num>
  <w:num w:numId="30">
    <w:abstractNumId w:val="34"/>
  </w:num>
  <w:num w:numId="31">
    <w:abstractNumId w:val="31"/>
  </w:num>
  <w:num w:numId="3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
  </w:num>
  <w:num w:numId="34">
    <w:abstractNumId w:val="15"/>
  </w:num>
  <w:num w:numId="35">
    <w:abstractNumId w:val="2"/>
  </w:num>
  <w:num w:numId="36">
    <w:abstractNumId w:val="0"/>
  </w:num>
  <w:num w:numId="37">
    <w:abstractNumId w:val="20"/>
  </w:num>
  <w:num w:numId="38">
    <w:abstractNumId w:val="0"/>
  </w:num>
  <w:num w:numId="39">
    <w:abstractNumId w:val="19"/>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3301"/>
    <w:rsid w:val="00010CB4"/>
    <w:rsid w:val="0003054E"/>
    <w:rsid w:val="00035BBD"/>
    <w:rsid w:val="00045D15"/>
    <w:rsid w:val="00051D5B"/>
    <w:rsid w:val="000628BD"/>
    <w:rsid w:val="00065762"/>
    <w:rsid w:val="00080053"/>
    <w:rsid w:val="00081A3B"/>
    <w:rsid w:val="00081ACB"/>
    <w:rsid w:val="00095AF2"/>
    <w:rsid w:val="00095B4B"/>
    <w:rsid w:val="000A3FB8"/>
    <w:rsid w:val="000B7674"/>
    <w:rsid w:val="000E0503"/>
    <w:rsid w:val="00124631"/>
    <w:rsid w:val="00140CD2"/>
    <w:rsid w:val="00161E1B"/>
    <w:rsid w:val="00162A53"/>
    <w:rsid w:val="001D08B5"/>
    <w:rsid w:val="001D404C"/>
    <w:rsid w:val="001D5C23"/>
    <w:rsid w:val="001E2A89"/>
    <w:rsid w:val="001E5A38"/>
    <w:rsid w:val="001F410A"/>
    <w:rsid w:val="001F67C4"/>
    <w:rsid w:val="00202505"/>
    <w:rsid w:val="00206FE7"/>
    <w:rsid w:val="00211B87"/>
    <w:rsid w:val="002167B6"/>
    <w:rsid w:val="00222E43"/>
    <w:rsid w:val="00245517"/>
    <w:rsid w:val="00253B6E"/>
    <w:rsid w:val="00257832"/>
    <w:rsid w:val="002767BA"/>
    <w:rsid w:val="00276EC1"/>
    <w:rsid w:val="00284085"/>
    <w:rsid w:val="002A4356"/>
    <w:rsid w:val="002A67EA"/>
    <w:rsid w:val="002C62F7"/>
    <w:rsid w:val="002D1EFB"/>
    <w:rsid w:val="002D7E95"/>
    <w:rsid w:val="003000EE"/>
    <w:rsid w:val="00317763"/>
    <w:rsid w:val="00326069"/>
    <w:rsid w:val="00344FE0"/>
    <w:rsid w:val="003804B5"/>
    <w:rsid w:val="00384F8C"/>
    <w:rsid w:val="00390B98"/>
    <w:rsid w:val="00392EF6"/>
    <w:rsid w:val="00396BCC"/>
    <w:rsid w:val="003A4D93"/>
    <w:rsid w:val="003D0FC6"/>
    <w:rsid w:val="003E40BF"/>
    <w:rsid w:val="003E6D19"/>
    <w:rsid w:val="003F3996"/>
    <w:rsid w:val="003F7449"/>
    <w:rsid w:val="004408A7"/>
    <w:rsid w:val="00445B13"/>
    <w:rsid w:val="004569AF"/>
    <w:rsid w:val="004613A2"/>
    <w:rsid w:val="00463374"/>
    <w:rsid w:val="00465181"/>
    <w:rsid w:val="00467ED2"/>
    <w:rsid w:val="00471B6B"/>
    <w:rsid w:val="004801C0"/>
    <w:rsid w:val="00493BF9"/>
    <w:rsid w:val="004953FB"/>
    <w:rsid w:val="004A3392"/>
    <w:rsid w:val="004B079F"/>
    <w:rsid w:val="004B360A"/>
    <w:rsid w:val="004C3BC0"/>
    <w:rsid w:val="004D15D0"/>
    <w:rsid w:val="004D72F8"/>
    <w:rsid w:val="004E02B4"/>
    <w:rsid w:val="004F4771"/>
    <w:rsid w:val="004F59D5"/>
    <w:rsid w:val="00514E93"/>
    <w:rsid w:val="005220D1"/>
    <w:rsid w:val="005319CD"/>
    <w:rsid w:val="00540E3A"/>
    <w:rsid w:val="00542294"/>
    <w:rsid w:val="005675F9"/>
    <w:rsid w:val="00571629"/>
    <w:rsid w:val="00572F2A"/>
    <w:rsid w:val="0058163D"/>
    <w:rsid w:val="005837D9"/>
    <w:rsid w:val="00590C83"/>
    <w:rsid w:val="00593084"/>
    <w:rsid w:val="00596CE4"/>
    <w:rsid w:val="005A1C75"/>
    <w:rsid w:val="005A3E31"/>
    <w:rsid w:val="005A4DFA"/>
    <w:rsid w:val="005A5DEA"/>
    <w:rsid w:val="005B49D6"/>
    <w:rsid w:val="005D5659"/>
    <w:rsid w:val="005D5CAA"/>
    <w:rsid w:val="00603EEE"/>
    <w:rsid w:val="00606E68"/>
    <w:rsid w:val="00612C2D"/>
    <w:rsid w:val="006349F1"/>
    <w:rsid w:val="00647D3C"/>
    <w:rsid w:val="006532E0"/>
    <w:rsid w:val="00654ABE"/>
    <w:rsid w:val="00655992"/>
    <w:rsid w:val="00662B53"/>
    <w:rsid w:val="00664322"/>
    <w:rsid w:val="00664EC1"/>
    <w:rsid w:val="00673969"/>
    <w:rsid w:val="00674468"/>
    <w:rsid w:val="00684EC7"/>
    <w:rsid w:val="0069142C"/>
    <w:rsid w:val="006A1138"/>
    <w:rsid w:val="006A4514"/>
    <w:rsid w:val="006B078F"/>
    <w:rsid w:val="006B1467"/>
    <w:rsid w:val="006C617B"/>
    <w:rsid w:val="006F189B"/>
    <w:rsid w:val="006F615B"/>
    <w:rsid w:val="00704013"/>
    <w:rsid w:val="00712C48"/>
    <w:rsid w:val="00722D0D"/>
    <w:rsid w:val="0072390F"/>
    <w:rsid w:val="007400EA"/>
    <w:rsid w:val="0074613E"/>
    <w:rsid w:val="007574AC"/>
    <w:rsid w:val="00777390"/>
    <w:rsid w:val="00780401"/>
    <w:rsid w:val="00790A83"/>
    <w:rsid w:val="007A2746"/>
    <w:rsid w:val="007A2F15"/>
    <w:rsid w:val="007B1ADB"/>
    <w:rsid w:val="007B5C55"/>
    <w:rsid w:val="007C57A2"/>
    <w:rsid w:val="007F2F2A"/>
    <w:rsid w:val="00810441"/>
    <w:rsid w:val="00822699"/>
    <w:rsid w:val="008243C2"/>
    <w:rsid w:val="0082440D"/>
    <w:rsid w:val="00834CD7"/>
    <w:rsid w:val="008417EE"/>
    <w:rsid w:val="00841C1E"/>
    <w:rsid w:val="00846C92"/>
    <w:rsid w:val="0085345D"/>
    <w:rsid w:val="008553A2"/>
    <w:rsid w:val="00872FAF"/>
    <w:rsid w:val="0088427D"/>
    <w:rsid w:val="00892863"/>
    <w:rsid w:val="00895665"/>
    <w:rsid w:val="008A3600"/>
    <w:rsid w:val="008B37AE"/>
    <w:rsid w:val="008C79C9"/>
    <w:rsid w:val="008D2B24"/>
    <w:rsid w:val="008D6EAC"/>
    <w:rsid w:val="008D7C90"/>
    <w:rsid w:val="008E261F"/>
    <w:rsid w:val="008E7696"/>
    <w:rsid w:val="008F4C88"/>
    <w:rsid w:val="00911D38"/>
    <w:rsid w:val="00924724"/>
    <w:rsid w:val="00936A6B"/>
    <w:rsid w:val="00940F3D"/>
    <w:rsid w:val="00942ED9"/>
    <w:rsid w:val="0094771F"/>
    <w:rsid w:val="00947C77"/>
    <w:rsid w:val="009565D5"/>
    <w:rsid w:val="009578AF"/>
    <w:rsid w:val="009637EF"/>
    <w:rsid w:val="009659F8"/>
    <w:rsid w:val="00985A7B"/>
    <w:rsid w:val="009860DD"/>
    <w:rsid w:val="0098726E"/>
    <w:rsid w:val="009940B2"/>
    <w:rsid w:val="009B3A52"/>
    <w:rsid w:val="009B738F"/>
    <w:rsid w:val="009B7FC6"/>
    <w:rsid w:val="009C6B9F"/>
    <w:rsid w:val="009C6BE5"/>
    <w:rsid w:val="009D37A5"/>
    <w:rsid w:val="009E4E6B"/>
    <w:rsid w:val="009F0DCA"/>
    <w:rsid w:val="009F42CA"/>
    <w:rsid w:val="00A035BE"/>
    <w:rsid w:val="00A05BBA"/>
    <w:rsid w:val="00A22E63"/>
    <w:rsid w:val="00A255EC"/>
    <w:rsid w:val="00A3189F"/>
    <w:rsid w:val="00A40CF8"/>
    <w:rsid w:val="00A43905"/>
    <w:rsid w:val="00A6154A"/>
    <w:rsid w:val="00A70B9E"/>
    <w:rsid w:val="00A752DA"/>
    <w:rsid w:val="00A77CA4"/>
    <w:rsid w:val="00A831A6"/>
    <w:rsid w:val="00A8641B"/>
    <w:rsid w:val="00A91972"/>
    <w:rsid w:val="00AA4808"/>
    <w:rsid w:val="00AB3301"/>
    <w:rsid w:val="00AB6004"/>
    <w:rsid w:val="00AB6BF9"/>
    <w:rsid w:val="00AC2CF6"/>
    <w:rsid w:val="00AC780F"/>
    <w:rsid w:val="00AD7B10"/>
    <w:rsid w:val="00B07B26"/>
    <w:rsid w:val="00B158F1"/>
    <w:rsid w:val="00B232B1"/>
    <w:rsid w:val="00B25BF3"/>
    <w:rsid w:val="00B267E8"/>
    <w:rsid w:val="00B40A29"/>
    <w:rsid w:val="00B428CA"/>
    <w:rsid w:val="00B44171"/>
    <w:rsid w:val="00B472A7"/>
    <w:rsid w:val="00B51122"/>
    <w:rsid w:val="00B51C5F"/>
    <w:rsid w:val="00B82846"/>
    <w:rsid w:val="00BA3C3D"/>
    <w:rsid w:val="00BA42E2"/>
    <w:rsid w:val="00BA47C8"/>
    <w:rsid w:val="00BA4C54"/>
    <w:rsid w:val="00BA64C5"/>
    <w:rsid w:val="00BB5999"/>
    <w:rsid w:val="00BC1D2A"/>
    <w:rsid w:val="00BC202E"/>
    <w:rsid w:val="00BD050F"/>
    <w:rsid w:val="00BD7C80"/>
    <w:rsid w:val="00BF0E95"/>
    <w:rsid w:val="00BF19FA"/>
    <w:rsid w:val="00C2707A"/>
    <w:rsid w:val="00C44BCA"/>
    <w:rsid w:val="00C75768"/>
    <w:rsid w:val="00C812F5"/>
    <w:rsid w:val="00C93832"/>
    <w:rsid w:val="00C953CF"/>
    <w:rsid w:val="00CA3970"/>
    <w:rsid w:val="00CA6524"/>
    <w:rsid w:val="00CB0A54"/>
    <w:rsid w:val="00CB0B69"/>
    <w:rsid w:val="00CC57FA"/>
    <w:rsid w:val="00CE5D63"/>
    <w:rsid w:val="00CE6119"/>
    <w:rsid w:val="00CF71B7"/>
    <w:rsid w:val="00D031D2"/>
    <w:rsid w:val="00D06EF3"/>
    <w:rsid w:val="00D10D3D"/>
    <w:rsid w:val="00D22AAC"/>
    <w:rsid w:val="00D23A5A"/>
    <w:rsid w:val="00D24493"/>
    <w:rsid w:val="00D24B39"/>
    <w:rsid w:val="00D45F90"/>
    <w:rsid w:val="00D6350E"/>
    <w:rsid w:val="00D64012"/>
    <w:rsid w:val="00D72239"/>
    <w:rsid w:val="00D80E2D"/>
    <w:rsid w:val="00D876C6"/>
    <w:rsid w:val="00D92A29"/>
    <w:rsid w:val="00DA4D61"/>
    <w:rsid w:val="00DB616B"/>
    <w:rsid w:val="00DC580D"/>
    <w:rsid w:val="00DC5B0E"/>
    <w:rsid w:val="00DD2FB5"/>
    <w:rsid w:val="00DD6AD6"/>
    <w:rsid w:val="00DE163E"/>
    <w:rsid w:val="00DE3916"/>
    <w:rsid w:val="00DE5A09"/>
    <w:rsid w:val="00DF1D41"/>
    <w:rsid w:val="00E20F2C"/>
    <w:rsid w:val="00E22A64"/>
    <w:rsid w:val="00E3282F"/>
    <w:rsid w:val="00E44713"/>
    <w:rsid w:val="00E60A57"/>
    <w:rsid w:val="00E66E07"/>
    <w:rsid w:val="00E723CA"/>
    <w:rsid w:val="00E84B56"/>
    <w:rsid w:val="00E9369A"/>
    <w:rsid w:val="00EA67EF"/>
    <w:rsid w:val="00EB0020"/>
    <w:rsid w:val="00EC4BB4"/>
    <w:rsid w:val="00ED2C75"/>
    <w:rsid w:val="00ED695D"/>
    <w:rsid w:val="00EF1979"/>
    <w:rsid w:val="00EF404D"/>
    <w:rsid w:val="00EF553C"/>
    <w:rsid w:val="00EF7C1C"/>
    <w:rsid w:val="00F06151"/>
    <w:rsid w:val="00F22936"/>
    <w:rsid w:val="00F22D37"/>
    <w:rsid w:val="00F379E9"/>
    <w:rsid w:val="00F43266"/>
    <w:rsid w:val="00F448A4"/>
    <w:rsid w:val="00F44DA4"/>
    <w:rsid w:val="00F5035C"/>
    <w:rsid w:val="00F5212C"/>
    <w:rsid w:val="00F55550"/>
    <w:rsid w:val="00F71819"/>
    <w:rsid w:val="00F837A5"/>
    <w:rsid w:val="00F86CF3"/>
    <w:rsid w:val="00F93CBE"/>
    <w:rsid w:val="00FB119E"/>
    <w:rsid w:val="00FC3095"/>
    <w:rsid w:val="00FD205E"/>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5:chartTrackingRefBased/>
  <w15:docId w15:val="{B79E4902-71AF-41BD-9770-459823C4DF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iPriority="0" w:unhideWhenUsed="1"/>
    <w:lsdException w:name="Table Elegant" w:semiHidden="1" w:unhideWhenUsed="1"/>
    <w:lsdException w:name="Table Professional" w:semiHidden="1" w:unhideWhenUsed="1"/>
    <w:lsdException w:name="Table Subtle 1" w:semiHidden="1" w:uiPriority="0"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45517"/>
    <w:pPr>
      <w:spacing w:after="0" w:line="360" w:lineRule="auto"/>
    </w:pPr>
    <w:rPr>
      <w:rFonts w:ascii="Arial" w:hAnsi="Arial"/>
      <w:color w:val="202945"/>
      <w:sz w:val="20"/>
      <w:lang w:val="lv-LV"/>
    </w:rPr>
  </w:style>
  <w:style w:type="paragraph" w:styleId="Heading1">
    <w:name w:val="heading 1"/>
    <w:basedOn w:val="Normal"/>
    <w:next w:val="Normal"/>
    <w:link w:val="Heading1Char"/>
    <w:qFormat/>
    <w:rsid w:val="002A67EA"/>
    <w:pPr>
      <w:keepNext/>
      <w:spacing w:before="120" w:after="120"/>
      <w:jc w:val="center"/>
      <w:outlineLvl w:val="0"/>
    </w:pPr>
    <w:rPr>
      <w:rFonts w:ascii="Times New Roman" w:eastAsia="Times New Roman" w:hAnsi="Times New Roman" w:cs="Times New Roman"/>
      <w:b/>
      <w:sz w:val="28"/>
      <w:szCs w:val="48"/>
      <w:lang w:eastAsia="lv-LV"/>
    </w:rPr>
  </w:style>
  <w:style w:type="paragraph" w:styleId="Heading2">
    <w:name w:val="heading 2"/>
    <w:basedOn w:val="Normal"/>
    <w:next w:val="Normal"/>
    <w:link w:val="Heading2Char"/>
    <w:uiPriority w:val="9"/>
    <w:unhideWhenUsed/>
    <w:qFormat/>
    <w:rsid w:val="002A67EA"/>
    <w:pPr>
      <w:keepNext/>
      <w:keepLines/>
      <w:spacing w:before="120" w:after="120"/>
      <w:jc w:val="center"/>
      <w:outlineLvl w:val="1"/>
    </w:pPr>
    <w:rPr>
      <w:rFonts w:eastAsiaTheme="majorEastAsia" w:cstheme="majorBidi"/>
      <w:b/>
      <w:sz w:val="24"/>
      <w:szCs w:val="26"/>
    </w:rPr>
  </w:style>
  <w:style w:type="paragraph" w:styleId="Heading3">
    <w:name w:val="heading 3"/>
    <w:basedOn w:val="Normal"/>
    <w:next w:val="Normal"/>
    <w:link w:val="Heading3Char"/>
    <w:uiPriority w:val="9"/>
    <w:unhideWhenUsed/>
    <w:qFormat/>
    <w:rsid w:val="00572F2A"/>
    <w:pPr>
      <w:keepNext/>
      <w:keepLines/>
      <w:outlineLvl w:val="2"/>
    </w:pPr>
    <w:rPr>
      <w:rFonts w:eastAsiaTheme="majorEastAsia" w:cstheme="majorBidi"/>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AB3301"/>
    <w:pPr>
      <w:spacing w:line="216" w:lineRule="auto"/>
      <w:contextualSpacing/>
    </w:pPr>
    <w:rPr>
      <w:rFonts w:asciiTheme="majorHAnsi" w:eastAsiaTheme="majorEastAsia" w:hAnsiTheme="majorHAnsi" w:cstheme="majorBidi"/>
      <w:color w:val="404040" w:themeColor="text1" w:themeTint="BF"/>
      <w:spacing w:val="-10"/>
      <w:kern w:val="28"/>
      <w:sz w:val="56"/>
      <w:szCs w:val="56"/>
      <w:lang w:val="en-US"/>
    </w:rPr>
  </w:style>
  <w:style w:type="character" w:customStyle="1" w:styleId="TitleChar">
    <w:name w:val="Title Char"/>
    <w:basedOn w:val="DefaultParagraphFont"/>
    <w:link w:val="Title"/>
    <w:uiPriority w:val="10"/>
    <w:rsid w:val="00AB3301"/>
    <w:rPr>
      <w:rFonts w:asciiTheme="majorHAnsi" w:eastAsiaTheme="majorEastAsia" w:hAnsiTheme="majorHAnsi" w:cstheme="majorBidi"/>
      <w:color w:val="404040" w:themeColor="text1" w:themeTint="BF"/>
      <w:spacing w:val="-10"/>
      <w:kern w:val="28"/>
      <w:sz w:val="56"/>
      <w:szCs w:val="56"/>
    </w:rPr>
  </w:style>
  <w:style w:type="paragraph" w:styleId="Subtitle">
    <w:name w:val="Subtitle"/>
    <w:basedOn w:val="Normal"/>
    <w:next w:val="Normal"/>
    <w:link w:val="SubtitleChar"/>
    <w:uiPriority w:val="11"/>
    <w:qFormat/>
    <w:rsid w:val="00AB3301"/>
    <w:pPr>
      <w:numPr>
        <w:ilvl w:val="1"/>
      </w:numPr>
    </w:pPr>
    <w:rPr>
      <w:rFonts w:eastAsiaTheme="minorEastAsia" w:cs="Times New Roman"/>
      <w:color w:val="5A5A5A" w:themeColor="text1" w:themeTint="A5"/>
      <w:spacing w:val="15"/>
      <w:lang w:val="en-US"/>
    </w:rPr>
  </w:style>
  <w:style w:type="character" w:customStyle="1" w:styleId="SubtitleChar">
    <w:name w:val="Subtitle Char"/>
    <w:basedOn w:val="DefaultParagraphFont"/>
    <w:link w:val="Subtitle"/>
    <w:uiPriority w:val="11"/>
    <w:rsid w:val="00AB3301"/>
    <w:rPr>
      <w:rFonts w:eastAsiaTheme="minorEastAsia" w:cs="Times New Roman"/>
      <w:color w:val="5A5A5A" w:themeColor="text1" w:themeTint="A5"/>
      <w:spacing w:val="15"/>
    </w:rPr>
  </w:style>
  <w:style w:type="paragraph" w:styleId="Header">
    <w:name w:val="header"/>
    <w:basedOn w:val="Normal"/>
    <w:link w:val="HeaderChar"/>
    <w:unhideWhenUsed/>
    <w:rsid w:val="009637EF"/>
    <w:pPr>
      <w:tabs>
        <w:tab w:val="center" w:pos="4320"/>
        <w:tab w:val="right" w:pos="8640"/>
      </w:tabs>
      <w:spacing w:line="240" w:lineRule="auto"/>
    </w:pPr>
  </w:style>
  <w:style w:type="character" w:customStyle="1" w:styleId="HeaderChar">
    <w:name w:val="Header Char"/>
    <w:basedOn w:val="DefaultParagraphFont"/>
    <w:link w:val="Header"/>
    <w:uiPriority w:val="99"/>
    <w:rsid w:val="009637EF"/>
    <w:rPr>
      <w:lang w:val="lv-LV"/>
    </w:rPr>
  </w:style>
  <w:style w:type="paragraph" w:styleId="Footer">
    <w:name w:val="footer"/>
    <w:basedOn w:val="Normal"/>
    <w:link w:val="FooterChar"/>
    <w:uiPriority w:val="99"/>
    <w:unhideWhenUsed/>
    <w:rsid w:val="009637EF"/>
    <w:pPr>
      <w:tabs>
        <w:tab w:val="center" w:pos="4320"/>
        <w:tab w:val="right" w:pos="8640"/>
      </w:tabs>
      <w:spacing w:line="240" w:lineRule="auto"/>
    </w:pPr>
  </w:style>
  <w:style w:type="character" w:customStyle="1" w:styleId="FooterChar">
    <w:name w:val="Footer Char"/>
    <w:basedOn w:val="DefaultParagraphFont"/>
    <w:link w:val="Footer"/>
    <w:uiPriority w:val="99"/>
    <w:rsid w:val="009637EF"/>
    <w:rPr>
      <w:lang w:val="lv-LV"/>
    </w:rPr>
  </w:style>
  <w:style w:type="paragraph" w:customStyle="1" w:styleId="tv213">
    <w:name w:val="tv213"/>
    <w:basedOn w:val="Normal"/>
    <w:rsid w:val="00CA3970"/>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Caption">
    <w:name w:val="caption"/>
    <w:basedOn w:val="Normal"/>
    <w:next w:val="Normal"/>
    <w:unhideWhenUsed/>
    <w:qFormat/>
    <w:rsid w:val="00F22D37"/>
    <w:pPr>
      <w:spacing w:after="200" w:line="240" w:lineRule="auto"/>
      <w:ind w:firstLine="851"/>
      <w:jc w:val="both"/>
    </w:pPr>
    <w:rPr>
      <w:rFonts w:ascii="Times New Roman" w:eastAsia="Times New Roman" w:hAnsi="Times New Roman" w:cs="Times New Roman"/>
      <w:i/>
      <w:iCs/>
      <w:color w:val="44546A" w:themeColor="text2"/>
      <w:kern w:val="28"/>
      <w:sz w:val="18"/>
      <w:szCs w:val="18"/>
    </w:rPr>
  </w:style>
  <w:style w:type="character" w:styleId="Hyperlink">
    <w:name w:val="Hyperlink"/>
    <w:basedOn w:val="DefaultParagraphFont"/>
    <w:uiPriority w:val="99"/>
    <w:unhideWhenUsed/>
    <w:rsid w:val="002A4356"/>
    <w:rPr>
      <w:color w:val="0563C1" w:themeColor="hyperlink"/>
      <w:u w:val="single"/>
    </w:rPr>
  </w:style>
  <w:style w:type="table" w:styleId="TableGrid">
    <w:name w:val="Table Grid"/>
    <w:basedOn w:val="TableNormal"/>
    <w:rsid w:val="002A435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nhideWhenUsed/>
    <w:rsid w:val="002A4356"/>
    <w:pPr>
      <w:spacing w:before="100" w:beforeAutospacing="1" w:after="100" w:afterAutospacing="1"/>
      <w:ind w:firstLine="851"/>
      <w:jc w:val="both"/>
    </w:pPr>
    <w:rPr>
      <w:rFonts w:ascii="Times New Roman" w:eastAsia="Times New Roman" w:hAnsi="Times New Roman" w:cs="Times New Roman"/>
      <w:sz w:val="24"/>
      <w:szCs w:val="24"/>
      <w:lang w:eastAsia="lv-LV"/>
    </w:rPr>
  </w:style>
  <w:style w:type="paragraph" w:styleId="ListParagraph">
    <w:name w:val="List Paragraph"/>
    <w:aliases w:val="2,Akapit z listą BS,Bullet 1,Bullet Points,Dot pt,F5 List Paragraph,IFCL - List Paragraph,Indicator Text,List Paragraph Char Char Char,List Paragraph1,List Paragraph12,MAIN CONTENT,No Spacing1,Numbered Para 1,OBC Bullet,Strip,Syle 1"/>
    <w:basedOn w:val="Normal"/>
    <w:link w:val="ListParagraphChar"/>
    <w:uiPriority w:val="34"/>
    <w:qFormat/>
    <w:rsid w:val="00D10D3D"/>
    <w:pPr>
      <w:ind w:left="720" w:firstLine="851"/>
      <w:contextualSpacing/>
      <w:jc w:val="both"/>
    </w:pPr>
    <w:rPr>
      <w:rFonts w:ascii="Calibri" w:eastAsia="Calibri" w:hAnsi="Calibri" w:cs="Times New Roman"/>
    </w:rPr>
  </w:style>
  <w:style w:type="character" w:customStyle="1" w:styleId="ListParagraphChar">
    <w:name w:val="List Paragraph Char"/>
    <w:aliases w:val="2 Char,Akapit z listą BS Char,Bullet 1 Char,Bullet Points Char,Dot pt Char,F5 List Paragraph Char,IFCL - List Paragraph Char,Indicator Text Char,List Paragraph Char Char Char Char,List Paragraph1 Char,List Paragraph12 Char,Strip Char"/>
    <w:basedOn w:val="DefaultParagraphFont"/>
    <w:link w:val="ListParagraph"/>
    <w:uiPriority w:val="34"/>
    <w:qFormat/>
    <w:locked/>
    <w:rsid w:val="000E0503"/>
    <w:rPr>
      <w:rFonts w:ascii="Calibri" w:eastAsia="Calibri" w:hAnsi="Calibri" w:cs="Times New Roman"/>
      <w:lang w:val="lv-LV"/>
    </w:rPr>
  </w:style>
  <w:style w:type="character" w:styleId="Strong">
    <w:name w:val="Strong"/>
    <w:basedOn w:val="DefaultParagraphFont"/>
    <w:uiPriority w:val="22"/>
    <w:qFormat/>
    <w:rsid w:val="000E0503"/>
    <w:rPr>
      <w:b/>
      <w:bCs/>
    </w:rPr>
  </w:style>
  <w:style w:type="paragraph" w:styleId="FootnoteText">
    <w:name w:val="footnote text"/>
    <w:aliases w:val="C,Ch,Cha,Char,Char Char Char Char Char Char Rakstz. Rakstz. Char Char Rakstz. Rakstz.,Footnote,Fußnote,Fußnote Char Char Char Char Char Char,Fußnote Rakstz. Rakstz.,Fußnote Rakstz. Rakstz. R,Fußnote Rakstz. Rakstz. Rakstz. Rakstz. Rakstz."/>
    <w:basedOn w:val="Normal"/>
    <w:link w:val="FootnoteTextChar"/>
    <w:uiPriority w:val="99"/>
    <w:unhideWhenUsed/>
    <w:qFormat/>
    <w:rsid w:val="000E0503"/>
    <w:pPr>
      <w:spacing w:line="240" w:lineRule="auto"/>
    </w:pPr>
    <w:rPr>
      <w:szCs w:val="20"/>
    </w:rPr>
  </w:style>
  <w:style w:type="character" w:customStyle="1" w:styleId="FootnoteTextChar">
    <w:name w:val="Footnote Text Char"/>
    <w:aliases w:val="C Char,Ch Char,Cha Char,Char Char,Char Char Char Char Char Char Rakstz. Rakstz. Char Char Rakstz. Rakstz. Char,Footnote Char,Fußnote Char,Fußnote Char Char Char Char Char Char Char,Fußnote Rakstz. Rakstz. Char"/>
    <w:basedOn w:val="DefaultParagraphFont"/>
    <w:link w:val="FootnoteText"/>
    <w:uiPriority w:val="99"/>
    <w:rsid w:val="000E0503"/>
    <w:rPr>
      <w:sz w:val="20"/>
      <w:szCs w:val="20"/>
      <w:lang w:val="lv-LV"/>
    </w:rPr>
  </w:style>
  <w:style w:type="character" w:styleId="FootnoteReference">
    <w:name w:val="footnote reference"/>
    <w:aliases w:val="-E Fußnotenzeichen,BVI fnr,E,E FNZ,Footnote Reference Number,Footnote Reference Superscript,Footnote Refernece,Footnote reference number,Footnote symbol,Footnotes refss,Odwołanie przypisu,Ref,SUPERS,Times 10 Point,de nota al pie,ftref"/>
    <w:basedOn w:val="DefaultParagraphFont"/>
    <w:uiPriority w:val="99"/>
    <w:unhideWhenUsed/>
    <w:qFormat/>
    <w:rsid w:val="000E0503"/>
    <w:rPr>
      <w:vertAlign w:val="superscript"/>
    </w:rPr>
  </w:style>
  <w:style w:type="paragraph" w:styleId="TOC2">
    <w:name w:val="toc 2"/>
    <w:basedOn w:val="Normal"/>
    <w:next w:val="Normal"/>
    <w:autoRedefine/>
    <w:uiPriority w:val="39"/>
    <w:unhideWhenUsed/>
    <w:rsid w:val="000B7674"/>
    <w:pPr>
      <w:tabs>
        <w:tab w:val="left" w:pos="709"/>
        <w:tab w:val="right" w:leader="dot" w:pos="10206"/>
      </w:tabs>
      <w:spacing w:after="100"/>
    </w:pPr>
    <w:rPr>
      <w:rFonts w:eastAsiaTheme="minorEastAsia" w:cs="Times New Roman"/>
    </w:rPr>
  </w:style>
  <w:style w:type="paragraph" w:customStyle="1" w:styleId="RakstzRakstz1CharCharRakstzRakstz">
    <w:name w:val="Rakstz. Rakstz.1 Char Char Rakstz. Rakstz."/>
    <w:basedOn w:val="Normal"/>
    <w:rsid w:val="00A6154A"/>
    <w:pPr>
      <w:spacing w:before="120" w:line="240" w:lineRule="exact"/>
      <w:ind w:firstLine="720"/>
      <w:jc w:val="both"/>
    </w:pPr>
    <w:rPr>
      <w:rFonts w:ascii="Verdana" w:eastAsia="Times New Roman" w:hAnsi="Verdana" w:cs="Times New Roman"/>
      <w:szCs w:val="20"/>
      <w:lang w:val="en-US"/>
    </w:rPr>
  </w:style>
  <w:style w:type="character" w:customStyle="1" w:styleId="BalloonTextChar">
    <w:name w:val="Balloon Text Char"/>
    <w:basedOn w:val="DefaultParagraphFont"/>
    <w:link w:val="BalloonText"/>
    <w:semiHidden/>
    <w:rsid w:val="00A6154A"/>
    <w:rPr>
      <w:rFonts w:ascii="Tahoma" w:eastAsia="Times New Roman" w:hAnsi="Tahoma" w:cs="Tahoma"/>
      <w:sz w:val="16"/>
      <w:szCs w:val="16"/>
      <w:lang w:val="lv-LV" w:eastAsia="lv-LV"/>
    </w:rPr>
  </w:style>
  <w:style w:type="paragraph" w:styleId="BalloonText">
    <w:name w:val="Balloon Text"/>
    <w:basedOn w:val="Normal"/>
    <w:link w:val="BalloonTextChar"/>
    <w:semiHidden/>
    <w:rsid w:val="00A6154A"/>
    <w:pPr>
      <w:spacing w:line="240" w:lineRule="auto"/>
    </w:pPr>
    <w:rPr>
      <w:rFonts w:ascii="Tahoma" w:eastAsia="Times New Roman" w:hAnsi="Tahoma" w:cs="Tahoma"/>
      <w:sz w:val="16"/>
      <w:szCs w:val="16"/>
      <w:lang w:eastAsia="lv-LV"/>
    </w:rPr>
  </w:style>
  <w:style w:type="character" w:customStyle="1" w:styleId="CommentTextChar">
    <w:name w:val="Comment Text Char"/>
    <w:basedOn w:val="DefaultParagraphFont"/>
    <w:link w:val="CommentText"/>
    <w:uiPriority w:val="99"/>
    <w:semiHidden/>
    <w:rsid w:val="00A6154A"/>
    <w:rPr>
      <w:rFonts w:ascii="Times New Roman" w:eastAsia="Times New Roman" w:hAnsi="Times New Roman" w:cs="Times New Roman"/>
      <w:sz w:val="20"/>
      <w:szCs w:val="20"/>
      <w:lang w:val="lv-LV" w:eastAsia="lv-LV"/>
    </w:rPr>
  </w:style>
  <w:style w:type="paragraph" w:styleId="CommentText">
    <w:name w:val="annotation text"/>
    <w:basedOn w:val="Normal"/>
    <w:link w:val="CommentTextChar"/>
    <w:uiPriority w:val="99"/>
    <w:semiHidden/>
    <w:rsid w:val="00A6154A"/>
    <w:pPr>
      <w:spacing w:line="240" w:lineRule="auto"/>
    </w:pPr>
    <w:rPr>
      <w:rFonts w:ascii="Times New Roman" w:eastAsia="Times New Roman" w:hAnsi="Times New Roman" w:cs="Times New Roman"/>
      <w:szCs w:val="20"/>
      <w:lang w:eastAsia="lv-LV"/>
    </w:rPr>
  </w:style>
  <w:style w:type="character" w:customStyle="1" w:styleId="CommentSubjectChar">
    <w:name w:val="Comment Subject Char"/>
    <w:basedOn w:val="CommentTextChar"/>
    <w:link w:val="CommentSubject"/>
    <w:semiHidden/>
    <w:rsid w:val="00A6154A"/>
    <w:rPr>
      <w:rFonts w:ascii="Times New Roman" w:eastAsia="Times New Roman" w:hAnsi="Times New Roman" w:cs="Times New Roman"/>
      <w:b/>
      <w:bCs/>
      <w:sz w:val="20"/>
      <w:szCs w:val="20"/>
      <w:lang w:val="lv-LV" w:eastAsia="lv-LV"/>
    </w:rPr>
  </w:style>
  <w:style w:type="paragraph" w:styleId="CommentSubject">
    <w:name w:val="annotation subject"/>
    <w:basedOn w:val="CommentText"/>
    <w:next w:val="CommentText"/>
    <w:link w:val="CommentSubjectChar"/>
    <w:semiHidden/>
    <w:rsid w:val="00A6154A"/>
    <w:rPr>
      <w:b/>
      <w:bCs/>
    </w:rPr>
  </w:style>
  <w:style w:type="character" w:customStyle="1" w:styleId="DocumentMapChar">
    <w:name w:val="Document Map Char"/>
    <w:basedOn w:val="DefaultParagraphFont"/>
    <w:link w:val="DocumentMap"/>
    <w:semiHidden/>
    <w:rsid w:val="00A6154A"/>
    <w:rPr>
      <w:rFonts w:ascii="Tahoma" w:eastAsia="Times New Roman" w:hAnsi="Tahoma" w:cs="Tahoma"/>
      <w:sz w:val="20"/>
      <w:szCs w:val="20"/>
      <w:shd w:val="clear" w:color="auto" w:fill="000080"/>
      <w:lang w:val="lv-LV" w:eastAsia="lv-LV"/>
    </w:rPr>
  </w:style>
  <w:style w:type="paragraph" w:styleId="DocumentMap">
    <w:name w:val="Document Map"/>
    <w:basedOn w:val="Normal"/>
    <w:link w:val="DocumentMapChar"/>
    <w:semiHidden/>
    <w:rsid w:val="00A6154A"/>
    <w:pPr>
      <w:shd w:val="clear" w:color="auto" w:fill="000080"/>
      <w:spacing w:line="240" w:lineRule="auto"/>
    </w:pPr>
    <w:rPr>
      <w:rFonts w:ascii="Tahoma" w:eastAsia="Times New Roman" w:hAnsi="Tahoma" w:cs="Tahoma"/>
      <w:szCs w:val="20"/>
      <w:lang w:eastAsia="lv-LV"/>
    </w:rPr>
  </w:style>
  <w:style w:type="paragraph" w:customStyle="1" w:styleId="DecimalAligned">
    <w:name w:val="Decimal Aligned"/>
    <w:basedOn w:val="Normal"/>
    <w:uiPriority w:val="40"/>
    <w:qFormat/>
    <w:rsid w:val="00A6154A"/>
    <w:pPr>
      <w:tabs>
        <w:tab w:val="decimal" w:pos="360"/>
      </w:tabs>
      <w:spacing w:after="200" w:line="276" w:lineRule="auto"/>
    </w:pPr>
    <w:rPr>
      <w:rFonts w:ascii="Calibri" w:eastAsia="Calibri" w:hAnsi="Calibri" w:cs="Arial"/>
      <w:lang w:val="en-US" w:eastAsia="ja-JP"/>
    </w:rPr>
  </w:style>
  <w:style w:type="character" w:styleId="SubtleEmphasis">
    <w:name w:val="Subtle Emphasis"/>
    <w:uiPriority w:val="19"/>
    <w:qFormat/>
    <w:rsid w:val="00A6154A"/>
    <w:rPr>
      <w:i/>
      <w:iCs/>
      <w:color w:val="000000"/>
    </w:rPr>
  </w:style>
  <w:style w:type="table" w:styleId="ListTable3">
    <w:name w:val="List Table 3"/>
    <w:basedOn w:val="TableNormal"/>
    <w:uiPriority w:val="48"/>
    <w:rsid w:val="005A1C75"/>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customStyle="1" w:styleId="Default">
    <w:name w:val="Default"/>
    <w:rsid w:val="00010CB4"/>
    <w:pPr>
      <w:autoSpaceDE w:val="0"/>
      <w:autoSpaceDN w:val="0"/>
      <w:adjustRightInd w:val="0"/>
      <w:spacing w:after="0" w:line="240" w:lineRule="auto"/>
    </w:pPr>
    <w:rPr>
      <w:rFonts w:ascii="Times New Roman" w:eastAsia="Calibri" w:hAnsi="Times New Roman" w:cs="Times New Roman"/>
      <w:color w:val="000000"/>
      <w:sz w:val="24"/>
      <w:szCs w:val="24"/>
      <w:lang w:val="lv-LV" w:eastAsia="lv-LV"/>
    </w:rPr>
  </w:style>
  <w:style w:type="paragraph" w:customStyle="1" w:styleId="text-align-justify">
    <w:name w:val="text-align-justify"/>
    <w:basedOn w:val="Normal"/>
    <w:rsid w:val="00010CB4"/>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Heading1Char">
    <w:name w:val="Heading 1 Char"/>
    <w:basedOn w:val="DefaultParagraphFont"/>
    <w:link w:val="Heading1"/>
    <w:rsid w:val="002A67EA"/>
    <w:rPr>
      <w:rFonts w:ascii="Times New Roman" w:eastAsia="Times New Roman" w:hAnsi="Times New Roman" w:cs="Times New Roman"/>
      <w:b/>
      <w:color w:val="202945"/>
      <w:sz w:val="28"/>
      <w:szCs w:val="48"/>
      <w:lang w:val="lv-LV" w:eastAsia="lv-LV"/>
    </w:rPr>
  </w:style>
  <w:style w:type="character" w:styleId="Emphasis">
    <w:name w:val="Emphasis"/>
    <w:basedOn w:val="DefaultParagraphFont"/>
    <w:uiPriority w:val="20"/>
    <w:qFormat/>
    <w:rsid w:val="00A91972"/>
    <w:rPr>
      <w:i/>
      <w:iCs/>
    </w:rPr>
  </w:style>
  <w:style w:type="character" w:customStyle="1" w:styleId="Heading2Char">
    <w:name w:val="Heading 2 Char"/>
    <w:basedOn w:val="DefaultParagraphFont"/>
    <w:link w:val="Heading2"/>
    <w:uiPriority w:val="9"/>
    <w:rsid w:val="002A67EA"/>
    <w:rPr>
      <w:rFonts w:ascii="Arial" w:hAnsi="Arial" w:eastAsiaTheme="majorEastAsia" w:cstheme="majorBidi"/>
      <w:b/>
      <w:color w:val="202945"/>
      <w:sz w:val="24"/>
      <w:szCs w:val="26"/>
      <w:lang w:val="lv-LV"/>
    </w:rPr>
  </w:style>
  <w:style w:type="table" w:styleId="ListTable6Colorful">
    <w:name w:val="List Table 6 Colorful"/>
    <w:basedOn w:val="TableNormal"/>
    <w:uiPriority w:val="51"/>
    <w:rsid w:val="004A3392"/>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mans">
    <w:name w:val="mans"/>
    <w:basedOn w:val="Heading1"/>
    <w:qFormat/>
    <w:rsid w:val="007B1ADB"/>
    <w:pPr>
      <w:spacing w:before="0" w:after="0"/>
    </w:pPr>
    <w:rPr>
      <w:bCs/>
      <w:kern w:val="32"/>
      <w:sz w:val="32"/>
      <w:szCs w:val="32"/>
      <w:lang w:eastAsia="en-US"/>
    </w:rPr>
  </w:style>
  <w:style w:type="paragraph" w:styleId="TOCHeading">
    <w:name w:val="TOC Heading"/>
    <w:basedOn w:val="Heading1"/>
    <w:next w:val="Normal"/>
    <w:uiPriority w:val="39"/>
    <w:unhideWhenUsed/>
    <w:qFormat/>
    <w:rsid w:val="00947C77"/>
    <w:pPr>
      <w:keepLines/>
      <w:spacing w:after="0" w:line="259" w:lineRule="auto"/>
      <w:jc w:val="left"/>
      <w:outlineLvl w:val="9"/>
    </w:pPr>
    <w:rPr>
      <w:rFonts w:asciiTheme="majorHAnsi" w:eastAsiaTheme="majorEastAsia" w:hAnsiTheme="majorHAnsi" w:cstheme="majorBidi"/>
      <w:b w:val="0"/>
      <w:color w:val="2F5496" w:themeColor="accent1" w:themeShade="BF"/>
      <w:sz w:val="32"/>
      <w:szCs w:val="32"/>
      <w:lang w:val="en-US" w:eastAsia="en-US"/>
    </w:rPr>
  </w:style>
  <w:style w:type="paragraph" w:styleId="TOC1">
    <w:name w:val="toc 1"/>
    <w:basedOn w:val="Normal"/>
    <w:next w:val="Normal"/>
    <w:autoRedefine/>
    <w:uiPriority w:val="39"/>
    <w:unhideWhenUsed/>
    <w:rsid w:val="00081A3B"/>
    <w:pPr>
      <w:tabs>
        <w:tab w:val="left" w:pos="567"/>
        <w:tab w:val="right" w:leader="dot" w:pos="10065"/>
        <w:tab w:val="right" w:leader="dot" w:pos="10206"/>
      </w:tabs>
      <w:spacing w:after="100"/>
    </w:pPr>
    <w:rPr>
      <w:b/>
    </w:rPr>
  </w:style>
  <w:style w:type="character" w:customStyle="1" w:styleId="Heading3Char">
    <w:name w:val="Heading 3 Char"/>
    <w:basedOn w:val="DefaultParagraphFont"/>
    <w:link w:val="Heading3"/>
    <w:uiPriority w:val="9"/>
    <w:rsid w:val="00572F2A"/>
    <w:rPr>
      <w:rFonts w:ascii="Arial" w:hAnsi="Arial" w:eastAsiaTheme="majorEastAsia" w:cstheme="majorBidi"/>
      <w:b/>
      <w:color w:val="202945"/>
      <w:sz w:val="20"/>
      <w:szCs w:val="24"/>
      <w:lang w:val="lv-LV"/>
    </w:rPr>
  </w:style>
  <w:style w:type="paragraph" w:styleId="TOC3">
    <w:name w:val="toc 3"/>
    <w:basedOn w:val="Normal"/>
    <w:next w:val="Normal"/>
    <w:autoRedefine/>
    <w:uiPriority w:val="39"/>
    <w:unhideWhenUsed/>
    <w:rsid w:val="009F42CA"/>
    <w:pPr>
      <w:spacing w:after="100"/>
      <w:ind w:left="400"/>
    </w:pPr>
  </w:style>
  <w:style w:type="character" w:styleId="CommentReference">
    <w:name w:val="annotation reference"/>
    <w:basedOn w:val="DefaultParagraphFont"/>
    <w:uiPriority w:val="99"/>
    <w:semiHidden/>
    <w:unhideWhenUsed/>
    <w:rsid w:val="00051D5B"/>
    <w:rPr>
      <w:sz w:val="16"/>
      <w:szCs w:val="16"/>
    </w:rPr>
  </w:style>
  <w:style w:type="paragraph" w:styleId="BodyText">
    <w:name w:val="Body Text"/>
    <w:basedOn w:val="Normal"/>
    <w:link w:val="BodyTextChar"/>
    <w:semiHidden/>
    <w:unhideWhenUsed/>
    <w:rsid w:val="007400EA"/>
    <w:pPr>
      <w:spacing w:after="120" w:line="240" w:lineRule="auto"/>
    </w:pPr>
    <w:rPr>
      <w:rFonts w:ascii="Times New Roman" w:eastAsia="Times New Roman" w:hAnsi="Times New Roman" w:cs="Times New Roman"/>
      <w:color w:val="auto"/>
      <w:szCs w:val="20"/>
      <w:lang w:eastAsia="lv-LV"/>
    </w:rPr>
  </w:style>
  <w:style w:type="character" w:customStyle="1" w:styleId="BodyTextChar">
    <w:name w:val="Body Text Char"/>
    <w:basedOn w:val="DefaultParagraphFont"/>
    <w:link w:val="BodyText"/>
    <w:semiHidden/>
    <w:rsid w:val="007400EA"/>
    <w:rPr>
      <w:rFonts w:ascii="Times New Roman" w:eastAsia="Times New Roman" w:hAnsi="Times New Roman" w:cs="Times New Roman"/>
      <w:sz w:val="20"/>
      <w:szCs w:val="20"/>
      <w:lang w:val="lv-LV" w:eastAsia="lv-LV"/>
    </w:rPr>
  </w:style>
  <w:style w:type="paragraph" w:styleId="BodyText3">
    <w:name w:val="Body Text 3"/>
    <w:basedOn w:val="Normal"/>
    <w:link w:val="BodyText3Char"/>
    <w:uiPriority w:val="99"/>
    <w:semiHidden/>
    <w:unhideWhenUsed/>
    <w:rsid w:val="00BA47C8"/>
    <w:pPr>
      <w:spacing w:after="120" w:line="240" w:lineRule="auto"/>
    </w:pPr>
    <w:rPr>
      <w:rFonts w:ascii="Times New Roman" w:eastAsia="Times New Roman" w:hAnsi="Times New Roman" w:cs="Times New Roman"/>
      <w:color w:val="auto"/>
      <w:sz w:val="16"/>
      <w:szCs w:val="16"/>
      <w:lang w:eastAsia="lv-LV"/>
    </w:rPr>
  </w:style>
  <w:style w:type="character" w:customStyle="1" w:styleId="BodyText3Char">
    <w:name w:val="Body Text 3 Char"/>
    <w:basedOn w:val="DefaultParagraphFont"/>
    <w:link w:val="BodyText3"/>
    <w:uiPriority w:val="99"/>
    <w:semiHidden/>
    <w:rsid w:val="00BA47C8"/>
    <w:rPr>
      <w:rFonts w:ascii="Times New Roman" w:eastAsia="Times New Roman" w:hAnsi="Times New Roman" w:cs="Times New Roman"/>
      <w:sz w:val="16"/>
      <w:szCs w:val="16"/>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image" Target="media/image4.png" /><Relationship Id="rId11" Type="http://schemas.openxmlformats.org/officeDocument/2006/relationships/image" Target="media/image5.jpeg" /><Relationship Id="rId12" Type="http://schemas.openxmlformats.org/officeDocument/2006/relationships/image" Target="file:///C:\Documents%20and%20Settings\tamic\Desktop\TC999D\TC9990101D-PB\TC9990101-IMG04.jpg" TargetMode="External" /><Relationship Id="rId13" Type="http://schemas.openxmlformats.org/officeDocument/2006/relationships/chart" Target="charts/chart1.xml" /><Relationship Id="rId14" Type="http://schemas.openxmlformats.org/officeDocument/2006/relationships/image" Target="media/image6.png" /><Relationship Id="rId15" Type="http://schemas.openxmlformats.org/officeDocument/2006/relationships/image" Target="media/image7.png" /><Relationship Id="rId16" Type="http://schemas.openxmlformats.org/officeDocument/2006/relationships/hyperlink" Target="mailto:bauska@pakalpojumucentri.lv" TargetMode="External" /><Relationship Id="rId17" Type="http://schemas.openxmlformats.org/officeDocument/2006/relationships/hyperlink" Target="http://www.latvija.lv" TargetMode="External" /><Relationship Id="rId18" Type="http://schemas.openxmlformats.org/officeDocument/2006/relationships/hyperlink" Target="http://www.lad.gov.lv" TargetMode="External" /><Relationship Id="rId19" Type="http://schemas.openxmlformats.org/officeDocument/2006/relationships/hyperlink" Target="http://www.bis.gov.lv" TargetMode="External" /><Relationship Id="rId2" Type="http://schemas.openxmlformats.org/officeDocument/2006/relationships/settings" Target="settings.xml" /><Relationship Id="rId20" Type="http://schemas.openxmlformats.org/officeDocument/2006/relationships/hyperlink" Target="http://www.bauska.lv/VPVKAC" TargetMode="External" /><Relationship Id="rId21" Type="http://schemas.openxmlformats.org/officeDocument/2006/relationships/chart" Target="charts/chart2.xml" /><Relationship Id="rId22" Type="http://schemas.openxmlformats.org/officeDocument/2006/relationships/chart" Target="charts/chart3.xml" /><Relationship Id="rId23" Type="http://schemas.openxmlformats.org/officeDocument/2006/relationships/chart" Target="charts/chart4.xml" /><Relationship Id="rId24" Type="http://schemas.openxmlformats.org/officeDocument/2006/relationships/chart" Target="charts/chart5.xml" /><Relationship Id="rId25" Type="http://schemas.openxmlformats.org/officeDocument/2006/relationships/chart" Target="charts/chart6.xml" /><Relationship Id="rId26" Type="http://schemas.openxmlformats.org/officeDocument/2006/relationships/chart" Target="charts/chart7.xml" /><Relationship Id="rId27" Type="http://schemas.openxmlformats.org/officeDocument/2006/relationships/image" Target="media/image8.jpeg" /><Relationship Id="rId28" Type="http://schemas.openxmlformats.org/officeDocument/2006/relationships/image" Target="media/image9.jpeg" /><Relationship Id="rId29" Type="http://schemas.openxmlformats.org/officeDocument/2006/relationships/image" Target="media/image10.jpeg" /><Relationship Id="rId3" Type="http://schemas.openxmlformats.org/officeDocument/2006/relationships/webSettings" Target="webSettings.xml" /><Relationship Id="rId30" Type="http://schemas.openxmlformats.org/officeDocument/2006/relationships/image" Target="media/image11.jpeg" /><Relationship Id="rId31" Type="http://schemas.openxmlformats.org/officeDocument/2006/relationships/image" Target="media/image12.jpeg" /><Relationship Id="rId32" Type="http://schemas.openxmlformats.org/officeDocument/2006/relationships/image" Target="media/image13.png" /><Relationship Id="rId33" Type="http://schemas.openxmlformats.org/officeDocument/2006/relationships/hyperlink" Target="http://www.facebook.com" TargetMode="External" /><Relationship Id="rId34" Type="http://schemas.openxmlformats.org/officeDocument/2006/relationships/chart" Target="charts/chart8.xml" /><Relationship Id="rId35" Type="http://schemas.openxmlformats.org/officeDocument/2006/relationships/chart" Target="charts/chart9.xml" /><Relationship Id="rId36" Type="http://schemas.openxmlformats.org/officeDocument/2006/relationships/image" Target="media/image14.png" /><Relationship Id="rId37" Type="http://schemas.openxmlformats.org/officeDocument/2006/relationships/image" Target="media/image15.png" /><Relationship Id="rId38" Type="http://schemas.openxmlformats.org/officeDocument/2006/relationships/image" Target="media/image16.png" /><Relationship Id="rId39" Type="http://schemas.openxmlformats.org/officeDocument/2006/relationships/image" Target="media/image17.png" /><Relationship Id="rId4" Type="http://schemas.openxmlformats.org/officeDocument/2006/relationships/fontTable" Target="fontTable.xml" /><Relationship Id="rId40" Type="http://schemas.openxmlformats.org/officeDocument/2006/relationships/chart" Target="charts/chart10.xml" /><Relationship Id="rId41" Type="http://schemas.openxmlformats.org/officeDocument/2006/relationships/image" Target="media/image18.jpeg" /><Relationship Id="rId42" Type="http://schemas.openxmlformats.org/officeDocument/2006/relationships/image" Target="media/image19.jpeg" /><Relationship Id="rId43" Type="http://schemas.openxmlformats.org/officeDocument/2006/relationships/image" Target="media/image20.png" /><Relationship Id="rId44" Type="http://schemas.openxmlformats.org/officeDocument/2006/relationships/image" Target="media/image21.png" /><Relationship Id="rId45" Type="http://schemas.openxmlformats.org/officeDocument/2006/relationships/image" Target="media/image22.png" /><Relationship Id="rId46" Type="http://schemas.openxmlformats.org/officeDocument/2006/relationships/image" Target="media/image23.png" /><Relationship Id="rId47" Type="http://schemas.openxmlformats.org/officeDocument/2006/relationships/image" Target="media/image24.jpeg" /><Relationship Id="rId48" Type="http://schemas.openxmlformats.org/officeDocument/2006/relationships/image" Target="media/image25.jpeg" /><Relationship Id="rId49" Type="http://schemas.openxmlformats.org/officeDocument/2006/relationships/chart" Target="charts/chart11.xml" /><Relationship Id="rId5" Type="http://schemas.openxmlformats.org/officeDocument/2006/relationships/customXml" Target="../customXml/item1.xml" /><Relationship Id="rId50" Type="http://schemas.openxmlformats.org/officeDocument/2006/relationships/image" Target="media/image26.png" /><Relationship Id="rId51" Type="http://schemas.openxmlformats.org/officeDocument/2006/relationships/image" Target="cid:image008.png@01D752E1.F0C1F040" TargetMode="External" /><Relationship Id="rId52" Type="http://schemas.openxmlformats.org/officeDocument/2006/relationships/image" Target="media/image27.jpeg" /><Relationship Id="rId53" Type="http://schemas.openxmlformats.org/officeDocument/2006/relationships/image" Target="cid:image007.jpg@01D752E1.F0C1F040" TargetMode="External" /><Relationship Id="rId54" Type="http://schemas.openxmlformats.org/officeDocument/2006/relationships/image" Target="media/image28.png" /><Relationship Id="rId55" Type="http://schemas.openxmlformats.org/officeDocument/2006/relationships/image" Target="media/image29.png" /><Relationship Id="rId56" Type="http://schemas.openxmlformats.org/officeDocument/2006/relationships/image" Target="media/image30.png" /><Relationship Id="rId57" Type="http://schemas.openxmlformats.org/officeDocument/2006/relationships/chart" Target="charts/chart12.xml" /><Relationship Id="rId58" Type="http://schemas.openxmlformats.org/officeDocument/2006/relationships/chart" Target="charts/chart13.xml" /><Relationship Id="rId59" Type="http://schemas.openxmlformats.org/officeDocument/2006/relationships/chart" Target="charts/chart14.xml" /><Relationship Id="rId6" Type="http://schemas.openxmlformats.org/officeDocument/2006/relationships/customXml" Target="../customXml/item2.xml" /><Relationship Id="rId60" Type="http://schemas.openxmlformats.org/officeDocument/2006/relationships/chart" Target="charts/chart15.xml" /><Relationship Id="rId61" Type="http://schemas.openxmlformats.org/officeDocument/2006/relationships/chart" Target="charts/chart16.xml" /><Relationship Id="rId62" Type="http://schemas.openxmlformats.org/officeDocument/2006/relationships/hyperlink" Target="https://www.lrvk.gov.lv/lv/revizijas/revizijas/noslegtas-revizijas/par-latvijas-republikas-2019gada-parskatu-par-valsts-budzeta-izpildi-un-par-pasvaldibu-budzetiem" TargetMode="External" /><Relationship Id="rId63" Type="http://schemas.openxmlformats.org/officeDocument/2006/relationships/hyperlink" Target="https://www.lrvk.gov.lv/lv/revizijas/revizijas/noslegtas-revizijas/vai-pasvaldibu-riciba-organizejot-notekudenu-savaksanu-novadisanu-un-attirisanu-ir-ekonomiska-un-versta-uz-vides-aizsardzibu-pret-komunalo-notekudenu-kaitigo-ietekmi" TargetMode="External" /><Relationship Id="rId64" Type="http://schemas.openxmlformats.org/officeDocument/2006/relationships/image" Target="media/image31.jpeg" /><Relationship Id="rId65" Type="http://schemas.openxmlformats.org/officeDocument/2006/relationships/image" Target="media/image32.jpeg" /><Relationship Id="rId66" Type="http://schemas.openxmlformats.org/officeDocument/2006/relationships/image" Target="media/image33.jpeg" /><Relationship Id="rId67" Type="http://schemas.openxmlformats.org/officeDocument/2006/relationships/image" Target="media/image34.jpeg" /><Relationship Id="rId68" Type="http://schemas.openxmlformats.org/officeDocument/2006/relationships/image" Target="media/image35.png" /><Relationship Id="rId69" Type="http://schemas.openxmlformats.org/officeDocument/2006/relationships/header" Target="header1.xml" /><Relationship Id="rId7" Type="http://schemas.openxmlformats.org/officeDocument/2006/relationships/image" Target="media/image1.png" /><Relationship Id="rId70" Type="http://schemas.openxmlformats.org/officeDocument/2006/relationships/footer" Target="footer1.xml" /><Relationship Id="rId71" Type="http://schemas.openxmlformats.org/officeDocument/2006/relationships/footer" Target="footer2.xml" /><Relationship Id="rId72" Type="http://schemas.openxmlformats.org/officeDocument/2006/relationships/theme" Target="theme/theme1.xml" /><Relationship Id="rId73" Type="http://schemas.openxmlformats.org/officeDocument/2006/relationships/numbering" Target="numbering.xml" /><Relationship Id="rId74" Type="http://schemas.openxmlformats.org/officeDocument/2006/relationships/styles" Target="styles.xml" /><Relationship Id="rId8" Type="http://schemas.openxmlformats.org/officeDocument/2006/relationships/image" Target="media/image2.jpeg" /><Relationship Id="rId9" Type="http://schemas.openxmlformats.org/officeDocument/2006/relationships/image" Target="media/image3.jpeg" /></Relationships>
</file>

<file path=word/_rels/footnotes.xml.rels>&#65279;<?xml version="1.0" encoding="utf-8" standalone="yes"?><Relationships xmlns="http://schemas.openxmlformats.org/package/2006/relationships"><Relationship Id="rId1" Type="http://schemas.openxmlformats.org/officeDocument/2006/relationships/hyperlink" Target="https://www.lrvk.gov.lv/lv/revizijas/revizijas/noslegtas-revizijas/par-latvijas-republikas-2019gada-parskatu-par-valsts-budzeta-izpildi-un-par-pasvaldibu-budzetiem" TargetMode="External" /></Relationships>
</file>

<file path=word/_rels/header1.xml.rels>&#65279;<?xml version="1.0" encoding="utf-8" standalone="yes"?><Relationships xmlns="http://schemas.openxmlformats.org/package/2006/relationships"><Relationship Id="rId1" Type="http://schemas.openxmlformats.org/officeDocument/2006/relationships/image" Target="media/image36.png" /></Relationships>
</file>

<file path=word/charts/_rels/chart1.xml.rels>&#65279;<?xml version="1.0" encoding="utf-8" standalone="yes"?><Relationships xmlns="http://schemas.openxmlformats.org/package/2006/relationships"><Relationship Id="rId1" Type="http://schemas.openxmlformats.org/officeDocument/2006/relationships/oleObject" Target="file:///C:\Users\ieva.somina\Documents\PUBLISKAIS_PARSKATS\2021\aprekini.xlsx" TargetMode="External" /><Relationship Id="rId2" Type="http://schemas.microsoft.com/office/2011/relationships/chartColorStyle" Target="chart/colors1.xml" /><Relationship Id="rId3" Type="http://schemas.microsoft.com/office/2011/relationships/chartStyle" Target="chart/style1.xml" /></Relationships>
</file>

<file path=word/charts/_rels/chart10.xml.rels>&#65279;<?xml version="1.0" encoding="utf-8" standalone="yes"?><Relationships xmlns="http://schemas.openxmlformats.org/package/2006/relationships"><Relationship Id="rId1" Type="http://schemas.openxmlformats.org/officeDocument/2006/relationships/oleObject" Target="../embeddings/OleObject1.bin" /><Relationship Id="rId2" Type="http://schemas.openxmlformats.org/officeDocument/2006/relationships/themeOverride" Target="../theme/themeOverride1.xml" /></Relationships>
</file>

<file path=word/charts/_rels/chart11.xml.rels>&#65279;<?xml version="1.0" encoding="utf-8" standalone="yes"?><Relationships xmlns="http://schemas.openxmlformats.org/package/2006/relationships"><Relationship Id="rId1" Type="http://schemas.openxmlformats.org/officeDocument/2006/relationships/package" Target="../embeddings/Microsoft_Excel_Worksheet1.xlsx" /><Relationship Id="rId2" Type="http://schemas.openxmlformats.org/officeDocument/2006/relationships/themeOverride" Target="../theme/themeOverride2.xml" /></Relationships>
</file>

<file path=word/charts/_rels/chart12.xml.rels>&#65279;<?xml version="1.0" encoding="utf-8" standalone="yes"?><Relationships xmlns="http://schemas.openxmlformats.org/package/2006/relationships"><Relationship Id="rId1" Type="http://schemas.openxmlformats.org/officeDocument/2006/relationships/oleObject" Target="Book1" TargetMode="External" /><Relationship Id="rId2" Type="http://schemas.openxmlformats.org/officeDocument/2006/relationships/themeOverride" Target="../theme/themeOverride3.xml" /></Relationships>
</file>

<file path=word/charts/_rels/chart13.xml.rels>&#65279;<?xml version="1.0" encoding="utf-8" standalone="yes"?><Relationships xmlns="http://schemas.openxmlformats.org/package/2006/relationships"><Relationship Id="rId1" Type="http://schemas.openxmlformats.org/officeDocument/2006/relationships/oleObject" Target="file:///D:\PARSKATI\PP\Publiskais_parskats_2020\diagrammas_2020.xls" TargetMode="External" /></Relationships>
</file>

<file path=word/charts/_rels/chart14.xml.rels>&#65279;<?xml version="1.0" encoding="utf-8" standalone="yes"?><Relationships xmlns="http://schemas.openxmlformats.org/package/2006/relationships"><Relationship Id="rId1" Type="http://schemas.openxmlformats.org/officeDocument/2006/relationships/package" Target="../embeddings/Microsoft_Excel_Worksheet2.xlsx" /><Relationship Id="rId2" Type="http://schemas.microsoft.com/office/2011/relationships/chartColorStyle" Target="chart/colors10.xml" /><Relationship Id="rId3" Type="http://schemas.microsoft.com/office/2011/relationships/chartStyle" Target="chart/style10.xml" /></Relationships>
</file>

<file path=word/charts/_rels/chart15.xml.rels>&#65279;<?xml version="1.0" encoding="utf-8" standalone="yes"?><Relationships xmlns="http://schemas.openxmlformats.org/package/2006/relationships"><Relationship Id="rId1" Type="http://schemas.openxmlformats.org/officeDocument/2006/relationships/oleObject" Target="file:///D:\PARSKATI\GP\2021\diagrammas_par%202020.xlsx" TargetMode="External" /><Relationship Id="rId2" Type="http://schemas.microsoft.com/office/2011/relationships/chartColorStyle" Target="chart/colors11.xml" /><Relationship Id="rId3" Type="http://schemas.microsoft.com/office/2011/relationships/chartStyle" Target="chart/style11.xml" /></Relationships>
</file>

<file path=word/charts/_rels/chart16.xml.rels>&#65279;<?xml version="1.0" encoding="utf-8" standalone="yes"?><Relationships xmlns="http://schemas.openxmlformats.org/package/2006/relationships"><Relationship Id="rId1" Type="http://schemas.openxmlformats.org/officeDocument/2006/relationships/oleObject" Target="file:///D:\PARSKATI\GP\2021\diagrammas_par%202020.xlsx" TargetMode="External" /><Relationship Id="rId2" Type="http://schemas.openxmlformats.org/officeDocument/2006/relationships/themeOverride" Target="../theme/themeOverride4.xml" /><Relationship Id="rId3" Type="http://schemas.microsoft.com/office/2011/relationships/chartColorStyle" Target="chart/colors12.xml" /><Relationship Id="rId4" Type="http://schemas.microsoft.com/office/2011/relationships/chartStyle" Target="chart/style12.xml" /></Relationships>
</file>

<file path=word/charts/_rels/chart2.xml.rels>&#65279;<?xml version="1.0" encoding="utf-8" standalone="yes"?><Relationships xmlns="http://schemas.openxmlformats.org/package/2006/relationships"><Relationship Id="rId1" Type="http://schemas.openxmlformats.org/officeDocument/2006/relationships/oleObject" Target="file:///C:\Users\ieva.somina\Documents\PUBLISKAIS_PARSKATS\2021\aprekini1.xlsx" TargetMode="External" /><Relationship Id="rId2" Type="http://schemas.microsoft.com/office/2011/relationships/chartColorStyle" Target="chart/colors2.xml" /><Relationship Id="rId3" Type="http://schemas.microsoft.com/office/2011/relationships/chartStyle" Target="chart/style2.xml" /></Relationships>
</file>

<file path=word/charts/_rels/chart3.xml.rels>&#65279;<?xml version="1.0" encoding="utf-8" standalone="yes"?><Relationships xmlns="http://schemas.openxmlformats.org/package/2006/relationships"><Relationship Id="rId1" Type="http://schemas.openxmlformats.org/officeDocument/2006/relationships/oleObject" Target="file:///C:\Users\ieva.somina\Documents\PUBLISKAIS_PARSKATS\2021\aprekini1.xlsx" TargetMode="External" /><Relationship Id="rId2" Type="http://schemas.microsoft.com/office/2011/relationships/chartColorStyle" Target="chart/colors3.xml" /><Relationship Id="rId3" Type="http://schemas.microsoft.com/office/2011/relationships/chartStyle" Target="chart/style3.xml" /></Relationships>
</file>

<file path=word/charts/_rels/chart4.xml.rels>&#65279;<?xml version="1.0" encoding="utf-8" standalone="yes"?><Relationships xmlns="http://schemas.openxmlformats.org/package/2006/relationships"><Relationship Id="rId1" Type="http://schemas.openxmlformats.org/officeDocument/2006/relationships/oleObject" Target="file:///C:\Users\ieva.somina\Documents\PUBLISKAIS_PARSKATS\2021\aprekini1.xlsx" TargetMode="External" /><Relationship Id="rId2" Type="http://schemas.microsoft.com/office/2011/relationships/chartColorStyle" Target="chart/colors4.xml" /><Relationship Id="rId3" Type="http://schemas.microsoft.com/office/2011/relationships/chartStyle" Target="chart/style4.xml" /></Relationships>
</file>

<file path=word/charts/_rels/chart5.xml.rels>&#65279;<?xml version="1.0" encoding="utf-8" standalone="yes"?><Relationships xmlns="http://schemas.openxmlformats.org/package/2006/relationships"><Relationship Id="rId1" Type="http://schemas.openxmlformats.org/officeDocument/2006/relationships/oleObject" Target="file:///C:\Users\ieva.somina\Documents\PUBLISKAIS_PARSKATS\2021\aprekini1.xlsx" TargetMode="External" /><Relationship Id="rId2" Type="http://schemas.microsoft.com/office/2011/relationships/chartColorStyle" Target="chart/colors5.xml" /><Relationship Id="rId3" Type="http://schemas.microsoft.com/office/2011/relationships/chartStyle" Target="chart/style5.xml" /></Relationships>
</file>

<file path=word/charts/_rels/chart6.xml.rels>&#65279;<?xml version="1.0" encoding="utf-8" standalone="yes"?><Relationships xmlns="http://schemas.openxmlformats.org/package/2006/relationships"><Relationship Id="rId1" Type="http://schemas.openxmlformats.org/officeDocument/2006/relationships/oleObject" Target="file:///C:\Users\ieva.somina\Documents\PUBLISKAIS_PARSKATS\2021\aprekini1.xlsx" TargetMode="External" /><Relationship Id="rId2" Type="http://schemas.microsoft.com/office/2011/relationships/chartColorStyle" Target="chart/colors6.xml" /><Relationship Id="rId3" Type="http://schemas.microsoft.com/office/2011/relationships/chartStyle" Target="chart/style6.xml" /></Relationships>
</file>

<file path=word/charts/_rels/chart7.xml.rels>&#65279;<?xml version="1.0" encoding="utf-8" standalone="yes"?><Relationships xmlns="http://schemas.openxmlformats.org/package/2006/relationships"><Relationship Id="rId1" Type="http://schemas.openxmlformats.org/officeDocument/2006/relationships/oleObject" Target="file:///C:\Users\ieva.somina\Documents\PUBLISKAIS_PARSKATS\2021\aprekini1.xlsx" TargetMode="External" /><Relationship Id="rId2" Type="http://schemas.microsoft.com/office/2011/relationships/chartColorStyle" Target="chart/colors7.xml" /><Relationship Id="rId3" Type="http://schemas.microsoft.com/office/2011/relationships/chartStyle" Target="chart/style7.xml" /></Relationships>
</file>

<file path=word/charts/_rels/chart8.xml.rels>&#65279;<?xml version="1.0" encoding="utf-8" standalone="yes"?><Relationships xmlns="http://schemas.openxmlformats.org/package/2006/relationships"><Relationship Id="rId1" Type="http://schemas.openxmlformats.org/officeDocument/2006/relationships/oleObject" Target="file:///C:\Users\ieva.somina\Documents\PUBLISKAIS_PARSKATS\2021\aprekini.xlsx" TargetMode="External" /><Relationship Id="rId2" Type="http://schemas.microsoft.com/office/2011/relationships/chartColorStyle" Target="chart/colors8.xml" /><Relationship Id="rId3" Type="http://schemas.microsoft.com/office/2011/relationships/chartStyle" Target="chart/style8.xml" /></Relationships>
</file>

<file path=word/charts/_rels/chart9.xml.rels>&#65279;<?xml version="1.0" encoding="utf-8" standalone="yes"?><Relationships xmlns="http://schemas.openxmlformats.org/package/2006/relationships"><Relationship Id="rId1" Type="http://schemas.openxmlformats.org/officeDocument/2006/relationships/oleObject" Target="file:///C:\Users\ieva.somina\Documents\PUBLISKAIS_PARSKATS\2021\aprekini.xlsx" TargetMode="External" /><Relationship Id="rId2" Type="http://schemas.microsoft.com/office/2011/relationships/chartColorStyle" Target="chart/colors9.xml" /><Relationship Id="rId3" Type="http://schemas.microsoft.com/office/2011/relationships/chartStyle" Target="chart/style9.xml" /></Relationships>
</file>

<file path=word/charts/chart/colors1.xml><?xml version="1.0" encoding="utf-8"?>
<cs:colorStyle xmlns:cs="http://schemas.microsoft.com/office/drawing/2012/chartStyle" xmlns:a="http://schemas.openxmlformats.org/drawingml/2006/main" meth="withinLinear" id="18">
  <a:schemeClr val="accent5"/>
</cs:colorStyle>
</file>

<file path=word/charts/chart/colors10.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hart/colors11.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hart/colors12.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hart/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hart/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hart/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hart/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hart/colors6.xml><?xml version="1.0" encoding="utf-8"?>
<cs:colorStyle xmlns:cs="http://schemas.microsoft.com/office/drawing/2012/chartStyle" xmlns:a="http://schemas.openxmlformats.org/drawingml/2006/main" meth="withinLinear" id="18">
  <a:schemeClr val="accent5"/>
</cs:colorStyle>
</file>

<file path=word/charts/chart/colors7.xml><?xml version="1.0" encoding="utf-8"?>
<cs:colorStyle xmlns:cs="http://schemas.microsoft.com/office/drawing/2012/chartStyle" xmlns:a="http://schemas.openxmlformats.org/drawingml/2006/main" meth="withinLinear" id="18">
  <a:schemeClr val="accent5"/>
</cs:colorStyle>
</file>

<file path=word/charts/chart/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hart/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hart/style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a:solidFill>
          <a:schemeClr val="tx1">
            <a:lumMod val="65000"/>
            <a:lumOff val="35000"/>
          </a:schemeClr>
        </a:solidFill>
        <a:round/>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50000"/>
            <a:lumOff val="50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chart/style10.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a:solidFill>
          <a:schemeClr val="tx1">
            <a:lumMod val="65000"/>
            <a:lumOff val="35000"/>
          </a:schemeClr>
        </a:solidFill>
        <a:round/>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50000"/>
            <a:lumOff val="50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chart/style11.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chart/style12.xml><?xml version="1.0" encoding="utf-8"?>
<cs:chartStyle xmlns:cs="http://schemas.microsoft.com/office/drawing/2012/chartStyle" xmlns:a="http://schemas.openxmlformats.org/drawingml/2006/main" id="220">
  <cs:axisTitle>
    <cs:lnRef idx="0"/>
    <cs:fillRef idx="0"/>
    <cs:effectRef idx="0"/>
    <cs:fontRef idx="minor">
      <a:schemeClr val="tx2"/>
    </cs:fontRef>
    <cs:defRPr sz="900" b="1" kern="1200"/>
  </cs:axisTitle>
  <cs:categoryAxis>
    <cs:lnRef idx="0"/>
    <cs:fillRef idx="0"/>
    <cs:effectRef idx="0"/>
    <cs:fontRef idx="minor">
      <a:schemeClr val="tx2"/>
    </cs:fontRef>
    <cs:spPr>
      <a:ln w="9525">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chart/style2.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a:solidFill>
          <a:schemeClr val="tx1">
            <a:lumMod val="65000"/>
            <a:lumOff val="35000"/>
          </a:schemeClr>
        </a:solidFill>
        <a:round/>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50000"/>
            <a:lumOff val="50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chart/style3.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a:solidFill>
          <a:schemeClr val="tx1">
            <a:lumMod val="65000"/>
            <a:lumOff val="35000"/>
          </a:schemeClr>
        </a:solidFill>
        <a:round/>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50000"/>
            <a:lumOff val="50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chart/style4.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a:solidFill>
          <a:schemeClr val="tx1">
            <a:lumMod val="65000"/>
            <a:lumOff val="35000"/>
          </a:schemeClr>
        </a:solidFill>
        <a:round/>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50000"/>
            <a:lumOff val="50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chart/style5.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a:solidFill>
          <a:schemeClr val="tx1">
            <a:lumMod val="65000"/>
            <a:lumOff val="35000"/>
          </a:schemeClr>
        </a:solidFill>
        <a:round/>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50000"/>
            <a:lumOff val="50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chart/style6.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a:solidFill>
          <a:schemeClr val="tx1">
            <a:lumMod val="65000"/>
            <a:lumOff val="35000"/>
          </a:schemeClr>
        </a:solidFill>
        <a:round/>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50000"/>
            <a:lumOff val="50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chart/style7.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a:solidFill>
          <a:schemeClr val="tx1">
            <a:lumMod val="65000"/>
            <a:lumOff val="35000"/>
          </a:schemeClr>
        </a:solidFill>
        <a:round/>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50000"/>
            <a:lumOff val="50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chart/style8.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a:solidFill>
          <a:schemeClr val="tx1">
            <a:lumMod val="65000"/>
            <a:lumOff val="35000"/>
          </a:schemeClr>
        </a:solidFill>
        <a:round/>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50000"/>
            <a:lumOff val="50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chart/style9.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a:solidFill>
          <a:schemeClr val="tx1">
            <a:lumMod val="65000"/>
            <a:lumOff val="35000"/>
          </a:schemeClr>
        </a:solidFill>
        <a:round/>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50000"/>
            <a:lumOff val="50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hart>
    <c:title>
      <c:tx>
        <c:rich>
          <a:bodyPr rot="0" spcFirstLastPara="1" vertOverflow="clip" vert="horz" wrap="square" anchor="ctr" anchorCtr="1"/>
          <a:lstStyle/>
          <a:p>
            <a:pPr>
              <a:defRPr sz="1000" b="1" i="0" u="none" strike="noStrike" kern="1200" spc="0" baseline="0">
                <a:solidFill>
                  <a:srgbClr val="202945"/>
                </a:solidFill>
                <a:latin typeface="Arial" panose="020B0604020202020204" pitchFamily="34" charset="0"/>
                <a:ea typeface="+mn-ea"/>
                <a:cs typeface="Arial" panose="020B0604020202020204" pitchFamily="34" charset="0"/>
              </a:defRPr>
            </a:pPr>
            <a:r>
              <a:rPr lang="lv-LV" sz="1000" b="1">
                <a:latin typeface="Arial" panose="020B0604020202020204" pitchFamily="34" charset="0"/>
                <a:cs typeface="Arial" panose="020B0604020202020204" pitchFamily="34" charset="0"/>
              </a:rPr>
              <a:t>Bauskas novada iedzīvotāju skaita izmaiņas pilsētas un pagastu dalījumā</a:t>
            </a:r>
          </a:p>
        </c:rich>
      </c:tx>
      <c:layout>
        <c:manualLayout>
          <c:xMode val="edge"/>
          <c:yMode val="edge"/>
          <c:x val="0.1647431297374627"/>
          <c:y val="0.003688336174126641"/>
        </c:manualLayout>
      </c:layout>
      <c:overlay val="0"/>
      <c:spPr>
        <a:noFill/>
        <a:ln>
          <a:noFill/>
        </a:ln>
        <a:effectLst/>
      </c:spPr>
      <c:txPr>
        <a:bodyPr rot="0" spcFirstLastPara="1" vertOverflow="clip" vert="horz" wrap="square" anchor="ctr" anchorCtr="1"/>
        <a:lstStyle/>
        <a:p>
          <a:pPr>
            <a:defRPr sz="1000" b="1" i="0" u="none" strike="noStrike" kern="1200" spc="0" baseline="0">
              <a:solidFill>
                <a:srgbClr val="202945"/>
              </a:solidFill>
              <a:latin typeface="Arial" panose="020B0604020202020204" pitchFamily="34" charset="0"/>
              <a:ea typeface="+mn-ea"/>
              <a:cs typeface="Arial" panose="020B0604020202020204" pitchFamily="34" charset="0"/>
            </a:defRPr>
          </a:pPr>
          <a:endParaRPr lang="lv-LV"/>
        </a:p>
      </c:txPr>
    </c:title>
    <c:autoTitleDeleted val="0"/>
    <c:view3D>
      <c:rotX val="15"/>
      <c:rotY val="20"/>
      <c:rAngAx val="1"/>
    </c:view3D>
    <c:floor>
      <c:thickness val="0"/>
      <c:spPr>
        <a:noFill/>
        <a:ln w="6350">
          <a:noFill/>
        </a:ln>
        <a:effectLst/>
        <a:sp3d/>
      </c:spPr>
    </c:floor>
    <c:sideWall>
      <c:thickness val="0"/>
      <c:spPr>
        <a:noFill/>
        <a:ln w="6350">
          <a:noFill/>
        </a:ln>
        <a:effectLst/>
        <a:sp3d/>
      </c:spPr>
    </c:sideWall>
    <c:backWall>
      <c:thickness val="0"/>
      <c:spPr>
        <a:noFill/>
        <a:ln>
          <a:noFill/>
        </a:ln>
        <a:effectLst/>
        <a:sp3d/>
      </c:spPr>
    </c:backWall>
    <c:plotArea>
      <c:layout>
        <c:manualLayout>
          <c:layoutTarget val="inner"/>
          <c:xMode val="edge"/>
          <c:yMode val="edge"/>
          <c:x val="0.05130884426278253"/>
          <c:y val="0.07561089156959615"/>
          <c:w val="0.9459565547279724"/>
          <c:h val="0.5879173011137322"/>
        </c:manualLayout>
      </c:layout>
      <c:bar3DChart>
        <c:barDir val="col"/>
        <c:grouping val="clustered"/>
        <c:varyColors val="0"/>
        <c:ser>
          <c:idx val="0"/>
          <c:order val="0"/>
          <c:tx>
            <c:strRef>
              <c:f>Sheet1!$B$2</c:f>
              <c:strCache>
                <c:ptCount val="1"/>
                <c:pt idx="0">
                  <c:v>01.01.2020.</c:v>
                </c:pt>
              </c:strCache>
            </c:strRef>
          </c:tx>
          <c:spPr>
            <a:solidFill>
              <a:srgbClr val="202945"/>
            </a:solidFill>
            <a:ln>
              <a:noFill/>
            </a:ln>
            <a:effectLst/>
            <a:sp3d/>
          </c:spPr>
          <c:invertIfNegative val="0"/>
          <c:dLbls>
            <c:dLbl>
              <c:idx val="1"/>
              <c:layout>
                <c:manualLayout>
                  <c:x val="-0.006074411057150004"/>
                  <c:y val="-1.352374307769696E-16"/>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rgbClr val="202945"/>
                    </a:solidFill>
                    <a:latin typeface="Arial" panose="020B0604020202020204" pitchFamily="34" charset="0"/>
                    <a:ea typeface="+mn-ea"/>
                    <a:cs typeface="Arial" panose="020B0604020202020204" pitchFamily="34"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Sheet1!$A$4:$A$12</c:f>
              <c:strCache>
                <c:ptCount val="9"/>
                <c:pt idx="0">
                  <c:v>Bauskas pilsēta</c:v>
                </c:pt>
                <c:pt idx="1">
                  <c:v>Brunavas pagasts</c:v>
                </c:pt>
                <c:pt idx="2">
                  <c:v>Ceraukstes pagasts</c:v>
                </c:pt>
                <c:pt idx="3">
                  <c:v>Codes pagasts</c:v>
                </c:pt>
                <c:pt idx="4">
                  <c:v>Dāviņu pagasts</c:v>
                </c:pt>
                <c:pt idx="5">
                  <c:v>Gailīšu pagasts</c:v>
                </c:pt>
                <c:pt idx="6">
                  <c:v>Īslīces pagasts</c:v>
                </c:pt>
                <c:pt idx="7">
                  <c:v>Mežotnes pagasts</c:v>
                </c:pt>
                <c:pt idx="8">
                  <c:v>Vecsaules pagasts</c:v>
                </c:pt>
              </c:strCache>
            </c:strRef>
          </c:cat>
          <c:val>
            <c:numRef>
              <c:f>Sheet1!$B$4:$B$12</c:f>
              <c:numCache>
                <c:formatCode>General</c:formatCode>
                <c:ptCount val="9"/>
                <c:pt idx="0">
                  <c:v>8548</c:v>
                </c:pt>
                <c:pt idx="1">
                  <c:v>1319</c:v>
                </c:pt>
                <c:pt idx="2">
                  <c:v>1648</c:v>
                </c:pt>
                <c:pt idx="3">
                  <c:v>2447</c:v>
                </c:pt>
                <c:pt idx="4">
                  <c:v>640</c:v>
                </c:pt>
                <c:pt idx="5">
                  <c:v>2112</c:v>
                </c:pt>
                <c:pt idx="6">
                  <c:v>3572</c:v>
                </c:pt>
                <c:pt idx="7">
                  <c:v>1395</c:v>
                </c:pt>
                <c:pt idx="8">
                  <c:v>1889</c:v>
                </c:pt>
              </c:numCache>
            </c:numRef>
          </c:val>
        </c:ser>
        <c:ser>
          <c:idx val="1"/>
          <c:order val="1"/>
          <c:tx>
            <c:strRef>
              <c:f>Sheet1!$C$2</c:f>
              <c:strCache>
                <c:ptCount val="1"/>
                <c:pt idx="0">
                  <c:v>01.01.2021.</c:v>
                </c:pt>
              </c:strCache>
            </c:strRef>
          </c:tx>
          <c:spPr>
            <a:solidFill>
              <a:srgbClr val="C2D500"/>
            </a:solidFill>
            <a:ln>
              <a:noFill/>
            </a:ln>
            <a:effectLst/>
            <a:sp3d/>
          </c:spPr>
          <c:invertIfNegative val="0"/>
          <c:dLbls>
            <c:dLbl>
              <c:idx val="0"/>
              <c:layout>
                <c:manualLayout>
                  <c:x val="0.02227284054288333"/>
                  <c:y val="0"/>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0.012148822114299972"/>
                  <c:y val="0"/>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0.018223233171450012"/>
                  <c:y val="-1.352374307769696E-16"/>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0.018223233171450012"/>
                  <c:y val="0"/>
                </c:manualLayout>
              </c:layout>
              <c:showLegendKey val="0"/>
              <c:showVal val="1"/>
              <c:showCatName val="0"/>
              <c:showSerName val="0"/>
              <c:showPercent val="0"/>
              <c:showBubbleSize val="0"/>
              <c:extLst>
                <c:ext xmlns:c15="http://schemas.microsoft.com/office/drawing/2012/chart" uri="{CE6537A1-D6FC-4f65-9D91-7224C49458BB}"/>
              </c:extLst>
            </c:dLbl>
            <c:dLbl>
              <c:idx val="4"/>
              <c:layout>
                <c:manualLayout>
                  <c:x val="0.018223233171450012"/>
                  <c:y val="0"/>
                </c:manualLayout>
              </c:layout>
              <c:showLegendKey val="0"/>
              <c:showVal val="1"/>
              <c:showCatName val="0"/>
              <c:showSerName val="0"/>
              <c:showPercent val="0"/>
              <c:showBubbleSize val="0"/>
              <c:extLst>
                <c:ext xmlns:c15="http://schemas.microsoft.com/office/drawing/2012/chart" uri="{CE6537A1-D6FC-4f65-9D91-7224C49458BB}"/>
              </c:extLst>
            </c:dLbl>
            <c:dLbl>
              <c:idx val="5"/>
              <c:layout>
                <c:manualLayout>
                  <c:x val="0.022272840542883348"/>
                  <c:y val="-6.76187153884848E-17"/>
                </c:manualLayout>
              </c:layout>
              <c:showLegendKey val="0"/>
              <c:showVal val="1"/>
              <c:showCatName val="0"/>
              <c:showSerName val="0"/>
              <c:showPercent val="0"/>
              <c:showBubbleSize val="0"/>
              <c:extLst>
                <c:ext xmlns:c15="http://schemas.microsoft.com/office/drawing/2012/chart" uri="{CE6537A1-D6FC-4f65-9D91-7224C49458BB}"/>
              </c:extLst>
            </c:dLbl>
            <c:dLbl>
              <c:idx val="6"/>
              <c:layout>
                <c:manualLayout>
                  <c:x val="0.018223233171449863"/>
                  <c:y val="-6.76187153884848E-17"/>
                </c:manualLayout>
              </c:layout>
              <c:showLegendKey val="0"/>
              <c:showVal val="1"/>
              <c:showCatName val="0"/>
              <c:showSerName val="0"/>
              <c:showPercent val="0"/>
              <c:showBubbleSize val="0"/>
              <c:extLst>
                <c:ext xmlns:c15="http://schemas.microsoft.com/office/drawing/2012/chart" uri="{CE6537A1-D6FC-4f65-9D91-7224C49458BB}"/>
              </c:extLst>
            </c:dLbl>
            <c:dLbl>
              <c:idx val="7"/>
              <c:layout>
                <c:manualLayout>
                  <c:x val="0.020248036857166682"/>
                  <c:y val="0"/>
                </c:manualLayout>
              </c:layout>
              <c:showLegendKey val="0"/>
              <c:showVal val="1"/>
              <c:showCatName val="0"/>
              <c:showSerName val="0"/>
              <c:showPercent val="0"/>
              <c:showBubbleSize val="0"/>
              <c:extLst>
                <c:ext xmlns:c15="http://schemas.microsoft.com/office/drawing/2012/chart" uri="{CE6537A1-D6FC-4f65-9D91-7224C49458BB}"/>
              </c:extLst>
            </c:dLbl>
            <c:dLbl>
              <c:idx val="8"/>
              <c:layout>
                <c:manualLayout>
                  <c:x val="0.022272840542883348"/>
                  <c:y val="-6.76187153884848E-17"/>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rgbClr val="202945"/>
                    </a:solidFill>
                    <a:latin typeface="Arial" panose="020B0604020202020204" pitchFamily="34" charset="0"/>
                    <a:ea typeface="+mn-ea"/>
                    <a:cs typeface="Arial" panose="020B0604020202020204" pitchFamily="34"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Sheet1!$A$4:$A$12</c:f>
              <c:strCache>
                <c:ptCount val="9"/>
                <c:pt idx="0">
                  <c:v>Bauskas pilsēta</c:v>
                </c:pt>
                <c:pt idx="1">
                  <c:v>Brunavas pagasts</c:v>
                </c:pt>
                <c:pt idx="2">
                  <c:v>Ceraukstes pagasts</c:v>
                </c:pt>
                <c:pt idx="3">
                  <c:v>Codes pagasts</c:v>
                </c:pt>
                <c:pt idx="4">
                  <c:v>Dāviņu pagasts</c:v>
                </c:pt>
                <c:pt idx="5">
                  <c:v>Gailīšu pagasts</c:v>
                </c:pt>
                <c:pt idx="6">
                  <c:v>Īslīces pagasts</c:v>
                </c:pt>
                <c:pt idx="7">
                  <c:v>Mežotnes pagasts</c:v>
                </c:pt>
                <c:pt idx="8">
                  <c:v>Vecsaules pagasts</c:v>
                </c:pt>
              </c:strCache>
            </c:strRef>
          </c:cat>
          <c:val>
            <c:numRef>
              <c:f>Sheet1!$C$4:$C$12</c:f>
              <c:numCache>
                <c:formatCode>General</c:formatCode>
                <c:ptCount val="9"/>
                <c:pt idx="0">
                  <c:v>10295</c:v>
                </c:pt>
                <c:pt idx="1">
                  <c:v>1305</c:v>
                </c:pt>
                <c:pt idx="2">
                  <c:v>1419</c:v>
                </c:pt>
                <c:pt idx="3">
                  <c:v>1544</c:v>
                </c:pt>
                <c:pt idx="4">
                  <c:v>645</c:v>
                </c:pt>
                <c:pt idx="5">
                  <c:v>2078</c:v>
                </c:pt>
                <c:pt idx="6">
                  <c:v>2681</c:v>
                </c:pt>
                <c:pt idx="7">
                  <c:v>1383</c:v>
                </c:pt>
                <c:pt idx="8">
                  <c:v>1888</c:v>
                </c:pt>
              </c:numCache>
            </c:numRef>
          </c:val>
        </c:ser>
        <c:dLbls>
          <c:showLegendKey val="0"/>
          <c:showVal val="0"/>
          <c:showCatName val="0"/>
          <c:showSerName val="0"/>
          <c:showPercent val="0"/>
          <c:showBubbleSize val="0"/>
        </c:dLbls>
        <c:gapWidth val="150"/>
        <c:shape val="box"/>
        <c:axId val="473513896"/>
        <c:axId val="473514288"/>
        <c:axId val="0"/>
      </c:bar3DChart>
      <c:catAx>
        <c:axId val="473513896"/>
        <c:scaling>
          <c:orientation val="minMax"/>
        </c:scaling>
        <c:delete val="0"/>
        <c:axPos val="b"/>
        <c:numFmt formatCode="General" sourceLinked="1"/>
        <c:majorTickMark val="none"/>
        <c:minorTickMark val="none"/>
        <c:tickLblPos val="nextTo"/>
        <c:spPr>
          <a:noFill/>
          <a:ln w="6350">
            <a:noFill/>
          </a:ln>
          <a:effectLst/>
        </c:spPr>
        <c:txPr>
          <a:bodyPr rot="-60000000" spcFirstLastPara="1" vertOverflow="ellipsis" vert="horz" wrap="square" anchor="ctr" anchorCtr="1"/>
          <a:lstStyle/>
          <a:p>
            <a:pPr>
              <a:defRPr sz="900" b="0" i="0" u="none" strike="noStrike" kern="1200" baseline="0">
                <a:solidFill>
                  <a:srgbClr val="202945"/>
                </a:solidFill>
                <a:latin typeface="Arial" panose="020B0604020202020204" pitchFamily="34" charset="0"/>
                <a:ea typeface="+mn-ea"/>
                <a:cs typeface="Arial" panose="020B0604020202020204" pitchFamily="34" charset="0"/>
              </a:defRPr>
            </a:pPr>
            <a:endParaRPr lang="lv-LV"/>
          </a:p>
        </c:txPr>
        <c:crossAx val="473514288"/>
        <c:crosses val="autoZero"/>
        <c:auto val="1"/>
        <c:lblAlgn val="ctr"/>
        <c:lblOffset val="100"/>
        <c:noMultiLvlLbl val="0"/>
      </c:catAx>
      <c:valAx>
        <c:axId val="473514288"/>
        <c:scaling>
          <c:orientation val="minMax"/>
        </c:scaling>
        <c:delete val="1"/>
        <c:axPos val="l"/>
        <c:majorGridlines>
          <c:spPr>
            <a:ln w="9525">
              <a:solidFill>
                <a:schemeClr val="tx1">
                  <a:lumMod val="15000"/>
                  <a:lumOff val="85000"/>
                </a:schemeClr>
              </a:solidFill>
              <a:round/>
            </a:ln>
            <a:effectLst/>
          </c:spPr>
        </c:majorGridlines>
        <c:numFmt formatCode="General" sourceLinked="1"/>
        <c:majorTickMark val="none"/>
        <c:minorTickMark val="none"/>
        <c:tickLblPos val="nextTo"/>
        <c:crossAx val="473513896"/>
        <c:crosses val="autoZero"/>
        <c:crossBetween val="between"/>
      </c:valAx>
      <c:spPr>
        <a:noFill/>
        <a:ln>
          <a:noFill/>
        </a:ln>
        <a:effectLst/>
      </c:spPr>
    </c:plotArea>
    <c:legend>
      <c:legendPos val="b"/>
      <c:layout>
        <c:manualLayout>
          <c:xMode val="edge"/>
          <c:yMode val="edge"/>
          <c:x val="0.3655481725509003"/>
          <c:y val="0.9301077720213273"/>
          <c:w val="0.25063415625788515"/>
          <c:h val="0.058103925533898426"/>
        </c:manualLayout>
      </c:layout>
      <c:overlay val="0"/>
      <c:spPr>
        <a:noFill/>
        <a:ln>
          <a:noFill/>
        </a:ln>
        <a:effectLst/>
      </c:spPr>
      <c:txPr>
        <a:bodyPr rot="0" spcFirstLastPara="1" vertOverflow="ellipsis" vert="horz" wrap="square" anchor="ctr" anchorCtr="1"/>
        <a:lstStyle/>
        <a:p>
          <a:pPr>
            <a:defRPr sz="900" b="0" i="0" u="none" strike="noStrike" kern="1200" baseline="0">
              <a:solidFill>
                <a:srgbClr val="202945"/>
              </a:solidFill>
              <a:latin typeface="Arial" panose="020B0604020202020204" pitchFamily="34" charset="0"/>
              <a:ea typeface="+mn-ea"/>
              <a:cs typeface="Arial" panose="020B0604020202020204" pitchFamily="34" charset="0"/>
            </a:defRPr>
          </a:pPr>
          <a:endParaRPr lang="lv-LV"/>
        </a:p>
      </c:txPr>
    </c:legend>
    <c:plotVisOnly val="1"/>
    <c:dispBlanksAs val="gap"/>
    <c:showDLblsOverMax val="0"/>
  </c:chart>
  <c:spPr>
    <a:solidFill>
      <a:schemeClr val="bg1"/>
    </a:solidFill>
    <a:ln w="9525">
      <a:solidFill>
        <a:schemeClr val="tx1">
          <a:lumMod val="15000"/>
          <a:lumOff val="85000"/>
        </a:schemeClr>
      </a:solidFill>
      <a:round/>
    </a:ln>
    <a:effectLst/>
  </c:spPr>
  <c:txPr>
    <a:bodyPr/>
    <a:lstStyle/>
    <a:p>
      <a:pPr>
        <a:defRPr>
          <a:solidFill>
            <a:srgbClr val="202945"/>
          </a:solidFill>
        </a:defRPr>
      </a:pPr>
      <a:endParaRPr lang="lv-LV"/>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vertOverflow="clip"/>
          <a:lstStyle/>
          <a:p>
            <a:pPr>
              <a:defRPr sz="1100"/>
            </a:pPr>
            <a:r>
              <a:rPr lang="lv-LV" sz="1100"/>
              <a:t>Grants ceļu pārbūve, % pret pašvaldības</a:t>
            </a:r>
          </a:p>
          <a:p>
            <a:pPr>
              <a:defRPr sz="1100"/>
            </a:pPr>
            <a:r>
              <a:rPr lang="lv-LV" sz="1100"/>
              <a:t> autoceļu garumu pagastā </a:t>
            </a:r>
          </a:p>
        </c:rich>
      </c:tx>
      <c:layout>
        <c:manualLayout>
          <c:xMode val="edge"/>
          <c:yMode val="edge"/>
          <c:x val="0.23279522034535802"/>
          <c:y val="0.08903278025091056"/>
        </c:manualLayout>
      </c:layout>
      <c:overlay val="0"/>
    </c:title>
    <c:autoTitleDeleted val="0"/>
    <c:view3D>
      <c:rotX val="30"/>
      <c:rotY val="0"/>
      <c:rAngAx val="0"/>
    </c:view3D>
    <c:floor>
      <c:thickness val="0"/>
    </c:floor>
    <c:sideWall>
      <c:thickness val="0"/>
    </c:sideWall>
    <c:backWall>
      <c:thickness val="0"/>
    </c:backWall>
    <c:plotArea>
      <c:layout>
        <c:manualLayout>
          <c:layoutTarget val="inner"/>
          <c:xMode val="edge"/>
          <c:yMode val="edge"/>
          <c:x val="0.02105124661496597"/>
          <c:y val="0.2612113870381587"/>
          <c:w val="0.9632589971074843"/>
          <c:h val="0.423348619884053"/>
        </c:manualLayout>
      </c:layout>
      <c:pie3DChart>
        <c:varyColors val="1"/>
        <c:ser>
          <c:idx val="0"/>
          <c:order val="0"/>
          <c:dLbls>
            <c:dLbl>
              <c:idx val="0"/>
              <c:layout>
                <c:manualLayout>
                  <c:x val="-0.04301935672454859"/>
                  <c:y val="0.060625371197850685"/>
                </c:manualLayout>
              </c:layout>
              <c:showLegendKey val="0"/>
              <c:showVal val="0"/>
              <c:showCatName val="0"/>
              <c:showSerName val="0"/>
              <c:showPercent val="1"/>
              <c:showBubbleSize val="0"/>
              <c:extLst>
                <c:ext xmlns:c15="http://schemas.microsoft.com/office/drawing/2012/chart" uri="{CE6537A1-D6FC-4f65-9D91-7224C49458BB}"/>
              </c:extLst>
            </c:dLbl>
            <c:dLbl>
              <c:idx val="6"/>
              <c:layout>
                <c:manualLayout>
                  <c:x val="0.05830154966013756"/>
                  <c:y val="0.03695919818715254"/>
                </c:manualLayout>
              </c:layout>
              <c:showLegendKey val="0"/>
              <c:showVal val="0"/>
              <c:showCatName val="0"/>
              <c:showSerName val="0"/>
              <c:showPercent val="1"/>
              <c:showBubbleSize val="0"/>
              <c:extLst>
                <c:ext xmlns:c15="http://schemas.microsoft.com/office/drawing/2012/chart" uri="{CE6537A1-D6FC-4f65-9D91-7224C49458BB}"/>
              </c:extLst>
            </c:dLbl>
            <c:dLbl>
              <c:idx val="7"/>
              <c:layout>
                <c:manualLayout>
                  <c:x val="0.030827768900865596"/>
                  <c:y val="0.0689679234077046"/>
                </c:manualLayout>
              </c:layout>
              <c:showLegendKey val="0"/>
              <c:showVal val="0"/>
              <c:showCatName val="0"/>
              <c:showSerName val="0"/>
              <c:showPercent val="1"/>
              <c:showBubbleSize val="0"/>
              <c:extLst>
                <c:ext xmlns:c15="http://schemas.microsoft.com/office/drawing/2012/chart" uri="{CE6537A1-D6FC-4f65-9D91-7224C49458BB}"/>
              </c:extLst>
            </c:dLbl>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[Jolanta_tabula.xlsx]Sheet1!$B$6:$B$13</c:f>
              <c:strCache>
                <c:ptCount val="8"/>
                <c:pt idx="0">
                  <c:v> Brunavas pagasts</c:v>
                </c:pt>
                <c:pt idx="1">
                  <c:v> Ceraukstes pagasts</c:v>
                </c:pt>
                <c:pt idx="2">
                  <c:v> Codes pagasts</c:v>
                </c:pt>
                <c:pt idx="3">
                  <c:v> Dāviņu pagasts</c:v>
                </c:pt>
                <c:pt idx="4">
                  <c:v> Gailīšu pagasts</c:v>
                </c:pt>
                <c:pt idx="5">
                  <c:v> Īslīces pagasts</c:v>
                </c:pt>
                <c:pt idx="6">
                  <c:v> Mežotnes pagasts</c:v>
                </c:pt>
                <c:pt idx="7">
                  <c:v>Vecsaules pagasts</c:v>
                </c:pt>
              </c:strCache>
            </c:strRef>
          </c:cat>
          <c:val>
            <c:numRef>
              <c:f>[Jolanta_tabula.xlsx]Sheet1!$E$6:$E$13</c:f>
              <c:numCache>
                <c:formatCode>0.00</c:formatCode>
                <c:ptCount val="8"/>
                <c:pt idx="0">
                  <c:v>13.786902442679452</c:v>
                </c:pt>
                <c:pt idx="1">
                  <c:v>22.4095302315127</c:v>
                </c:pt>
                <c:pt idx="2">
                  <c:v>16.155122355868933</c:v>
                </c:pt>
                <c:pt idx="3">
                  <c:v>34.55453788509576</c:v>
                </c:pt>
                <c:pt idx="4">
                  <c:v>11.27089001165954</c:v>
                </c:pt>
                <c:pt idx="5">
                  <c:v>11.92633732826659</c:v>
                </c:pt>
                <c:pt idx="6">
                  <c:v>12.87003989082511</c:v>
                </c:pt>
                <c:pt idx="7">
                  <c:v>9.210770659238625</c:v>
                </c:pt>
              </c:numCache>
            </c:numRef>
          </c:val>
        </c:ser>
        <c:dLbls>
          <c:showLegendKey val="0"/>
          <c:showVal val="0"/>
          <c:showCatName val="0"/>
          <c:showSerName val="0"/>
          <c:showPercent val="1"/>
          <c:showBubbleSize val="0"/>
          <c:showLeaderLines val="1"/>
        </c:dLbls>
      </c:pie3DChart>
    </c:plotArea>
    <c:legend>
      <c:legendPos val="t"/>
      <c:layout>
        <c:manualLayout>
          <c:xMode val="edge"/>
          <c:yMode val="edge"/>
          <c:x val="0.03482213455012684"/>
          <c:y val="0.7391901012373453"/>
          <c:w val="0.9228313648293963"/>
          <c:h val="0.21583595474883258"/>
        </c:manualLayout>
      </c:layout>
      <c:overlay val="0"/>
    </c:legend>
    <c:plotVisOnly val="1"/>
    <c:dispBlanksAs val="gap"/>
    <c:showDLblsOverMax val="0"/>
  </c:chart>
  <c:spPr>
    <a:noFill/>
    <a:ln w="6350">
      <a:noFill/>
    </a:ln>
  </c:spPr>
  <c:txPr>
    <a:bodyPr/>
    <a:lstStyle/>
    <a:p>
      <a:pPr>
        <a:defRPr>
          <a:latin typeface="Arial" panose="020B0604020202020204" pitchFamily="34" charset="0"/>
          <a:cs typeface="Arial" panose="020B0604020202020204" pitchFamily="34" charset="0"/>
        </a:defRPr>
      </a:pPr>
      <a:endParaRPr lang="lv-LV"/>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34"/>
    </mc:Choice>
    <mc:Fallback>
      <c:style val="34"/>
    </mc:Fallback>
  </mc:AlternateContent>
  <c:clrMapOvr bg1="lt1" tx1="dk1" bg2="lt2" tx2="dk2" accent1="accent1" accent2="accent2" accent3="accent3" accent4="accent4" accent5="accent5" accent6="accent6" hlink="hlink" folHlink="folHlink"/>
  <c:chart>
    <c:title>
      <c:tx>
        <c:rich>
          <a:bodyPr vertOverflow="clip"/>
          <a:lstStyle/>
          <a:p>
            <a:pPr>
              <a:defRPr sz="1097"/>
            </a:pPr>
            <a:r>
              <a:rPr lang="lv-LV" sz="1097"/>
              <a:t>Aktivitāšu sadalījums pēc finanšu līdzekļu ieguldījuma</a:t>
            </a:r>
            <a:endParaRPr lang="en-US" sz="1100"/>
          </a:p>
        </c:rich>
      </c:tx>
      <c:layout>
        <c:manualLayout>
          <c:xMode val="edge"/>
          <c:yMode val="edge"/>
          <c:x val="0.157760956862984"/>
          <c:y val="0.04898512685914261"/>
        </c:manualLayout>
      </c:layout>
      <c:overlay val="0"/>
    </c:title>
    <c:autoTitleDeleted val="0"/>
    <c:view3D>
      <c:rotX val="30"/>
      <c:rotY val="0"/>
      <c:rAngAx val="0"/>
    </c:view3D>
    <c:floor>
      <c:thickness val="0"/>
    </c:floor>
    <c:sideWall>
      <c:thickness val="0"/>
    </c:sideWall>
    <c:backWall>
      <c:thickness val="0"/>
    </c:backWall>
    <c:plotArea>
      <c:layout>
        <c:manualLayout>
          <c:layoutTarget val="inner"/>
          <c:xMode val="edge"/>
          <c:yMode val="edge"/>
          <c:x val="0.04125560469604682"/>
          <c:y val="0.1957812006956726"/>
          <c:w val="0.4885810945009094"/>
          <c:h val="0.6635234588850455"/>
        </c:manualLayout>
      </c:layout>
      <c:pie3DChart>
        <c:varyColors val="1"/>
        <c:ser>
          <c:idx val="0"/>
          <c:order val="0"/>
          <c:tx>
            <c:strRef>
              <c:f>Sheet1!$B$1</c:f>
              <c:strCache>
                <c:ptCount val="1"/>
                <c:pt idx="0">
                  <c:v>Sales</c:v>
                </c:pt>
              </c:strCache>
            </c:strRef>
          </c:tx>
          <c:dLbls>
            <c:spPr>
              <a:noFill/>
              <a:ln>
                <a:noFill/>
              </a:ln>
              <a:effectLst/>
            </c:spPr>
            <c:txPr>
              <a:bodyPr/>
              <a:lstStyle/>
              <a:p>
                <a:pPr>
                  <a:defRPr b="1"/>
                </a:pPr>
                <a:endParaRPr lang="lv-LV"/>
              </a:p>
            </c:txPr>
            <c:showLegendKey val="0"/>
            <c:showVal val="0"/>
            <c:showCatName val="0"/>
            <c:showSerName val="0"/>
            <c:showPercent val="1"/>
            <c:showBubbleSize val="0"/>
            <c:showLeaderLines val="1"/>
            <c:extLst>
              <c:ext xmlns:c15="http://schemas.microsoft.com/office/drawing/2012/chart" uri="{CE6537A1-D6FC-4f65-9D91-7224C49458BB}"/>
            </c:extLst>
          </c:dLbls>
          <c:cat>
            <c:strRef>
              <c:f>Sheet1!$A$2:$A$6</c:f>
              <c:strCache>
                <c:ptCount val="5"/>
                <c:pt idx="0">
                  <c:v>Slimību un atkarību profilakse</c:v>
                </c:pt>
                <c:pt idx="1">
                  <c:v>Garīgā veselība</c:v>
                </c:pt>
                <c:pt idx="2">
                  <c:v>Fiziskās aktivitātes</c:v>
                </c:pt>
                <c:pt idx="3">
                  <c:v>Seksuālā un reproduktīvā veselība</c:v>
                </c:pt>
                <c:pt idx="4">
                  <c:v>Veselīgs uzturs</c:v>
                </c:pt>
              </c:strCache>
            </c:strRef>
          </c:cat>
          <c:val>
            <c:numRef>
              <c:f>Sheet1!$B$2:$B$6</c:f>
              <c:numCache>
                <c:formatCode>General</c:formatCode>
                <c:ptCount val="5"/>
                <c:pt idx="0">
                  <c:v>2200</c:v>
                </c:pt>
                <c:pt idx="1">
                  <c:v>200</c:v>
                </c:pt>
                <c:pt idx="2">
                  <c:v>13013</c:v>
                </c:pt>
                <c:pt idx="3">
                  <c:v>3748</c:v>
                </c:pt>
                <c:pt idx="4">
                  <c:v>300</c:v>
                </c:pt>
              </c:numCache>
            </c:numRef>
          </c:val>
        </c:ser>
        <c:dLbls>
          <c:showLegendKey val="0"/>
          <c:showVal val="0"/>
          <c:showCatName val="0"/>
          <c:showSerName val="0"/>
          <c:showPercent val="0"/>
          <c:showBubbleSize val="0"/>
          <c:showLeaderLines val="1"/>
        </c:dLbls>
      </c:pie3DChart>
      <c:spPr>
        <a:noFill/>
        <a:ln w="25338">
          <a:noFill/>
        </a:ln>
      </c:spPr>
    </c:plotArea>
    <c:legend>
      <c:legendPos val="r"/>
      <c:layout>
        <c:manualLayout>
          <c:xMode val="edge"/>
          <c:yMode val="edge"/>
          <c:x val="0.5735431040172203"/>
          <c:y val="0.2406590842811315"/>
          <c:w val="0.42351056214684957"/>
          <c:h val="0.6284126984126984"/>
        </c:manualLayout>
      </c:layout>
      <c:overlay val="0"/>
    </c:legend>
    <c:plotVisOnly val="1"/>
    <c:dispBlanksAs val="gap"/>
    <c:showDLblsOverMax val="0"/>
  </c:chart>
  <c:spPr>
    <a:noFill/>
    <a:ln w="6350">
      <a:noFill/>
    </a:ln>
  </c:spPr>
  <c:txPr>
    <a:bodyPr/>
    <a:lstStyle/>
    <a:p>
      <a:pPr>
        <a:defRPr>
          <a:latin typeface="Arial" panose="020B0604020202020204" pitchFamily="34" charset="0"/>
          <a:cs typeface="Arial" panose="020B0604020202020204" pitchFamily="34" charset="0"/>
        </a:defRPr>
      </a:pPr>
      <a:endParaRPr lang="lv-LV"/>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vertOverflow="clip"/>
          <a:lstStyle/>
          <a:p>
            <a:pPr>
              <a:defRPr sz="1100"/>
            </a:pPr>
            <a:r>
              <a:rPr lang="lv-LV" sz="1100"/>
              <a:t>Projekti dalījumā pēc projekta īstenošanas vietas</a:t>
            </a:r>
          </a:p>
        </c:rich>
      </c:tx>
      <c:layout/>
      <c:overlay val="0"/>
    </c:title>
    <c:autoTitleDeleted val="0"/>
    <c:view3D>
      <c:rotX val="30"/>
      <c:rotY val="0"/>
      <c:rAngAx val="0"/>
    </c:view3D>
    <c:floor>
      <c:thickness val="0"/>
    </c:floor>
    <c:sideWall>
      <c:thickness val="0"/>
    </c:sideWall>
    <c:backWall>
      <c:thickness val="0"/>
    </c:backWall>
    <c:plotArea>
      <c:layout>
        <c:manualLayout>
          <c:layoutTarget val="inner"/>
          <c:xMode val="edge"/>
          <c:yMode val="edge"/>
          <c:x val="0.1209781231171961"/>
          <c:y val="0.3005257837915892"/>
          <c:w val="0.7970573338562097"/>
          <c:h val="0.6717074807396648"/>
        </c:manualLayout>
      </c:layout>
      <c:pie3DChart>
        <c:varyColors val="1"/>
        <c:ser>
          <c:idx val="0"/>
          <c:order val="0"/>
          <c:dLbls>
            <c:dLbl>
              <c:idx val="0"/>
              <c:layout>
                <c:manualLayout>
                  <c:x val="-0.025009042203667613"/>
                  <c:y val="-0.04770041413819299"/>
                </c:manualLayout>
              </c:layout>
              <c:showLegendKey val="0"/>
              <c:showVal val="1"/>
              <c:showCatName val="1"/>
              <c:showSerName val="0"/>
              <c:showPercent val="0"/>
              <c:showBubbleSize val="0"/>
              <c:extLst>
                <c:ext xmlns:c15="http://schemas.microsoft.com/office/drawing/2012/chart" uri="{CE6537A1-D6FC-4f65-9D91-7224C49458BB}"/>
              </c:extLst>
            </c:dLbl>
            <c:dLbl>
              <c:idx val="1"/>
              <c:layout>
                <c:manualLayout>
                  <c:x val="0.18982234109805582"/>
                  <c:y val="-0.2450153108693623"/>
                </c:manualLayout>
              </c:layout>
              <c:showLegendKey val="0"/>
              <c:showVal val="1"/>
              <c:showCatName val="1"/>
              <c:showSerName val="0"/>
              <c:showPercent val="0"/>
              <c:showBubbleSize val="0"/>
              <c:extLst>
                <c:ext xmlns:c15="http://schemas.microsoft.com/office/drawing/2012/chart" uri="{CE6537A1-D6FC-4f65-9D91-7224C49458BB}"/>
              </c:extLst>
            </c:dLbl>
            <c:dLbl>
              <c:idx val="2"/>
              <c:layout>
                <c:manualLayout>
                  <c:x val="0.012912329161558678"/>
                  <c:y val="0.0013095480233425662"/>
                </c:manualLayout>
              </c:layout>
              <c:showLegendKey val="0"/>
              <c:showVal val="1"/>
              <c:showCatName val="1"/>
              <c:showSerName val="0"/>
              <c:showPercent val="0"/>
              <c:showBubbleSize val="0"/>
              <c:extLst>
                <c:ext xmlns:c15="http://schemas.microsoft.com/office/drawing/2012/chart" uri="{CE6537A1-D6FC-4f65-9D91-7224C49458BB}"/>
              </c:extLst>
            </c:dLbl>
            <c:dLbl>
              <c:idx val="3"/>
              <c:layout>
                <c:manualLayout>
                  <c:x val="0.01720909886264217"/>
                  <c:y val="-0.023530010409481193"/>
                </c:manualLayout>
              </c:layout>
              <c:showLegendKey val="0"/>
              <c:showVal val="1"/>
              <c:showCatName val="1"/>
              <c:showSerName val="0"/>
              <c:showPercent val="0"/>
              <c:showBubbleSize val="0"/>
              <c:extLst>
                <c:ext xmlns:c15="http://schemas.microsoft.com/office/drawing/2012/chart" uri="{CE6537A1-D6FC-4f65-9D91-7224C49458BB}"/>
              </c:extLst>
            </c:dLbl>
            <c:dLbl>
              <c:idx val="4"/>
              <c:layout>
                <c:manualLayout>
                  <c:x val="0.08836236812697877"/>
                  <c:y val="-0.0072229816600776235"/>
                </c:manualLayout>
              </c:layout>
              <c:showLegendKey val="0"/>
              <c:showVal val="1"/>
              <c:showCatName val="1"/>
              <c:showSerName val="0"/>
              <c:showPercent val="0"/>
              <c:showBubbleSize val="0"/>
              <c:extLst>
                <c:ext xmlns:c15="http://schemas.microsoft.com/office/drawing/2012/chart" uri="{CE6537A1-D6FC-4f65-9D91-7224C49458BB}"/>
              </c:extLst>
            </c:dLbl>
            <c:spPr>
              <a:noFill/>
              <a:ln>
                <a:noFill/>
              </a:ln>
              <a:effectLst/>
            </c:spPr>
            <c:showLegendKey val="0"/>
            <c:showVal val="1"/>
            <c:showCatName val="1"/>
            <c:showSerName val="0"/>
            <c:showPercent val="0"/>
            <c:showBubbleSize val="0"/>
            <c:showLeaderLines val="1"/>
            <c:extLst>
              <c:ext xmlns:c15="http://schemas.microsoft.com/office/drawing/2012/chart" uri="{CE6537A1-D6FC-4f65-9D91-7224C49458BB}"/>
            </c:extLst>
          </c:dLbls>
          <c:cat>
            <c:strRef>
              <c:f>Sheet1!$A$1:$A$5</c:f>
              <c:strCache>
                <c:ptCount val="5"/>
                <c:pt idx="0">
                  <c:v>Bauskas pilsēta</c:v>
                </c:pt>
                <c:pt idx="1">
                  <c:v>Ceraukstes pagasts</c:v>
                </c:pt>
                <c:pt idx="2">
                  <c:v>Īslīces pagasts</c:v>
                </c:pt>
                <c:pt idx="3">
                  <c:v>Brunavas pagasts</c:v>
                </c:pt>
                <c:pt idx="4">
                  <c:v>Gailīšu pagasts</c:v>
                </c:pt>
              </c:strCache>
            </c:strRef>
          </c:cat>
          <c:val>
            <c:numRef>
              <c:f>Sheet1!$B$1:$B$5</c:f>
              <c:numCache>
                <c:formatCode>General</c:formatCode>
                <c:ptCount val="5"/>
                <c:pt idx="0">
                  <c:v>4</c:v>
                </c:pt>
                <c:pt idx="1">
                  <c:v>4</c:v>
                </c:pt>
                <c:pt idx="2">
                  <c:v>1</c:v>
                </c:pt>
                <c:pt idx="3">
                  <c:v>1</c:v>
                </c:pt>
                <c:pt idx="4">
                  <c:v>1</c:v>
                </c:pt>
              </c:numCache>
            </c:numRef>
          </c:val>
        </c:ser>
        <c:dLbls>
          <c:showLegendKey val="0"/>
          <c:showVal val="1"/>
          <c:showCatName val="1"/>
          <c:showSerName val="0"/>
          <c:showPercent val="0"/>
          <c:showBubbleSize val="0"/>
          <c:showLeaderLines val="1"/>
        </c:dLbls>
      </c:pie3DChart>
    </c:plotArea>
    <c:plotVisOnly val="1"/>
    <c:dispBlanksAs val="gap"/>
    <c:showDLblsOverMax val="0"/>
  </c:chart>
  <c:spPr>
    <a:noFill/>
    <a:ln w="6350">
      <a:noFill/>
    </a:ln>
  </c:spPr>
  <c:txPr>
    <a:bodyPr/>
    <a:lstStyle/>
    <a:p>
      <a:pPr>
        <a:defRPr sz="1000">
          <a:latin typeface="Arial" panose="020B0604020202020204" pitchFamily="34" charset="0"/>
          <a:cs typeface="Arial" panose="020B0604020202020204" pitchFamily="34" charset="0"/>
        </a:defRPr>
      </a:pPr>
      <a:endParaRPr lang="lv-LV"/>
    </a:p>
  </c:tx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08757668273098423"/>
          <c:y val="0.11062788914927496"/>
          <c:w val="0.8455760184788617"/>
          <c:h val="0.7428682869483124"/>
        </c:manualLayout>
      </c:layout>
      <c:barChart>
        <c:barDir val="bar"/>
        <c:grouping val="clustered"/>
        <c:varyColors val="0"/>
        <c:ser>
          <c:idx val="0"/>
          <c:order val="0"/>
          <c:tx>
            <c:strRef>
              <c:f>kopbudžets!$B$2</c:f>
              <c:strCache>
                <c:ptCount val="1"/>
                <c:pt idx="0">
                  <c:v>Konsolidētā budžeta ieņēmumi</c:v>
                </c:pt>
              </c:strCache>
            </c:strRef>
          </c:tx>
          <c:spPr>
            <a:solidFill>
              <a:schemeClr val="tx2">
                <a:lumMod val="60000"/>
                <a:lumOff val="40000"/>
              </a:schemeClr>
            </a:solidFill>
            <a:ln>
              <a:noFill/>
            </a:ln>
            <a:effectLst/>
          </c:spPr>
          <c:invertIfNegative val="0"/>
          <c:dLbls>
            <c:numFmt formatCode="#,##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rgbClr val="202945"/>
                    </a:solidFill>
                    <a:latin typeface="Arial" panose="020B0604020202020204" pitchFamily="34" charset="0"/>
                    <a:ea typeface="+mn-ea"/>
                    <a:cs typeface="Arial" panose="020B0604020202020204" pitchFamily="34"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kopbudžets!$A$3:$A$5</c:f>
              <c:strCache>
                <c:ptCount val="3"/>
                <c:pt idx="0">
                  <c:v>2019 faktiskā izpilde</c:v>
                </c:pt>
                <c:pt idx="1">
                  <c:v>2020 faktiskā izpilde</c:v>
                </c:pt>
                <c:pt idx="2">
                  <c:v>2021 plāns* </c:v>
                </c:pt>
              </c:strCache>
            </c:strRef>
          </c:cat>
          <c:val>
            <c:numRef>
              <c:f>kopbudžets!$B$3:$B$5</c:f>
              <c:numCache>
                <c:formatCode>_-* #\ ##0_-;\-* #\ ##0_-;_-* "-"??_-;_-@_-</c:formatCode>
                <c:ptCount val="3"/>
                <c:pt idx="0">
                  <c:v>32896656</c:v>
                </c:pt>
                <c:pt idx="1">
                  <c:v>35050709</c:v>
                </c:pt>
                <c:pt idx="2">
                  <c:v>28138422</c:v>
                </c:pt>
              </c:numCache>
            </c:numRef>
          </c:val>
          <c:extLst>
            <c:ext xmlns:c="http://schemas.openxmlformats.org/drawingml/2006/chart" xmlns:c16="http://schemas.microsoft.com/office/drawing/2014/chart" uri="{C3380CC4-5D6E-409C-BE32-E72D297353CC}">
              <c16:uniqueId val="{00000000-DF37-486F-8140-29F73A1576AF}"/>
            </c:ext>
          </c:extLst>
        </c:ser>
        <c:ser>
          <c:idx val="1"/>
          <c:order val="1"/>
          <c:tx>
            <c:strRef>
              <c:f>kopbudžets!$C$2</c:f>
              <c:strCache>
                <c:ptCount val="1"/>
                <c:pt idx="0">
                  <c:v>Konsolidētā budžeta izdevumi</c:v>
                </c:pt>
              </c:strCache>
            </c:strRef>
          </c:tx>
          <c:spPr>
            <a:solidFill>
              <a:schemeClr val="accent1">
                <a:lumMod val="75000"/>
              </a:schemeClr>
            </a:solidFill>
            <a:ln>
              <a:noFill/>
            </a:ln>
            <a:effectLst/>
          </c:spPr>
          <c:invertIfNegative val="0"/>
          <c:dLbls>
            <c:numFmt formatCode="#,##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rgbClr val="202945"/>
                    </a:solidFill>
                    <a:latin typeface="Arial" panose="020B0604020202020204" pitchFamily="34" charset="0"/>
                    <a:ea typeface="+mn-ea"/>
                    <a:cs typeface="Arial" panose="020B0604020202020204" pitchFamily="34"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kopbudžets!$A$3:$A$5</c:f>
              <c:strCache>
                <c:ptCount val="3"/>
                <c:pt idx="0">
                  <c:v>2019 faktiskā izpilde</c:v>
                </c:pt>
                <c:pt idx="1">
                  <c:v>2020 faktiskā izpilde</c:v>
                </c:pt>
                <c:pt idx="2">
                  <c:v>2021 plāns* </c:v>
                </c:pt>
              </c:strCache>
            </c:strRef>
          </c:cat>
          <c:val>
            <c:numRef>
              <c:f>kopbudžets!$C$3:$C$5</c:f>
              <c:numCache>
                <c:formatCode>_-* #\ ##0_-;\-* #\ ##0_-;_-* "-"??_-;_-@_-</c:formatCode>
                <c:ptCount val="3"/>
                <c:pt idx="0">
                  <c:v>35806205</c:v>
                </c:pt>
                <c:pt idx="1">
                  <c:v>34482371</c:v>
                </c:pt>
                <c:pt idx="2">
                  <c:v>32175413</c:v>
                </c:pt>
              </c:numCache>
            </c:numRef>
          </c:val>
          <c:extLst>
            <c:ext xmlns:c="http://schemas.openxmlformats.org/drawingml/2006/chart" xmlns:c16="http://schemas.microsoft.com/office/drawing/2014/chart" uri="{C3380CC4-5D6E-409C-BE32-E72D297353CC}">
              <c16:uniqueId val="{00000001-DF37-486F-8140-29F73A1576AF}"/>
            </c:ext>
          </c:extLst>
        </c:ser>
        <c:ser>
          <c:idx val="2"/>
          <c:order val="2"/>
          <c:tx>
            <c:strRef>
              <c:f>kopbudžets!$D$2</c:f>
              <c:strCache>
                <c:ptCount val="1"/>
                <c:pt idx="0">
                  <c:v>Finansiālā bilance</c:v>
                </c:pt>
              </c:strCache>
            </c:strRef>
          </c:tx>
          <c:spPr>
            <a:solidFill>
              <a:schemeClr val="bg1">
                <a:lumMod val="75000"/>
              </a:schemeClr>
            </a:solidFill>
            <a:ln>
              <a:noFill/>
            </a:ln>
            <a:effectLst/>
          </c:spPr>
          <c:invertIfNegative val="0"/>
          <c:dLbls>
            <c:dLbl>
              <c:idx val="0"/>
              <c:layout>
                <c:manualLayout>
                  <c:x val="-0.15077286887256242"/>
                  <c:y val="-0.028586017868029705"/>
                </c:manualLayout>
              </c:layout>
              <c:dLblPos val="outEnd"/>
              <c:showLegendKey val="0"/>
              <c:showVal val="1"/>
              <c:showCatName val="0"/>
              <c:showSerName val="0"/>
              <c:showPercent val="0"/>
              <c:showBubbleSize val="0"/>
              <c:extLst>
                <c:ext xmlns:c="http://schemas.openxmlformats.org/drawingml/2006/chart" xmlns:c16="http://schemas.microsoft.com/office/drawing/2014/chart" uri="{C3380CC4-5D6E-409C-BE32-E72D297353CC}">
                  <c16:uniqueId val="{00000002-DF37-486F-8140-29F73A1576AF}"/>
                </c:ext>
                <c:ext xmlns:c15="http://schemas.microsoft.com/office/drawing/2012/chart" uri="{CE6537A1-D6FC-4f65-9D91-7224C49458BB}"/>
              </c:extLst>
            </c:dLbl>
            <c:dLbl>
              <c:idx val="2"/>
              <c:layout>
                <c:manualLayout>
                  <c:x val="-0.1700047954256763"/>
                  <c:y val="-0.028586017868029705"/>
                </c:manualLayout>
              </c:layout>
              <c:dLblPos val="outEnd"/>
              <c:showLegendKey val="0"/>
              <c:showVal val="1"/>
              <c:showCatName val="0"/>
              <c:showSerName val="0"/>
              <c:showPercent val="0"/>
              <c:showBubbleSize val="0"/>
              <c:extLst>
                <c:ext xmlns:c="http://schemas.openxmlformats.org/drawingml/2006/chart" xmlns:c16="http://schemas.microsoft.com/office/drawing/2014/chart" uri="{C3380CC4-5D6E-409C-BE32-E72D297353CC}">
                  <c16:uniqueId val="{00000003-DF37-486F-8140-29F73A1576AF}"/>
                </c:ext>
                <c:ext xmlns:c15="http://schemas.microsoft.com/office/drawing/2012/chart" uri="{CE6537A1-D6FC-4f65-9D91-7224C49458BB}"/>
              </c:extLst>
            </c:dLbl>
            <c:numFmt formatCode="#,##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rgbClr val="202945"/>
                    </a:solidFill>
                    <a:latin typeface="Arial" panose="020B0604020202020204" pitchFamily="34" charset="0"/>
                    <a:ea typeface="+mn-ea"/>
                    <a:cs typeface="Arial" panose="020B0604020202020204" pitchFamily="34"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kopbudžets!$A$3:$A$5</c:f>
              <c:strCache>
                <c:ptCount val="3"/>
                <c:pt idx="0">
                  <c:v>2019 faktiskā izpilde</c:v>
                </c:pt>
                <c:pt idx="1">
                  <c:v>2020 faktiskā izpilde</c:v>
                </c:pt>
                <c:pt idx="2">
                  <c:v>2021 plāns* </c:v>
                </c:pt>
              </c:strCache>
            </c:strRef>
          </c:cat>
          <c:val>
            <c:numRef>
              <c:f>kopbudžets!$D$3:$D$5</c:f>
              <c:numCache>
                <c:formatCode>_-* #\ ##0_-;\-* #\ ##0_-;_-* "-"??_-;_-@_-</c:formatCode>
                <c:ptCount val="3"/>
                <c:pt idx="0">
                  <c:v>-2909549</c:v>
                </c:pt>
                <c:pt idx="1">
                  <c:v>568338</c:v>
                </c:pt>
                <c:pt idx="2">
                  <c:v>-4036991</c:v>
                </c:pt>
              </c:numCache>
            </c:numRef>
          </c:val>
          <c:extLst>
            <c:ext xmlns:c="http://schemas.openxmlformats.org/drawingml/2006/chart" xmlns:c16="http://schemas.microsoft.com/office/drawing/2014/chart" uri="{C3380CC4-5D6E-409C-BE32-E72D297353CC}">
              <c16:uniqueId val="{00000004-DF37-486F-8140-29F73A1576AF}"/>
            </c:ext>
          </c:extLst>
        </c:ser>
        <c:dLbls>
          <c:showLegendKey val="0"/>
          <c:showVal val="0"/>
          <c:showCatName val="0"/>
          <c:showSerName val="0"/>
          <c:showPercent val="0"/>
          <c:showBubbleSize val="0"/>
        </c:dLbls>
        <c:gapWidth val="182"/>
        <c:axId val="347551992"/>
        <c:axId val="347550032"/>
      </c:barChart>
      <c:catAx>
        <c:axId val="347551992"/>
        <c:scaling>
          <c:orientation val="minMax"/>
        </c:scaling>
        <c:delete val="0"/>
        <c:axPos val="l"/>
        <c:numFmt formatCode="General" sourceLinked="1"/>
        <c:majorTickMark val="none"/>
        <c:minorTickMark val="none"/>
        <c:tickLblPos val="nextTo"/>
        <c:spPr>
          <a:noFill/>
          <a:ln w="9525">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rgbClr val="202945"/>
                </a:solidFill>
                <a:latin typeface="Arial" panose="020B0604020202020204" pitchFamily="34" charset="0"/>
                <a:ea typeface="+mn-ea"/>
                <a:cs typeface="Arial" panose="020B0604020202020204" pitchFamily="34" charset="0"/>
              </a:defRPr>
            </a:pPr>
            <a:endParaRPr lang="lv-LV"/>
          </a:p>
        </c:txPr>
        <c:crossAx val="347550032"/>
        <c:crosses val="autoZero"/>
        <c:auto val="1"/>
        <c:lblAlgn val="ctr"/>
        <c:lblOffset val="100"/>
        <c:noMultiLvlLbl val="0"/>
      </c:catAx>
      <c:valAx>
        <c:axId val="347550032"/>
        <c:scaling>
          <c:orientation val="minMax"/>
        </c:scaling>
        <c:delete val="1"/>
        <c:axPos val="b"/>
        <c:majorGridlines>
          <c:spPr>
            <a:ln w="9525">
              <a:solidFill>
                <a:schemeClr val="tx1">
                  <a:lumMod val="15000"/>
                  <a:lumOff val="85000"/>
                </a:schemeClr>
              </a:solidFill>
              <a:round/>
            </a:ln>
            <a:effectLst/>
          </c:spPr>
        </c:majorGridlines>
        <c:numFmt formatCode="_-* #\ ##0_-;\-* #\ ##0_-;_-* &quot;-&quot;??_-;_-@_-" sourceLinked="1"/>
        <c:majorTickMark val="out"/>
        <c:minorTickMark val="none"/>
        <c:tickLblPos val="nextTo"/>
        <c:crossAx val="347551992"/>
        <c:crosses val="autoZero"/>
        <c:crossBetween val="between"/>
      </c:valAx>
      <c:spPr>
        <a:noFill/>
        <a:ln w="25400">
          <a:noFill/>
        </a:ln>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rgbClr val="202945"/>
              </a:solidFill>
              <a:latin typeface="Arial" panose="020B0604020202020204" pitchFamily="34" charset="0"/>
              <a:ea typeface="+mn-ea"/>
              <a:cs typeface="Arial" panose="020B0604020202020204" pitchFamily="34" charset="0"/>
            </a:defRPr>
          </a:pPr>
          <a:endParaRPr lang="lv-LV"/>
        </a:p>
      </c:txPr>
    </c:legend>
    <c:plotVisOnly val="1"/>
    <c:dispBlanksAs val="gap"/>
    <c:showDLblsOverMax val="0"/>
  </c:chart>
  <c:spPr>
    <a:solidFill>
      <a:schemeClr val="bg1"/>
    </a:solidFill>
    <a:ln w="9525">
      <a:noFill/>
      <a:round/>
    </a:ln>
    <a:effectLst/>
  </c:spPr>
  <c:txPr>
    <a:bodyPr/>
    <a:lstStyle/>
    <a:p>
      <a:pPr>
        <a:defRPr/>
      </a:pPr>
      <a:endParaRPr lang="lv-LV"/>
    </a:p>
  </c:txPr>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4047899140812526"/>
          <c:y val="0.1250631955138449"/>
          <c:w val="0.6198967180384504"/>
          <c:h val="0.6690767159640101"/>
        </c:manualLayout>
      </c:layout>
      <c:pieChart>
        <c:varyColors val="1"/>
        <c:ser>
          <c:idx val="0"/>
          <c:order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bestFit"/>
            <c:showLegendKey val="0"/>
            <c:showVal val="1"/>
            <c:showCatName val="0"/>
            <c:showSerName val="0"/>
            <c:showPercent val="0"/>
            <c:showBubbleSize val="0"/>
            <c:showLeaderLines val="0"/>
            <c:extLst>
              <c:ext xmlns:c15="http://schemas.microsoft.com/office/drawing/2012/chart" uri="{CE6537A1-D6FC-4f65-9D91-7224C49458BB}"/>
            </c:extLst>
          </c:dLbls>
          <c:cat>
            <c:strRef>
              <c:f>PB_ienemumi!$A$9:$A$18</c:f>
              <c:strCache>
                <c:ptCount val="10"/>
                <c:pt idx="0">
                  <c:v>    Iedzīvotāju ienākuma nodoklis</c:v>
                </c:pt>
                <c:pt idx="1">
                  <c:v>      Valsts budžeta transferti </c:v>
                </c:pt>
                <c:pt idx="2">
                  <c:v>    Nekustamā īpašuma nodoklis</c:v>
                </c:pt>
                <c:pt idx="3">
                  <c:v>  Maksas pakalpojumi un citi pašu ieņēmumi</c:v>
                </c:pt>
                <c:pt idx="4">
                  <c:v>   Pašvaldību budžeta transferti</c:v>
                </c:pt>
                <c:pt idx="5">
                  <c:v>  Nenodokļu ieņēmumi</c:v>
                </c:pt>
                <c:pt idx="6">
                  <c:v>   Dabas resursu nodoklis</c:v>
                </c:pt>
                <c:pt idx="7">
                  <c:v>   No VB daļēji finansētām publiskām personām</c:v>
                </c:pt>
                <c:pt idx="8">
                  <c:v>    Azartspēļu nodoklis</c:v>
                </c:pt>
                <c:pt idx="9">
                  <c:v>  Ārvalstu finanšu palīdzība</c:v>
                </c:pt>
              </c:strCache>
            </c:strRef>
          </c:cat>
          <c:val>
            <c:numRef>
              <c:f>PB_ienemumi!$B$9:$B$18</c:f>
            </c:numRef>
          </c:val>
          <c:extLst>
            <c:ext xmlns:c="http://schemas.openxmlformats.org/drawingml/2006/chart" xmlns:c16="http://schemas.microsoft.com/office/drawing/2014/chart" uri="{C3380CC4-5D6E-409C-BE32-E72D297353CC}">
              <c16:uniqueId val="{00000000-83BA-4ABF-B621-9C7E3E711D4D}"/>
            </c:ext>
          </c:extLst>
        </c:ser>
        <c:ser>
          <c:idx val="1"/>
          <c:order val="1"/>
          <c:dPt>
            <c:idx val="0"/>
            <c:bubble3D val="0"/>
            <c:spPr>
              <a:solidFill>
                <a:schemeClr val="accent1"/>
              </a:solidFill>
              <a:ln w="19050">
                <a:solidFill>
                  <a:schemeClr val="lt1"/>
                </a:solidFill>
              </a:ln>
              <a:effectLst/>
            </c:spPr>
            <c:extLst>
              <c:ext xmlns:c="http://schemas.openxmlformats.org/drawingml/2006/chart" xmlns:c16="http://schemas.microsoft.com/office/drawing/2014/chart" uri="{C3380CC4-5D6E-409C-BE32-E72D297353CC}">
                <c16:uniqueId val="{00000002-83BA-4ABF-B621-9C7E3E711D4D}"/>
              </c:ext>
            </c:extLst>
          </c:dPt>
          <c:dPt>
            <c:idx val="1"/>
            <c:bubble3D val="0"/>
            <c:spPr>
              <a:solidFill>
                <a:schemeClr val="accent3"/>
              </a:solidFill>
              <a:ln w="19050">
                <a:solidFill>
                  <a:schemeClr val="lt1"/>
                </a:solidFill>
              </a:ln>
              <a:effectLst/>
            </c:spPr>
            <c:extLst>
              <c:ext xmlns:c="http://schemas.openxmlformats.org/drawingml/2006/chart" xmlns:c16="http://schemas.microsoft.com/office/drawing/2014/chart" uri="{C3380CC4-5D6E-409C-BE32-E72D297353CC}">
                <c16:uniqueId val="{00000004-83BA-4ABF-B621-9C7E3E711D4D}"/>
              </c:ext>
            </c:extLst>
          </c:dPt>
          <c:dPt>
            <c:idx val="2"/>
            <c:bubble3D val="0"/>
            <c:spPr>
              <a:solidFill>
                <a:schemeClr val="accent5"/>
              </a:solidFill>
              <a:ln w="19050">
                <a:solidFill>
                  <a:schemeClr val="lt1"/>
                </a:solidFill>
              </a:ln>
              <a:effectLst/>
            </c:spPr>
            <c:extLst>
              <c:ext xmlns:c="http://schemas.openxmlformats.org/drawingml/2006/chart" xmlns:c16="http://schemas.microsoft.com/office/drawing/2014/chart" uri="{C3380CC4-5D6E-409C-BE32-E72D297353CC}">
                <c16:uniqueId val="{00000006-83BA-4ABF-B621-9C7E3E711D4D}"/>
              </c:ext>
            </c:extLst>
          </c:dPt>
          <c:dPt>
            <c:idx val="3"/>
            <c:bubble3D val="0"/>
            <c:spPr>
              <a:solidFill>
                <a:schemeClr val="accent1">
                  <a:lumMod val="60000"/>
                </a:schemeClr>
              </a:solidFill>
              <a:ln w="19050">
                <a:solidFill>
                  <a:schemeClr val="lt1"/>
                </a:solidFill>
              </a:ln>
              <a:effectLst/>
            </c:spPr>
            <c:extLst>
              <c:ext xmlns:c="http://schemas.openxmlformats.org/drawingml/2006/chart" xmlns:c16="http://schemas.microsoft.com/office/drawing/2014/chart" uri="{C3380CC4-5D6E-409C-BE32-E72D297353CC}">
                <c16:uniqueId val="{00000008-83BA-4ABF-B621-9C7E3E711D4D}"/>
              </c:ext>
            </c:extLst>
          </c:dPt>
          <c:dPt>
            <c:idx val="4"/>
            <c:bubble3D val="0"/>
            <c:spPr>
              <a:solidFill>
                <a:schemeClr val="accent3">
                  <a:lumMod val="60000"/>
                </a:schemeClr>
              </a:solidFill>
              <a:ln w="19050">
                <a:solidFill>
                  <a:schemeClr val="lt1"/>
                </a:solidFill>
              </a:ln>
              <a:effectLst/>
            </c:spPr>
            <c:extLst>
              <c:ext xmlns:c="http://schemas.openxmlformats.org/drawingml/2006/chart" xmlns:c16="http://schemas.microsoft.com/office/drawing/2014/chart" uri="{C3380CC4-5D6E-409C-BE32-E72D297353CC}">
                <c16:uniqueId val="{0000000A-83BA-4ABF-B621-9C7E3E711D4D}"/>
              </c:ext>
            </c:extLst>
          </c:dPt>
          <c:dPt>
            <c:idx val="5"/>
            <c:bubble3D val="0"/>
            <c:spPr>
              <a:solidFill>
                <a:schemeClr val="accent5">
                  <a:lumMod val="60000"/>
                </a:schemeClr>
              </a:solidFill>
              <a:ln w="19050">
                <a:solidFill>
                  <a:schemeClr val="lt1"/>
                </a:solidFill>
              </a:ln>
              <a:effectLst/>
            </c:spPr>
            <c:extLst>
              <c:ext xmlns:c="http://schemas.openxmlformats.org/drawingml/2006/chart" xmlns:c16="http://schemas.microsoft.com/office/drawing/2014/chart" uri="{C3380CC4-5D6E-409C-BE32-E72D297353CC}">
                <c16:uniqueId val="{0000000C-83BA-4ABF-B621-9C7E3E711D4D}"/>
              </c:ext>
            </c:extLst>
          </c:dPt>
          <c:dPt>
            <c:idx val="6"/>
            <c:bubble3D val="0"/>
            <c:spPr>
              <a:solidFill>
                <a:schemeClr val="accent1">
                  <a:lumMod val="80000"/>
                  <a:lumOff val="20000"/>
                </a:schemeClr>
              </a:solidFill>
              <a:ln w="19050">
                <a:solidFill>
                  <a:schemeClr val="lt1"/>
                </a:solidFill>
              </a:ln>
              <a:effectLst/>
            </c:spPr>
            <c:extLst>
              <c:ext xmlns:c="http://schemas.openxmlformats.org/drawingml/2006/chart" xmlns:c16="http://schemas.microsoft.com/office/drawing/2014/chart" uri="{C3380CC4-5D6E-409C-BE32-E72D297353CC}">
                <c16:uniqueId val="{0000000E-83BA-4ABF-B621-9C7E3E711D4D}"/>
              </c:ext>
            </c:extLst>
          </c:dPt>
          <c:dPt>
            <c:idx val="7"/>
            <c:bubble3D val="0"/>
            <c:spPr>
              <a:solidFill>
                <a:schemeClr val="accent3">
                  <a:lumMod val="80000"/>
                  <a:lumOff val="20000"/>
                </a:schemeClr>
              </a:solidFill>
              <a:ln w="19050">
                <a:solidFill>
                  <a:schemeClr val="lt1"/>
                </a:solidFill>
              </a:ln>
              <a:effectLst/>
            </c:spPr>
            <c:extLst>
              <c:ext xmlns:c="http://schemas.openxmlformats.org/drawingml/2006/chart" xmlns:c16="http://schemas.microsoft.com/office/drawing/2014/chart" uri="{C3380CC4-5D6E-409C-BE32-E72D297353CC}">
                <c16:uniqueId val="{00000010-83BA-4ABF-B621-9C7E3E711D4D}"/>
              </c:ext>
            </c:extLst>
          </c:dPt>
          <c:dPt>
            <c:idx val="8"/>
            <c:bubble3D val="0"/>
            <c:spPr>
              <a:solidFill>
                <a:schemeClr val="accent5">
                  <a:lumMod val="80000"/>
                  <a:lumOff val="20000"/>
                </a:schemeClr>
              </a:solidFill>
              <a:ln w="19050">
                <a:solidFill>
                  <a:schemeClr val="lt1"/>
                </a:solidFill>
              </a:ln>
              <a:effectLst/>
            </c:spPr>
            <c:extLst>
              <c:ext xmlns:c="http://schemas.openxmlformats.org/drawingml/2006/chart" xmlns:c16="http://schemas.microsoft.com/office/drawing/2014/chart" uri="{C3380CC4-5D6E-409C-BE32-E72D297353CC}">
                <c16:uniqueId val="{00000012-83BA-4ABF-B621-9C7E3E711D4D}"/>
              </c:ext>
            </c:extLst>
          </c:dPt>
          <c:dPt>
            <c:idx val="9"/>
            <c:bubble3D val="0"/>
            <c:spPr>
              <a:solidFill>
                <a:schemeClr val="accent1">
                  <a:lumMod val="80000"/>
                </a:schemeClr>
              </a:solidFill>
              <a:ln w="19050">
                <a:solidFill>
                  <a:schemeClr val="lt1"/>
                </a:solidFill>
              </a:ln>
              <a:effectLst/>
            </c:spPr>
            <c:extLst>
              <c:ext xmlns:c="http://schemas.openxmlformats.org/drawingml/2006/chart" xmlns:c16="http://schemas.microsoft.com/office/drawing/2014/chart" uri="{C3380CC4-5D6E-409C-BE32-E72D297353CC}">
                <c16:uniqueId val="{00000014-83BA-4ABF-B621-9C7E3E711D4D}"/>
              </c:ext>
            </c:extLst>
          </c:dPt>
          <c:dLbls>
            <c:dLbl>
              <c:idx val="0"/>
              <c:tx>
                <c:rich>
                  <a:bodyPr/>
                  <a:lstStyle/>
                  <a:p>
                    <a:fld id="{e723aef7-52db-4c4d-b971-f546d16c21a1}" type="CATEGORYNAME">
                      <a:rPr lang="en-US">
                        <a:solidFill>
                          <a:srgbClr val="202945"/>
                        </a:solidFill>
                      </a:rPr>
                      <a:t>    Iedzīvotāju ienākuma nodoklis</a:t>
                    </a:fld>
                    <a:r>
                      <a:rPr lang="en-US" baseline="0">
                        <a:solidFill>
                          <a:srgbClr val="202945"/>
                        </a:solidFill>
                      </a:rPr>
                      <a:t> </a:t>
                    </a:r>
                    <a:fld id="{0c3f4c33-8e0b-45e4-9dee-494eed163078}" type="VALUE">
                      <a:rPr lang="en-US" baseline="0">
                        <a:solidFill>
                          <a:srgbClr val="202945"/>
                        </a:solidFill>
                      </a:rPr>
                      <a:t>37,7</a:t>
                    </a:fld>
                    <a:r>
                      <a:rPr lang="en-US" baseline="0">
                        <a:solidFill>
                          <a:srgbClr val="202945"/>
                        </a:solidFill>
                      </a:rPr>
                      <a:t>%</a:t>
                    </a:r>
                  </a:p>
                </c:rich>
              </c:tx>
              <c:dLblPos val="outEnd"/>
              <c:showLegendKey val="0"/>
              <c:showVal val="0"/>
              <c:showCatName val="1"/>
              <c:showSerName val="0"/>
              <c:showPercent val="1"/>
              <c:showBubbleSize val="0"/>
              <c:separator> </c:separator>
              <c:extLst>
                <c:ext xmlns:c="http://schemas.openxmlformats.org/drawingml/2006/chart" xmlns:c16="http://schemas.microsoft.com/office/drawing/2014/chart" uri="{C3380CC4-5D6E-409C-BE32-E72D297353CC}">
                  <c16:uniqueId val="{00000002-83BA-4ABF-B621-9C7E3E711D4D}"/>
                </c:ext>
                <c:ext xmlns:c15="http://schemas.microsoft.com/office/drawing/2012/chart" uri="{CE6537A1-D6FC-4f65-9D91-7224C49458BB}">
                  <c15:showDataLabelsRange val="0"/>
                </c:ext>
              </c:extLst>
            </c:dLbl>
            <c:dLbl>
              <c:idx val="1"/>
              <c:tx>
                <c:rich>
                  <a:bodyPr/>
                  <a:lstStyle/>
                  <a:p>
                    <a:fld id="{9d9ccad1-7718-4076-8e59-15de832c02e2}" type="CATEGORYNAME">
                      <a:rPr lang="en-US">
                        <a:solidFill>
                          <a:srgbClr val="202945"/>
                        </a:solidFill>
                      </a:rPr>
                      <a:t>      Valsts budžeta transferti </a:t>
                    </a:fld>
                    <a:r>
                      <a:rPr lang="en-US" baseline="0">
                        <a:solidFill>
                          <a:srgbClr val="202945"/>
                        </a:solidFill>
                      </a:rPr>
                      <a:t> </a:t>
                    </a:r>
                    <a:fld id="{b446aebf-3b79-47e1-aa77-b83cb50a3582}" type="VALUE">
                      <a:rPr lang="en-US" baseline="0">
                        <a:solidFill>
                          <a:srgbClr val="202945"/>
                        </a:solidFill>
                      </a:rPr>
                      <a:t>48,8</a:t>
                    </a:fld>
                    <a:r>
                      <a:rPr lang="en-US" baseline="0">
                        <a:solidFill>
                          <a:srgbClr val="202945"/>
                        </a:solidFill>
                      </a:rPr>
                      <a:t>%</a:t>
                    </a:r>
                  </a:p>
                </c:rich>
              </c:tx>
              <c:dLblPos val="outEnd"/>
              <c:showLegendKey val="0"/>
              <c:showVal val="0"/>
              <c:showCatName val="1"/>
              <c:showSerName val="0"/>
              <c:showPercent val="1"/>
              <c:showBubbleSize val="0"/>
              <c:separator> </c:separator>
              <c:extLst>
                <c:ext xmlns:c="http://schemas.openxmlformats.org/drawingml/2006/chart" xmlns:c16="http://schemas.microsoft.com/office/drawing/2014/chart" uri="{C3380CC4-5D6E-409C-BE32-E72D297353CC}">
                  <c16:uniqueId val="{00000004-83BA-4ABF-B621-9C7E3E711D4D}"/>
                </c:ext>
                <c:ext xmlns:c15="http://schemas.microsoft.com/office/drawing/2012/chart" uri="{CE6537A1-D6FC-4f65-9D91-7224C49458BB}">
                  <c15:showDataLabelsRange val="0"/>
                </c:ext>
              </c:extLst>
            </c:dLbl>
            <c:dLbl>
              <c:idx val="2"/>
              <c:layout>
                <c:manualLayout>
                  <c:x val="-0.03375067860107231"/>
                  <c:y val="0.09783517835178357"/>
                </c:manualLayout>
              </c:layout>
              <c:tx>
                <c:rich>
                  <a:bodyPr/>
                  <a:lstStyle/>
                  <a:p>
                    <a:fld id="{d8d1a696-ee8d-41ff-a8f6-331f0a4ee0d8}" type="CATEGORYNAME">
                      <a:rPr lang="en-US">
                        <a:solidFill>
                          <a:srgbClr val="202945"/>
                        </a:solidFill>
                      </a:rPr>
                      <a:t>    Nekustamā īpašuma nodoklis</a:t>
                    </a:fld>
                    <a:r>
                      <a:rPr lang="en-US" baseline="0">
                        <a:solidFill>
                          <a:srgbClr val="202945"/>
                        </a:solidFill>
                      </a:rPr>
                      <a:t> </a:t>
                    </a:r>
                    <a:fld id="{5ef29067-bfaf-4ea2-a211-32fa55e96f92}" type="VALUE">
                      <a:rPr lang="en-US" baseline="0">
                        <a:solidFill>
                          <a:srgbClr val="202945"/>
                        </a:solidFill>
                      </a:rPr>
                      <a:t>7,0</a:t>
                    </a:fld>
                    <a:r>
                      <a:rPr lang="en-US" baseline="0">
                        <a:solidFill>
                          <a:srgbClr val="202945"/>
                        </a:solidFill>
                      </a:rPr>
                      <a:t>%</a:t>
                    </a:r>
                  </a:p>
                </c:rich>
              </c:tx>
              <c:dLblPos val="outEnd"/>
              <c:showLegendKey val="0"/>
              <c:showVal val="0"/>
              <c:showCatName val="1"/>
              <c:showSerName val="0"/>
              <c:showPercent val="1"/>
              <c:showBubbleSize val="0"/>
              <c:separator> </c:separator>
              <c:extLst>
                <c:ext xmlns:c="http://schemas.openxmlformats.org/drawingml/2006/chart" xmlns:c16="http://schemas.microsoft.com/office/drawing/2014/chart" uri="{C3380CC4-5D6E-409C-BE32-E72D297353CC}">
                  <c16:uniqueId val="{00000006-83BA-4ABF-B621-9C7E3E711D4D}"/>
                </c:ext>
                <c:ext xmlns:c15="http://schemas.microsoft.com/office/drawing/2012/chart" uri="{CE6537A1-D6FC-4f65-9D91-7224C49458BB}">
                  <c15:layout>
                    <c:manualLayout>
                      <c:w val="0.24792588105973934"/>
                      <c:h val="0.08454465332054896"/>
                    </c:manualLayout>
                  </c15:layout>
                  <c15:showDataLabelsRange val="0"/>
                </c:ext>
              </c:extLst>
            </c:dLbl>
            <c:dLbl>
              <c:idx val="3"/>
              <c:layout>
                <c:manualLayout>
                  <c:x val="-0.1106742939183884"/>
                  <c:y val="0.043302244046062505"/>
                </c:manualLayout>
              </c:layout>
              <c:tx>
                <c:rich>
                  <a:bodyPr/>
                  <a:lstStyle/>
                  <a:p>
                    <a:fld id="{60b2610d-df49-4684-b66a-d59c8a0069a8}" type="CATEGORYNAME">
                      <a:rPr lang="lv-LV">
                        <a:solidFill>
                          <a:srgbClr val="202945"/>
                        </a:solidFill>
                      </a:rPr>
                      <a:t>  Maksas pakalpojumi un citi pašu ieņēmumi</a:t>
                    </a:fld>
                    <a:r>
                      <a:rPr lang="lv-LV" baseline="0">
                        <a:solidFill>
                          <a:srgbClr val="202945"/>
                        </a:solidFill>
                      </a:rPr>
                      <a:t> </a:t>
                    </a:r>
                    <a:fld id="{8c5c5dd2-c426-4168-8cd3-7e596947ac0b}" type="VALUE">
                      <a:rPr lang="lv-LV" baseline="0">
                        <a:solidFill>
                          <a:srgbClr val="202945"/>
                        </a:solidFill>
                      </a:rPr>
                      <a:t>3,0</a:t>
                    </a:fld>
                    <a:r>
                      <a:rPr lang="lv-LV" baseline="0">
                        <a:solidFill>
                          <a:srgbClr val="202945"/>
                        </a:solidFill>
                      </a:rPr>
                      <a:t>%</a:t>
                    </a:r>
                  </a:p>
                </c:rich>
              </c:tx>
              <c:dLblPos val="outEnd"/>
              <c:showLegendKey val="0"/>
              <c:showVal val="1"/>
              <c:showCatName val="1"/>
              <c:showSerName val="0"/>
              <c:showPercent val="1"/>
              <c:showBubbleSize val="0"/>
              <c:separator> </c:separator>
              <c:extLst>
                <c:ext xmlns:c="http://schemas.openxmlformats.org/drawingml/2006/chart" xmlns:c16="http://schemas.microsoft.com/office/drawing/2014/chart" uri="{C3380CC4-5D6E-409C-BE32-E72D297353CC}">
                  <c16:uniqueId val="{00000008-83BA-4ABF-B621-9C7E3E711D4D}"/>
                </c:ext>
                <c:ext xmlns:c15="http://schemas.microsoft.com/office/drawing/2012/chart" uri="{CE6537A1-D6FC-4f65-9D91-7224C49458BB}">
                  <c15:layout>
                    <c:manualLayout>
                      <c:w val="0.2799237274827826"/>
                      <c:h val="0.10040193315318979"/>
                    </c:manualLayout>
                  </c15:layout>
                  <c15:showDataLabelsRange val="0"/>
                </c:ext>
              </c:extLst>
            </c:dLbl>
            <c:dLbl>
              <c:idx val="4"/>
              <c:layout>
                <c:manualLayout>
                  <c:x val="-0.214855912241739"/>
                  <c:y val="-0.044358117596924"/>
                </c:manualLayout>
              </c:layout>
              <c:tx>
                <c:rich>
                  <a:bodyPr/>
                  <a:lstStyle/>
                  <a:p>
                    <a:fld id="{b5b6bdc1-7915-47c7-9457-9d413764522d}" type="CATEGORYNAME">
                      <a:rPr lang="en-US">
                        <a:solidFill>
                          <a:srgbClr val="202945"/>
                        </a:solidFill>
                      </a:rPr>
                      <a:t>   Pašvaldību budžeta transferti</a:t>
                    </a:fld>
                    <a:r>
                      <a:rPr lang="en-US" baseline="0">
                        <a:solidFill>
                          <a:srgbClr val="202945"/>
                        </a:solidFill>
                      </a:rPr>
                      <a:t> </a:t>
                    </a:r>
                    <a:fld id="{5527fd3d-eb41-4e5a-b0f5-9e3671d1cda8}" type="VALUE">
                      <a:rPr lang="en-US" baseline="0">
                        <a:solidFill>
                          <a:srgbClr val="202945"/>
                        </a:solidFill>
                      </a:rPr>
                      <a:t>1,7</a:t>
                    </a:fld>
                    <a:r>
                      <a:rPr lang="en-US" baseline="0">
                        <a:solidFill>
                          <a:srgbClr val="202945"/>
                        </a:solidFill>
                      </a:rPr>
                      <a:t>%</a:t>
                    </a:r>
                  </a:p>
                </c:rich>
              </c:tx>
              <c:dLblPos val="outEnd"/>
              <c:showLegendKey val="0"/>
              <c:showVal val="0"/>
              <c:showCatName val="1"/>
              <c:showSerName val="0"/>
              <c:showPercent val="1"/>
              <c:showBubbleSize val="0"/>
              <c:separator> </c:separator>
              <c:extLst>
                <c:ext xmlns:c="http://schemas.openxmlformats.org/drawingml/2006/chart" xmlns:c16="http://schemas.microsoft.com/office/drawing/2014/chart" uri="{C3380CC4-5D6E-409C-BE32-E72D297353CC}">
                  <c16:uniqueId val="{0000000A-83BA-4ABF-B621-9C7E3E711D4D}"/>
                </c:ext>
                <c:ext xmlns:c15="http://schemas.microsoft.com/office/drawing/2012/chart" uri="{CE6537A1-D6FC-4f65-9D91-7224C49458BB}">
                  <c15:layout>
                    <c:manualLayout>
                      <c:w val="0.23992606052448576"/>
                      <c:h val="0.08454465332054896"/>
                    </c:manualLayout>
                  </c15:layout>
                  <c15:showDataLabelsRange val="0"/>
                </c:ext>
              </c:extLst>
            </c:dLbl>
            <c:dLbl>
              <c:idx val="5"/>
              <c:layout>
                <c:manualLayout>
                  <c:x val="-0.07226345424770626"/>
                  <c:y val="-0.0498964658937928"/>
                </c:manualLayout>
              </c:layout>
              <c:tx>
                <c:rich>
                  <a:bodyPr/>
                  <a:lstStyle/>
                  <a:p>
                    <a:fld id="{92b5c61b-226a-42e3-9a75-d99c76fbefac}" type="CATEGORYNAME">
                      <a:rPr lang="lv-LV">
                        <a:solidFill>
                          <a:srgbClr val="202945"/>
                        </a:solidFill>
                      </a:rPr>
                      <a:t>  Nenodokļu ieņēmumi</a:t>
                    </a:fld>
                    <a:r>
                      <a:rPr lang="lv-LV" baseline="0">
                        <a:solidFill>
                          <a:srgbClr val="202945"/>
                        </a:solidFill>
                      </a:rPr>
                      <a:t> </a:t>
                    </a:r>
                    <a:fld id="{39e77a5a-a401-45e2-bd78-a794a66a0def}" type="VALUE">
                      <a:rPr lang="lv-LV" baseline="0">
                        <a:solidFill>
                          <a:srgbClr val="202945"/>
                        </a:solidFill>
                      </a:rPr>
                      <a:t>0,9</a:t>
                    </a:fld>
                    <a:r>
                      <a:rPr lang="lv-LV" baseline="0">
                        <a:solidFill>
                          <a:srgbClr val="202945"/>
                        </a:solidFill>
                      </a:rPr>
                      <a:t>%</a:t>
                    </a:r>
                  </a:p>
                </c:rich>
              </c:tx>
              <c:dLblPos val="outEnd"/>
              <c:showLegendKey val="0"/>
              <c:showVal val="0"/>
              <c:showCatName val="1"/>
              <c:showSerName val="0"/>
              <c:showPercent val="1"/>
              <c:showBubbleSize val="0"/>
              <c:separator> </c:separator>
              <c:extLst>
                <c:ext xmlns:c="http://schemas.openxmlformats.org/drawingml/2006/chart" xmlns:c16="http://schemas.microsoft.com/office/drawing/2014/chart" uri="{C3380CC4-5D6E-409C-BE32-E72D297353CC}">
                  <c16:uniqueId val="{0000000C-83BA-4ABF-B621-9C7E3E711D4D}"/>
                </c:ext>
                <c:ext xmlns:c15="http://schemas.microsoft.com/office/drawing/2012/chart" uri="{CE6537A1-D6FC-4f65-9D91-7224C49458BB}">
                  <c15:showDataLabelsRange val="0"/>
                </c:ext>
              </c:extLst>
            </c:dLbl>
            <c:dLbl>
              <c:idx val="6"/>
              <c:layout>
                <c:manualLayout>
                  <c:x val="0.07600493528052575"/>
                  <c:y val="-0.05333062149519133"/>
                </c:manualLayout>
              </c:layout>
              <c:tx>
                <c:rich>
                  <a:bodyPr/>
                  <a:lstStyle/>
                  <a:p>
                    <a:fld id="{a1270d7d-7fbe-4442-a39c-488294eb1968}" type="CATEGORYNAME">
                      <a:rPr lang="en-US">
                        <a:solidFill>
                          <a:srgbClr val="202945"/>
                        </a:solidFill>
                      </a:rPr>
                      <a:t>   Dabas resursu nodoklis</a:t>
                    </a:fld>
                    <a:r>
                      <a:rPr lang="en-US" baseline="0">
                        <a:solidFill>
                          <a:srgbClr val="202945"/>
                        </a:solidFill>
                      </a:rPr>
                      <a:t> </a:t>
                    </a:r>
                    <a:fld id="{61c2c6d2-ead6-4435-a0ac-42a7117b1e3f}" type="VALUE">
                      <a:rPr lang="en-US" baseline="0">
                        <a:solidFill>
                          <a:srgbClr val="202945"/>
                        </a:solidFill>
                      </a:rPr>
                      <a:t>0,2</a:t>
                    </a:fld>
                    <a:r>
                      <a:rPr lang="en-US" baseline="0">
                        <a:solidFill>
                          <a:srgbClr val="202945"/>
                        </a:solidFill>
                      </a:rPr>
                      <a:t>%</a:t>
                    </a:r>
                  </a:p>
                </c:rich>
              </c:tx>
              <c:dLblPos val="outEnd"/>
              <c:showLegendKey val="0"/>
              <c:showVal val="0"/>
              <c:showCatName val="1"/>
              <c:showSerName val="0"/>
              <c:showPercent val="1"/>
              <c:showBubbleSize val="0"/>
              <c:separator> </c:separator>
              <c:extLst>
                <c:ext xmlns:c="http://schemas.openxmlformats.org/drawingml/2006/chart" xmlns:c16="http://schemas.microsoft.com/office/drawing/2014/chart" uri="{C3380CC4-5D6E-409C-BE32-E72D297353CC}">
                  <c16:uniqueId val="{0000000E-83BA-4ABF-B621-9C7E3E711D4D}"/>
                </c:ext>
                <c:ext xmlns:c15="http://schemas.microsoft.com/office/drawing/2012/chart" uri="{CE6537A1-D6FC-4f65-9D91-7224C49458BB}">
                  <c15:showDataLabelsRange val="0"/>
                </c:ext>
              </c:extLst>
            </c:dLbl>
            <c:dLbl>
              <c:idx val="7"/>
              <c:layout>
                <c:manualLayout>
                  <c:x val="0.28948178194897356"/>
                  <c:y val="-0.03410997060065854"/>
                </c:manualLayout>
              </c:layout>
              <c:tx>
                <c:rich>
                  <a:bodyPr/>
                  <a:lstStyle/>
                  <a:p>
                    <a:fld id="{77d5384f-6da6-4f26-895f-2b9d180af8eb}" type="CATEGORYNAME">
                      <a:rPr lang="lv-LV">
                        <a:solidFill>
                          <a:srgbClr val="202945"/>
                        </a:solidFill>
                      </a:rPr>
                      <a:t>   No VB daļēji finansētām publiskām personām</a:t>
                    </a:fld>
                    <a:r>
                      <a:rPr lang="lv-LV" baseline="0">
                        <a:solidFill>
                          <a:srgbClr val="202945"/>
                        </a:solidFill>
                      </a:rPr>
                      <a:t> 0.4%</a:t>
                    </a:r>
                  </a:p>
                </c:rich>
              </c:tx>
              <c:dLblPos val="outEnd"/>
              <c:showLegendKey val="0"/>
              <c:showVal val="0"/>
              <c:showCatName val="1"/>
              <c:showSerName val="0"/>
              <c:showPercent val="1"/>
              <c:showBubbleSize val="0"/>
              <c:separator> </c:separator>
              <c:extLst>
                <c:ext xmlns:c="http://schemas.openxmlformats.org/drawingml/2006/chart" xmlns:c16="http://schemas.microsoft.com/office/drawing/2014/chart" uri="{C3380CC4-5D6E-409C-BE32-E72D297353CC}">
                  <c16:uniqueId val="{00000010-83BA-4ABF-B621-9C7E3E711D4D}"/>
                </c:ext>
                <c:ext xmlns:c15="http://schemas.microsoft.com/office/drawing/2012/chart" uri="{CE6537A1-D6FC-4f65-9D91-7224C49458BB}">
                  <c15:layout>
                    <c:manualLayout>
                      <c:w val="0.2681980393476456"/>
                      <c:h val="0.07776835091185556"/>
                    </c:manualLayout>
                  </c15:layout>
                  <c15:showDataLabelsRange val="0"/>
                </c:ext>
              </c:extLst>
            </c:dLbl>
            <c:dLbl>
              <c:idx val="8"/>
              <c:layout>
                <c:manualLayout>
                  <c:x val="0.34459331045157815"/>
                  <c:y val="0.021462939826248657"/>
                </c:manualLayout>
              </c:layout>
              <c:tx>
                <c:rich>
                  <a:bodyPr/>
                  <a:lstStyle/>
                  <a:p>
                    <a:r>
                      <a:rPr lang="lv-LV">
                        <a:solidFill>
                          <a:srgbClr val="202945"/>
                        </a:solidFill>
                      </a:rPr>
                      <a:t>Azartspēļu nodoklis0.0%</a:t>
                    </a:r>
                    <a:endParaRPr lang="lv-LV" baseline="0">
                      <a:solidFill>
                        <a:srgbClr val="202945"/>
                      </a:solidFill>
                    </a:endParaRPr>
                  </a:p>
                </c:rich>
              </c:tx>
              <c:dLblPos val="outEnd"/>
              <c:showLegendKey val="0"/>
              <c:showVal val="0"/>
              <c:showCatName val="1"/>
              <c:showSerName val="0"/>
              <c:showPercent val="1"/>
              <c:showBubbleSize val="0"/>
              <c:separator> </c:separator>
              <c:extLst>
                <c:ext xmlns:c="http://schemas.openxmlformats.org/drawingml/2006/chart" xmlns:c16="http://schemas.microsoft.com/office/drawing/2014/chart" uri="{C3380CC4-5D6E-409C-BE32-E72D297353CC}">
                  <c16:uniqueId val="{00000012-83BA-4ABF-B621-9C7E3E711D4D}"/>
                </c:ext>
                <c:ext xmlns:c15="http://schemas.microsoft.com/office/drawing/2012/chart" uri="{CE6537A1-D6FC-4f65-9D91-7224C49458BB}">
                  <c15:layout>
                    <c:manualLayout>
                      <c:w val="0.2344694349103798"/>
                      <c:h val="0.05892843652845976"/>
                    </c:manualLayout>
                  </c15:layout>
                </c:ext>
              </c:extLst>
            </c:dLbl>
            <c:dLbl>
              <c:idx val="9"/>
              <c:layout>
                <c:manualLayout>
                  <c:x val="0.34068286336002873"/>
                  <c:y val="0.09566338340548759"/>
                </c:manualLayout>
              </c:layout>
              <c:tx>
                <c:rich>
                  <a:bodyPr rot="0" spcFirstLastPara="1" vertOverflow="clip" horzOverflow="clip" vert="horz" wrap="square" lIns="38100" tIns="19050" rIns="38100" bIns="19050"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n-US" baseline="0">
                        <a:solidFill>
                          <a:srgbClr val="202945"/>
                        </a:solidFill>
                        <a:latin typeface="Arial" panose="020B0604020202020204" pitchFamily="34" charset="0"/>
                        <a:cs typeface="Arial" panose="020B0604020202020204" pitchFamily="34" charset="0"/>
                      </a:rPr>
                      <a:t>Ārvalstu finanšu palīdzība 0.3%</a:t>
                    </a:r>
                  </a:p>
                </c:rich>
              </c:tx>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lv-LV"/>
                </a:p>
              </c:txPr>
              <c:dLblPos val="outEnd"/>
              <c:showLegendKey val="0"/>
              <c:showVal val="0"/>
              <c:showCatName val="1"/>
              <c:showSerName val="0"/>
              <c:showPercent val="1"/>
              <c:showBubbleSize val="0"/>
              <c:separator> </c:separator>
              <c:extLst>
                <c:ext xmlns:c="http://schemas.openxmlformats.org/drawingml/2006/chart" xmlns:c16="http://schemas.microsoft.com/office/drawing/2014/chart" uri="{C3380CC4-5D6E-409C-BE32-E72D297353CC}">
                  <c16:uniqueId val="{00000014-83BA-4ABF-B621-9C7E3E711D4D}"/>
                </c:ext>
                <c:ext xmlns:c15="http://schemas.microsoft.com/office/drawing/2012/chart" uri="{CE6537A1-D6FC-4f65-9D91-7224C49458BB}">
                  <c15:layout>
                    <c:manualLayout>
                      <c:w val="0.22881719272270448"/>
                      <c:h val="0.06550445032009375"/>
                    </c:manualLayout>
                  </c15:layout>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lv-LV"/>
              </a:p>
            </c:txPr>
            <c:dLblPos val="outEnd"/>
            <c:showLegendKey val="0"/>
            <c:showVal val="0"/>
            <c:showCatName val="1"/>
            <c:showSerName val="0"/>
            <c:showPercent val="1"/>
            <c:showBubbleSize val="0"/>
            <c:separator> </c:separator>
            <c:showLeaderLines val="0"/>
            <c:extLst>
              <c:ext xmlns:c15="http://schemas.microsoft.com/office/drawing/2012/chart" uri="{CE6537A1-D6FC-4f65-9D91-7224C49458BB}"/>
            </c:extLst>
          </c:dLbls>
          <c:cat>
            <c:strRef>
              <c:f>PB_ienemumi!$A$9:$A$18</c:f>
              <c:strCache>
                <c:ptCount val="10"/>
                <c:pt idx="0">
                  <c:v>    Iedzīvotāju ienākuma nodoklis</c:v>
                </c:pt>
                <c:pt idx="1">
                  <c:v>      Valsts budžeta transferti </c:v>
                </c:pt>
                <c:pt idx="2">
                  <c:v>    Nekustamā īpašuma nodoklis</c:v>
                </c:pt>
                <c:pt idx="3">
                  <c:v>  Maksas pakalpojumi un citi pašu ieņēmumi</c:v>
                </c:pt>
                <c:pt idx="4">
                  <c:v>   Pašvaldību budžeta transferti</c:v>
                </c:pt>
                <c:pt idx="5">
                  <c:v>  Nenodokļu ieņēmumi</c:v>
                </c:pt>
                <c:pt idx="6">
                  <c:v>   Dabas resursu nodoklis</c:v>
                </c:pt>
                <c:pt idx="7">
                  <c:v>   No VB daļēji finansētām publiskām personām</c:v>
                </c:pt>
                <c:pt idx="8">
                  <c:v>    Azartspēļu nodoklis</c:v>
                </c:pt>
                <c:pt idx="9">
                  <c:v>  Ārvalstu finanšu palīdzība</c:v>
                </c:pt>
              </c:strCache>
            </c:strRef>
          </c:cat>
          <c:val>
            <c:numRef>
              <c:f>PB_ienemumi!$C$9:$C$18</c:f>
              <c:numCache>
                <c:formatCode>0.0</c:formatCode>
                <c:ptCount val="10"/>
                <c:pt idx="0">
                  <c:v>37.67</c:v>
                </c:pt>
                <c:pt idx="1">
                  <c:v>48.79</c:v>
                </c:pt>
                <c:pt idx="2">
                  <c:v>6.99</c:v>
                </c:pt>
                <c:pt idx="3">
                  <c:v>3.04</c:v>
                </c:pt>
                <c:pt idx="4">
                  <c:v>1.66</c:v>
                </c:pt>
                <c:pt idx="5">
                  <c:v>0.91</c:v>
                </c:pt>
                <c:pt idx="6">
                  <c:v>0.18</c:v>
                </c:pt>
                <c:pt idx="7">
                  <c:v>0.45</c:v>
                </c:pt>
                <c:pt idx="8">
                  <c:v>0.05</c:v>
                </c:pt>
                <c:pt idx="9">
                  <c:v>0.26</c:v>
                </c:pt>
              </c:numCache>
            </c:numRef>
          </c:val>
          <c:extLst>
            <c:ext xmlns:c="http://schemas.openxmlformats.org/drawingml/2006/chart" xmlns:c16="http://schemas.microsoft.com/office/drawing/2014/chart" uri="{C3380CC4-5D6E-409C-BE32-E72D297353CC}">
              <c16:uniqueId val="{00000015-83BA-4ABF-B621-9C7E3E711D4D}"/>
            </c:ext>
          </c:extLst>
        </c:ser>
        <c:dLbls>
          <c:dLblPos val="bestFit"/>
          <c:showLegendKey val="0"/>
          <c:showVal val="1"/>
          <c:showCatName val="0"/>
          <c:showSerName val="0"/>
          <c:showPercent val="0"/>
          <c:showBubbleSize val="0"/>
          <c:showLeaderLines val="0"/>
        </c:dLbls>
        <c:firstSliceAng val="0"/>
      </c:pieChart>
      <c:spPr>
        <a:noFill/>
        <a:ln>
          <a:noFill/>
        </a:ln>
        <a:effectLst/>
      </c:spPr>
    </c:plotArea>
    <c:plotVisOnly val="1"/>
    <c:dispBlanksAs val="gap"/>
    <c:showDLblsOverMax val="0"/>
    <c:extLst>
      <c:ext xmlns:c="http://schemas.openxmlformats.org/drawingml/2006/chart" xmlns:c16r3="http://schemas.microsoft.com/office/drawing/2017/03/chart" uri="{56B9EC1D-385E-4148-901F-78D8002777C0}">
        <c16r3:dataDisplayOptions16>
          <c16r3:dispNaAsBlank val="1"/>
        </c16r3:dataDisplayOptions16>
      </c:ext>
    </c:extLst>
  </c:chart>
  <c:spPr>
    <a:solidFill>
      <a:schemeClr val="bg1"/>
    </a:solidFill>
    <a:ln w="9525">
      <a:noFill/>
      <a:round/>
    </a:ln>
    <a:effectLst/>
  </c:spPr>
  <c:txPr>
    <a:bodyPr/>
    <a:lstStyle/>
    <a:p>
      <a:pPr>
        <a:defRPr/>
      </a:pPr>
      <a:endParaRPr lang="lv-LV"/>
    </a:p>
  </c:txPr>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8682651405974787"/>
          <c:y val="0.165169474783394"/>
          <c:w val="0.4214558922840216"/>
          <c:h val="0.8169093644785406"/>
        </c:manualLayout>
      </c:layout>
      <c:pieChart>
        <c:varyColors val="1"/>
        <c:ser>
          <c:idx val="0"/>
          <c:order val="0"/>
          <c:tx>
            <c:strRef>
              <c:f>izdevumi!$B$2</c:f>
              <c:strCache>
                <c:ptCount val="1"/>
                <c:pt idx="0">
                  <c:v>izpilde</c:v>
                </c:pt>
              </c:strCache>
            </c:strRef>
          </c:tx>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bestFit"/>
            <c:showLegendKey val="0"/>
            <c:showVal val="1"/>
            <c:showCatName val="0"/>
            <c:showSerName val="0"/>
            <c:showPercent val="0"/>
            <c:showBubbleSize val="0"/>
            <c:showLeaderLines val="0"/>
            <c:extLst>
              <c:ext xmlns:c15="http://schemas.microsoft.com/office/drawing/2012/chart" uri="{CE6537A1-D6FC-4f65-9D91-7224C49458BB}"/>
            </c:extLst>
          </c:dLbls>
          <c:cat>
            <c:strRef>
              <c:f>izdevumi!$A$3:$A$12</c:f>
              <c:strCache>
                <c:ptCount val="10"/>
                <c:pt idx="0">
                  <c:v>Vispārējie valdības dienesti </c:v>
                </c:pt>
                <c:pt idx="1">
                  <c:v>Pašvaldības budžeta parāda darījumi</c:v>
                </c:pt>
                <c:pt idx="2">
                  <c:v>Sabiedriskā kārtība un drošība</c:v>
                </c:pt>
                <c:pt idx="3">
                  <c:v>Ekonomiskā darbība</c:v>
                </c:pt>
                <c:pt idx="4">
                  <c:v>Vides aizsardzība</c:v>
                </c:pt>
                <c:pt idx="5">
                  <c:v>Pašvaldības teritoriju un mājokļu apsaimniekošana</c:v>
                </c:pt>
                <c:pt idx="6">
                  <c:v>Veselība</c:v>
                </c:pt>
                <c:pt idx="7">
                  <c:v>Atpūta, kultūra un reliģija</c:v>
                </c:pt>
                <c:pt idx="8">
                  <c:v>Izglītība</c:v>
                </c:pt>
                <c:pt idx="9">
                  <c:v>Sociālā aizsardzība</c:v>
                </c:pt>
              </c:strCache>
            </c:strRef>
          </c:cat>
          <c:val>
            <c:numRef>
              <c:f>izdevumi!$B$3:$B$12</c:f>
            </c:numRef>
          </c:val>
          <c:extLst>
            <c:ext xmlns:c="http://schemas.openxmlformats.org/drawingml/2006/chart" xmlns:c16="http://schemas.microsoft.com/office/drawing/2014/chart" uri="{C3380CC4-5D6E-409C-BE32-E72D297353CC}">
              <c16:uniqueId val="{00000000-98E5-4A95-9DEB-D71FF41A03DA}"/>
            </c:ext>
          </c:extLst>
        </c:ser>
        <c:ser>
          <c:idx val="1"/>
          <c:order val="1"/>
          <c:tx>
            <c:strRef>
              <c:f>izdevumi!$C$2</c:f>
              <c:strCache>
                <c:ptCount val="1"/>
                <c:pt idx="0">
                  <c:v>īpatsvars 2019</c:v>
                </c:pt>
              </c:strCache>
            </c:strRef>
          </c:tx>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bestFit"/>
            <c:showLegendKey val="0"/>
            <c:showVal val="1"/>
            <c:showCatName val="0"/>
            <c:showSerName val="0"/>
            <c:showPercent val="0"/>
            <c:showBubbleSize val="0"/>
            <c:showLeaderLines val="0"/>
            <c:extLst>
              <c:ext xmlns:c15="http://schemas.microsoft.com/office/drawing/2012/chart" uri="{CE6537A1-D6FC-4f65-9D91-7224C49458BB}"/>
            </c:extLst>
          </c:dLbls>
          <c:cat>
            <c:strRef>
              <c:f>izdevumi!$A$3:$A$12</c:f>
              <c:strCache>
                <c:ptCount val="10"/>
                <c:pt idx="0">
                  <c:v>Vispārējie valdības dienesti </c:v>
                </c:pt>
                <c:pt idx="1">
                  <c:v>Pašvaldības budžeta parāda darījumi</c:v>
                </c:pt>
                <c:pt idx="2">
                  <c:v>Sabiedriskā kārtība un drošība</c:v>
                </c:pt>
                <c:pt idx="3">
                  <c:v>Ekonomiskā darbība</c:v>
                </c:pt>
                <c:pt idx="4">
                  <c:v>Vides aizsardzība</c:v>
                </c:pt>
                <c:pt idx="5">
                  <c:v>Pašvaldības teritoriju un mājokļu apsaimniekošana</c:v>
                </c:pt>
                <c:pt idx="6">
                  <c:v>Veselība</c:v>
                </c:pt>
                <c:pt idx="7">
                  <c:v>Atpūta, kultūra un reliģija</c:v>
                </c:pt>
                <c:pt idx="8">
                  <c:v>Izglītība</c:v>
                </c:pt>
                <c:pt idx="9">
                  <c:v>Sociālā aizsardzība</c:v>
                </c:pt>
              </c:strCache>
            </c:strRef>
          </c:cat>
          <c:val>
            <c:numRef>
              <c:f>izdevumi!$C$3:$C$12</c:f>
            </c:numRef>
          </c:val>
          <c:extLst>
            <c:ext xmlns:c="http://schemas.openxmlformats.org/drawingml/2006/chart" xmlns:c16="http://schemas.microsoft.com/office/drawing/2014/chart" uri="{C3380CC4-5D6E-409C-BE32-E72D297353CC}">
              <c16:uniqueId val="{00000001-98E5-4A95-9DEB-D71FF41A03DA}"/>
            </c:ext>
          </c:extLst>
        </c:ser>
        <c:ser>
          <c:idx val="2"/>
          <c:order val="2"/>
          <c:tx>
            <c:strRef>
              <c:f>izdevumi!$D$2</c:f>
              <c:strCache>
                <c:ptCount val="1"/>
                <c:pt idx="0">
                  <c:v>izpilde</c:v>
                </c:pt>
              </c:strCache>
            </c:strRef>
          </c:tx>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bestFit"/>
            <c:showLegendKey val="0"/>
            <c:showVal val="1"/>
            <c:showCatName val="0"/>
            <c:showSerName val="0"/>
            <c:showPercent val="0"/>
            <c:showBubbleSize val="0"/>
            <c:showLeaderLines val="0"/>
            <c:extLst>
              <c:ext xmlns:c15="http://schemas.microsoft.com/office/drawing/2012/chart" uri="{CE6537A1-D6FC-4f65-9D91-7224C49458BB}"/>
            </c:extLst>
          </c:dLbls>
          <c:cat>
            <c:strRef>
              <c:f>izdevumi!$A$3:$A$12</c:f>
              <c:strCache>
                <c:ptCount val="10"/>
                <c:pt idx="0">
                  <c:v>Vispārējie valdības dienesti </c:v>
                </c:pt>
                <c:pt idx="1">
                  <c:v>Pašvaldības budžeta parāda darījumi</c:v>
                </c:pt>
                <c:pt idx="2">
                  <c:v>Sabiedriskā kārtība un drošība</c:v>
                </c:pt>
                <c:pt idx="3">
                  <c:v>Ekonomiskā darbība</c:v>
                </c:pt>
                <c:pt idx="4">
                  <c:v>Vides aizsardzība</c:v>
                </c:pt>
                <c:pt idx="5">
                  <c:v>Pašvaldības teritoriju un mājokļu apsaimniekošana</c:v>
                </c:pt>
                <c:pt idx="6">
                  <c:v>Veselība</c:v>
                </c:pt>
                <c:pt idx="7">
                  <c:v>Atpūta, kultūra un reliģija</c:v>
                </c:pt>
                <c:pt idx="8">
                  <c:v>Izglītība</c:v>
                </c:pt>
                <c:pt idx="9">
                  <c:v>Sociālā aizsardzība</c:v>
                </c:pt>
              </c:strCache>
            </c:strRef>
          </c:cat>
          <c:val>
            <c:numRef>
              <c:f>izdevumi!$D$3:$D$12</c:f>
            </c:numRef>
          </c:val>
          <c:extLst>
            <c:ext xmlns:c="http://schemas.openxmlformats.org/drawingml/2006/chart" xmlns:c16="http://schemas.microsoft.com/office/drawing/2014/chart" uri="{C3380CC4-5D6E-409C-BE32-E72D297353CC}">
              <c16:uniqueId val="{00000002-98E5-4A95-9DEB-D71FF41A03DA}"/>
            </c:ext>
          </c:extLst>
        </c:ser>
        <c:ser>
          <c:idx val="3"/>
          <c:order val="3"/>
          <c:tx>
            <c:strRef>
              <c:f>izdevumi!$E$2</c:f>
              <c:strCache>
                <c:ptCount val="1"/>
                <c:pt idx="0">
                  <c:v>2020</c:v>
                </c:pt>
              </c:strCache>
            </c:strRef>
          </c:tx>
          <c:dPt>
            <c:idx val="0"/>
            <c:bubble3D val="0"/>
            <c:spPr>
              <a:solidFill>
                <a:schemeClr val="accent1"/>
              </a:solidFill>
              <a:ln>
                <a:noFill/>
              </a:ln>
              <a:effectLst/>
            </c:spPr>
            <c:extLst>
              <c:ext xmlns:c="http://schemas.openxmlformats.org/drawingml/2006/chart" xmlns:c16="http://schemas.microsoft.com/office/drawing/2014/chart" uri="{C3380CC4-5D6E-409C-BE32-E72D297353CC}">
                <c16:uniqueId val="{00000004-98E5-4A95-9DEB-D71FF41A03DA}"/>
              </c:ext>
            </c:extLst>
          </c:dPt>
          <c:dPt>
            <c:idx val="1"/>
            <c:bubble3D val="0"/>
            <c:spPr>
              <a:solidFill>
                <a:schemeClr val="accent3"/>
              </a:solidFill>
              <a:ln>
                <a:noFill/>
              </a:ln>
              <a:effectLst/>
            </c:spPr>
            <c:extLst>
              <c:ext xmlns:c="http://schemas.openxmlformats.org/drawingml/2006/chart" xmlns:c16="http://schemas.microsoft.com/office/drawing/2014/chart" uri="{C3380CC4-5D6E-409C-BE32-E72D297353CC}">
                <c16:uniqueId val="{00000006-98E5-4A95-9DEB-D71FF41A03DA}"/>
              </c:ext>
            </c:extLst>
          </c:dPt>
          <c:dPt>
            <c:idx val="2"/>
            <c:bubble3D val="0"/>
            <c:spPr>
              <a:solidFill>
                <a:schemeClr val="accent5"/>
              </a:solidFill>
              <a:ln>
                <a:noFill/>
              </a:ln>
              <a:effectLst/>
            </c:spPr>
            <c:extLst>
              <c:ext xmlns:c="http://schemas.openxmlformats.org/drawingml/2006/chart" xmlns:c16="http://schemas.microsoft.com/office/drawing/2014/chart" uri="{C3380CC4-5D6E-409C-BE32-E72D297353CC}">
                <c16:uniqueId val="{00000008-98E5-4A95-9DEB-D71FF41A03DA}"/>
              </c:ext>
            </c:extLst>
          </c:dPt>
          <c:dPt>
            <c:idx val="3"/>
            <c:bubble3D val="0"/>
            <c:spPr>
              <a:solidFill>
                <a:schemeClr val="accent1">
                  <a:lumMod val="60000"/>
                </a:schemeClr>
              </a:solidFill>
              <a:ln>
                <a:noFill/>
              </a:ln>
              <a:effectLst/>
            </c:spPr>
            <c:extLst>
              <c:ext xmlns:c="http://schemas.openxmlformats.org/drawingml/2006/chart" xmlns:c16="http://schemas.microsoft.com/office/drawing/2014/chart" uri="{C3380CC4-5D6E-409C-BE32-E72D297353CC}">
                <c16:uniqueId val="{0000000A-98E5-4A95-9DEB-D71FF41A03DA}"/>
              </c:ext>
            </c:extLst>
          </c:dPt>
          <c:dPt>
            <c:idx val="4"/>
            <c:bubble3D val="0"/>
            <c:spPr>
              <a:solidFill>
                <a:schemeClr val="accent3">
                  <a:lumMod val="60000"/>
                </a:schemeClr>
              </a:solidFill>
              <a:ln>
                <a:noFill/>
              </a:ln>
              <a:effectLst/>
            </c:spPr>
            <c:extLst>
              <c:ext xmlns:c="http://schemas.openxmlformats.org/drawingml/2006/chart" xmlns:c16="http://schemas.microsoft.com/office/drawing/2014/chart" uri="{C3380CC4-5D6E-409C-BE32-E72D297353CC}">
                <c16:uniqueId val="{0000000C-98E5-4A95-9DEB-D71FF41A03DA}"/>
              </c:ext>
            </c:extLst>
          </c:dPt>
          <c:dPt>
            <c:idx val="5"/>
            <c:bubble3D val="0"/>
            <c:spPr>
              <a:solidFill>
                <a:schemeClr val="accent5">
                  <a:lumMod val="60000"/>
                </a:schemeClr>
              </a:solidFill>
              <a:ln>
                <a:noFill/>
              </a:ln>
              <a:effectLst/>
            </c:spPr>
            <c:extLst>
              <c:ext xmlns:c="http://schemas.openxmlformats.org/drawingml/2006/chart" xmlns:c16="http://schemas.microsoft.com/office/drawing/2014/chart" uri="{C3380CC4-5D6E-409C-BE32-E72D297353CC}">
                <c16:uniqueId val="{0000000E-98E5-4A95-9DEB-D71FF41A03DA}"/>
              </c:ext>
            </c:extLst>
          </c:dPt>
          <c:dPt>
            <c:idx val="6"/>
            <c:bubble3D val="0"/>
            <c:spPr>
              <a:solidFill>
                <a:schemeClr val="accent1">
                  <a:lumMod val="80000"/>
                  <a:lumOff val="20000"/>
                </a:schemeClr>
              </a:solidFill>
              <a:ln>
                <a:noFill/>
              </a:ln>
              <a:effectLst/>
            </c:spPr>
            <c:extLst>
              <c:ext xmlns:c="http://schemas.openxmlformats.org/drawingml/2006/chart" xmlns:c16="http://schemas.microsoft.com/office/drawing/2014/chart" uri="{C3380CC4-5D6E-409C-BE32-E72D297353CC}">
                <c16:uniqueId val="{00000010-98E5-4A95-9DEB-D71FF41A03DA}"/>
              </c:ext>
            </c:extLst>
          </c:dPt>
          <c:dPt>
            <c:idx val="7"/>
            <c:bubble3D val="0"/>
            <c:spPr>
              <a:solidFill>
                <a:schemeClr val="accent3">
                  <a:lumMod val="80000"/>
                  <a:lumOff val="20000"/>
                </a:schemeClr>
              </a:solidFill>
              <a:ln>
                <a:noFill/>
              </a:ln>
              <a:effectLst/>
            </c:spPr>
            <c:extLst>
              <c:ext xmlns:c="http://schemas.openxmlformats.org/drawingml/2006/chart" xmlns:c16="http://schemas.microsoft.com/office/drawing/2014/chart" uri="{C3380CC4-5D6E-409C-BE32-E72D297353CC}">
                <c16:uniqueId val="{00000012-98E5-4A95-9DEB-D71FF41A03DA}"/>
              </c:ext>
            </c:extLst>
          </c:dPt>
          <c:dPt>
            <c:idx val="8"/>
            <c:bubble3D val="0"/>
            <c:spPr>
              <a:solidFill>
                <a:schemeClr val="accent5">
                  <a:lumMod val="80000"/>
                  <a:lumOff val="20000"/>
                </a:schemeClr>
              </a:solidFill>
              <a:ln>
                <a:noFill/>
              </a:ln>
              <a:effectLst/>
            </c:spPr>
            <c:extLst>
              <c:ext xmlns:c="http://schemas.openxmlformats.org/drawingml/2006/chart" xmlns:c16="http://schemas.microsoft.com/office/drawing/2014/chart" uri="{C3380CC4-5D6E-409C-BE32-E72D297353CC}">
                <c16:uniqueId val="{00000014-98E5-4A95-9DEB-D71FF41A03DA}"/>
              </c:ext>
            </c:extLst>
          </c:dPt>
          <c:dPt>
            <c:idx val="9"/>
            <c:bubble3D val="0"/>
            <c:spPr>
              <a:solidFill>
                <a:schemeClr val="accent1">
                  <a:lumMod val="80000"/>
                </a:schemeClr>
              </a:solidFill>
              <a:ln>
                <a:noFill/>
              </a:ln>
              <a:effectLst/>
            </c:spPr>
            <c:extLst>
              <c:ext xmlns:c="http://schemas.openxmlformats.org/drawingml/2006/chart" xmlns:c16="http://schemas.microsoft.com/office/drawing/2014/chart" uri="{C3380CC4-5D6E-409C-BE32-E72D297353CC}">
                <c16:uniqueId val="{00000016-98E5-4A95-9DEB-D71FF41A03DA}"/>
              </c:ext>
            </c:extLst>
          </c:dPt>
          <c:dLbls>
            <c:dLbl>
              <c:idx val="0"/>
              <c:layout>
                <c:manualLayout>
                  <c:x val="-0.189435238900735"/>
                  <c:y val="-0.007697277485284742"/>
                </c:manualLayout>
              </c:layout>
              <c:tx>
                <c:rich>
                  <a:bodyPr/>
                  <a:lstStyle/>
                  <a:p>
                    <a:r>
                      <a:rPr lang="en-US">
                        <a:solidFill>
                          <a:srgbClr val="202945"/>
                        </a:solidFill>
                      </a:rPr>
                      <a:t>Vispārējie valdības dienesti
4.9%</a:t>
                    </a:r>
                  </a:p>
                </c:rich>
              </c:tx>
              <c:dLblPos val="bestFit"/>
              <c:showLegendKey val="0"/>
              <c:showVal val="0"/>
              <c:showCatName val="1"/>
              <c:showSerName val="0"/>
              <c:showPercent val="1"/>
              <c:showBubbleSize val="0"/>
              <c:extLst>
                <c:ext xmlns:c="http://schemas.openxmlformats.org/drawingml/2006/chart" xmlns:c16="http://schemas.microsoft.com/office/drawing/2014/chart" uri="{C3380CC4-5D6E-409C-BE32-E72D297353CC}">
                  <c16:uniqueId val="{00000004-98E5-4A95-9DEB-D71FF41A03DA}"/>
                </c:ext>
                <c:ext xmlns:c15="http://schemas.microsoft.com/office/drawing/2012/chart" uri="{CE6537A1-D6FC-4f65-9D91-7224C49458BB}">
                  <c15:layout>
                    <c:manualLayout>
                      <c:w val="0.23627558658042178"/>
                      <c:h val="0.11534516765285996"/>
                    </c:manualLayout>
                  </c15:layout>
                </c:ext>
              </c:extLst>
            </c:dLbl>
            <c:dLbl>
              <c:idx val="1"/>
              <c:layout>
                <c:manualLayout>
                  <c:x val="-0.0043085915319586564"/>
                  <c:y val="-0.03816552516734225"/>
                </c:manualLayout>
              </c:layout>
              <c:tx>
                <c:rich>
                  <a:bodyPr/>
                  <a:lstStyle/>
                  <a:p>
                    <a:r>
                      <a:rPr lang="en-US">
                        <a:solidFill>
                          <a:srgbClr val="202945"/>
                        </a:solidFill>
                      </a:rPr>
                      <a:t>Pašvaldības  budžeta parāda darījumi </a:t>
                    </a:r>
                    <a:r>
                      <a:rPr lang="en-US" baseline="0">
                        <a:solidFill>
                          <a:srgbClr val="202945"/>
                        </a:solidFill>
                      </a:rPr>
                      <a:t>0.2%</a:t>
                    </a:r>
                  </a:p>
                </c:rich>
              </c:tx>
              <c:dLblPos val="bestFit"/>
              <c:showLegendKey val="0"/>
              <c:showVal val="0"/>
              <c:showCatName val="1"/>
              <c:showSerName val="0"/>
              <c:showPercent val="1"/>
              <c:showBubbleSize val="0"/>
              <c:extLst>
                <c:ext xmlns:c="http://schemas.openxmlformats.org/drawingml/2006/chart" xmlns:c16="http://schemas.microsoft.com/office/drawing/2014/chart" uri="{C3380CC4-5D6E-409C-BE32-E72D297353CC}">
                  <c16:uniqueId val="{00000006-98E5-4A95-9DEB-D71FF41A03DA}"/>
                </c:ext>
                <c:ext xmlns:c15="http://schemas.microsoft.com/office/drawing/2012/chart" uri="{CE6537A1-D6FC-4f65-9D91-7224C49458BB}"/>
              </c:extLst>
            </c:dLbl>
            <c:dLbl>
              <c:idx val="2"/>
              <c:layout>
                <c:manualLayout>
                  <c:x val="0.11013782505628544"/>
                  <c:y val="0.1164557610772026"/>
                </c:manualLayout>
              </c:layout>
              <c:tx>
                <c:rich>
                  <a:bodyPr rot="0" spcFirstLastPara="1" vertOverflow="clip" vert="horz" wrap="square" anchor="ctr" anchorCtr="1"/>
                  <a:lstStyle/>
                  <a:p>
                    <a:pPr>
                      <a:defRPr sz="900" b="0" i="0" u="none" strike="noStrike" kern="1200" baseline="0">
                        <a:solidFill>
                          <a:srgbClr val="202945"/>
                        </a:solidFill>
                        <a:latin typeface="Arial" panose="020B0604020202020204" pitchFamily="34" charset="0"/>
                        <a:ea typeface="+mn-ea"/>
                        <a:cs typeface="Arial" panose="020B0604020202020204" pitchFamily="34" charset="0"/>
                      </a:defRPr>
                    </a:pPr>
                    <a:r>
                      <a:rPr lang="en-US">
                        <a:solidFill>
                          <a:srgbClr val="202945"/>
                        </a:solidFill>
                      </a:rPr>
                      <a:t>Sabiedriskā kārtība un drošība 1.0%</a:t>
                    </a:r>
                  </a:p>
                </c:rich>
              </c:tx>
              <c:spPr>
                <a:solidFill>
                  <a:sysClr val="window" lastClr="FFFFFF"/>
                </a:solidFill>
                <a:ln>
                  <a:solidFill>
                    <a:sysClr val="windowText" lastClr="000000">
                      <a:lumMod val="25000"/>
                      <a:lumOff val="75000"/>
                    </a:sysClr>
                  </a:solidFill>
                </a:ln>
                <a:effectLst/>
              </c:spPr>
              <c:txPr>
                <a:bodyPr rot="0" spcFirstLastPara="1" vertOverflow="clip" vert="horz" wrap="square" anchor="ctr" anchorCtr="1"/>
                <a:lstStyle/>
                <a:p>
                  <a:pPr>
                    <a:defRPr sz="900" b="0" i="0" u="none" strike="noStrike" kern="1200" baseline="0">
                      <a:solidFill>
                        <a:srgbClr val="202945"/>
                      </a:solidFill>
                      <a:latin typeface="Arial" panose="020B0604020202020204" pitchFamily="34" charset="0"/>
                      <a:ea typeface="+mn-ea"/>
                      <a:cs typeface="Arial" panose="020B0604020202020204" pitchFamily="34" charset="0"/>
                    </a:defRPr>
                  </a:pPr>
                  <a:endParaRPr lang="lv-LV"/>
                </a:p>
              </c:txPr>
              <c:dLblPos val="bestFit"/>
              <c:showLegendKey val="0"/>
              <c:showVal val="0"/>
              <c:showCatName val="1"/>
              <c:showSerName val="0"/>
              <c:showPercent val="1"/>
              <c:showBubbleSize val="0"/>
              <c:extLst>
                <c:ext xmlns:c="http://schemas.openxmlformats.org/drawingml/2006/chart" xmlns:c16="http://schemas.microsoft.com/office/drawing/2014/chart" uri="{C3380CC4-5D6E-409C-BE32-E72D297353CC}">
                  <c16:uniqueId val="{00000008-98E5-4A95-9DEB-D71FF41A03DA}"/>
                </c:ext>
                <c:ext xmlns:c15="http://schemas.microsoft.com/office/drawing/2012/chart" uri="{CE6537A1-D6FC-4f65-9D91-7224C49458BB}">
                  <c15:layout>
                    <c:manualLayout>
                      <c:w val="0.18499077535732436"/>
                      <c:h val="0.10145570513363249"/>
                    </c:manualLayout>
                  </c15:layout>
                </c:ext>
              </c:extLst>
            </c:dLbl>
            <c:dLbl>
              <c:idx val="3"/>
              <c:layout>
                <c:manualLayout>
                  <c:x val="-0.16388006718524784"/>
                  <c:y val="0.17723834816505926"/>
                </c:manualLayout>
              </c:layout>
              <c:tx>
                <c:rich>
                  <a:bodyPr/>
                  <a:lstStyle/>
                  <a:p>
                    <a:r>
                      <a:rPr lang="en-US">
                        <a:solidFill>
                          <a:srgbClr val="202945"/>
                        </a:solidFill>
                      </a:rPr>
                      <a:t>Ekonomiskā darbība</a:t>
                    </a:r>
                    <a:r>
                      <a:rPr lang="en-US" baseline="0">
                        <a:solidFill>
                          <a:srgbClr val="202945"/>
                        </a:solidFill>
                      </a:rPr>
                      <a:t>
20.1%</a:t>
                    </a:r>
                  </a:p>
                </c:rich>
              </c:tx>
              <c:dLblPos val="bestFit"/>
              <c:showLegendKey val="0"/>
              <c:showVal val="0"/>
              <c:showCatName val="1"/>
              <c:showSerName val="0"/>
              <c:showPercent val="1"/>
              <c:showBubbleSize val="0"/>
              <c:extLst>
                <c:ext xmlns:c="http://schemas.openxmlformats.org/drawingml/2006/chart" xmlns:c16="http://schemas.microsoft.com/office/drawing/2014/chart" uri="{C3380CC4-5D6E-409C-BE32-E72D297353CC}">
                  <c16:uniqueId val="{0000000A-98E5-4A95-9DEB-D71FF41A03DA}"/>
                </c:ext>
                <c:ext xmlns:c15="http://schemas.microsoft.com/office/drawing/2012/chart" uri="{CE6537A1-D6FC-4f65-9D91-7224C49458BB}"/>
              </c:extLst>
            </c:dLbl>
            <c:dLbl>
              <c:idx val="4"/>
              <c:layout>
                <c:manualLayout>
                  <c:x val="0.008286635044466162"/>
                  <c:y val="-0.11024161526955539"/>
                </c:manualLayout>
              </c:layout>
              <c:tx>
                <c:rich>
                  <a:bodyPr/>
                  <a:lstStyle/>
                  <a:p>
                    <a:r>
                      <a:rPr lang="en-US">
                        <a:solidFill>
                          <a:srgbClr val="202945"/>
                        </a:solidFill>
                      </a:rPr>
                      <a:t>Vides aizsardzība 0.6%</a:t>
                    </a:r>
                  </a:p>
                </c:rich>
              </c:tx>
              <c:dLblPos val="bestFit"/>
              <c:showLegendKey val="0"/>
              <c:showVal val="0"/>
              <c:showCatName val="1"/>
              <c:showSerName val="0"/>
              <c:showPercent val="1"/>
              <c:showBubbleSize val="0"/>
              <c:extLst>
                <c:ext xmlns:c="http://schemas.openxmlformats.org/drawingml/2006/chart" xmlns:c16="http://schemas.microsoft.com/office/drawing/2014/chart" uri="{C3380CC4-5D6E-409C-BE32-E72D297353CC}">
                  <c16:uniqueId val="{0000000C-98E5-4A95-9DEB-D71FF41A03DA}"/>
                </c:ext>
                <c:ext xmlns:c15="http://schemas.microsoft.com/office/drawing/2012/chart" uri="{CE6537A1-D6FC-4f65-9D91-7224C49458BB}">
                  <c15:layout>
                    <c:manualLayout>
                      <c:w val="0.1899130006631168"/>
                      <c:h val="0.12052151765053037"/>
                    </c:manualLayout>
                  </c15:layout>
                </c:ext>
              </c:extLst>
            </c:dLbl>
            <c:dLbl>
              <c:idx val="5"/>
              <c:layout>
                <c:manualLayout>
                  <c:x val="0.04943341235144397"/>
                  <c:y val="-0.10682694249017696"/>
                </c:manualLayout>
              </c:layout>
              <c:tx>
                <c:rich>
                  <a:bodyPr/>
                  <a:lstStyle/>
                  <a:p>
                    <a:r>
                      <a:rPr lang="lv-LV">
                        <a:solidFill>
                          <a:srgbClr val="202945"/>
                        </a:solidFill>
                      </a:rPr>
                      <a:t>Teritoriju un mājokļu apsaimniekošana</a:t>
                    </a:r>
                    <a:r>
                      <a:rPr lang="lv-LV" baseline="0">
                        <a:solidFill>
                          <a:srgbClr val="202945"/>
                        </a:solidFill>
                      </a:rPr>
                      <a:t>
10.7%</a:t>
                    </a:r>
                  </a:p>
                </c:rich>
              </c:tx>
              <c:dLblPos val="bestFit"/>
              <c:showLegendKey val="0"/>
              <c:showVal val="0"/>
              <c:showCatName val="1"/>
              <c:showSerName val="0"/>
              <c:showPercent val="1"/>
              <c:showBubbleSize val="0"/>
              <c:extLst>
                <c:ext xmlns:c="http://schemas.openxmlformats.org/drawingml/2006/chart" xmlns:c16="http://schemas.microsoft.com/office/drawing/2014/chart" uri="{C3380CC4-5D6E-409C-BE32-E72D297353CC}">
                  <c16:uniqueId val="{0000000E-98E5-4A95-9DEB-D71FF41A03DA}"/>
                </c:ext>
                <c:ext xmlns:c15="http://schemas.microsoft.com/office/drawing/2012/chart" uri="{CE6537A1-D6FC-4f65-9D91-7224C49458BB}"/>
              </c:extLst>
            </c:dLbl>
            <c:dLbl>
              <c:idx val="6"/>
              <c:layout>
                <c:manualLayout>
                  <c:x val="0.08449402599259064"/>
                  <c:y val="-0.08496094053332091"/>
                </c:manualLayout>
              </c:layout>
              <c:tx>
                <c:rich>
                  <a:bodyPr/>
                  <a:lstStyle/>
                  <a:p>
                    <a:r>
                      <a:rPr lang="en-US">
                        <a:solidFill>
                          <a:srgbClr val="202945"/>
                        </a:solidFill>
                      </a:rPr>
                      <a:t>Veselība 0.1%</a:t>
                    </a:r>
                  </a:p>
                </c:rich>
              </c:tx>
              <c:dLblPos val="bestFit"/>
              <c:showLegendKey val="0"/>
              <c:showVal val="0"/>
              <c:showCatName val="1"/>
              <c:showSerName val="0"/>
              <c:showPercent val="1"/>
              <c:showBubbleSize val="0"/>
              <c:extLst>
                <c:ext xmlns:c="http://schemas.openxmlformats.org/drawingml/2006/chart" xmlns:c16="http://schemas.microsoft.com/office/drawing/2014/chart" uri="{C3380CC4-5D6E-409C-BE32-E72D297353CC}">
                  <c16:uniqueId val="{00000010-98E5-4A95-9DEB-D71FF41A03DA}"/>
                </c:ext>
                <c:ext xmlns:c15="http://schemas.microsoft.com/office/drawing/2012/chart" uri="{CE6537A1-D6FC-4f65-9D91-7224C49458BB}">
                  <c15:layout>
                    <c:manualLayout>
                      <c:w val="0.17349944652143945"/>
                      <c:h val="0.0760353342928908"/>
                    </c:manualLayout>
                  </c15:layout>
                </c:ext>
              </c:extLst>
            </c:dLbl>
            <c:dLbl>
              <c:idx val="7"/>
              <c:layout>
                <c:manualLayout>
                  <c:x val="0.13534940896827274"/>
                  <c:y val="-0.0035842293906810175"/>
                </c:manualLayout>
              </c:layout>
              <c:tx>
                <c:rich>
                  <a:bodyPr/>
                  <a:lstStyle/>
                  <a:p>
                    <a:r>
                      <a:rPr lang="lv-LV">
                        <a:solidFill>
                          <a:srgbClr val="202945"/>
                        </a:solidFill>
                      </a:rPr>
                      <a:t>Atpūta, kultūra</a:t>
                    </a:r>
                    <a:r>
                      <a:rPr lang="lv-LV" baseline="0">
                        <a:solidFill>
                          <a:srgbClr val="202945"/>
                        </a:solidFill>
                      </a:rPr>
                      <a:t> un reliģija
9.4%</a:t>
                    </a:r>
                  </a:p>
                </c:rich>
              </c:tx>
              <c:dLblPos val="bestFit"/>
              <c:showLegendKey val="0"/>
              <c:showVal val="0"/>
              <c:showCatName val="1"/>
              <c:showSerName val="0"/>
              <c:showPercent val="1"/>
              <c:showBubbleSize val="0"/>
              <c:extLst>
                <c:ext xmlns:c="http://schemas.openxmlformats.org/drawingml/2006/chart" xmlns:c16="http://schemas.microsoft.com/office/drawing/2014/chart" uri="{C3380CC4-5D6E-409C-BE32-E72D297353CC}">
                  <c16:uniqueId val="{00000012-98E5-4A95-9DEB-D71FF41A03DA}"/>
                </c:ext>
                <c:ext xmlns:c15="http://schemas.microsoft.com/office/drawing/2012/chart" uri="{CE6537A1-D6FC-4f65-9D91-7224C49458BB}">
                  <c15:layout>
                    <c:manualLayout>
                      <c:w val="0.2128895612708018"/>
                      <c:h val="0.1342605103356163"/>
                    </c:manualLayout>
                  </c15:layout>
                </c:ext>
              </c:extLst>
            </c:dLbl>
            <c:dLbl>
              <c:idx val="8"/>
              <c:layout>
                <c:manualLayout>
                  <c:x val="0.17408514217621907"/>
                  <c:y val="-0.15151511134571136"/>
                </c:manualLayout>
              </c:layout>
              <c:tx>
                <c:rich>
                  <a:bodyPr/>
                  <a:lstStyle/>
                  <a:p>
                    <a:r>
                      <a:rPr lang="en-US">
                        <a:solidFill>
                          <a:srgbClr val="202945"/>
                        </a:solidFill>
                      </a:rPr>
                      <a:t>Izglītība 45.8%</a:t>
                    </a:r>
                  </a:p>
                </c:rich>
              </c:tx>
              <c:dLblPos val="bestFit"/>
              <c:showLegendKey val="0"/>
              <c:showVal val="0"/>
              <c:showCatName val="1"/>
              <c:showSerName val="0"/>
              <c:showPercent val="1"/>
              <c:showBubbleSize val="0"/>
              <c:extLst>
                <c:ext xmlns:c="http://schemas.openxmlformats.org/drawingml/2006/chart" xmlns:c16="http://schemas.microsoft.com/office/drawing/2014/chart" uri="{C3380CC4-5D6E-409C-BE32-E72D297353CC}">
                  <c16:uniqueId val="{00000014-98E5-4A95-9DEB-D71FF41A03DA}"/>
                </c:ext>
                <c:ext xmlns:c15="http://schemas.microsoft.com/office/drawing/2012/chart" uri="{CE6537A1-D6FC-4f65-9D91-7224C49458BB}">
                  <c15:layout>
                    <c:manualLayout>
                      <c:w val="0.17536110656791043"/>
                      <c:h val="0.12866615534182896"/>
                    </c:manualLayout>
                  </c15:layout>
                </c:ext>
              </c:extLst>
            </c:dLbl>
            <c:dLbl>
              <c:idx val="9"/>
              <c:layout>
                <c:manualLayout>
                  <c:x val="-0.19782393669634027"/>
                  <c:y val="0.1717171261918062"/>
                </c:manualLayout>
              </c:layout>
              <c:tx>
                <c:rich>
                  <a:bodyPr/>
                  <a:lstStyle/>
                  <a:p>
                    <a:r>
                      <a:rPr lang="en-US">
                        <a:solidFill>
                          <a:srgbClr val="202945"/>
                        </a:solidFill>
                      </a:rPr>
                      <a:t>Sociālā aizsardzība</a:t>
                    </a:r>
                    <a:r>
                      <a:rPr lang="en-US" baseline="0">
                        <a:solidFill>
                          <a:srgbClr val="202945"/>
                        </a:solidFill>
                      </a:rPr>
                      <a:t>
7.2%</a:t>
                    </a:r>
                  </a:p>
                </c:rich>
              </c:tx>
              <c:dLblPos val="bestFit"/>
              <c:showLegendKey val="0"/>
              <c:showVal val="0"/>
              <c:showCatName val="1"/>
              <c:showSerName val="0"/>
              <c:showPercent val="1"/>
              <c:showBubbleSize val="0"/>
              <c:extLst>
                <c:ext xmlns:c="http://schemas.openxmlformats.org/drawingml/2006/chart" xmlns:c16="http://schemas.microsoft.com/office/drawing/2014/chart" uri="{C3380CC4-5D6E-409C-BE32-E72D297353CC}">
                  <c16:uniqueId val="{00000016-98E5-4A95-9DEB-D71FF41A03DA}"/>
                </c:ext>
                <c:ext xmlns:c15="http://schemas.microsoft.com/office/drawing/2012/chart" uri="{CE6537A1-D6FC-4f65-9D91-7224C49458BB}"/>
              </c:extLst>
            </c:dLbl>
            <c:spPr>
              <a:solidFill>
                <a:sysClr val="window" lastClr="FFFFFF"/>
              </a:solidFill>
              <a:ln>
                <a:solidFill>
                  <a:sysClr val="windowText" lastClr="000000">
                    <a:lumMod val="25000"/>
                    <a:lumOff val="75000"/>
                  </a:sysClr>
                </a:solidFill>
              </a:ln>
              <a:effectLst/>
            </c:spPr>
            <c:txPr>
              <a:bodyPr rot="0" spcFirstLastPara="1" vertOverflow="ellipsis" vert="horz" wrap="square" anchor="ctr" anchorCtr="1"/>
              <a:lstStyle/>
              <a:p>
                <a:pPr>
                  <a:defRPr sz="900" b="0" i="0" u="none" strike="noStrike" kern="1200" baseline="0">
                    <a:solidFill>
                      <a:schemeClr val="dk1"/>
                    </a:solidFill>
                    <a:latin typeface="Arial" panose="020B0604020202020204" pitchFamily="34" charset="0"/>
                    <a:ea typeface="+mn-ea"/>
                    <a:cs typeface="Arial" panose="020B0604020202020204" pitchFamily="34" charset="0"/>
                  </a:defRPr>
                </a:pPr>
                <a:endParaRPr lang="lv-LV"/>
              </a:p>
            </c:txPr>
            <c:dLblPos val="outEnd"/>
            <c:showLegendKey val="0"/>
            <c:showVal val="0"/>
            <c:showCatName val="1"/>
            <c:showSerName val="0"/>
            <c:showPercent val="1"/>
            <c:showBubbleSize val="0"/>
            <c:showLeaderLines val="0"/>
            <c:extLst>
              <c:ext xmlns:c15="http://schemas.microsoft.com/office/drawing/2012/chart" uri="{CE6537A1-D6FC-4f65-9D91-7224C49458BB}"/>
            </c:extLst>
          </c:dLbls>
          <c:cat>
            <c:strRef>
              <c:f>izdevumi!$A$3:$A$12</c:f>
              <c:strCache>
                <c:ptCount val="10"/>
                <c:pt idx="0">
                  <c:v>Vispārējie valdības dienesti </c:v>
                </c:pt>
                <c:pt idx="1">
                  <c:v>Pašvaldības budžeta parāda darījumi</c:v>
                </c:pt>
                <c:pt idx="2">
                  <c:v>Sabiedriskā kārtība un drošība</c:v>
                </c:pt>
                <c:pt idx="3">
                  <c:v>Ekonomiskā darbība</c:v>
                </c:pt>
                <c:pt idx="4">
                  <c:v>Vides aizsardzība</c:v>
                </c:pt>
                <c:pt idx="5">
                  <c:v>Pašvaldības teritoriju un mājokļu apsaimniekošana</c:v>
                </c:pt>
                <c:pt idx="6">
                  <c:v>Veselība</c:v>
                </c:pt>
                <c:pt idx="7">
                  <c:v>Atpūta, kultūra un reliģija</c:v>
                </c:pt>
                <c:pt idx="8">
                  <c:v>Izglītība</c:v>
                </c:pt>
                <c:pt idx="9">
                  <c:v>Sociālā aizsardzība</c:v>
                </c:pt>
              </c:strCache>
            </c:strRef>
          </c:cat>
          <c:val>
            <c:numRef>
              <c:f>izdevumi!$E$3:$E$12</c:f>
              <c:numCache>
                <c:formatCode>_(* #,##0.00_);_(* \(#,##0.00\);_(* "-"??_);_(@_)</c:formatCode>
                <c:ptCount val="10"/>
                <c:pt idx="0">
                  <c:v>4.87</c:v>
                </c:pt>
                <c:pt idx="1">
                  <c:v>0.23</c:v>
                </c:pt>
                <c:pt idx="2">
                  <c:v>1.04</c:v>
                </c:pt>
                <c:pt idx="3">
                  <c:v>20</c:v>
                </c:pt>
                <c:pt idx="4">
                  <c:v>0.58</c:v>
                </c:pt>
                <c:pt idx="5">
                  <c:v>10.7</c:v>
                </c:pt>
                <c:pt idx="6">
                  <c:v>0.13</c:v>
                </c:pt>
                <c:pt idx="7">
                  <c:v>9.43</c:v>
                </c:pt>
                <c:pt idx="8">
                  <c:v>45.83</c:v>
                </c:pt>
                <c:pt idx="9">
                  <c:v>7.2</c:v>
                </c:pt>
              </c:numCache>
            </c:numRef>
          </c:val>
          <c:extLst>
            <c:ext xmlns:c="http://schemas.openxmlformats.org/drawingml/2006/chart" xmlns:c16="http://schemas.microsoft.com/office/drawing/2014/chart" uri="{C3380CC4-5D6E-409C-BE32-E72D297353CC}">
              <c16:uniqueId val="{00000017-98E5-4A95-9DEB-D71FF41A03DA}"/>
            </c:ext>
          </c:extLst>
        </c:ser>
        <c:dLbls>
          <c:dLblPos val="bestFit"/>
          <c:showLegendKey val="0"/>
          <c:showVal val="1"/>
          <c:showCatName val="0"/>
          <c:showSerName val="0"/>
          <c:showPercent val="0"/>
          <c:showBubbleSize val="0"/>
          <c:showLeaderLines val="0"/>
        </c:dLbls>
        <c:firstSliceAng val="0"/>
      </c:pieChart>
      <c:spPr>
        <a:noFill/>
        <a:ln>
          <a:noFill/>
        </a:ln>
        <a:effectLst/>
      </c:spPr>
    </c:plotArea>
    <c:plotVisOnly val="1"/>
    <c:dispBlanksAs val="gap"/>
    <c:showDLblsOverMax val="0"/>
    <c:extLst>
      <c:ext xmlns:c="http://schemas.openxmlformats.org/drawingml/2006/chart" xmlns:c16r3="http://schemas.microsoft.com/office/drawing/2017/03/chart" uri="{56B9EC1D-385E-4148-901F-78D8002777C0}">
        <c16r3:dataDisplayOptions16>
          <c16r3:dispNaAsBlank val="1"/>
        </c16r3:dataDisplayOptions16>
      </c:ext>
    </c:extLst>
  </c:chart>
  <c:spPr>
    <a:solidFill>
      <a:schemeClr val="bg1"/>
    </a:solidFill>
    <a:ln w="9525">
      <a:noFill/>
      <a:round/>
    </a:ln>
    <a:effectLst/>
  </c:spPr>
  <c:txPr>
    <a:bodyPr/>
    <a:lstStyle/>
    <a:p>
      <a:pPr>
        <a:defRPr sz="1000">
          <a:latin typeface="Arial" panose="020B0604020202020204" pitchFamily="34" charset="0"/>
          <a:cs typeface="Arial" panose="020B0604020202020204" pitchFamily="34" charset="0"/>
        </a:defRPr>
      </a:pPr>
      <a:endParaRPr lang="lv-LV"/>
    </a:p>
  </c:txPr>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45936386768447834"/>
          <c:y val="0.17428258967629048"/>
          <c:w val="0.5330025445292621"/>
          <c:h val="0.7979396325459318"/>
        </c:manualLayout>
      </c:layout>
      <c:barChart>
        <c:barDir val="bar"/>
        <c:grouping val="clustered"/>
        <c:varyColors val="0"/>
        <c:ser>
          <c:idx val="0"/>
          <c:order val="0"/>
          <c:tx>
            <c:strRef>
              <c:f>AIZN_MERKI!$B$2</c:f>
              <c:strCache>
                <c:ptCount val="1"/>
                <c:pt idx="0">
                  <c:v>EUR</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c:spPr>
          <c:invertIfNegative val="0"/>
          <c:dPt>
            <c:idx val="0"/>
            <c:invertIfNegative val="0"/>
            <c:bubble3D val="0"/>
            <c:spPr>
              <a:gradFill rotWithShape="1">
                <a:gsLst>
                  <a:gs pos="0">
                    <a:srgbClr val="202945"/>
                  </a:gs>
                  <a:gs pos="50000">
                    <a:schemeClr val="accent2">
                      <a:satMod val="110000"/>
                      <a:lumMod val="100000"/>
                      <a:shade val="100000"/>
                    </a:schemeClr>
                  </a:gs>
                  <a:gs pos="100000">
                    <a:schemeClr val="accent2">
                      <a:lumMod val="99000"/>
                      <a:satMod val="120000"/>
                      <a:shade val="78000"/>
                    </a:schemeClr>
                  </a:gs>
                </a:gsLst>
                <a:lin ang="5400000" scaled="0"/>
              </a:gradFill>
              <a:ln>
                <a:noFill/>
              </a:ln>
              <a:effectLst/>
            </c:spPr>
            <c:extLst>
              <c:ext xmlns:c="http://schemas.openxmlformats.org/drawingml/2006/chart" xmlns:c16="http://schemas.microsoft.com/office/drawing/2014/chart" uri="{C3380CC4-5D6E-409C-BE32-E72D297353CC}">
                <c16:uniqueId val="{00000000-EE8B-4CC7-97F7-3E06F4614D82}"/>
              </c:ext>
            </c:extLst>
          </c:dPt>
          <c:dPt>
            <c:idx val="1"/>
            <c:invertIfNegative val="0"/>
            <c:bubble3D val="0"/>
            <c:spPr>
              <a:gradFill rotWithShape="1">
                <a:gsLst>
                  <a:gs pos="0">
                    <a:srgbClr val="202945"/>
                  </a:gs>
                  <a:gs pos="50000">
                    <a:schemeClr val="accent2">
                      <a:satMod val="110000"/>
                      <a:lumMod val="100000"/>
                      <a:shade val="100000"/>
                    </a:schemeClr>
                  </a:gs>
                  <a:gs pos="100000">
                    <a:schemeClr val="accent2">
                      <a:lumMod val="99000"/>
                      <a:satMod val="120000"/>
                      <a:shade val="78000"/>
                    </a:schemeClr>
                  </a:gs>
                </a:gsLst>
                <a:lin ang="5400000" scaled="0"/>
              </a:gradFill>
              <a:ln>
                <a:noFill/>
              </a:ln>
              <a:effectLst/>
            </c:spPr>
            <c:extLst>
              <c:ext xmlns:c="http://schemas.openxmlformats.org/drawingml/2006/chart" xmlns:c16="http://schemas.microsoft.com/office/drawing/2014/chart" uri="{C3380CC4-5D6E-409C-BE32-E72D297353CC}">
                <c16:uniqueId val="{00000001-EE8B-4CC7-97F7-3E06F4614D82}"/>
              </c:ext>
            </c:extLst>
          </c:dPt>
          <c:dPt>
            <c:idx val="2"/>
            <c:invertIfNegative val="0"/>
            <c:bubble3D val="0"/>
            <c:spPr>
              <a:gradFill rotWithShape="1">
                <a:gsLst>
                  <a:gs pos="0">
                    <a:srgbClr val="202945"/>
                  </a:gs>
                  <a:gs pos="50000">
                    <a:schemeClr val="accent2">
                      <a:satMod val="110000"/>
                      <a:lumMod val="100000"/>
                      <a:shade val="100000"/>
                    </a:schemeClr>
                  </a:gs>
                  <a:gs pos="100000">
                    <a:schemeClr val="accent2">
                      <a:lumMod val="99000"/>
                      <a:satMod val="120000"/>
                      <a:shade val="78000"/>
                    </a:schemeClr>
                  </a:gs>
                </a:gsLst>
                <a:lin ang="5400000" scaled="0"/>
              </a:gradFill>
              <a:ln>
                <a:noFill/>
              </a:ln>
              <a:effectLst/>
            </c:spPr>
            <c:extLst>
              <c:ext xmlns:c="http://schemas.openxmlformats.org/drawingml/2006/chart" xmlns:c16="http://schemas.microsoft.com/office/drawing/2014/chart" uri="{C3380CC4-5D6E-409C-BE32-E72D297353CC}">
                <c16:uniqueId val="{00000002-EE8B-4CC7-97F7-3E06F4614D82}"/>
              </c:ext>
            </c:extLst>
          </c:dPt>
          <c:dLbls>
            <c:dLbl>
              <c:idx val="0"/>
              <c:layout>
                <c:manualLayout>
                  <c:x val="0"/>
                  <c:y val="0.020000000000000122"/>
                </c:manualLayout>
              </c:layout>
              <c:tx>
                <c:rich>
                  <a:bodyPr/>
                  <a:lstStyle/>
                  <a:p>
                    <a:r>
                      <a:rPr lang="en-US" sz="900">
                        <a:latin typeface="Arial" panose="020B0604020202020204" pitchFamily="34" charset="0"/>
                        <a:cs typeface="Arial" panose="020B0604020202020204" pitchFamily="34" charset="0"/>
                      </a:rPr>
                      <a:t>490 502 EU</a:t>
                    </a:r>
                    <a:r>
                      <a:rPr lang="en-US" sz="1000">
                        <a:latin typeface="Arial" panose="020B0604020202020204" pitchFamily="34" charset="0"/>
                        <a:cs typeface="Arial" panose="020B0604020202020204" pitchFamily="34" charset="0"/>
                      </a:rPr>
                      <a:t>R</a:t>
                    </a:r>
                    <a:endParaRPr lang="en-US"/>
                  </a:p>
                </c:rich>
              </c:tx>
              <c:dLblPos val="outEnd"/>
              <c:showLegendKey val="0"/>
              <c:showVal val="0"/>
              <c:showCatName val="0"/>
              <c:showSerName val="0"/>
              <c:showPercent val="0"/>
              <c:showBubbleSize val="0"/>
              <c:extLst>
                <c:ext xmlns:c="http://schemas.openxmlformats.org/drawingml/2006/chart" xmlns:c16="http://schemas.microsoft.com/office/drawing/2014/chart" uri="{C3380CC4-5D6E-409C-BE32-E72D297353CC}">
                  <c16:uniqueId val="{00000000-EE8B-4CC7-97F7-3E06F4614D82}"/>
                </c:ext>
                <c:ext xmlns:c15="http://schemas.microsoft.com/office/drawing/2012/chart" uri="{CE6537A1-D6FC-4f65-9D91-7224C49458BB}"/>
              </c:extLst>
            </c:dLbl>
            <c:dLbl>
              <c:idx val="1"/>
              <c:tx>
                <c:rich>
                  <a:bodyPr/>
                  <a:lstStyle/>
                  <a:p>
                    <a:r>
                      <a:rPr lang="en-US" sz="900">
                        <a:latin typeface="Arial" panose="020B0604020202020204" pitchFamily="34" charset="0"/>
                        <a:cs typeface="Arial" panose="020B0604020202020204" pitchFamily="34" charset="0"/>
                      </a:rPr>
                      <a:t>707 785 EU</a:t>
                    </a:r>
                    <a:r>
                      <a:rPr lang="en-US" sz="1000">
                        <a:latin typeface="Arial" panose="020B0604020202020204" pitchFamily="34" charset="0"/>
                        <a:cs typeface="Arial" panose="020B0604020202020204" pitchFamily="34" charset="0"/>
                      </a:rPr>
                      <a:t>R</a:t>
                    </a:r>
                    <a:endParaRPr lang="en-US"/>
                  </a:p>
                </c:rich>
              </c:tx>
              <c:dLblPos val="outEnd"/>
              <c:showLegendKey val="0"/>
              <c:showVal val="0"/>
              <c:showCatName val="0"/>
              <c:showSerName val="0"/>
              <c:showPercent val="0"/>
              <c:showBubbleSize val="0"/>
              <c:extLst>
                <c:ext xmlns:c="http://schemas.openxmlformats.org/drawingml/2006/chart" xmlns:c16="http://schemas.microsoft.com/office/drawing/2014/chart" uri="{C3380CC4-5D6E-409C-BE32-E72D297353CC}">
                  <c16:uniqueId val="{00000001-EE8B-4CC7-97F7-3E06F4614D82}"/>
                </c:ext>
                <c:ext xmlns:c15="http://schemas.microsoft.com/office/drawing/2012/chart" uri="{CE6537A1-D6FC-4f65-9D91-7224C49458BB}"/>
              </c:extLst>
            </c:dLbl>
            <c:dLbl>
              <c:idx val="2"/>
              <c:layout>
                <c:manualLayout>
                  <c:x val="-0.002544520644596845"/>
                  <c:y val="-0.10648148148148148"/>
                </c:manualLayout>
              </c:layout>
              <c:tx>
                <c:rich>
                  <a:bodyPr rot="0" spcFirstLastPara="1" vertOverflow="ellipsis" vert="horz" wrap="square" anchor="ctr" anchorCtr="1"/>
                  <a:lstStyle/>
                  <a:p>
                    <a:pPr>
                      <a:defRPr sz="900" b="0" i="0" u="none" strike="noStrike" kern="1200" baseline="0">
                        <a:solidFill>
                          <a:srgbClr val="202945"/>
                        </a:solidFill>
                        <a:latin typeface="Arial" panose="020B0604020202020204" pitchFamily="34" charset="0"/>
                        <a:ea typeface="+mn-ea"/>
                        <a:cs typeface="Arial" panose="020B0604020202020204" pitchFamily="34" charset="0"/>
                      </a:defRPr>
                    </a:pPr>
                    <a:r>
                      <a:rPr lang="en-US" sz="900">
                        <a:solidFill>
                          <a:srgbClr val="202945"/>
                        </a:solidFill>
                        <a:latin typeface="Arial" panose="020B0604020202020204" pitchFamily="34" charset="0"/>
                        <a:cs typeface="Arial" panose="020B0604020202020204" pitchFamily="34" charset="0"/>
                      </a:rPr>
                      <a:t>3 639 783 EUR</a:t>
                    </a:r>
                    <a:endParaRPr lang="en-US" sz="900">
                      <a:solidFill>
                        <a:srgbClr val="202945"/>
                      </a:solidFill>
                    </a:endParaRPr>
                  </a:p>
                </c:rich>
              </c:tx>
              <c:numFmt formatCode="#,##0" sourceLinked="0"/>
              <c:spPr>
                <a:noFill/>
                <a:ln>
                  <a:noFill/>
                </a:ln>
                <a:effectLst/>
              </c:spPr>
              <c:txPr>
                <a:bodyPr rot="0" spcFirstLastPara="1" vertOverflow="ellipsis" vert="horz" wrap="square" anchor="ctr" anchorCtr="1"/>
                <a:lstStyle/>
                <a:p>
                  <a:pPr>
                    <a:defRPr sz="900" b="0" i="0" u="none" strike="noStrike" kern="1200" baseline="0">
                      <a:solidFill>
                        <a:srgbClr val="202945"/>
                      </a:solidFill>
                      <a:latin typeface="Arial" panose="020B0604020202020204" pitchFamily="34" charset="0"/>
                      <a:ea typeface="+mn-ea"/>
                      <a:cs typeface="Arial" panose="020B0604020202020204" pitchFamily="34" charset="0"/>
                    </a:defRPr>
                  </a:pPr>
                  <a:endParaRPr lang="lv-LV"/>
                </a:p>
              </c:txPr>
              <c:dLblPos val="outEnd"/>
              <c:showLegendKey val="0"/>
              <c:showVal val="0"/>
              <c:showCatName val="0"/>
              <c:showSerName val="0"/>
              <c:showPercent val="0"/>
              <c:showBubbleSize val="0"/>
              <c:extLst>
                <c:ext xmlns:c="http://schemas.openxmlformats.org/drawingml/2006/chart" xmlns:c16="http://schemas.microsoft.com/office/drawing/2014/chart" uri="{C3380CC4-5D6E-409C-BE32-E72D297353CC}">
                  <c16:uniqueId val="{00000002-EE8B-4CC7-97F7-3E06F4614D82}"/>
                </c:ext>
                <c:ext xmlns:c15="http://schemas.microsoft.com/office/drawing/2012/chart" uri="{CE6537A1-D6FC-4f65-9D91-7224C49458BB}"/>
              </c:extLst>
            </c:dLbl>
            <c:spPr>
              <a:noFill/>
              <a:ln>
                <a:noFill/>
              </a:ln>
              <a:effectLst/>
            </c:spPr>
            <c:txPr>
              <a:bodyPr rot="0" spcFirstLastPara="1" vertOverflow="ellipsis" vert="horz" wrap="square" anchor="ctr" anchorCtr="1"/>
              <a:lstStyle/>
              <a:p>
                <a:pPr>
                  <a:defRPr sz="900" b="0" i="0" u="none" strike="noStrike" kern="1200" baseline="0">
                    <a:solidFill>
                      <a:srgbClr val="202945"/>
                    </a:solidFill>
                    <a:latin typeface="Arial" panose="020B0604020202020204" pitchFamily="34" charset="0"/>
                    <a:ea typeface="+mn-ea"/>
                    <a:cs typeface="Arial" panose="020B0604020202020204" pitchFamily="34"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AIZN_MERKI!$A$3:$A$8</c:f>
              <c:strCache>
                <c:ptCount val="3"/>
                <c:pt idx="0">
                  <c:v>Izglītības iestāžu investīciju projektiem</c:v>
                </c:pt>
                <c:pt idx="1">
                  <c:v>Ceļu infrastruktūras investīciju projektiem</c:v>
                </c:pt>
                <c:pt idx="2">
                  <c:v>ES fondu līdzfinansēto projektu īstenošanai</c:v>
                </c:pt>
              </c:strCache>
            </c:strRef>
          </c:cat>
          <c:val>
            <c:numRef>
              <c:f>AIZN_MERKI!$B$3:$B$8</c:f>
              <c:numCache>
                <c:formatCode>_-* #\ ##0_-;\-* #\ ##0_-;_-* "-"??_-;_-@_-</c:formatCode>
                <c:ptCount val="3"/>
                <c:pt idx="0">
                  <c:v>490502</c:v>
                </c:pt>
                <c:pt idx="1">
                  <c:v>707785</c:v>
                </c:pt>
                <c:pt idx="2">
                  <c:v>3639783</c:v>
                </c:pt>
              </c:numCache>
            </c:numRef>
          </c:val>
          <c:extLst>
            <c:ext xmlns:c="http://schemas.openxmlformats.org/drawingml/2006/chart" xmlns:c16="http://schemas.microsoft.com/office/drawing/2014/chart" uri="{C3380CC4-5D6E-409C-BE32-E72D297353CC}">
              <c16:uniqueId val="{00000003-EE8B-4CC7-97F7-3E06F4614D82}"/>
            </c:ext>
          </c:extLst>
        </c:ser>
        <c:ser>
          <c:idx val="1"/>
          <c:order val="1"/>
          <c:tx>
            <c:strRef>
              <c:f>AIZN_MERKI!$C$2</c:f>
              <c:strCache>
                <c:ptCount val="1"/>
                <c:pt idx="0">
                  <c:v>%</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c:spPr>
          <c:invertIfNegative val="0"/>
          <c:dLbls>
            <c:dLbl>
              <c:idx val="0"/>
              <c:tx>
                <c:rich>
                  <a:bodyPr/>
                  <a:lstStyle/>
                  <a:p>
                    <a:r>
                      <a:rPr lang="en-US" sz="900">
                        <a:latin typeface="Arial" panose="020B0604020202020204" pitchFamily="34" charset="0"/>
                        <a:cs typeface="Arial" panose="020B0604020202020204" pitchFamily="34" charset="0"/>
                      </a:rPr>
                      <a:t>10.1%</a:t>
                    </a:r>
                    <a:endParaRPr lang="en-US" sz="900"/>
                  </a:p>
                </c:rich>
              </c:tx>
              <c:dLblPos val="outEnd"/>
              <c:showLegendKey val="0"/>
              <c:showVal val="0"/>
              <c:showCatName val="0"/>
              <c:showSerName val="0"/>
              <c:showPercent val="0"/>
              <c:showBubbleSize val="0"/>
              <c:extLst>
                <c:ext xmlns:c="http://schemas.openxmlformats.org/drawingml/2006/chart" xmlns:c16="http://schemas.microsoft.com/office/drawing/2014/chart" uri="{C3380CC4-5D6E-409C-BE32-E72D297353CC}">
                  <c16:uniqueId val="{00000004-EE8B-4CC7-97F7-3E06F4614D82}"/>
                </c:ext>
                <c:ext xmlns:c15="http://schemas.microsoft.com/office/drawing/2012/chart" uri="{CE6537A1-D6FC-4f65-9D91-7224C49458BB}"/>
              </c:extLst>
            </c:dLbl>
            <c:dLbl>
              <c:idx val="1"/>
              <c:tx>
                <c:rich>
                  <a:bodyPr/>
                  <a:lstStyle/>
                  <a:p>
                    <a:r>
                      <a:rPr lang="en-US" sz="900">
                        <a:latin typeface="Arial" panose="020B0604020202020204" pitchFamily="34" charset="0"/>
                        <a:cs typeface="Arial" panose="020B0604020202020204" pitchFamily="34" charset="0"/>
                      </a:rPr>
                      <a:t>14.6%</a:t>
                    </a:r>
                    <a:endParaRPr lang="en-US" sz="900"/>
                  </a:p>
                </c:rich>
              </c:tx>
              <c:dLblPos val="outEnd"/>
              <c:showLegendKey val="0"/>
              <c:showVal val="0"/>
              <c:showCatName val="0"/>
              <c:showSerName val="0"/>
              <c:showPercent val="0"/>
              <c:showBubbleSize val="0"/>
              <c:extLst>
                <c:ext xmlns:c="http://schemas.openxmlformats.org/drawingml/2006/chart" xmlns:c16="http://schemas.microsoft.com/office/drawing/2014/chart" uri="{C3380CC4-5D6E-409C-BE32-E72D297353CC}">
                  <c16:uniqueId val="{00000005-EE8B-4CC7-97F7-3E06F4614D82}"/>
                </c:ext>
                <c:ext xmlns:c15="http://schemas.microsoft.com/office/drawing/2012/chart" uri="{CE6537A1-D6FC-4f65-9D91-7224C49458BB}"/>
              </c:extLst>
            </c:dLbl>
            <c:dLbl>
              <c:idx val="2"/>
              <c:layout>
                <c:manualLayout>
                  <c:x val="0.005089058524173028"/>
                  <c:y val="0"/>
                </c:manualLayout>
              </c:layout>
              <c:tx>
                <c:rich>
                  <a:bodyPr/>
                  <a:lstStyle/>
                  <a:p>
                    <a:r>
                      <a:rPr lang="en-US" sz="900">
                        <a:latin typeface="Arial" panose="020B0604020202020204" pitchFamily="34" charset="0"/>
                        <a:cs typeface="Arial" panose="020B0604020202020204" pitchFamily="34" charset="0"/>
                      </a:rPr>
                      <a:t>75.3%</a:t>
                    </a:r>
                    <a:endParaRPr lang="en-US" sz="900"/>
                  </a:p>
                </c:rich>
              </c:tx>
              <c:dLblPos val="outEnd"/>
              <c:showLegendKey val="0"/>
              <c:showVal val="0"/>
              <c:showCatName val="0"/>
              <c:showSerName val="0"/>
              <c:showPercent val="0"/>
              <c:showBubbleSize val="0"/>
              <c:extLst>
                <c:ext xmlns:c="http://schemas.openxmlformats.org/drawingml/2006/chart" xmlns:c16="http://schemas.microsoft.com/office/drawing/2014/chart" uri="{C3380CC4-5D6E-409C-BE32-E72D297353CC}">
                  <c16:uniqueId val="{00000006-EE8B-4CC7-97F7-3E06F4614D82}"/>
                </c:ext>
                <c:ext xmlns:c15="http://schemas.microsoft.com/office/drawing/2012/chart" uri="{CE6537A1-D6FC-4f65-9D91-7224C49458BB}"/>
              </c:extLst>
            </c:dLbl>
            <c:spPr>
              <a:noFill/>
              <a:ln>
                <a:noFill/>
              </a:ln>
              <a:effectLst/>
            </c:spPr>
            <c:txPr>
              <a:bodyPr rot="0" spcFirstLastPara="1" vertOverflow="ellipsis" vert="horz" wrap="square" anchor="ctr" anchorCtr="1"/>
              <a:lstStyle/>
              <a:p>
                <a:pPr>
                  <a:defRPr sz="900" b="0" i="0" u="none" strike="noStrike" kern="1200" baseline="0">
                    <a:solidFill>
                      <a:srgbClr val="202945"/>
                    </a:solidFill>
                    <a:latin typeface="Arial" panose="020B0604020202020204" pitchFamily="34" charset="0"/>
                    <a:ea typeface="+mn-ea"/>
                    <a:cs typeface="Arial" panose="020B0604020202020204" pitchFamily="34"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AIZN_MERKI!$A$3:$A$8</c:f>
              <c:strCache>
                <c:ptCount val="3"/>
                <c:pt idx="0">
                  <c:v>Izglītības iestāžu investīciju projektiem</c:v>
                </c:pt>
                <c:pt idx="1">
                  <c:v>Ceļu infrastruktūras investīciju projektiem</c:v>
                </c:pt>
                <c:pt idx="2">
                  <c:v>ES fondu līdzfinansēto projektu īstenošanai</c:v>
                </c:pt>
              </c:strCache>
            </c:strRef>
          </c:cat>
          <c:val>
            <c:numRef>
              <c:f>AIZN_MERKI!$C$3:$C$8</c:f>
              <c:numCache>
                <c:formatCode>General</c:formatCode>
                <c:ptCount val="3"/>
                <c:pt idx="0" formatCode="0.00">
                  <c:v>10.14</c:v>
                </c:pt>
                <c:pt idx="1">
                  <c:v>14.63</c:v>
                </c:pt>
                <c:pt idx="2">
                  <c:v>75.23</c:v>
                </c:pt>
              </c:numCache>
            </c:numRef>
          </c:val>
          <c:extLst>
            <c:ext xmlns:c="http://schemas.openxmlformats.org/drawingml/2006/chart" xmlns:c16="http://schemas.microsoft.com/office/drawing/2014/chart" uri="{C3380CC4-5D6E-409C-BE32-E72D297353CC}">
              <c16:uniqueId val="{00000007-EE8B-4CC7-97F7-3E06F4614D82}"/>
            </c:ext>
          </c:extLst>
        </c:ser>
        <c:dLbls>
          <c:showLegendKey val="0"/>
          <c:showVal val="0"/>
          <c:showCatName val="0"/>
          <c:showSerName val="0"/>
          <c:showPercent val="0"/>
          <c:showBubbleSize val="0"/>
        </c:dLbls>
        <c:gapWidth val="100"/>
        <c:axId val="479956096"/>
        <c:axId val="479956488"/>
      </c:barChart>
      <c:catAx>
        <c:axId val="479956096"/>
        <c:scaling>
          <c:orientation val="minMax"/>
        </c:scaling>
        <c:delete val="0"/>
        <c:axPos val="l"/>
        <c:numFmt formatCode="General" sourceLinked="1"/>
        <c:majorTickMark val="out"/>
        <c:minorTickMark val="none"/>
        <c:tickLblPos val="nextTo"/>
        <c:spPr>
          <a:noFill/>
          <a:ln w="9525">
            <a:solidFill>
              <a:schemeClr val="tx2">
                <a:lumMod val="15000"/>
                <a:lumOff val="85000"/>
              </a:schemeClr>
            </a:solidFill>
            <a:round/>
          </a:ln>
          <a:effectLst/>
        </c:spPr>
        <c:txPr>
          <a:bodyPr rot="0" spcFirstLastPara="1" vertOverflow="ellipsis" wrap="square" anchor="ctr" anchorCtr="1"/>
          <a:lstStyle/>
          <a:p>
            <a:pPr>
              <a:defRPr sz="900" b="0" i="0" u="none" strike="noStrike" kern="1200" baseline="0">
                <a:solidFill>
                  <a:srgbClr val="202945"/>
                </a:solidFill>
                <a:latin typeface="Arial" panose="020B0604020202020204" pitchFamily="34" charset="0"/>
                <a:ea typeface="+mn-ea"/>
                <a:cs typeface="Arial" panose="020B0604020202020204" pitchFamily="34" charset="0"/>
              </a:defRPr>
            </a:pPr>
            <a:endParaRPr lang="lv-LV"/>
          </a:p>
        </c:txPr>
        <c:crossAx val="479956488"/>
        <c:crosses val="autoZero"/>
        <c:auto val="1"/>
        <c:lblAlgn val="ctr"/>
        <c:lblOffset val="100"/>
        <c:noMultiLvlLbl val="0"/>
      </c:catAx>
      <c:valAx>
        <c:axId val="479956488"/>
        <c:scaling>
          <c:orientation val="minMax"/>
        </c:scaling>
        <c:delete val="1"/>
        <c:axPos val="b"/>
        <c:numFmt formatCode="_-* #\ ##0_-;\-* #\ ##0_-;_-* &quot;-&quot;??_-;_-@_-" sourceLinked="1"/>
        <c:majorTickMark val="out"/>
        <c:minorTickMark val="none"/>
        <c:tickLblPos val="nextTo"/>
        <c:crossAx val="479956096"/>
        <c:crosses val="autoZero"/>
        <c:crossBetween val="between"/>
      </c:valAx>
      <c:spPr>
        <a:noFill/>
        <a:ln>
          <a:noFill/>
        </a:ln>
        <a:effectLst/>
      </c:spPr>
    </c:plotArea>
    <c:plotVisOnly val="1"/>
    <c:dispBlanksAs val="gap"/>
    <c:showDLblsOverMax val="0"/>
  </c:chart>
  <c:spPr>
    <a:solidFill>
      <a:schemeClr val="bg1"/>
    </a:solidFill>
    <a:ln w="9525">
      <a:noFill/>
      <a:round/>
    </a:ln>
    <a:effectLst/>
  </c:spPr>
  <c:txPr>
    <a:bodyPr/>
    <a:lstStyle/>
    <a:p>
      <a:pPr>
        <a:defRPr sz="11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clip" vert="horz" wrap="square" anchor="ctr" anchorCtr="1"/>
          <a:lstStyle/>
          <a:p>
            <a:pPr>
              <a:defRPr sz="1400" b="0" i="0" u="none" strike="noStrike" kern="1200" spc="0" baseline="0">
                <a:solidFill>
                  <a:srgbClr val="202945"/>
                </a:solidFill>
                <a:latin typeface="Arial" panose="020B0604020202020204" pitchFamily="34" charset="0"/>
                <a:ea typeface="+mn-ea"/>
                <a:cs typeface="Arial" panose="020B0604020202020204" pitchFamily="34" charset="0"/>
              </a:defRPr>
            </a:pPr>
            <a:r>
              <a:rPr lang="lv-LV"/>
              <a:t>Darbinieku skaits Bauskas novada administrācijā</a:t>
            </a:r>
          </a:p>
        </c:rich>
      </c:tx>
      <c:layout/>
      <c:overlay val="0"/>
      <c:spPr>
        <a:noFill/>
        <a:ln>
          <a:noFill/>
        </a:ln>
        <a:effectLst/>
      </c:spPr>
      <c:txPr>
        <a:bodyPr rot="0" spcFirstLastPara="1" vertOverflow="clip" vert="horz" wrap="square" anchor="ctr" anchorCtr="1"/>
        <a:lstStyle/>
        <a:p>
          <a:pPr>
            <a:defRPr sz="1400" b="0" i="0" u="none" strike="noStrike" kern="1200" spc="0" baseline="0">
              <a:solidFill>
                <a:srgbClr val="202945"/>
              </a:solidFill>
              <a:latin typeface="Arial" panose="020B0604020202020204" pitchFamily="34" charset="0"/>
              <a:ea typeface="+mn-ea"/>
              <a:cs typeface="Arial" panose="020B0604020202020204" pitchFamily="34" charset="0"/>
            </a:defRPr>
          </a:pPr>
          <a:endParaRPr lang="lv-LV"/>
        </a:p>
      </c:txPr>
    </c:title>
    <c:autoTitleDeleted val="0"/>
    <c:view3D>
      <c:rotX val="15"/>
      <c:rotY val="20"/>
      <c:rAngAx val="1"/>
    </c:view3D>
    <c:floor>
      <c:thickness val="0"/>
      <c:spPr>
        <a:noFill/>
        <a:ln w="6350">
          <a:noFill/>
        </a:ln>
        <a:effectLst/>
        <a:sp3d/>
      </c:spPr>
    </c:floor>
    <c:sideWall>
      <c:thickness val="0"/>
      <c:spPr>
        <a:noFill/>
        <a:ln w="6350">
          <a:noFill/>
        </a:ln>
        <a:effectLst/>
        <a:sp3d/>
      </c:spPr>
    </c:sideWall>
    <c:backWall>
      <c:thickness val="0"/>
      <c:spPr>
        <a:noFill/>
        <a:ln>
          <a:noFill/>
        </a:ln>
        <a:effectLst/>
        <a:sp3d/>
      </c:spPr>
    </c:backWall>
    <c:plotArea>
      <c:layout/>
      <c:bar3DChart>
        <c:barDir val="bar"/>
        <c:grouping val="clustered"/>
        <c:varyColors val="0"/>
        <c:ser>
          <c:idx val="0"/>
          <c:order val="0"/>
          <c:spPr>
            <a:solidFill>
              <a:srgbClr val="202945"/>
            </a:solidFill>
            <a:ln>
              <a:solidFill>
                <a:srgbClr val="202945"/>
              </a:solidFill>
            </a:ln>
            <a:effectLst/>
            <a:sp3d>
              <a:contourClr>
                <a:srgbClr val="202945"/>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rgbClr val="202945"/>
                    </a:solidFill>
                    <a:latin typeface="Arial" panose="020B0604020202020204" pitchFamily="34" charset="0"/>
                    <a:ea typeface="+mn-ea"/>
                    <a:cs typeface="Arial" panose="020B0604020202020204" pitchFamily="34"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Sheet1!$A$1:$A$17</c:f>
              <c:strCache>
                <c:ptCount val="17"/>
                <c:pt idx="0">
                  <c:v>Attīstības un plānošanas nodaļa</c:v>
                </c:pt>
                <c:pt idx="1">
                  <c:v>Juridiskā nodaļa</c:v>
                </c:pt>
                <c:pt idx="2">
                  <c:v>Iepirkumu nodaļa</c:v>
                </c:pt>
                <c:pt idx="3">
                  <c:v>Kanceleja</c:v>
                </c:pt>
                <c:pt idx="4">
                  <c:v>Informācijas tehnoloģiju nodaļa</c:v>
                </c:pt>
                <c:pt idx="5">
                  <c:v>Dzimtsarakstu nodaļa</c:v>
                </c:pt>
                <c:pt idx="6">
                  <c:v>Bauskas novada Būvvalde</c:v>
                </c:pt>
                <c:pt idx="7">
                  <c:v>Saimnieciskā nodaļa</c:v>
                </c:pt>
                <c:pt idx="8">
                  <c:v>Ekonomikas un finanšu nodaļa</c:v>
                </c:pt>
                <c:pt idx="9">
                  <c:v>Centralizētās grāmatvedības nodaļa</c:v>
                </c:pt>
                <c:pt idx="10">
                  <c:v>Bauskas novada pašvaldības policija</c:v>
                </c:pt>
                <c:pt idx="11">
                  <c:v>Transporta nodaļa</c:v>
                </c:pt>
                <c:pt idx="12">
                  <c:v>Izglītības nodaļa</c:v>
                </c:pt>
                <c:pt idx="13">
                  <c:v>Sabiedrisko attiecību nodaļa</c:v>
                </c:pt>
                <c:pt idx="14">
                  <c:v>Bauskas Tūrisma informācijas centrs</c:v>
                </c:pt>
                <c:pt idx="15">
                  <c:v>Nekustamo īpašumu nodaļa</c:v>
                </c:pt>
                <c:pt idx="16">
                  <c:v>Speciālisti</c:v>
                </c:pt>
              </c:strCache>
            </c:strRef>
          </c:cat>
          <c:val>
            <c:numRef>
              <c:f>Sheet1!$B$1:$B$17</c:f>
              <c:numCache>
                <c:formatCode>General</c:formatCode>
                <c:ptCount val="17"/>
                <c:pt idx="0">
                  <c:v>8</c:v>
                </c:pt>
                <c:pt idx="1">
                  <c:v>5</c:v>
                </c:pt>
                <c:pt idx="2">
                  <c:v>4</c:v>
                </c:pt>
                <c:pt idx="3">
                  <c:v>6</c:v>
                </c:pt>
                <c:pt idx="4">
                  <c:v>6</c:v>
                </c:pt>
                <c:pt idx="5">
                  <c:v>3</c:v>
                </c:pt>
                <c:pt idx="6">
                  <c:v>6</c:v>
                </c:pt>
                <c:pt idx="7">
                  <c:v>14</c:v>
                </c:pt>
                <c:pt idx="8">
                  <c:v>4</c:v>
                </c:pt>
                <c:pt idx="9">
                  <c:v>24</c:v>
                </c:pt>
                <c:pt idx="10">
                  <c:v>15</c:v>
                </c:pt>
                <c:pt idx="11">
                  <c:v>15</c:v>
                </c:pt>
                <c:pt idx="12">
                  <c:v>5</c:v>
                </c:pt>
                <c:pt idx="13">
                  <c:v>4</c:v>
                </c:pt>
                <c:pt idx="14">
                  <c:v>4</c:v>
                </c:pt>
                <c:pt idx="15">
                  <c:v>8</c:v>
                </c:pt>
                <c:pt idx="16">
                  <c:v>1</c:v>
                </c:pt>
              </c:numCache>
            </c:numRef>
          </c:val>
        </c:ser>
        <c:dLbls>
          <c:showLegendKey val="0"/>
          <c:showVal val="0"/>
          <c:showCatName val="0"/>
          <c:showSerName val="0"/>
          <c:showPercent val="0"/>
          <c:showBubbleSize val="0"/>
        </c:dLbls>
        <c:gapWidth val="150"/>
        <c:shape val="box"/>
        <c:axId val="473515072"/>
        <c:axId val="473507624"/>
        <c:axId val="0"/>
      </c:bar3DChart>
      <c:catAx>
        <c:axId val="473515072"/>
        <c:scaling>
          <c:orientation val="minMax"/>
        </c:scaling>
        <c:delete val="0"/>
        <c:axPos val="l"/>
        <c:numFmt formatCode="General" sourceLinked="1"/>
        <c:majorTickMark val="none"/>
        <c:minorTickMark val="none"/>
        <c:tickLblPos val="nextTo"/>
        <c:spPr>
          <a:noFill/>
          <a:ln w="6350">
            <a:noFill/>
          </a:ln>
          <a:effectLst/>
        </c:spPr>
        <c:txPr>
          <a:bodyPr rot="-60000000" spcFirstLastPara="1" vertOverflow="ellipsis" vert="horz" wrap="square" anchor="ctr" anchorCtr="1"/>
          <a:lstStyle/>
          <a:p>
            <a:pPr>
              <a:defRPr sz="900" b="0" i="0" u="none" strike="noStrike" kern="1200" baseline="0">
                <a:solidFill>
                  <a:srgbClr val="202945"/>
                </a:solidFill>
                <a:latin typeface="Arial" panose="020B0604020202020204" pitchFamily="34" charset="0"/>
                <a:ea typeface="+mn-ea"/>
                <a:cs typeface="Arial" panose="020B0604020202020204" pitchFamily="34" charset="0"/>
              </a:defRPr>
            </a:pPr>
            <a:endParaRPr lang="lv-LV"/>
          </a:p>
        </c:txPr>
        <c:crossAx val="473507624"/>
        <c:crosses val="autoZero"/>
        <c:auto val="1"/>
        <c:lblAlgn val="ctr"/>
        <c:lblOffset val="100"/>
        <c:noMultiLvlLbl val="0"/>
      </c:catAx>
      <c:valAx>
        <c:axId val="473507624"/>
        <c:scaling>
          <c:orientation val="minMax"/>
        </c:scaling>
        <c:delete val="0"/>
        <c:axPos val="b"/>
        <c:majorGridlines>
          <c:spPr>
            <a:ln w="9525">
              <a:solidFill>
                <a:schemeClr val="tx1">
                  <a:lumMod val="15000"/>
                  <a:lumOff val="85000"/>
                </a:schemeClr>
              </a:solidFill>
              <a:round/>
            </a:ln>
            <a:effectLst/>
          </c:spPr>
        </c:majorGridlines>
        <c:numFmt formatCode="General" sourceLinked="1"/>
        <c:majorTickMark val="none"/>
        <c:minorTickMark val="none"/>
        <c:tickLblPos val="nextTo"/>
        <c:spPr>
          <a:noFill/>
          <a:ln w="6350">
            <a:noFill/>
          </a:ln>
          <a:effectLst/>
        </c:spPr>
        <c:txPr>
          <a:bodyPr rot="-60000000" spcFirstLastPara="1" vertOverflow="ellipsis" vert="horz" wrap="square" anchor="ctr" anchorCtr="1"/>
          <a:lstStyle/>
          <a:p>
            <a:pPr>
              <a:defRPr sz="900" b="0" i="0" u="none" strike="noStrike" kern="1200" baseline="0">
                <a:solidFill>
                  <a:srgbClr val="202945"/>
                </a:solidFill>
                <a:latin typeface="Arial" panose="020B0604020202020204" pitchFamily="34" charset="0"/>
                <a:ea typeface="+mn-ea"/>
                <a:cs typeface="Arial" panose="020B0604020202020204" pitchFamily="34" charset="0"/>
              </a:defRPr>
            </a:pPr>
            <a:endParaRPr lang="lv-LV"/>
          </a:p>
        </c:txPr>
        <c:crossAx val="473515072"/>
        <c:crosses val="autoZero"/>
        <c:crossBetween val="between"/>
      </c:valAx>
      <c:spPr>
        <a:noFill/>
        <a:ln>
          <a:noFill/>
        </a:ln>
        <a:effectLst/>
      </c:spPr>
    </c:plotArea>
    <c:plotVisOnly val="1"/>
    <c:dispBlanksAs val="gap"/>
    <c:showDLblsOverMax val="0"/>
  </c:chart>
  <c:spPr>
    <a:solidFill>
      <a:schemeClr val="bg1"/>
    </a:solidFill>
    <a:ln w="9525">
      <a:solidFill>
        <a:schemeClr val="tx1">
          <a:lumMod val="15000"/>
          <a:lumOff val="85000"/>
        </a:schemeClr>
      </a:solidFill>
      <a:round/>
    </a:ln>
    <a:effectLst/>
  </c:spPr>
  <c:txPr>
    <a:bodyPr/>
    <a:lstStyle/>
    <a:p>
      <a:pPr>
        <a:defRPr>
          <a:solidFill>
            <a:srgbClr val="202945"/>
          </a:solidFill>
          <a:latin typeface="Arial" panose="020B0604020202020204" pitchFamily="34" charset="0"/>
          <a:cs typeface="Arial" panose="020B0604020202020204" pitchFamily="34" charset="0"/>
        </a:defRPr>
      </a:pPr>
      <a:endParaRPr lang="lv-LV"/>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clip"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a:solidFill>
                  <a:srgbClr val="202945"/>
                </a:solidFill>
                <a:latin typeface="Arial" panose="020B0604020202020204" pitchFamily="34" charset="0"/>
                <a:cs typeface="Arial" panose="020B0604020202020204" pitchFamily="34" charset="0"/>
              </a:rPr>
              <a:t>BNA darbinieku izglītība</a:t>
            </a:r>
          </a:p>
        </c:rich>
      </c:tx>
      <c:layout/>
      <c:overlay val="0"/>
      <c:spPr>
        <a:noFill/>
        <a:ln>
          <a:noFill/>
        </a:ln>
        <a:effectLst/>
      </c:spPr>
      <c:txPr>
        <a:bodyPr rot="0" spcFirstLastPara="1" vertOverflow="clip"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view3D>
      <c:rotX val="15"/>
      <c:rotY val="20"/>
      <c:rAngAx val="1"/>
    </c:view3D>
    <c:floor>
      <c:thickness val="0"/>
      <c:spPr>
        <a:noFill/>
        <a:ln w="6350">
          <a:noFill/>
        </a:ln>
        <a:effectLst/>
        <a:sp3d/>
      </c:spPr>
    </c:floor>
    <c:sideWall>
      <c:thickness val="0"/>
      <c:spPr>
        <a:noFill/>
        <a:ln w="6350">
          <a:noFill/>
        </a:ln>
        <a:effectLst/>
        <a:sp3d/>
      </c:spPr>
    </c:sideWall>
    <c:backWall>
      <c:thickness val="0"/>
      <c:spPr>
        <a:noFill/>
        <a:ln>
          <a:noFill/>
        </a:ln>
        <a:effectLst/>
        <a:sp3d/>
      </c:spPr>
    </c:backWall>
    <c:plotArea>
      <c:layout/>
      <c:bar3DChart>
        <c:barDir val="bar"/>
        <c:grouping val="clustered"/>
        <c:varyColors val="0"/>
        <c:ser>
          <c:idx val="0"/>
          <c:order val="0"/>
          <c:spPr>
            <a:solidFill>
              <a:srgbClr val="202945"/>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Sheet1!$A$43:$A$48</c:f>
              <c:strCache>
                <c:ptCount val="6"/>
                <c:pt idx="0">
                  <c:v>Doktora grāds</c:v>
                </c:pt>
                <c:pt idx="1">
                  <c:v>Maģistra grāds</c:v>
                </c:pt>
                <c:pt idx="2">
                  <c:v>Bakalaura grāds</c:v>
                </c:pt>
                <c:pt idx="3">
                  <c:v>1.līmeņa augstākā</c:v>
                </c:pt>
                <c:pt idx="4">
                  <c:v>Vidējā profesionālā</c:v>
                </c:pt>
                <c:pt idx="5">
                  <c:v>Pamatizglītība</c:v>
                </c:pt>
              </c:strCache>
            </c:strRef>
          </c:cat>
          <c:val>
            <c:numRef>
              <c:f>Sheet1!$B$43:$B$48</c:f>
              <c:numCache>
                <c:formatCode>General</c:formatCode>
                <c:ptCount val="6"/>
                <c:pt idx="0">
                  <c:v>1</c:v>
                </c:pt>
                <c:pt idx="1">
                  <c:v>23</c:v>
                </c:pt>
                <c:pt idx="2">
                  <c:v>56</c:v>
                </c:pt>
                <c:pt idx="3">
                  <c:v>14</c:v>
                </c:pt>
                <c:pt idx="4">
                  <c:v>37</c:v>
                </c:pt>
                <c:pt idx="5">
                  <c:v>1</c:v>
                </c:pt>
              </c:numCache>
            </c:numRef>
          </c:val>
        </c:ser>
        <c:dLbls>
          <c:showLegendKey val="0"/>
          <c:showVal val="0"/>
          <c:showCatName val="0"/>
          <c:showSerName val="0"/>
          <c:showPercent val="0"/>
          <c:showBubbleSize val="0"/>
        </c:dLbls>
        <c:gapWidth val="150"/>
        <c:shape val="box"/>
        <c:axId val="109900872"/>
        <c:axId val="109898128"/>
        <c:axId val="0"/>
      </c:bar3DChart>
      <c:catAx>
        <c:axId val="109900872"/>
        <c:scaling>
          <c:orientation val="minMax"/>
        </c:scaling>
        <c:delete val="0"/>
        <c:axPos val="l"/>
        <c:numFmt formatCode="General" sourceLinked="1"/>
        <c:majorTickMark val="none"/>
        <c:minorTickMark val="none"/>
        <c:tickLblPos val="nextTo"/>
        <c:spPr>
          <a:noFill/>
          <a:ln w="6350">
            <a:noFill/>
          </a:ln>
          <a:effectLst/>
        </c:spPr>
        <c:txPr>
          <a:bodyPr rot="-60000000" spcFirstLastPara="1" vertOverflow="ellipsis" vert="horz" wrap="square" anchor="ctr" anchorCtr="1"/>
          <a:lstStyle/>
          <a:p>
            <a:pPr>
              <a:defRPr sz="1000" b="0" i="0" u="none" strike="noStrike" kern="1200" baseline="0">
                <a:solidFill>
                  <a:srgbClr val="202945"/>
                </a:solidFill>
                <a:latin typeface="Arial" panose="020B0604020202020204" pitchFamily="34" charset="0"/>
                <a:ea typeface="+mn-ea"/>
                <a:cs typeface="Arial" panose="020B0604020202020204" pitchFamily="34" charset="0"/>
              </a:defRPr>
            </a:pPr>
            <a:endParaRPr lang="lv-LV"/>
          </a:p>
        </c:txPr>
        <c:crossAx val="109898128"/>
        <c:crosses val="autoZero"/>
        <c:auto val="1"/>
        <c:lblAlgn val="ctr"/>
        <c:lblOffset val="100"/>
        <c:noMultiLvlLbl val="0"/>
      </c:catAx>
      <c:valAx>
        <c:axId val="109898128"/>
        <c:scaling>
          <c:orientation val="minMax"/>
        </c:scaling>
        <c:delete val="0"/>
        <c:axPos val="b"/>
        <c:majorGridlines>
          <c:spPr>
            <a:ln w="9525">
              <a:solidFill>
                <a:schemeClr val="tx1">
                  <a:lumMod val="15000"/>
                  <a:lumOff val="85000"/>
                </a:schemeClr>
              </a:solidFill>
              <a:round/>
            </a:ln>
            <a:effectLst/>
          </c:spPr>
        </c:majorGridlines>
        <c:numFmt formatCode="General" sourceLinked="1"/>
        <c:majorTickMark val="none"/>
        <c:minorTickMark val="none"/>
        <c:tickLblPos val="nextTo"/>
        <c:spPr>
          <a:noFill/>
          <a:ln w="6350">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09900872"/>
        <c:crosses val="autoZero"/>
        <c:crossBetween val="between"/>
      </c:valAx>
      <c:spPr>
        <a:noFill/>
        <a:ln>
          <a:noFill/>
        </a:ln>
        <a:effectLst/>
      </c:spPr>
    </c:plotArea>
    <c:plotVisOnly val="1"/>
    <c:dispBlanksAs val="gap"/>
    <c:showDLblsOverMax val="0"/>
  </c:chart>
  <c:spPr>
    <a:solidFill>
      <a:schemeClr val="bg1"/>
    </a:solidFill>
    <a:ln w="9525">
      <a:solidFill>
        <a:schemeClr val="tx1">
          <a:lumMod val="15000"/>
          <a:lumOff val="85000"/>
        </a:schemeClr>
      </a:solidFill>
      <a:round/>
    </a:ln>
    <a:effectLst/>
  </c:spPr>
  <c:txPr>
    <a:bodyPr/>
    <a:lstStyle/>
    <a:p>
      <a:pPr>
        <a:defRPr/>
      </a:pPr>
      <a:endParaRPr lang="lv-LV"/>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clip" vert="horz" wrap="square" anchor="ctr" anchorCtr="1"/>
          <a:lstStyle/>
          <a:p>
            <a:pPr>
              <a:defRPr sz="1400" b="0" i="0" u="none" strike="noStrike" kern="1200" spc="0" baseline="0">
                <a:solidFill>
                  <a:srgbClr val="202945"/>
                </a:solidFill>
                <a:latin typeface="Arial" panose="020B0604020202020204" pitchFamily="34" charset="0"/>
                <a:ea typeface="+mn-ea"/>
                <a:cs typeface="Arial" panose="020B0604020202020204" pitchFamily="34" charset="0"/>
              </a:defRPr>
            </a:pPr>
            <a:r>
              <a:rPr lang="lv-LV">
                <a:solidFill>
                  <a:srgbClr val="202945"/>
                </a:solidFill>
              </a:rPr>
              <a:t>BNA darbinieku darba stāžs</a:t>
            </a:r>
          </a:p>
        </c:rich>
      </c:tx>
      <c:layout/>
      <c:overlay val="0"/>
      <c:spPr>
        <a:noFill/>
        <a:ln>
          <a:noFill/>
        </a:ln>
        <a:effectLst/>
      </c:spPr>
      <c:txPr>
        <a:bodyPr rot="0" spcFirstLastPara="1" vertOverflow="clip" vert="horz" wrap="square" anchor="ctr" anchorCtr="1"/>
        <a:lstStyle/>
        <a:p>
          <a:pPr>
            <a:defRPr sz="1400" b="0" i="0" u="none" strike="noStrike" kern="1200" spc="0" baseline="0">
              <a:solidFill>
                <a:srgbClr val="202945"/>
              </a:solidFill>
              <a:latin typeface="Arial" panose="020B0604020202020204" pitchFamily="34" charset="0"/>
              <a:ea typeface="+mn-ea"/>
              <a:cs typeface="Arial" panose="020B0604020202020204" pitchFamily="34" charset="0"/>
            </a:defRPr>
          </a:pPr>
          <a:endParaRPr lang="lv-LV"/>
        </a:p>
      </c:txPr>
    </c:title>
    <c:autoTitleDeleted val="0"/>
    <c:view3D>
      <c:rotX val="15"/>
      <c:rotY val="20"/>
      <c:rAngAx val="1"/>
    </c:view3D>
    <c:floor>
      <c:thickness val="0"/>
      <c:spPr>
        <a:noFill/>
        <a:ln w="6350">
          <a:noFill/>
        </a:ln>
        <a:effectLst/>
        <a:sp3d/>
      </c:spPr>
    </c:floor>
    <c:sideWall>
      <c:thickness val="0"/>
      <c:spPr>
        <a:noFill/>
        <a:ln w="6350">
          <a:noFill/>
        </a:ln>
        <a:effectLst/>
        <a:sp3d/>
      </c:spPr>
    </c:sideWall>
    <c:backWall>
      <c:thickness val="0"/>
      <c:spPr>
        <a:noFill/>
        <a:ln>
          <a:noFill/>
        </a:ln>
        <a:effectLst/>
        <a:sp3d/>
      </c:spPr>
    </c:backWall>
    <c:plotArea>
      <c:layout/>
      <c:bar3DChart>
        <c:barDir val="bar"/>
        <c:grouping val="clustered"/>
        <c:varyColors val="0"/>
        <c:ser>
          <c:idx val="0"/>
          <c:order val="0"/>
          <c:spPr>
            <a:solidFill>
              <a:srgbClr val="202945"/>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Sheet1!$A$51:$A$54</c:f>
              <c:strCache>
                <c:ptCount val="4"/>
                <c:pt idx="0">
                  <c:v>15 - 20</c:v>
                </c:pt>
                <c:pt idx="1">
                  <c:v>10 - 15</c:v>
                </c:pt>
                <c:pt idx="2">
                  <c:v>5 - 10</c:v>
                </c:pt>
                <c:pt idx="3">
                  <c:v>līdz 5</c:v>
                </c:pt>
              </c:strCache>
            </c:strRef>
          </c:cat>
          <c:val>
            <c:numRef>
              <c:f>Sheet1!$B$51:$B$54</c:f>
              <c:numCache>
                <c:formatCode>General</c:formatCode>
                <c:ptCount val="4"/>
                <c:pt idx="0">
                  <c:v>7</c:v>
                </c:pt>
                <c:pt idx="1">
                  <c:v>26</c:v>
                </c:pt>
                <c:pt idx="2">
                  <c:v>41</c:v>
                </c:pt>
                <c:pt idx="3">
                  <c:v>43</c:v>
                </c:pt>
              </c:numCache>
            </c:numRef>
          </c:val>
        </c:ser>
        <c:dLbls>
          <c:showLegendKey val="0"/>
          <c:showVal val="0"/>
          <c:showCatName val="0"/>
          <c:showSerName val="0"/>
          <c:showPercent val="0"/>
          <c:showBubbleSize val="0"/>
        </c:dLbls>
        <c:gapWidth val="150"/>
        <c:shape val="box"/>
        <c:axId val="475488912"/>
        <c:axId val="475490872"/>
        <c:axId val="0"/>
      </c:bar3DChart>
      <c:catAx>
        <c:axId val="475488912"/>
        <c:scaling>
          <c:orientation val="minMax"/>
        </c:scaling>
        <c:delete val="0"/>
        <c:axPos val="l"/>
        <c:numFmt formatCode="General" sourceLinked="1"/>
        <c:majorTickMark val="none"/>
        <c:minorTickMark val="none"/>
        <c:tickLblPos val="nextTo"/>
        <c:spPr>
          <a:noFill/>
          <a:ln w="6350">
            <a:noFill/>
          </a:ln>
          <a:effectLst/>
        </c:spPr>
        <c:txPr>
          <a:bodyPr rot="-60000000" spcFirstLastPara="1" vertOverflow="ellipsis" vert="horz" wrap="square" anchor="ctr" anchorCtr="1"/>
          <a:lstStyle/>
          <a:p>
            <a:pPr>
              <a:defRPr sz="1000" b="0" i="0" u="none" strike="noStrike" kern="1200" baseline="0">
                <a:solidFill>
                  <a:srgbClr val="202945"/>
                </a:solidFill>
                <a:latin typeface="Arial" panose="020B0604020202020204" pitchFamily="34" charset="0"/>
                <a:ea typeface="+mn-ea"/>
                <a:cs typeface="Arial" panose="020B0604020202020204" pitchFamily="34" charset="0"/>
              </a:defRPr>
            </a:pPr>
            <a:endParaRPr lang="lv-LV"/>
          </a:p>
        </c:txPr>
        <c:crossAx val="475490872"/>
        <c:crosses val="autoZero"/>
        <c:auto val="1"/>
        <c:lblAlgn val="ctr"/>
        <c:lblOffset val="100"/>
        <c:noMultiLvlLbl val="0"/>
      </c:catAx>
      <c:valAx>
        <c:axId val="475490872"/>
        <c:scaling>
          <c:orientation val="minMax"/>
        </c:scaling>
        <c:delete val="0"/>
        <c:axPos val="b"/>
        <c:majorGridlines>
          <c:spPr>
            <a:ln w="9525">
              <a:solidFill>
                <a:schemeClr val="tx1">
                  <a:lumMod val="15000"/>
                  <a:lumOff val="85000"/>
                </a:schemeClr>
              </a:solidFill>
              <a:round/>
            </a:ln>
            <a:effectLst/>
          </c:spPr>
        </c:majorGridlines>
        <c:numFmt formatCode="General" sourceLinked="1"/>
        <c:majorTickMark val="none"/>
        <c:minorTickMark val="none"/>
        <c:tickLblPos val="nextTo"/>
        <c:spPr>
          <a:noFill/>
          <a:ln w="6350">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lv-LV"/>
          </a:p>
        </c:txPr>
        <c:crossAx val="475488912"/>
        <c:crosses val="autoZero"/>
        <c:crossBetween val="between"/>
      </c:valAx>
      <c:spPr>
        <a:noFill/>
        <a:ln>
          <a:noFill/>
        </a:ln>
        <a:effectLst/>
      </c:spPr>
    </c:plotArea>
    <c:plotVisOnly val="1"/>
    <c:dispBlanksAs val="gap"/>
    <c:showDLblsOverMax val="0"/>
  </c:chart>
  <c:spPr>
    <a:solidFill>
      <a:schemeClr val="bg1"/>
    </a:solidFill>
    <a:ln w="9525">
      <a:solidFill>
        <a:schemeClr val="tx1">
          <a:lumMod val="15000"/>
          <a:lumOff val="85000"/>
        </a:schemeClr>
      </a:solidFill>
      <a:round/>
    </a:ln>
    <a:effectLst/>
  </c:spPr>
  <c:txPr>
    <a:bodyPr/>
    <a:lstStyle/>
    <a:p>
      <a:pPr>
        <a:defRPr>
          <a:latin typeface="Arial" panose="020B0604020202020204" pitchFamily="34" charset="0"/>
          <a:cs typeface="Arial" panose="020B0604020202020204" pitchFamily="34" charset="0"/>
        </a:defRPr>
      </a:pPr>
      <a:endParaRPr lang="lv-LV"/>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clip" vert="horz" wrap="square" anchor="ctr" anchorCtr="1"/>
          <a:lstStyle/>
          <a:p>
            <a:pPr>
              <a:defRPr sz="1400" b="0" i="0" u="none" strike="noStrike" kern="1200" spc="0" baseline="0">
                <a:solidFill>
                  <a:srgbClr val="202945"/>
                </a:solidFill>
                <a:latin typeface="+mn-lt"/>
                <a:ea typeface="+mn-ea"/>
                <a:cs typeface="+mn-cs"/>
              </a:defRPr>
            </a:pPr>
            <a:r>
              <a:rPr lang="lv-LV">
                <a:solidFill>
                  <a:srgbClr val="202945"/>
                </a:solidFill>
                <a:latin typeface="Arial" panose="020B0604020202020204" pitchFamily="34" charset="0"/>
                <a:cs typeface="Arial" panose="020B0604020202020204" pitchFamily="34" charset="0"/>
              </a:rPr>
              <a:t>Darbinieku</a:t>
            </a:r>
            <a:r>
              <a:rPr lang="lv-LV" baseline="0">
                <a:solidFill>
                  <a:srgbClr val="202945"/>
                </a:solidFill>
                <a:latin typeface="Arial" panose="020B0604020202020204" pitchFamily="34" charset="0"/>
                <a:cs typeface="Arial" panose="020B0604020202020204" pitchFamily="34" charset="0"/>
              </a:rPr>
              <a:t> mainība 2020.gadā</a:t>
            </a:r>
            <a:endParaRPr lang="lv-LV">
              <a:solidFill>
                <a:srgbClr val="202945"/>
              </a:solidFill>
              <a:latin typeface="Arial" panose="020B0604020202020204" pitchFamily="34" charset="0"/>
              <a:cs typeface="Arial" panose="020B0604020202020204" pitchFamily="34" charset="0"/>
            </a:endParaRPr>
          </a:p>
        </c:rich>
      </c:tx>
      <c:layout/>
      <c:overlay val="0"/>
      <c:spPr>
        <a:noFill/>
        <a:ln>
          <a:noFill/>
        </a:ln>
        <a:effectLst/>
      </c:spPr>
      <c:txPr>
        <a:bodyPr rot="0" spcFirstLastPara="1" vertOverflow="clip" vert="horz" wrap="square" anchor="ctr" anchorCtr="1"/>
        <a:lstStyle/>
        <a:p>
          <a:pPr>
            <a:defRPr sz="1400" b="0" i="0" u="none" strike="noStrike" kern="1200" spc="0" baseline="0">
              <a:solidFill>
                <a:srgbClr val="202945"/>
              </a:solidFill>
              <a:latin typeface="+mn-lt"/>
              <a:ea typeface="+mn-ea"/>
              <a:cs typeface="+mn-cs"/>
            </a:defRPr>
          </a:pPr>
          <a:endParaRPr lang="lv-LV"/>
        </a:p>
      </c:txPr>
    </c:title>
    <c:autoTitleDeleted val="0"/>
    <c:view3D>
      <c:rotX val="15"/>
      <c:rotY val="20"/>
      <c:rAngAx val="1"/>
    </c:view3D>
    <c:floor>
      <c:thickness val="0"/>
      <c:spPr>
        <a:noFill/>
        <a:ln w="6350">
          <a:noFill/>
        </a:ln>
        <a:effectLst/>
        <a:sp3d/>
      </c:spPr>
    </c:floor>
    <c:sideWall>
      <c:thickness val="0"/>
      <c:spPr>
        <a:noFill/>
        <a:ln w="6350">
          <a:noFill/>
        </a:ln>
        <a:effectLst/>
        <a:sp3d/>
      </c:spPr>
    </c:sideWall>
    <c:backWall>
      <c:thickness val="0"/>
      <c:spPr>
        <a:noFill/>
        <a:ln>
          <a:noFill/>
        </a:ln>
        <a:effectLst/>
        <a:sp3d/>
      </c:spPr>
    </c:backWall>
    <c:plotArea>
      <c:layout/>
      <c:bar3DChart>
        <c:barDir val="col"/>
        <c:grouping val="clustered"/>
        <c:varyColors val="0"/>
        <c:ser>
          <c:idx val="0"/>
          <c:order val="0"/>
          <c:spPr>
            <a:solidFill>
              <a:srgbClr val="202945"/>
            </a:solidFill>
            <a:ln>
              <a:solidFill>
                <a:sysClr val="windowText" lastClr="000000">
                  <a:lumMod val="25000"/>
                  <a:lumOff val="75000"/>
                </a:sysClr>
              </a:solidFill>
            </a:ln>
            <a:effectLst/>
            <a:sp3d>
              <a:contourClr>
                <a:sysClr val="windowText" lastClr="000000">
                  <a:lumMod val="25000"/>
                  <a:lumOff val="75000"/>
                </a:sysClr>
              </a:contourClr>
            </a:sp3d>
          </c:spPr>
          <c:invertIfNegative val="0"/>
          <c:dLbls>
            <c:dLbl>
              <c:idx val="0"/>
              <c:layout>
                <c:manualLayout>
                  <c:x val="0"/>
                  <c:y val="0.2962962962962962"/>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0.008333333333333333"/>
                  <c:y val="0.19907407407407407"/>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rgbClr val="CBC3BB"/>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Sheet1!$A$33:$A$34</c:f>
              <c:strCache>
                <c:ptCount val="2"/>
                <c:pt idx="0">
                  <c:v>Darba attiecības sākuši</c:v>
                </c:pt>
                <c:pt idx="1">
                  <c:v>Darba attiecības beiguši</c:v>
                </c:pt>
              </c:strCache>
            </c:strRef>
          </c:cat>
          <c:val>
            <c:numRef>
              <c:f>Sheet1!$B$33:$B$34</c:f>
              <c:numCache>
                <c:formatCode>General</c:formatCode>
                <c:ptCount val="2"/>
                <c:pt idx="0">
                  <c:v>10</c:v>
                </c:pt>
                <c:pt idx="1">
                  <c:v>5</c:v>
                </c:pt>
              </c:numCache>
            </c:numRef>
          </c:val>
        </c:ser>
        <c:dLbls>
          <c:showLegendKey val="0"/>
          <c:showVal val="0"/>
          <c:showCatName val="0"/>
          <c:showSerName val="0"/>
          <c:showPercent val="0"/>
          <c:showBubbleSize val="0"/>
        </c:dLbls>
        <c:gapWidth val="150"/>
        <c:shape val="box"/>
        <c:axId val="475486560"/>
        <c:axId val="475490480"/>
        <c:axId val="0"/>
      </c:bar3DChart>
      <c:catAx>
        <c:axId val="475486560"/>
        <c:scaling>
          <c:orientation val="minMax"/>
        </c:scaling>
        <c:delete val="0"/>
        <c:axPos val="b"/>
        <c:numFmt formatCode="General" sourceLinked="1"/>
        <c:majorTickMark val="none"/>
        <c:minorTickMark val="none"/>
        <c:tickLblPos val="nextTo"/>
        <c:spPr>
          <a:noFill/>
          <a:ln w="6350">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lv-LV"/>
          </a:p>
        </c:txPr>
        <c:crossAx val="475490480"/>
        <c:crosses val="autoZero"/>
        <c:auto val="1"/>
        <c:lblAlgn val="ctr"/>
        <c:lblOffset val="100"/>
        <c:noMultiLvlLbl val="0"/>
      </c:catAx>
      <c:valAx>
        <c:axId val="475490480"/>
        <c:scaling>
          <c:orientation val="minMax"/>
        </c:scaling>
        <c:delete val="0"/>
        <c:axPos val="l"/>
        <c:majorGridlines>
          <c:spPr>
            <a:ln w="9525">
              <a:solidFill>
                <a:schemeClr val="tx1">
                  <a:lumMod val="15000"/>
                  <a:lumOff val="85000"/>
                </a:schemeClr>
              </a:solidFill>
              <a:round/>
            </a:ln>
            <a:effectLst/>
          </c:spPr>
        </c:majorGridlines>
        <c:numFmt formatCode="General" sourceLinked="1"/>
        <c:majorTickMark val="none"/>
        <c:minorTickMark val="none"/>
        <c:tickLblPos val="nextTo"/>
        <c:spPr>
          <a:noFill/>
          <a:ln w="6350">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475486560"/>
        <c:crosses val="autoZero"/>
        <c:crossBetween val="between"/>
      </c:valAx>
      <c:spPr>
        <a:noFill/>
        <a:ln>
          <a:noFill/>
        </a:ln>
        <a:effectLst/>
      </c:spPr>
    </c:plotArea>
    <c:plotVisOnly val="1"/>
    <c:dispBlanksAs val="gap"/>
    <c:showDLblsOverMax val="0"/>
  </c:chart>
  <c:spPr>
    <a:solidFill>
      <a:schemeClr val="bg1"/>
    </a:solidFill>
    <a:ln w="9525">
      <a:solidFill>
        <a:schemeClr val="tx1">
          <a:lumMod val="15000"/>
          <a:lumOff val="85000"/>
        </a:schemeClr>
      </a:solidFill>
      <a:round/>
    </a:ln>
    <a:effectLst/>
  </c:spPr>
  <c:txPr>
    <a:bodyPr/>
    <a:lstStyle/>
    <a:p>
      <a:pPr>
        <a:defRPr/>
      </a:pPr>
      <a:endParaRPr lang="lv-LV"/>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hart>
    <c:title>
      <c:tx>
        <c:rich>
          <a:bodyPr rot="0" spcFirstLastPara="1" vertOverflow="clip" vert="horz" wrap="square" anchor="ctr" anchorCtr="1"/>
          <a:lstStyle/>
          <a:p>
            <a:pPr>
              <a:defRPr sz="140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r>
              <a:rPr lang="lv-LV">
                <a:solidFill>
                  <a:srgbClr val="202945"/>
                </a:solidFill>
              </a:rPr>
              <a:t>Darbinieku vecuma struktūra</a:t>
            </a:r>
          </a:p>
        </c:rich>
      </c:tx>
      <c:layout/>
      <c:overlay val="0"/>
      <c:spPr>
        <a:noFill/>
        <a:ln>
          <a:noFill/>
        </a:ln>
        <a:effectLst/>
      </c:spPr>
      <c:txPr>
        <a:bodyPr rot="0" spcFirstLastPara="1" vertOverflow="clip" vert="horz" wrap="square" anchor="ctr" anchorCtr="1"/>
        <a:lstStyle/>
        <a:p>
          <a:pPr>
            <a:defRPr sz="140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lv-LV"/>
        </a:p>
      </c:txPr>
    </c:title>
    <c:autoTitleDeleted val="0"/>
    <c:view3D>
      <c:rotX val="30"/>
      <c:rotY val="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tx2">
                  <a:lumMod val="60000"/>
                  <a:lumOff val="40000"/>
                </a:schemeClr>
              </a:solidFill>
              <a:ln w="25400">
                <a:solidFill>
                  <a:schemeClr val="lt1"/>
                </a:solidFill>
              </a:ln>
              <a:effectLst/>
              <a:sp3d contourW="25400">
                <a:contourClr>
                  <a:schemeClr val="lt1"/>
                </a:contourClr>
              </a:sp3d>
            </c:spPr>
          </c:dPt>
          <c:dPt>
            <c:idx val="1"/>
            <c:bubble3D val="0"/>
            <c:spPr>
              <a:solidFill>
                <a:schemeClr val="accent1">
                  <a:lumMod val="50000"/>
                </a:schemeClr>
              </a:solidFill>
              <a:ln w="25400">
                <a:solidFill>
                  <a:schemeClr val="lt1"/>
                </a:solidFill>
              </a:ln>
              <a:effectLst/>
              <a:sp3d contourW="25400">
                <a:contourClr>
                  <a:schemeClr val="lt1"/>
                </a:contourClr>
              </a:sp3d>
            </c:spPr>
          </c:dPt>
          <c:dPt>
            <c:idx val="2"/>
            <c:bubble3D val="0"/>
            <c:spPr>
              <a:solidFill>
                <a:srgbClr val="202945"/>
              </a:solidFill>
              <a:ln w="25400">
                <a:solidFill>
                  <a:schemeClr val="lt1"/>
                </a:solidFill>
              </a:ln>
              <a:effectLst/>
              <a:sp3d contourW="25400">
                <a:contourClr>
                  <a:schemeClr val="lt1"/>
                </a:contourClr>
              </a:sp3d>
            </c:spPr>
          </c:dPt>
          <c:dPt>
            <c:idx val="3"/>
            <c:bubble3D val="0"/>
            <c:spPr>
              <a:solidFill>
                <a:srgbClr val="CBC3BB"/>
              </a:solidFill>
              <a:ln w="25400">
                <a:solidFill>
                  <a:schemeClr val="lt1"/>
                </a:solidFill>
              </a:ln>
              <a:effectLst/>
              <a:sp3d contourW="25400">
                <a:contourClr>
                  <a:schemeClr val="lt1"/>
                </a:contourClr>
              </a:sp3d>
            </c:spPr>
          </c:dPt>
          <c:dLbls>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rgbClr val="202945"/>
                    </a:solidFill>
                    <a:latin typeface="Arial" panose="020B0604020202020204" pitchFamily="34" charset="0"/>
                    <a:ea typeface="+mn-ea"/>
                    <a:cs typeface="Arial" panose="020B0604020202020204" pitchFamily="34" charset="0"/>
                  </a:defRPr>
                </a:pPr>
                <a:endParaRPr lang="lv-LV"/>
              </a:p>
            </c:txPr>
            <c:dLblPos val="outEnd"/>
            <c:showLegendKey val="0"/>
            <c:showVal val="0"/>
            <c:showCatName val="1"/>
            <c:showSerName val="0"/>
            <c:showPercent val="1"/>
            <c:showBubbleSize val="0"/>
            <c:showLeaderLines val="0"/>
            <c:extLst>
              <c:ext xmlns:c15="http://schemas.microsoft.com/office/drawing/2012/chart" uri="{CE6537A1-D6FC-4f65-9D91-7224C49458BB}"/>
            </c:extLst>
          </c:dLbls>
          <c:cat>
            <c:strRef>
              <c:f>Sheet1!$A$37:$A$40</c:f>
              <c:strCache>
                <c:ptCount val="4"/>
                <c:pt idx="0">
                  <c:v>20-24</c:v>
                </c:pt>
                <c:pt idx="1">
                  <c:v>25-39</c:v>
                </c:pt>
                <c:pt idx="2">
                  <c:v>40-59</c:v>
                </c:pt>
                <c:pt idx="3">
                  <c:v>60 un vairāk</c:v>
                </c:pt>
              </c:strCache>
            </c:strRef>
          </c:cat>
          <c:val>
            <c:numRef>
              <c:f>Sheet1!$B$37:$B$40</c:f>
              <c:numCache>
                <c:formatCode>General</c:formatCode>
                <c:ptCount val="4"/>
                <c:pt idx="0">
                  <c:v>1</c:v>
                </c:pt>
                <c:pt idx="1">
                  <c:v>26</c:v>
                </c:pt>
                <c:pt idx="2">
                  <c:v>73</c:v>
                </c:pt>
                <c:pt idx="3">
                  <c:v>32</c:v>
                </c:pt>
              </c:numCache>
            </c:numRef>
          </c:val>
        </c:ser>
        <c:dLbls>
          <c:showLegendKey val="0"/>
          <c:showVal val="0"/>
          <c:showCatName val="0"/>
          <c:showSerName val="0"/>
          <c:showPercent val="0"/>
          <c:showBubbleSize val="0"/>
          <c:showLeaderLines val="0"/>
        </c:dLbls>
      </c:pie3DChart>
      <c:spPr>
        <a:noFill/>
        <a:ln>
          <a:noFill/>
        </a:ln>
        <a:effectLst/>
      </c:spPr>
    </c:plotArea>
    <c:plotVisOnly val="1"/>
    <c:dispBlanksAs val="gap"/>
    <c:showDLblsOverMax val="0"/>
  </c:chart>
  <c:spPr>
    <a:solidFill>
      <a:schemeClr val="bg1"/>
    </a:solidFill>
    <a:ln w="9525">
      <a:solidFill>
        <a:schemeClr val="tx1">
          <a:lumMod val="15000"/>
          <a:lumOff val="85000"/>
        </a:schemeClr>
      </a:solidFill>
      <a:round/>
    </a:ln>
    <a:effectLst/>
  </c:spPr>
  <c:txPr>
    <a:bodyPr/>
    <a:lstStyle/>
    <a:p>
      <a:pPr>
        <a:defRPr>
          <a:latin typeface="Arial" panose="020B0604020202020204" pitchFamily="34" charset="0"/>
          <a:cs typeface="Arial" panose="020B0604020202020204" pitchFamily="34" charset="0"/>
        </a:defRPr>
      </a:pPr>
      <a:endParaRPr lang="lv-LV"/>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hart>
    <c:title>
      <c:tx>
        <c:rich>
          <a:bodyPr rot="0" spcFirstLastPara="1" vertOverflow="clip" vert="horz" wrap="square" anchor="ctr" anchorCtr="1"/>
          <a:lstStyle/>
          <a:p>
            <a:pPr>
              <a:defRPr sz="1200" b="0" i="0" u="none" strike="noStrike" kern="1200" spc="0" baseline="0">
                <a:solidFill>
                  <a:srgbClr val="202945"/>
                </a:solidFill>
                <a:latin typeface="Arial" panose="020B0604020202020204" pitchFamily="34" charset="0"/>
                <a:ea typeface="+mn-ea"/>
                <a:cs typeface="Arial" panose="020B0604020202020204" pitchFamily="34" charset="0"/>
              </a:defRPr>
            </a:pPr>
            <a:r>
              <a:rPr lang="lv-LV" sz="1400"/>
              <a:t>Dzimumu struktūra</a:t>
            </a:r>
          </a:p>
        </c:rich>
      </c:tx>
      <c:layout/>
      <c:overlay val="0"/>
      <c:spPr>
        <a:noFill/>
        <a:ln>
          <a:noFill/>
        </a:ln>
        <a:effectLst/>
      </c:spPr>
      <c:txPr>
        <a:bodyPr rot="0" spcFirstLastPara="1" vertOverflow="clip" vert="horz" wrap="square" anchor="ctr" anchorCtr="1"/>
        <a:lstStyle/>
        <a:p>
          <a:pPr>
            <a:defRPr sz="1200" b="0" i="0" u="none" strike="noStrike" kern="1200" spc="0" baseline="0">
              <a:solidFill>
                <a:srgbClr val="202945"/>
              </a:solidFill>
              <a:latin typeface="Arial" panose="020B0604020202020204" pitchFamily="34" charset="0"/>
              <a:ea typeface="+mn-ea"/>
              <a:cs typeface="Arial" panose="020B0604020202020204" pitchFamily="34" charset="0"/>
            </a:defRPr>
          </a:pPr>
          <a:endParaRPr lang="lv-LV"/>
        </a:p>
      </c:txPr>
    </c:title>
    <c:autoTitleDeleted val="0"/>
    <c:view3D>
      <c:rotX val="30"/>
      <c:rotY val="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rgbClr val="202945"/>
              </a:solidFill>
              <a:ln w="25400">
                <a:solidFill>
                  <a:srgbClr val="202945"/>
                </a:solidFill>
              </a:ln>
              <a:effectLst/>
              <a:sp3d contourW="25400">
                <a:contourClr>
                  <a:srgbClr val="202945"/>
                </a:contourClr>
              </a:sp3d>
            </c:spPr>
          </c:dPt>
          <c:dPt>
            <c:idx val="1"/>
            <c:bubble3D val="0"/>
            <c:spPr>
              <a:solidFill>
                <a:srgbClr val="CBC3BB"/>
              </a:solidFill>
              <a:ln w="25400">
                <a:solidFill>
                  <a:schemeClr val="lt1"/>
                </a:solidFill>
              </a:ln>
              <a:effectLst/>
              <a:sp3d contourW="25400">
                <a:contourClr>
                  <a:schemeClr val="lt1"/>
                </a:contourClr>
              </a:sp3d>
            </c:spPr>
          </c:dPt>
          <c:dLbls>
            <c:dLbl>
              <c:idx val="1"/>
              <c:layout>
                <c:manualLayout>
                  <c:x val="-0.0024875626762962113"/>
                  <c:y val="-0.03669724770642202"/>
                </c:manualLayout>
              </c:layout>
              <c:dLblPos val="bestFit"/>
              <c:showLegendKey val="0"/>
              <c:showVal val="0"/>
              <c:showCatName val="1"/>
              <c:showSerName val="0"/>
              <c:showPercent val="1"/>
              <c:showBubbleSize val="0"/>
              <c:extLst>
                <c:ext xmlns:c15="http://schemas.microsoft.com/office/drawing/2012/chart" uri="{CE6537A1-D6FC-4f65-9D91-7224C49458BB}"/>
              </c:extLst>
            </c:dLbl>
            <c:spPr>
              <a:solidFill>
                <a:sysClr val="window" lastClr="FFFFFF"/>
              </a:solidFill>
              <a:ln>
                <a:solidFill>
                  <a:sysClr val="windowText" lastClr="000000">
                    <a:lumMod val="25000"/>
                    <a:lumOff val="75000"/>
                  </a:sysClr>
                </a:solidFill>
              </a:ln>
              <a:effectLst/>
            </c:spPr>
            <c:txPr>
              <a:bodyPr rot="0" spcFirstLastPara="1" vertOverflow="ellipsis" vert="horz" wrap="square" lIns="38100" tIns="19050" rIns="38100" bIns="19050" anchor="ctr" anchorCtr="1">
                <a:spAutoFit/>
              </a:bodyPr>
              <a:lstStyle/>
              <a:p>
                <a:pPr>
                  <a:defRPr sz="1000" b="0" i="0" u="none" strike="noStrike" kern="1200" baseline="0">
                    <a:solidFill>
                      <a:srgbClr val="202945"/>
                    </a:solidFill>
                    <a:latin typeface="Arial" panose="020B0604020202020204" pitchFamily="34" charset="0"/>
                    <a:ea typeface="+mn-ea"/>
                    <a:cs typeface="Arial" panose="020B0604020202020204" pitchFamily="34" charset="0"/>
                  </a:defRPr>
                </a:pPr>
                <a:endParaRPr lang="lv-LV"/>
              </a:p>
            </c:txPr>
            <c:dLblPos val="outEnd"/>
            <c:showLegendKey val="0"/>
            <c:showVal val="0"/>
            <c:showCatName val="1"/>
            <c:showSerName val="0"/>
            <c:showPercent val="1"/>
            <c:showBubbleSize val="0"/>
            <c:showLeaderLines val="0"/>
            <c:extLst>
              <c:ext xmlns:c15="http://schemas.microsoft.com/office/drawing/2012/chart" uri="{CE6537A1-D6FC-4f65-9D91-7224C49458BB}"/>
            </c:extLst>
          </c:dLbls>
          <c:cat>
            <c:strRef>
              <c:f>Sheet1!$A$26:$A$27</c:f>
              <c:strCache>
                <c:ptCount val="2"/>
                <c:pt idx="0">
                  <c:v>Sievietes</c:v>
                </c:pt>
                <c:pt idx="1">
                  <c:v>Vīrieši</c:v>
                </c:pt>
              </c:strCache>
            </c:strRef>
          </c:cat>
          <c:val>
            <c:numRef>
              <c:f>Sheet1!$B$26:$B$27</c:f>
              <c:numCache>
                <c:formatCode>General</c:formatCode>
                <c:ptCount val="2"/>
                <c:pt idx="0">
                  <c:v>85</c:v>
                </c:pt>
                <c:pt idx="1">
                  <c:v>47</c:v>
                </c:pt>
              </c:numCache>
            </c:numRef>
          </c:val>
        </c:ser>
        <c:dLbls>
          <c:showLegendKey val="0"/>
          <c:showVal val="0"/>
          <c:showCatName val="0"/>
          <c:showSerName val="0"/>
          <c:showPercent val="0"/>
          <c:showBubbleSize val="0"/>
          <c:showLeaderLines val="0"/>
        </c:dLbls>
      </c:pie3DChart>
      <c:spPr>
        <a:noFill/>
        <a:ln>
          <a:noFill/>
        </a:ln>
        <a:effectLst/>
      </c:spPr>
    </c:plotArea>
    <c:plotVisOnly val="1"/>
    <c:dispBlanksAs val="gap"/>
    <c:showDLblsOverMax val="0"/>
  </c:chart>
  <c:spPr>
    <a:solidFill>
      <a:schemeClr val="bg1"/>
    </a:solidFill>
    <a:ln w="9525">
      <a:solidFill>
        <a:schemeClr val="tx1">
          <a:lumMod val="15000"/>
          <a:lumOff val="85000"/>
        </a:schemeClr>
      </a:solidFill>
      <a:round/>
    </a:ln>
    <a:effectLst/>
  </c:spPr>
  <c:txPr>
    <a:bodyPr/>
    <a:lstStyle/>
    <a:p>
      <a:pPr>
        <a:defRPr sz="1000">
          <a:solidFill>
            <a:srgbClr val="202945"/>
          </a:solidFill>
          <a:latin typeface="Arial" panose="020B0604020202020204" pitchFamily="34" charset="0"/>
          <a:cs typeface="Arial" panose="020B0604020202020204" pitchFamily="34" charset="0"/>
        </a:defRPr>
      </a:pPr>
      <a:endParaRPr lang="lv-LV"/>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clip" vert="horz" wrap="square" anchor="ctr" anchorCtr="1"/>
          <a:lstStyle/>
          <a:p>
            <a:pPr>
              <a:defRPr sz="1200" b="0" i="0" u="none" strike="noStrike" kern="1200" spc="0" baseline="0">
                <a:solidFill>
                  <a:srgbClr val="202945"/>
                </a:solidFill>
                <a:latin typeface="Arial" panose="020B0604020202020204" pitchFamily="34" charset="0"/>
                <a:ea typeface="+mn-ea"/>
                <a:cs typeface="Arial" panose="020B0604020202020204" pitchFamily="34" charset="0"/>
              </a:defRPr>
            </a:pPr>
            <a:r>
              <a:rPr lang="lv-LV" sz="1000" b="1"/>
              <a:t>Facebook lapas sekotāju dinamika 2020.gadā</a:t>
            </a:r>
          </a:p>
        </c:rich>
      </c:tx>
      <c:layout/>
      <c:overlay val="0"/>
      <c:spPr>
        <a:noFill/>
        <a:ln>
          <a:noFill/>
        </a:ln>
        <a:effectLst/>
      </c:spPr>
      <c:txPr>
        <a:bodyPr rot="0" spcFirstLastPara="1" vertOverflow="clip" vert="horz" wrap="square" anchor="ctr" anchorCtr="1"/>
        <a:lstStyle/>
        <a:p>
          <a:pPr>
            <a:defRPr sz="1200" b="0" i="0" u="none" strike="noStrike" kern="1200" spc="0" baseline="0">
              <a:solidFill>
                <a:srgbClr val="202945"/>
              </a:solidFill>
              <a:latin typeface="Arial" panose="020B0604020202020204" pitchFamily="34" charset="0"/>
              <a:ea typeface="+mn-ea"/>
              <a:cs typeface="Arial" panose="020B0604020202020204" pitchFamily="34" charset="0"/>
            </a:defRPr>
          </a:pPr>
          <a:endParaRPr lang="lv-LV"/>
        </a:p>
      </c:txPr>
    </c:title>
    <c:autoTitleDeleted val="0"/>
    <c:view3D>
      <c:rotX val="15"/>
      <c:rotY val="20"/>
      <c:rAngAx val="1"/>
    </c:view3D>
    <c:floor>
      <c:thickness val="0"/>
      <c:spPr>
        <a:noFill/>
        <a:ln w="6350">
          <a:noFill/>
        </a:ln>
        <a:effectLst/>
        <a:sp3d/>
      </c:spPr>
    </c:floor>
    <c:sideWall>
      <c:thickness val="0"/>
      <c:spPr>
        <a:noFill/>
        <a:ln w="6350">
          <a:noFill/>
        </a:ln>
        <a:effectLst/>
        <a:sp3d/>
      </c:spPr>
    </c:sideWall>
    <c:backWall>
      <c:thickness val="0"/>
      <c:spPr>
        <a:noFill/>
        <a:ln>
          <a:noFill/>
        </a:ln>
        <a:effectLst/>
        <a:sp3d/>
      </c:spPr>
    </c:backWall>
    <c:plotArea>
      <c:layout/>
      <c:bar3DChart>
        <c:barDir val="col"/>
        <c:grouping val="clustered"/>
        <c:varyColors val="0"/>
        <c:ser>
          <c:idx val="0"/>
          <c:order val="0"/>
          <c:spPr>
            <a:solidFill>
              <a:srgbClr val="202945"/>
            </a:solidFill>
            <a:ln>
              <a:solidFill>
                <a:srgbClr val="202945"/>
              </a:solidFill>
            </a:ln>
            <a:effectLst/>
            <a:sp3d>
              <a:contourClr>
                <a:srgbClr val="202945"/>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rgbClr val="202945"/>
                    </a:solidFill>
                    <a:latin typeface="Arial" panose="020B0604020202020204" pitchFamily="34" charset="0"/>
                    <a:ea typeface="+mn-ea"/>
                    <a:cs typeface="Arial" panose="020B0604020202020204" pitchFamily="34"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fb!$A$1:$A$12</c:f>
              <c:strCache>
                <c:ptCount val="12"/>
                <c:pt idx="0">
                  <c:v>Janvāris</c:v>
                </c:pt>
                <c:pt idx="1">
                  <c:v>Februāris</c:v>
                </c:pt>
                <c:pt idx="2">
                  <c:v>Marts</c:v>
                </c:pt>
                <c:pt idx="3">
                  <c:v>Aprīlis</c:v>
                </c:pt>
                <c:pt idx="4">
                  <c:v>Maijs</c:v>
                </c:pt>
                <c:pt idx="5">
                  <c:v>Jūnijs</c:v>
                </c:pt>
                <c:pt idx="6">
                  <c:v>Jūlijs</c:v>
                </c:pt>
                <c:pt idx="7">
                  <c:v>Augusts</c:v>
                </c:pt>
                <c:pt idx="8">
                  <c:v>Septembris</c:v>
                </c:pt>
                <c:pt idx="9">
                  <c:v>Oktobris</c:v>
                </c:pt>
                <c:pt idx="10">
                  <c:v>Novembris</c:v>
                </c:pt>
                <c:pt idx="11">
                  <c:v>Decembris</c:v>
                </c:pt>
              </c:strCache>
            </c:strRef>
          </c:cat>
          <c:val>
            <c:numRef>
              <c:f>fb!$B$1:$B$12</c:f>
              <c:numCache>
                <c:formatCode>General</c:formatCode>
                <c:ptCount val="12"/>
                <c:pt idx="0">
                  <c:v>3534</c:v>
                </c:pt>
                <c:pt idx="1">
                  <c:v>3595</c:v>
                </c:pt>
                <c:pt idx="2">
                  <c:v>3630</c:v>
                </c:pt>
                <c:pt idx="3">
                  <c:v>3690</c:v>
                </c:pt>
                <c:pt idx="4">
                  <c:v>3736</c:v>
                </c:pt>
                <c:pt idx="5">
                  <c:v>3779</c:v>
                </c:pt>
                <c:pt idx="6">
                  <c:v>3810</c:v>
                </c:pt>
                <c:pt idx="7">
                  <c:v>3845</c:v>
                </c:pt>
                <c:pt idx="8">
                  <c:v>4007</c:v>
                </c:pt>
                <c:pt idx="9">
                  <c:v>4170</c:v>
                </c:pt>
                <c:pt idx="10">
                  <c:v>4244</c:v>
                </c:pt>
                <c:pt idx="11">
                  <c:v>4372</c:v>
                </c:pt>
              </c:numCache>
            </c:numRef>
          </c:val>
        </c:ser>
        <c:dLbls>
          <c:showLegendKey val="0"/>
          <c:showVal val="0"/>
          <c:showCatName val="0"/>
          <c:showSerName val="0"/>
          <c:showPercent val="0"/>
          <c:showBubbleSize val="0"/>
        </c:dLbls>
        <c:gapWidth val="150"/>
        <c:shape val="box"/>
        <c:axId val="475488520"/>
        <c:axId val="475489696"/>
        <c:axId val="0"/>
      </c:bar3DChart>
      <c:catAx>
        <c:axId val="475488520"/>
        <c:scaling>
          <c:orientation val="minMax"/>
        </c:scaling>
        <c:delete val="0"/>
        <c:axPos val="b"/>
        <c:numFmt formatCode="General" sourceLinked="1"/>
        <c:majorTickMark val="none"/>
        <c:minorTickMark val="none"/>
        <c:tickLblPos val="nextTo"/>
        <c:spPr>
          <a:noFill/>
          <a:ln w="6350">
            <a:noFill/>
          </a:ln>
          <a:effectLst/>
        </c:spPr>
        <c:txPr>
          <a:bodyPr rot="-60000000" spcFirstLastPara="1" vertOverflow="ellipsis" vert="horz" wrap="square" anchor="ctr" anchorCtr="1"/>
          <a:lstStyle/>
          <a:p>
            <a:pPr>
              <a:defRPr sz="1000" b="0" i="0" u="none" strike="noStrike" kern="1200" baseline="0">
                <a:solidFill>
                  <a:srgbClr val="202945"/>
                </a:solidFill>
                <a:latin typeface="Arial" panose="020B0604020202020204" pitchFamily="34" charset="0"/>
                <a:ea typeface="+mn-ea"/>
                <a:cs typeface="Arial" panose="020B0604020202020204" pitchFamily="34" charset="0"/>
              </a:defRPr>
            </a:pPr>
            <a:endParaRPr lang="lv-LV"/>
          </a:p>
        </c:txPr>
        <c:crossAx val="475489696"/>
        <c:crosses val="autoZero"/>
        <c:auto val="1"/>
        <c:lblAlgn val="ctr"/>
        <c:lblOffset val="100"/>
        <c:noMultiLvlLbl val="0"/>
      </c:catAx>
      <c:valAx>
        <c:axId val="475489696"/>
        <c:scaling>
          <c:orientation val="minMax"/>
        </c:scaling>
        <c:delete val="0"/>
        <c:axPos val="l"/>
        <c:majorGridlines>
          <c:spPr>
            <a:ln w="9525">
              <a:solidFill>
                <a:schemeClr val="tx1">
                  <a:lumMod val="15000"/>
                  <a:lumOff val="85000"/>
                </a:schemeClr>
              </a:solidFill>
              <a:round/>
            </a:ln>
            <a:effectLst/>
          </c:spPr>
        </c:majorGridlines>
        <c:numFmt formatCode="General" sourceLinked="1"/>
        <c:majorTickMark val="none"/>
        <c:minorTickMark val="none"/>
        <c:tickLblPos val="nextTo"/>
        <c:spPr>
          <a:noFill/>
          <a:ln w="6350">
            <a:noFill/>
          </a:ln>
          <a:effectLst/>
        </c:spPr>
        <c:txPr>
          <a:bodyPr rot="-60000000" spcFirstLastPara="1" vertOverflow="ellipsis" vert="horz" wrap="square" anchor="ctr" anchorCtr="1"/>
          <a:lstStyle/>
          <a:p>
            <a:pPr>
              <a:defRPr sz="1000" b="0" i="0" u="none" strike="noStrike" kern="1200" baseline="0">
                <a:solidFill>
                  <a:srgbClr val="202945"/>
                </a:solidFill>
                <a:latin typeface="Arial" panose="020B0604020202020204" pitchFamily="34" charset="0"/>
                <a:ea typeface="+mn-ea"/>
                <a:cs typeface="Arial" panose="020B0604020202020204" pitchFamily="34" charset="0"/>
              </a:defRPr>
            </a:pPr>
            <a:endParaRPr lang="lv-LV"/>
          </a:p>
        </c:txPr>
        <c:crossAx val="475488520"/>
        <c:crosses val="autoZero"/>
        <c:crossBetween val="between"/>
      </c:valAx>
      <c:spPr>
        <a:noFill/>
        <a:ln>
          <a:noFill/>
        </a:ln>
        <a:effectLst/>
      </c:spPr>
    </c:plotArea>
    <c:plotVisOnly val="1"/>
    <c:dispBlanksAs val="gap"/>
    <c:showDLblsOverMax val="0"/>
  </c:chart>
  <c:spPr>
    <a:solidFill>
      <a:schemeClr val="bg1"/>
    </a:solidFill>
    <a:ln w="9525">
      <a:solidFill>
        <a:schemeClr val="tx1">
          <a:lumMod val="15000"/>
          <a:lumOff val="85000"/>
        </a:schemeClr>
      </a:solidFill>
      <a:round/>
    </a:ln>
    <a:effectLst/>
  </c:spPr>
  <c:txPr>
    <a:bodyPr/>
    <a:lstStyle/>
    <a:p>
      <a:pPr>
        <a:defRPr sz="1000">
          <a:solidFill>
            <a:srgbClr val="202945"/>
          </a:solidFill>
          <a:latin typeface="Arial" panose="020B0604020202020204" pitchFamily="34" charset="0"/>
          <a:cs typeface="Arial" panose="020B0604020202020204" pitchFamily="34" charset="0"/>
        </a:defRPr>
      </a:pPr>
      <a:endParaRPr lang="lv-LV"/>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clip" vert="horz" wrap="square" anchor="ctr" anchorCtr="1"/>
          <a:lstStyle/>
          <a:p>
            <a:pPr>
              <a:defRPr sz="1200" b="0" i="0" u="none" strike="noStrike" kern="1200" spc="0" baseline="0">
                <a:solidFill>
                  <a:srgbClr val="202945"/>
                </a:solidFill>
                <a:latin typeface="Arial" panose="020B0604020202020204" pitchFamily="34" charset="0"/>
                <a:ea typeface="+mn-ea"/>
                <a:cs typeface="Arial" panose="020B0604020202020204" pitchFamily="34" charset="0"/>
              </a:defRPr>
            </a:pPr>
            <a:r>
              <a:rPr lang="lv-LV" sz="1000" b="1"/>
              <a:t>Ziņojumu skaits Messenger</a:t>
            </a:r>
          </a:p>
        </c:rich>
      </c:tx>
      <c:layout/>
      <c:overlay val="0"/>
      <c:spPr>
        <a:noFill/>
        <a:ln>
          <a:noFill/>
        </a:ln>
        <a:effectLst/>
      </c:spPr>
      <c:txPr>
        <a:bodyPr rot="0" spcFirstLastPara="1" vertOverflow="clip" vert="horz" wrap="square" anchor="ctr" anchorCtr="1"/>
        <a:lstStyle/>
        <a:p>
          <a:pPr>
            <a:defRPr sz="1200" b="0" i="0" u="none" strike="noStrike" kern="1200" spc="0" baseline="0">
              <a:solidFill>
                <a:srgbClr val="202945"/>
              </a:solidFill>
              <a:latin typeface="Arial" panose="020B0604020202020204" pitchFamily="34" charset="0"/>
              <a:ea typeface="+mn-ea"/>
              <a:cs typeface="Arial" panose="020B0604020202020204" pitchFamily="34" charset="0"/>
            </a:defRPr>
          </a:pPr>
          <a:endParaRPr lang="lv-LV"/>
        </a:p>
      </c:txPr>
    </c:title>
    <c:autoTitleDeleted val="0"/>
    <c:view3D>
      <c:rotX val="15"/>
      <c:rotY val="20"/>
      <c:rAngAx val="1"/>
    </c:view3D>
    <c:floor>
      <c:thickness val="0"/>
      <c:spPr>
        <a:noFill/>
        <a:ln w="6350">
          <a:noFill/>
        </a:ln>
        <a:effectLst/>
        <a:sp3d/>
      </c:spPr>
    </c:floor>
    <c:sideWall>
      <c:thickness val="0"/>
      <c:spPr>
        <a:noFill/>
        <a:ln w="6350">
          <a:noFill/>
        </a:ln>
        <a:effectLst/>
        <a:sp3d/>
      </c:spPr>
    </c:sideWall>
    <c:backWall>
      <c:thickness val="0"/>
      <c:spPr>
        <a:noFill/>
        <a:ln>
          <a:noFill/>
        </a:ln>
        <a:effectLst/>
        <a:sp3d/>
      </c:spPr>
    </c:backWall>
    <c:plotArea>
      <c:layout/>
      <c:bar3DChart>
        <c:barDir val="col"/>
        <c:grouping val="clustered"/>
        <c:varyColors val="0"/>
        <c:ser>
          <c:idx val="0"/>
          <c:order val="0"/>
          <c:spPr>
            <a:solidFill>
              <a:srgbClr val="202945"/>
            </a:solidFill>
            <a:ln>
              <a:solidFill>
                <a:srgbClr val="202945"/>
              </a:solidFill>
            </a:ln>
            <a:effectLst/>
            <a:sp3d>
              <a:contourClr>
                <a:srgbClr val="202945"/>
              </a:contourClr>
            </a:sp3d>
          </c:spPr>
          <c:invertIfNegative val="0"/>
          <c:dLbls>
            <c:dLbl>
              <c:idx val="0"/>
              <c:layout>
                <c:manualLayout>
                  <c:x val="0.022222222222222223"/>
                  <c:y val="-0.041666666666666664"/>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0.030555555555555555"/>
                  <c:y val="-0.041666666666666664"/>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0.030555555555555555"/>
                  <c:y val="-0.041666666666666706"/>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rgbClr val="202945"/>
                    </a:solidFill>
                    <a:latin typeface="Arial" panose="020B0604020202020204" pitchFamily="34" charset="0"/>
                    <a:ea typeface="+mn-ea"/>
                    <a:cs typeface="Arial" panose="020B0604020202020204" pitchFamily="34"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fb!$A$15:$A$17</c:f>
              <c:strCache>
                <c:ptCount val="3"/>
                <c:pt idx="0">
                  <c:v>2018.</c:v>
                </c:pt>
                <c:pt idx="1">
                  <c:v>2019.</c:v>
                </c:pt>
                <c:pt idx="2">
                  <c:v>2020.</c:v>
                </c:pt>
              </c:strCache>
            </c:strRef>
          </c:cat>
          <c:val>
            <c:numRef>
              <c:f>fb!$B$15:$B$17</c:f>
              <c:numCache>
                <c:formatCode>General</c:formatCode>
                <c:ptCount val="3"/>
                <c:pt idx="0">
                  <c:v>77</c:v>
                </c:pt>
                <c:pt idx="1">
                  <c:v>133</c:v>
                </c:pt>
                <c:pt idx="2">
                  <c:v>181</c:v>
                </c:pt>
              </c:numCache>
            </c:numRef>
          </c:val>
        </c:ser>
        <c:dLbls>
          <c:showLegendKey val="0"/>
          <c:showVal val="0"/>
          <c:showCatName val="0"/>
          <c:showSerName val="0"/>
          <c:showPercent val="0"/>
          <c:showBubbleSize val="0"/>
        </c:dLbls>
        <c:gapWidth val="150"/>
        <c:shape val="box"/>
        <c:axId val="475489304"/>
        <c:axId val="475491656"/>
        <c:axId val="0"/>
      </c:bar3DChart>
      <c:catAx>
        <c:axId val="475489304"/>
        <c:scaling>
          <c:orientation val="minMax"/>
        </c:scaling>
        <c:delete val="0"/>
        <c:axPos val="b"/>
        <c:numFmt formatCode="General" sourceLinked="1"/>
        <c:majorTickMark val="none"/>
        <c:minorTickMark val="none"/>
        <c:tickLblPos val="nextTo"/>
        <c:spPr>
          <a:noFill/>
          <a:ln w="6350">
            <a:noFill/>
          </a:ln>
          <a:effectLst/>
        </c:spPr>
        <c:txPr>
          <a:bodyPr rot="-60000000" spcFirstLastPara="1" vertOverflow="ellipsis" vert="horz" wrap="square" anchor="ctr" anchorCtr="1"/>
          <a:lstStyle/>
          <a:p>
            <a:pPr>
              <a:defRPr sz="1000" b="0" i="0" u="none" strike="noStrike" kern="1200" baseline="0">
                <a:solidFill>
                  <a:srgbClr val="202945"/>
                </a:solidFill>
                <a:latin typeface="Arial" panose="020B0604020202020204" pitchFamily="34" charset="0"/>
                <a:ea typeface="+mn-ea"/>
                <a:cs typeface="Arial" panose="020B0604020202020204" pitchFamily="34" charset="0"/>
              </a:defRPr>
            </a:pPr>
            <a:endParaRPr lang="lv-LV"/>
          </a:p>
        </c:txPr>
        <c:crossAx val="475491656"/>
        <c:crosses val="autoZero"/>
        <c:auto val="1"/>
        <c:lblAlgn val="ctr"/>
        <c:lblOffset val="100"/>
        <c:noMultiLvlLbl val="0"/>
      </c:catAx>
      <c:valAx>
        <c:axId val="475491656"/>
        <c:scaling>
          <c:orientation val="minMax"/>
        </c:scaling>
        <c:delete val="0"/>
        <c:axPos val="l"/>
        <c:majorGridlines>
          <c:spPr>
            <a:ln w="9525">
              <a:solidFill>
                <a:schemeClr val="tx1">
                  <a:lumMod val="15000"/>
                  <a:lumOff val="85000"/>
                </a:schemeClr>
              </a:solidFill>
              <a:round/>
            </a:ln>
            <a:effectLst/>
          </c:spPr>
        </c:majorGridlines>
        <c:numFmt formatCode="General" sourceLinked="1"/>
        <c:majorTickMark val="none"/>
        <c:minorTickMark val="none"/>
        <c:tickLblPos val="nextTo"/>
        <c:spPr>
          <a:noFill/>
          <a:ln w="6350">
            <a:noFill/>
          </a:ln>
          <a:effectLst/>
        </c:spPr>
        <c:txPr>
          <a:bodyPr rot="-60000000" spcFirstLastPara="1" vertOverflow="ellipsis" vert="horz" wrap="square" anchor="ctr" anchorCtr="1"/>
          <a:lstStyle/>
          <a:p>
            <a:pPr>
              <a:defRPr sz="1000" b="0" i="0" u="none" strike="noStrike" kern="1200" baseline="0">
                <a:solidFill>
                  <a:srgbClr val="202945"/>
                </a:solidFill>
                <a:latin typeface="Arial" panose="020B0604020202020204" pitchFamily="34" charset="0"/>
                <a:ea typeface="+mn-ea"/>
                <a:cs typeface="Arial" panose="020B0604020202020204" pitchFamily="34" charset="0"/>
              </a:defRPr>
            </a:pPr>
            <a:endParaRPr lang="lv-LV"/>
          </a:p>
        </c:txPr>
        <c:crossAx val="475489304"/>
        <c:crosses val="autoZero"/>
        <c:crossBetween val="between"/>
      </c:valAx>
      <c:spPr>
        <a:noFill/>
        <a:ln>
          <a:noFill/>
        </a:ln>
        <a:effectLst/>
      </c:spPr>
    </c:plotArea>
    <c:plotVisOnly val="1"/>
    <c:dispBlanksAs val="gap"/>
    <c:showDLblsOverMax val="0"/>
  </c:chart>
  <c:spPr>
    <a:solidFill>
      <a:schemeClr val="bg1"/>
    </a:solidFill>
    <a:ln w="9525">
      <a:solidFill>
        <a:schemeClr val="tx1">
          <a:lumMod val="15000"/>
          <a:lumOff val="85000"/>
        </a:schemeClr>
      </a:solidFill>
      <a:round/>
    </a:ln>
    <a:effectLst/>
  </c:spPr>
  <c:txPr>
    <a:bodyPr/>
    <a:lstStyle/>
    <a:p>
      <a:pPr>
        <a:defRPr sz="1000">
          <a:solidFill>
            <a:srgbClr val="202945"/>
          </a:solidFill>
          <a:latin typeface="Arial" panose="020B0604020202020204" pitchFamily="34" charset="0"/>
          <a:cs typeface="Arial" panose="020B0604020202020204" pitchFamily="34" charset="0"/>
        </a:defRPr>
      </a:pPr>
      <a:endParaRPr lang="lv-LV"/>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CoverPageProperties xmlns="http://schemas.microsoft.com/office/2006/coverPageProps">
  <PublishDate>Bauska.lv</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D5194E6-98D2-4084-AB9A-9AE3AB4B67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79</Pages>
  <Words>90945</Words>
  <Characters>51839</Characters>
  <Application>Microsoft Office Word</Application>
  <DocSecurity>0</DocSecurity>
  <Lines>431</Lines>
  <Paragraphs>284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142500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BAUSKAS NOVADA                     PAŠVALDĪBAS 2020.GADA PUBLISKAIS PĀRSKATS</dc:subject>
  <dc:creator>bauska.lv</dc:creator>
  <cp:lastModifiedBy>Mārīte Dābola</cp:lastModifiedBy>
  <cp:revision>5</cp:revision>
  <cp:lastPrinted>2021-06-17T13:30:00Z</cp:lastPrinted>
  <dcterms:created xsi:type="dcterms:W3CDTF">2021-06-11T11:50:00Z</dcterms:created>
  <dcterms:modified xsi:type="dcterms:W3CDTF">2021-06-17T13:37:00Z</dcterms:modified>
</cp:coreProperties>
</file>