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F4528" w14:textId="77777777" w:rsidR="00EC149F" w:rsidRPr="00C42B22" w:rsidRDefault="00811EAA" w:rsidP="007E1F06">
      <w:pPr>
        <w:jc w:val="right"/>
        <w:rPr>
          <w:i/>
          <w:sz w:val="22"/>
          <w:szCs w:val="22"/>
        </w:rPr>
      </w:pPr>
      <w:r w:rsidRPr="00C42B22">
        <w:rPr>
          <w:sz w:val="22"/>
          <w:szCs w:val="22"/>
        </w:rPr>
        <w:t>APSTIPRINĀTS</w:t>
      </w:r>
    </w:p>
    <w:p w14:paraId="7D9D0C49" w14:textId="77777777" w:rsidR="00EC149F" w:rsidRPr="00C42B22" w:rsidRDefault="00811EAA" w:rsidP="007E1F06">
      <w:pPr>
        <w:jc w:val="right"/>
        <w:rPr>
          <w:sz w:val="22"/>
          <w:szCs w:val="22"/>
        </w:rPr>
      </w:pPr>
      <w:r w:rsidRPr="00C42B22">
        <w:rPr>
          <w:sz w:val="22"/>
          <w:szCs w:val="22"/>
        </w:rPr>
        <w:t>ar Aizkraukles novada domes</w:t>
      </w:r>
    </w:p>
    <w:p w14:paraId="0CED36FF" w14:textId="5C3BFFD0" w:rsidR="00EC149F" w:rsidRPr="00C42B22" w:rsidRDefault="009666D9" w:rsidP="007E1F06">
      <w:pPr>
        <w:jc w:val="right"/>
        <w:rPr>
          <w:sz w:val="22"/>
          <w:szCs w:val="22"/>
        </w:rPr>
      </w:pPr>
      <w:r w:rsidRPr="00C42B22">
        <w:rPr>
          <w:sz w:val="22"/>
          <w:szCs w:val="22"/>
        </w:rPr>
        <w:t>20</w:t>
      </w:r>
      <w:r w:rsidR="0019080E" w:rsidRPr="00C42B22">
        <w:rPr>
          <w:sz w:val="22"/>
          <w:szCs w:val="22"/>
        </w:rPr>
        <w:t>21</w:t>
      </w:r>
      <w:r w:rsidR="00811EAA" w:rsidRPr="00C42B22">
        <w:rPr>
          <w:sz w:val="22"/>
          <w:szCs w:val="22"/>
        </w:rPr>
        <w:t>.gada</w:t>
      </w:r>
      <w:r w:rsidR="0071768B" w:rsidRPr="00C42B22">
        <w:rPr>
          <w:sz w:val="22"/>
          <w:szCs w:val="22"/>
        </w:rPr>
        <w:t xml:space="preserve"> </w:t>
      </w:r>
      <w:r w:rsidR="0019080E" w:rsidRPr="00C42B22">
        <w:rPr>
          <w:sz w:val="22"/>
          <w:szCs w:val="22"/>
        </w:rPr>
        <w:t>17.jūnija</w:t>
      </w:r>
      <w:r w:rsidR="008E6BEF">
        <w:rPr>
          <w:sz w:val="22"/>
          <w:szCs w:val="22"/>
        </w:rPr>
        <w:t xml:space="preserve"> sēdes</w:t>
      </w:r>
    </w:p>
    <w:p w14:paraId="03638C76" w14:textId="5AC44A4A" w:rsidR="00EC149F" w:rsidRPr="00C42B22" w:rsidRDefault="00811EAA" w:rsidP="007E1F06">
      <w:pPr>
        <w:jc w:val="right"/>
        <w:rPr>
          <w:sz w:val="22"/>
          <w:szCs w:val="22"/>
        </w:rPr>
      </w:pPr>
      <w:r w:rsidRPr="00C42B22">
        <w:rPr>
          <w:sz w:val="22"/>
          <w:szCs w:val="22"/>
        </w:rPr>
        <w:t>lēmumu Nr.</w:t>
      </w:r>
      <w:r w:rsidR="008E6BEF" w:rsidRPr="00DD157B">
        <w:rPr>
          <w:b/>
          <w:sz w:val="22"/>
          <w:szCs w:val="22"/>
        </w:rPr>
        <w:t>144</w:t>
      </w:r>
      <w:r w:rsidR="003577BF" w:rsidRPr="00C42B22">
        <w:rPr>
          <w:sz w:val="22"/>
          <w:szCs w:val="22"/>
        </w:rPr>
        <w:t xml:space="preserve"> </w:t>
      </w:r>
      <w:r w:rsidRPr="00C42B22">
        <w:rPr>
          <w:sz w:val="22"/>
          <w:szCs w:val="22"/>
        </w:rPr>
        <w:t>(protokols Nr.</w:t>
      </w:r>
      <w:r w:rsidR="008E6BEF">
        <w:rPr>
          <w:sz w:val="22"/>
          <w:szCs w:val="22"/>
        </w:rPr>
        <w:t>13., 1.p</w:t>
      </w:r>
      <w:r w:rsidRPr="00C42B22">
        <w:rPr>
          <w:sz w:val="22"/>
          <w:szCs w:val="22"/>
        </w:rPr>
        <w:t>)</w:t>
      </w:r>
    </w:p>
    <w:p w14:paraId="1D104AB5" w14:textId="77777777" w:rsidR="00EC149F" w:rsidRPr="00C42B22" w:rsidRDefault="00EC149F" w:rsidP="00EC149F"/>
    <w:p w14:paraId="150ED24E" w14:textId="77777777" w:rsidR="00EC149F" w:rsidRPr="00C42B22" w:rsidRDefault="00EC149F" w:rsidP="00EC149F"/>
    <w:p w14:paraId="74A6B7ED" w14:textId="77777777" w:rsidR="00EC149F" w:rsidRPr="00C42B22" w:rsidRDefault="00EC149F" w:rsidP="00EC149F"/>
    <w:p w14:paraId="3AEAE4C7" w14:textId="77777777" w:rsidR="00EC149F" w:rsidRPr="00C42B22" w:rsidRDefault="00EC149F" w:rsidP="00EC149F"/>
    <w:p w14:paraId="60576C80" w14:textId="77777777" w:rsidR="00EC149F" w:rsidRPr="00C42B22" w:rsidRDefault="00EC149F" w:rsidP="00EC149F"/>
    <w:p w14:paraId="14EA4BE9" w14:textId="77777777" w:rsidR="00EC149F" w:rsidRPr="00C42B22" w:rsidRDefault="00EC149F" w:rsidP="00EC149F"/>
    <w:p w14:paraId="7B6EE236" w14:textId="77777777" w:rsidR="00EC149F" w:rsidRPr="00C42B22" w:rsidRDefault="00EC149F" w:rsidP="00EC149F"/>
    <w:p w14:paraId="67E93723" w14:textId="77777777" w:rsidR="00EC149F" w:rsidRPr="00C42B22" w:rsidRDefault="00EC149F" w:rsidP="00EC149F"/>
    <w:p w14:paraId="78F52DED" w14:textId="77777777" w:rsidR="00EC149F" w:rsidRPr="00C42B22" w:rsidRDefault="00EC149F" w:rsidP="00EC149F"/>
    <w:p w14:paraId="70EFD2BC" w14:textId="27B5769C" w:rsidR="00EC149F" w:rsidRPr="00C42B22" w:rsidRDefault="002E6B8D" w:rsidP="002E6B8D">
      <w:pPr>
        <w:jc w:val="center"/>
      </w:pPr>
      <w:r w:rsidRPr="000C7D59">
        <w:rPr>
          <w:noProof/>
        </w:rPr>
        <w:drawing>
          <wp:inline distT="0" distB="0" distL="0" distR="0" wp14:anchorId="7793F418" wp14:editId="5B3FCC84">
            <wp:extent cx="701135" cy="828000"/>
            <wp:effectExtent l="0" t="0" r="3810" b="0"/>
            <wp:docPr id="1"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135" cy="828000"/>
                    </a:xfrm>
                    <a:prstGeom prst="rect">
                      <a:avLst/>
                    </a:prstGeom>
                    <a:noFill/>
                    <a:ln>
                      <a:noFill/>
                    </a:ln>
                  </pic:spPr>
                </pic:pic>
              </a:graphicData>
            </a:graphic>
          </wp:inline>
        </w:drawing>
      </w:r>
    </w:p>
    <w:p w14:paraId="3B745708" w14:textId="77777777" w:rsidR="00EC149F" w:rsidRPr="00C42B22" w:rsidRDefault="00EC149F" w:rsidP="00EC149F"/>
    <w:p w14:paraId="793B948F" w14:textId="77777777" w:rsidR="00EC149F" w:rsidRPr="00C42B22" w:rsidRDefault="00811EAA" w:rsidP="00EC149F">
      <w:pPr>
        <w:jc w:val="center"/>
        <w:rPr>
          <w:b/>
          <w:sz w:val="32"/>
          <w:szCs w:val="32"/>
        </w:rPr>
      </w:pPr>
      <w:r w:rsidRPr="00C42B22">
        <w:rPr>
          <w:b/>
          <w:sz w:val="32"/>
          <w:szCs w:val="32"/>
        </w:rPr>
        <w:t>AIZKRAUKLES NOVADA PAŠVALDĪBAS</w:t>
      </w:r>
    </w:p>
    <w:p w14:paraId="7DBF3D2A" w14:textId="77777777" w:rsidR="00EC149F" w:rsidRPr="00C42B22" w:rsidRDefault="00811EAA" w:rsidP="00EC149F">
      <w:pPr>
        <w:jc w:val="center"/>
        <w:rPr>
          <w:b/>
        </w:rPr>
      </w:pPr>
      <w:r w:rsidRPr="00C42B22">
        <w:rPr>
          <w:b/>
          <w:sz w:val="32"/>
          <w:szCs w:val="32"/>
        </w:rPr>
        <w:t>PUBLISKAIS PĀRSKATS</w:t>
      </w:r>
    </w:p>
    <w:p w14:paraId="2C9A60FB" w14:textId="0A763E9F" w:rsidR="00EC149F" w:rsidRPr="00C42B22" w:rsidRDefault="00811EAA" w:rsidP="00EC149F">
      <w:pPr>
        <w:jc w:val="center"/>
        <w:rPr>
          <w:b/>
          <w:sz w:val="32"/>
          <w:szCs w:val="32"/>
        </w:rPr>
      </w:pPr>
      <w:r w:rsidRPr="00C42B22">
        <w:rPr>
          <w:b/>
          <w:sz w:val="32"/>
          <w:szCs w:val="32"/>
        </w:rPr>
        <w:t>PAR 20</w:t>
      </w:r>
      <w:r w:rsidR="00BD724F" w:rsidRPr="00C42B22">
        <w:rPr>
          <w:b/>
          <w:sz w:val="32"/>
          <w:szCs w:val="32"/>
        </w:rPr>
        <w:t>20</w:t>
      </w:r>
      <w:r w:rsidRPr="00C42B22">
        <w:rPr>
          <w:b/>
          <w:sz w:val="32"/>
          <w:szCs w:val="32"/>
        </w:rPr>
        <w:t>.</w:t>
      </w:r>
      <w:r w:rsidR="009E597D" w:rsidRPr="00C42B22">
        <w:rPr>
          <w:b/>
          <w:sz w:val="32"/>
          <w:szCs w:val="32"/>
        </w:rPr>
        <w:t>gadu</w:t>
      </w:r>
    </w:p>
    <w:p w14:paraId="3987463D" w14:textId="77777777" w:rsidR="00EC149F" w:rsidRPr="00C42B22" w:rsidRDefault="00EC149F" w:rsidP="00EC149F">
      <w:pPr>
        <w:jc w:val="center"/>
        <w:rPr>
          <w:b/>
        </w:rPr>
      </w:pPr>
    </w:p>
    <w:p w14:paraId="159E6FD3" w14:textId="77777777" w:rsidR="00EC149F" w:rsidRPr="00C42B22" w:rsidRDefault="00EC149F" w:rsidP="00EC149F"/>
    <w:p w14:paraId="7A34A713" w14:textId="77777777" w:rsidR="00EC149F" w:rsidRPr="00C42B22" w:rsidRDefault="00EC149F" w:rsidP="00EC149F"/>
    <w:p w14:paraId="50FA714C" w14:textId="77777777" w:rsidR="00EC149F" w:rsidRPr="00C42B22" w:rsidRDefault="00EC149F" w:rsidP="002D7E9E">
      <w:pPr>
        <w:jc w:val="center"/>
        <w:rPr>
          <w:noProof/>
        </w:rPr>
      </w:pPr>
    </w:p>
    <w:p w14:paraId="32D951F1" w14:textId="77777777" w:rsidR="009F76D0" w:rsidRPr="00C42B22" w:rsidRDefault="009F76D0" w:rsidP="002D7E9E">
      <w:pPr>
        <w:jc w:val="center"/>
        <w:rPr>
          <w:noProof/>
        </w:rPr>
      </w:pPr>
    </w:p>
    <w:p w14:paraId="56296284" w14:textId="77777777" w:rsidR="009F76D0" w:rsidRPr="00C42B22" w:rsidRDefault="009F76D0" w:rsidP="002D7E9E">
      <w:pPr>
        <w:jc w:val="center"/>
      </w:pPr>
    </w:p>
    <w:p w14:paraId="0CB5453D" w14:textId="77777777" w:rsidR="00EC149F" w:rsidRPr="00C42B22" w:rsidRDefault="00EC149F" w:rsidP="00EC149F"/>
    <w:p w14:paraId="212DDC20" w14:textId="77777777" w:rsidR="00EC149F" w:rsidRPr="00C42B22" w:rsidRDefault="00EC149F" w:rsidP="00EC149F"/>
    <w:p w14:paraId="77627C7B" w14:textId="77777777" w:rsidR="00EC149F" w:rsidRPr="00C42B22" w:rsidRDefault="00EC149F" w:rsidP="00EC149F">
      <w:pPr>
        <w:jc w:val="center"/>
        <w:rPr>
          <w:noProof/>
        </w:rPr>
      </w:pPr>
    </w:p>
    <w:p w14:paraId="184E781E" w14:textId="77777777" w:rsidR="00F33CDF" w:rsidRPr="00C42B22" w:rsidRDefault="00F33CDF" w:rsidP="00EC149F">
      <w:pPr>
        <w:jc w:val="center"/>
        <w:rPr>
          <w:noProof/>
        </w:rPr>
      </w:pPr>
    </w:p>
    <w:p w14:paraId="4006705B" w14:textId="77777777" w:rsidR="00F33CDF" w:rsidRDefault="00F33CDF" w:rsidP="00EC149F">
      <w:pPr>
        <w:jc w:val="center"/>
        <w:rPr>
          <w:noProof/>
        </w:rPr>
      </w:pPr>
    </w:p>
    <w:p w14:paraId="20C080F7" w14:textId="77777777" w:rsidR="002E6B8D" w:rsidRPr="00C42B22" w:rsidRDefault="002E6B8D" w:rsidP="00EC149F">
      <w:pPr>
        <w:jc w:val="center"/>
        <w:rPr>
          <w:noProof/>
        </w:rPr>
      </w:pPr>
    </w:p>
    <w:p w14:paraId="52113883" w14:textId="77777777" w:rsidR="00F33CDF" w:rsidRPr="00C42B22" w:rsidRDefault="00F33CDF" w:rsidP="00EC149F">
      <w:pPr>
        <w:jc w:val="center"/>
        <w:rPr>
          <w:noProof/>
        </w:rPr>
      </w:pPr>
    </w:p>
    <w:p w14:paraId="79B1D12E" w14:textId="77777777" w:rsidR="00F33CDF" w:rsidRPr="00C42B22" w:rsidRDefault="00F33CDF" w:rsidP="00EC149F">
      <w:pPr>
        <w:jc w:val="center"/>
      </w:pPr>
    </w:p>
    <w:p w14:paraId="35B2B883" w14:textId="77777777" w:rsidR="00EC149F" w:rsidRPr="00C42B22" w:rsidRDefault="00EC149F" w:rsidP="00EC149F"/>
    <w:p w14:paraId="245D5B86" w14:textId="77777777" w:rsidR="00EC149F" w:rsidRPr="00C42B22" w:rsidRDefault="00EC149F" w:rsidP="00EC149F"/>
    <w:p w14:paraId="2C8CE6AB" w14:textId="77777777" w:rsidR="00EC149F" w:rsidRPr="00C42B22" w:rsidRDefault="00EC149F" w:rsidP="00EC149F"/>
    <w:p w14:paraId="3479F06F" w14:textId="77777777" w:rsidR="00EC149F" w:rsidRPr="00C42B22" w:rsidRDefault="00EC149F" w:rsidP="00EC149F"/>
    <w:p w14:paraId="1DB1895B" w14:textId="77777777" w:rsidR="00EC149F" w:rsidRPr="00C42B22" w:rsidRDefault="00EC149F" w:rsidP="00EC149F"/>
    <w:p w14:paraId="3EEF33BD" w14:textId="77777777" w:rsidR="00EC149F" w:rsidRPr="00C42B22" w:rsidRDefault="00EC149F" w:rsidP="00EC149F">
      <w:pPr>
        <w:jc w:val="center"/>
        <w:rPr>
          <w:sz w:val="28"/>
          <w:szCs w:val="28"/>
        </w:rPr>
      </w:pPr>
    </w:p>
    <w:p w14:paraId="79A09EAA" w14:textId="4414CE71" w:rsidR="00EC149F" w:rsidRPr="00C42B22" w:rsidRDefault="00EC149F" w:rsidP="00EC149F">
      <w:pPr>
        <w:jc w:val="center"/>
        <w:rPr>
          <w:sz w:val="28"/>
          <w:szCs w:val="28"/>
        </w:rPr>
      </w:pPr>
    </w:p>
    <w:p w14:paraId="21F3EB20" w14:textId="77777777" w:rsidR="00EC149F" w:rsidRPr="00C42B22" w:rsidRDefault="00EC149F" w:rsidP="00EC149F">
      <w:pPr>
        <w:jc w:val="center"/>
        <w:rPr>
          <w:sz w:val="28"/>
          <w:szCs w:val="28"/>
        </w:rPr>
      </w:pPr>
    </w:p>
    <w:p w14:paraId="258FFEC5" w14:textId="77777777" w:rsidR="003F2CE3" w:rsidRPr="00C42B22" w:rsidRDefault="003F2CE3" w:rsidP="00EC149F">
      <w:pPr>
        <w:jc w:val="center"/>
        <w:rPr>
          <w:sz w:val="28"/>
          <w:szCs w:val="28"/>
        </w:rPr>
      </w:pPr>
    </w:p>
    <w:p w14:paraId="202DA4BC" w14:textId="77777777" w:rsidR="003F2CE3" w:rsidRPr="00C42B22" w:rsidRDefault="003F2CE3" w:rsidP="00EC149F">
      <w:pPr>
        <w:jc w:val="center"/>
        <w:rPr>
          <w:sz w:val="28"/>
          <w:szCs w:val="28"/>
        </w:rPr>
      </w:pPr>
    </w:p>
    <w:p w14:paraId="1215799F" w14:textId="77777777" w:rsidR="003F2CE3" w:rsidRPr="00C42B22" w:rsidRDefault="003F2CE3" w:rsidP="00EC149F">
      <w:pPr>
        <w:jc w:val="center"/>
        <w:rPr>
          <w:sz w:val="28"/>
          <w:szCs w:val="28"/>
        </w:rPr>
      </w:pPr>
    </w:p>
    <w:p w14:paraId="5CE77A83" w14:textId="77777777" w:rsidR="00EC149F" w:rsidRPr="00C42B22" w:rsidRDefault="00811EAA" w:rsidP="00EC149F">
      <w:pPr>
        <w:jc w:val="center"/>
        <w:rPr>
          <w:sz w:val="28"/>
          <w:szCs w:val="28"/>
        </w:rPr>
      </w:pPr>
      <w:r w:rsidRPr="003C6536">
        <w:t>Aizkrauklē</w:t>
      </w:r>
    </w:p>
    <w:p w14:paraId="3753E4CF" w14:textId="2A84D9E6" w:rsidR="00EC149F" w:rsidRPr="00C42B22" w:rsidRDefault="00811EAA" w:rsidP="00EC149F">
      <w:pPr>
        <w:jc w:val="center"/>
        <w:rPr>
          <w:sz w:val="28"/>
          <w:szCs w:val="28"/>
        </w:rPr>
      </w:pPr>
      <w:r w:rsidRPr="003C6536">
        <w:t>20</w:t>
      </w:r>
      <w:r w:rsidR="00A80E6C" w:rsidRPr="003C6536">
        <w:t>2</w:t>
      </w:r>
      <w:r w:rsidR="00BD724F" w:rsidRPr="003C6536">
        <w:t>1</w:t>
      </w:r>
    </w:p>
    <w:p w14:paraId="287D9E49" w14:textId="77777777" w:rsidR="00EC149F" w:rsidRPr="00C42B22" w:rsidRDefault="00811EAA" w:rsidP="00EC149F">
      <w:pPr>
        <w:jc w:val="center"/>
      </w:pPr>
      <w:r w:rsidRPr="00C42B22">
        <w:lastRenderedPageBreak/>
        <w:t>SATURA RĀDĪTĀJS</w:t>
      </w:r>
    </w:p>
    <w:p w14:paraId="762E1C20" w14:textId="77777777" w:rsidR="00EC149F" w:rsidRPr="00C42B22" w:rsidRDefault="00EC149F" w:rsidP="00EC149F">
      <w:pPr>
        <w:jc w:val="center"/>
      </w:pPr>
    </w:p>
    <w:p w14:paraId="61F9EE03" w14:textId="77777777" w:rsidR="00EC149F" w:rsidRPr="00C42B22" w:rsidRDefault="001C2367" w:rsidP="0070382A">
      <w:pPr>
        <w:pStyle w:val="Sarakstarindkopa"/>
        <w:numPr>
          <w:ilvl w:val="0"/>
          <w:numId w:val="5"/>
        </w:numPr>
        <w:spacing w:after="0" w:line="240" w:lineRule="auto"/>
        <w:ind w:left="567" w:hanging="141"/>
        <w:jc w:val="both"/>
        <w:rPr>
          <w:rFonts w:ascii="Times New Roman" w:hAnsi="Times New Roman"/>
          <w:sz w:val="24"/>
          <w:szCs w:val="24"/>
        </w:rPr>
      </w:pPr>
      <w:r w:rsidRPr="00C42B22">
        <w:rPr>
          <w:rFonts w:ascii="Times New Roman" w:hAnsi="Times New Roman"/>
          <w:b/>
          <w:sz w:val="24"/>
          <w:szCs w:val="24"/>
        </w:rPr>
        <w:t xml:space="preserve"> </w:t>
      </w:r>
      <w:r w:rsidR="00811EAA" w:rsidRPr="00C42B22">
        <w:rPr>
          <w:rFonts w:ascii="Times New Roman" w:hAnsi="Times New Roman"/>
          <w:b/>
          <w:sz w:val="24"/>
          <w:szCs w:val="24"/>
        </w:rPr>
        <w:t>PAMATINFORMĀCIJA</w:t>
      </w:r>
      <w:r w:rsidR="00300166" w:rsidRPr="00C42B22">
        <w:rPr>
          <w:rFonts w:ascii="Times New Roman" w:hAnsi="Times New Roman"/>
          <w:b/>
          <w:sz w:val="24"/>
          <w:szCs w:val="24"/>
        </w:rPr>
        <w:tab/>
      </w:r>
      <w:r w:rsidR="00300166" w:rsidRPr="00C42B22">
        <w:rPr>
          <w:rFonts w:ascii="Times New Roman" w:hAnsi="Times New Roman"/>
          <w:b/>
          <w:sz w:val="24"/>
          <w:szCs w:val="24"/>
        </w:rPr>
        <w:tab/>
      </w:r>
      <w:r w:rsidR="00300166" w:rsidRPr="00C42B22">
        <w:rPr>
          <w:rFonts w:ascii="Times New Roman" w:hAnsi="Times New Roman"/>
          <w:b/>
          <w:sz w:val="24"/>
          <w:szCs w:val="24"/>
        </w:rPr>
        <w:tab/>
      </w:r>
      <w:r w:rsidR="00300166" w:rsidRPr="00C42B22">
        <w:rPr>
          <w:rFonts w:ascii="Times New Roman" w:hAnsi="Times New Roman"/>
          <w:b/>
          <w:sz w:val="24"/>
          <w:szCs w:val="24"/>
        </w:rPr>
        <w:tab/>
      </w:r>
      <w:r w:rsidR="00300166" w:rsidRPr="00C42B22">
        <w:rPr>
          <w:rFonts w:ascii="Times New Roman" w:hAnsi="Times New Roman"/>
          <w:b/>
          <w:sz w:val="24"/>
          <w:szCs w:val="24"/>
        </w:rPr>
        <w:tab/>
        <w:t xml:space="preserve"> </w:t>
      </w:r>
      <w:r w:rsidR="00300166" w:rsidRPr="00C42B22">
        <w:rPr>
          <w:rFonts w:ascii="Times New Roman" w:hAnsi="Times New Roman"/>
          <w:sz w:val="24"/>
          <w:szCs w:val="24"/>
        </w:rPr>
        <w:tab/>
        <w:t>………………………………………………………</w:t>
      </w:r>
      <w:r w:rsidR="00AC6A5B" w:rsidRPr="00C42B22">
        <w:rPr>
          <w:rFonts w:ascii="Times New Roman" w:hAnsi="Times New Roman"/>
          <w:sz w:val="24"/>
          <w:szCs w:val="24"/>
        </w:rPr>
        <w:t>……</w:t>
      </w:r>
      <w:r w:rsidR="00DC3AD8" w:rsidRPr="00C42B22">
        <w:rPr>
          <w:rFonts w:ascii="Times New Roman" w:hAnsi="Times New Roman"/>
          <w:sz w:val="24"/>
          <w:szCs w:val="24"/>
        </w:rPr>
        <w:t>.</w:t>
      </w:r>
      <w:r w:rsidRPr="00C42B22">
        <w:rPr>
          <w:rFonts w:ascii="Times New Roman" w:hAnsi="Times New Roman"/>
          <w:sz w:val="24"/>
          <w:szCs w:val="24"/>
        </w:rPr>
        <w:t>….</w:t>
      </w:r>
      <w:r w:rsidR="00AC6A5B" w:rsidRPr="00C42B22">
        <w:rPr>
          <w:rFonts w:ascii="Times New Roman" w:hAnsi="Times New Roman"/>
          <w:sz w:val="24"/>
          <w:szCs w:val="24"/>
        </w:rPr>
        <w:tab/>
      </w:r>
      <w:r w:rsidR="00AC6A5B" w:rsidRPr="00C42B22">
        <w:rPr>
          <w:rFonts w:ascii="Times New Roman" w:hAnsi="Times New Roman"/>
          <w:sz w:val="24"/>
          <w:szCs w:val="24"/>
        </w:rPr>
        <w:tab/>
        <w:t>3</w:t>
      </w:r>
    </w:p>
    <w:p w14:paraId="4C2CC2A1" w14:textId="77777777" w:rsidR="00AA5078" w:rsidRPr="00C42B22" w:rsidRDefault="00811EAA" w:rsidP="001C2367">
      <w:pPr>
        <w:spacing w:before="240"/>
        <w:ind w:left="567" w:hanging="141"/>
        <w:jc w:val="both"/>
      </w:pPr>
      <w:r w:rsidRPr="00C42B22">
        <w:t xml:space="preserve">1.1. </w:t>
      </w:r>
      <w:r w:rsidR="00A51008" w:rsidRPr="00C42B22">
        <w:tab/>
      </w:r>
      <w:r w:rsidRPr="00C42B22">
        <w:t>Ziņas par pašvaldību</w:t>
      </w:r>
      <w:r w:rsidR="00AC6A5B" w:rsidRPr="00C42B22">
        <w:tab/>
      </w:r>
      <w:r w:rsidR="00AC6A5B" w:rsidRPr="00C42B22">
        <w:tab/>
        <w:t xml:space="preserve"> </w:t>
      </w:r>
    </w:p>
    <w:p w14:paraId="6C3376A6" w14:textId="77777777" w:rsidR="00AA5078" w:rsidRPr="00C42B22" w:rsidRDefault="00811EAA" w:rsidP="001C2367">
      <w:pPr>
        <w:ind w:left="567" w:hanging="141"/>
        <w:jc w:val="both"/>
      </w:pPr>
      <w:r w:rsidRPr="00C42B22">
        <w:t xml:space="preserve">1.2. </w:t>
      </w:r>
      <w:r w:rsidR="00AB2EA4" w:rsidRPr="00C42B22">
        <w:tab/>
      </w:r>
      <w:r w:rsidR="009D1312" w:rsidRPr="00C42B22">
        <w:t xml:space="preserve">Domes </w:t>
      </w:r>
      <w:r w:rsidRPr="00C42B22">
        <w:t xml:space="preserve">Komitejas un </w:t>
      </w:r>
      <w:r w:rsidR="009D1312" w:rsidRPr="00C42B22">
        <w:t>Komisijas</w:t>
      </w:r>
      <w:r w:rsidR="00AC6A5B" w:rsidRPr="00C42B22">
        <w:t xml:space="preserve"> </w:t>
      </w:r>
    </w:p>
    <w:p w14:paraId="0D5BA82F" w14:textId="77777777" w:rsidR="00AA5078" w:rsidRPr="00C42B22" w:rsidRDefault="00811EAA" w:rsidP="001C2367">
      <w:pPr>
        <w:ind w:left="567" w:hanging="141"/>
        <w:jc w:val="both"/>
      </w:pPr>
      <w:r w:rsidRPr="00C42B22">
        <w:t xml:space="preserve">1.3. </w:t>
      </w:r>
      <w:r w:rsidR="00A51008" w:rsidRPr="00C42B22">
        <w:tab/>
      </w:r>
      <w:r w:rsidRPr="00C42B22">
        <w:t>Pašvaldības struktūrvienības, konsolidācijā iesaistītās iestādes,</w:t>
      </w:r>
      <w:r w:rsidR="00B2182A" w:rsidRPr="00C42B22">
        <w:t xml:space="preserve"> </w:t>
      </w:r>
      <w:r w:rsidRPr="00C42B22">
        <w:t>pārraudzībā esošās iestādes.</w:t>
      </w:r>
    </w:p>
    <w:p w14:paraId="5D8CB765" w14:textId="51ED00E7" w:rsidR="003536B3" w:rsidRPr="00C42B22" w:rsidRDefault="00811EAA" w:rsidP="001C2367">
      <w:pPr>
        <w:pStyle w:val="Paraststmeklis"/>
        <w:spacing w:before="0" w:after="0"/>
        <w:ind w:left="567" w:hanging="141"/>
        <w:rPr>
          <w:rFonts w:ascii="Times New Roman" w:hAnsi="Times New Roman"/>
          <w:szCs w:val="24"/>
          <w:lang w:val="lv-LV"/>
        </w:rPr>
      </w:pPr>
      <w:r w:rsidRPr="00C42B22">
        <w:rPr>
          <w:rFonts w:ascii="Times New Roman" w:hAnsi="Times New Roman"/>
          <w:szCs w:val="24"/>
          <w:lang w:val="lv-LV"/>
        </w:rPr>
        <w:t>1.</w:t>
      </w:r>
      <w:r w:rsidR="00302F72" w:rsidRPr="00C42B22">
        <w:rPr>
          <w:rFonts w:ascii="Times New Roman" w:hAnsi="Times New Roman"/>
          <w:szCs w:val="24"/>
          <w:lang w:val="lv-LV"/>
        </w:rPr>
        <w:t>4</w:t>
      </w:r>
      <w:r w:rsidRPr="00C42B22">
        <w:rPr>
          <w:rFonts w:ascii="Times New Roman" w:hAnsi="Times New Roman"/>
          <w:szCs w:val="24"/>
          <w:lang w:val="lv-LV"/>
        </w:rPr>
        <w:t xml:space="preserve">. </w:t>
      </w:r>
      <w:r w:rsidR="00A51008" w:rsidRPr="00C42B22">
        <w:rPr>
          <w:rFonts w:ascii="Times New Roman" w:hAnsi="Times New Roman"/>
          <w:szCs w:val="24"/>
          <w:lang w:val="lv-LV"/>
        </w:rPr>
        <w:tab/>
      </w:r>
      <w:r w:rsidRPr="00C42B22">
        <w:rPr>
          <w:rFonts w:ascii="Times New Roman" w:hAnsi="Times New Roman"/>
          <w:szCs w:val="24"/>
          <w:lang w:val="lv-LV"/>
        </w:rPr>
        <w:t>Sociāli ekonomiskās situācijas apskats</w:t>
      </w:r>
      <w:r w:rsidR="00AC6A5B" w:rsidRPr="00C42B22">
        <w:rPr>
          <w:rFonts w:ascii="Times New Roman" w:hAnsi="Times New Roman"/>
          <w:szCs w:val="24"/>
          <w:lang w:val="lv-LV"/>
        </w:rPr>
        <w:t xml:space="preserve"> </w:t>
      </w:r>
    </w:p>
    <w:p w14:paraId="7A64919A" w14:textId="0D3C096B" w:rsidR="00D5405D" w:rsidRPr="00C42B22" w:rsidRDefault="00D5405D" w:rsidP="001C2367">
      <w:pPr>
        <w:pStyle w:val="Paraststmeklis"/>
        <w:spacing w:before="0" w:after="0"/>
        <w:ind w:left="567" w:hanging="141"/>
        <w:rPr>
          <w:rFonts w:ascii="Times New Roman" w:hAnsi="Times New Roman"/>
          <w:szCs w:val="24"/>
          <w:lang w:val="lv-LV"/>
        </w:rPr>
      </w:pPr>
      <w:r w:rsidRPr="00C42B22">
        <w:rPr>
          <w:rFonts w:ascii="Times New Roman" w:hAnsi="Times New Roman"/>
          <w:szCs w:val="24"/>
          <w:lang w:val="lv-LV"/>
        </w:rPr>
        <w:t>1.</w:t>
      </w:r>
      <w:r w:rsidR="00767CF5" w:rsidRPr="00C42B22">
        <w:rPr>
          <w:rFonts w:ascii="Times New Roman" w:hAnsi="Times New Roman"/>
          <w:szCs w:val="24"/>
          <w:lang w:val="lv-LV"/>
        </w:rPr>
        <w:t>5</w:t>
      </w:r>
      <w:r w:rsidRPr="00C42B22">
        <w:rPr>
          <w:rFonts w:ascii="Times New Roman" w:hAnsi="Times New Roman"/>
          <w:szCs w:val="24"/>
          <w:lang w:val="lv-LV"/>
        </w:rPr>
        <w:t>. Izglītība</w:t>
      </w:r>
    </w:p>
    <w:p w14:paraId="7F32C112" w14:textId="2995FE56" w:rsidR="00D5405D" w:rsidRPr="00C42B22" w:rsidRDefault="00D5405D" w:rsidP="001C2367">
      <w:pPr>
        <w:pStyle w:val="Paraststmeklis"/>
        <w:spacing w:before="0" w:after="0"/>
        <w:ind w:left="567" w:hanging="141"/>
        <w:rPr>
          <w:rFonts w:ascii="Times New Roman" w:hAnsi="Times New Roman"/>
          <w:szCs w:val="24"/>
          <w:lang w:val="lv-LV"/>
        </w:rPr>
      </w:pPr>
      <w:r w:rsidRPr="00C42B22">
        <w:rPr>
          <w:rFonts w:ascii="Times New Roman" w:hAnsi="Times New Roman"/>
          <w:szCs w:val="24"/>
          <w:lang w:val="lv-LV"/>
        </w:rPr>
        <w:t>1.</w:t>
      </w:r>
      <w:r w:rsidR="00767CF5" w:rsidRPr="00C42B22">
        <w:rPr>
          <w:rFonts w:ascii="Times New Roman" w:hAnsi="Times New Roman"/>
          <w:szCs w:val="24"/>
          <w:lang w:val="lv-LV"/>
        </w:rPr>
        <w:t>6</w:t>
      </w:r>
      <w:r w:rsidRPr="00C42B22">
        <w:rPr>
          <w:rFonts w:ascii="Times New Roman" w:hAnsi="Times New Roman"/>
          <w:szCs w:val="24"/>
          <w:lang w:val="lv-LV"/>
        </w:rPr>
        <w:t>. Kultūra un tūrisms</w:t>
      </w:r>
    </w:p>
    <w:p w14:paraId="5925C0C1" w14:textId="7E659E72" w:rsidR="00D5405D" w:rsidRPr="00C42B22" w:rsidRDefault="00D5405D" w:rsidP="001C2367">
      <w:pPr>
        <w:pStyle w:val="Paraststmeklis"/>
        <w:spacing w:before="0" w:after="0"/>
        <w:ind w:left="567" w:hanging="141"/>
        <w:rPr>
          <w:rFonts w:ascii="Times New Roman" w:hAnsi="Times New Roman"/>
          <w:szCs w:val="24"/>
          <w:lang w:val="lv-LV"/>
        </w:rPr>
      </w:pPr>
      <w:r w:rsidRPr="00C42B22">
        <w:rPr>
          <w:rFonts w:ascii="Times New Roman" w:hAnsi="Times New Roman"/>
          <w:szCs w:val="24"/>
          <w:lang w:val="lv-LV"/>
        </w:rPr>
        <w:t>1.</w:t>
      </w:r>
      <w:r w:rsidR="00E27E16" w:rsidRPr="00C42B22">
        <w:rPr>
          <w:rFonts w:ascii="Times New Roman" w:hAnsi="Times New Roman"/>
          <w:szCs w:val="24"/>
          <w:lang w:val="lv-LV"/>
        </w:rPr>
        <w:t>7</w:t>
      </w:r>
      <w:r w:rsidRPr="00C42B22">
        <w:rPr>
          <w:rFonts w:ascii="Times New Roman" w:hAnsi="Times New Roman"/>
          <w:szCs w:val="24"/>
          <w:lang w:val="lv-LV"/>
        </w:rPr>
        <w:t>. Veselība un sociālie pakalpojumi</w:t>
      </w:r>
    </w:p>
    <w:p w14:paraId="186097A3" w14:textId="1EB7032C" w:rsidR="00D5405D" w:rsidRPr="00C42B22" w:rsidRDefault="00D5405D" w:rsidP="001C2367">
      <w:pPr>
        <w:pStyle w:val="Paraststmeklis"/>
        <w:spacing w:before="0" w:after="0"/>
        <w:ind w:left="567" w:hanging="141"/>
        <w:rPr>
          <w:rFonts w:ascii="Times New Roman" w:hAnsi="Times New Roman"/>
          <w:szCs w:val="24"/>
          <w:lang w:val="lv-LV"/>
        </w:rPr>
      </w:pPr>
      <w:r w:rsidRPr="00C42B22">
        <w:rPr>
          <w:rFonts w:ascii="Times New Roman" w:hAnsi="Times New Roman"/>
          <w:szCs w:val="24"/>
          <w:lang w:val="lv-LV"/>
        </w:rPr>
        <w:t>1.</w:t>
      </w:r>
      <w:r w:rsidR="009A2217" w:rsidRPr="00C42B22">
        <w:rPr>
          <w:rFonts w:ascii="Times New Roman" w:hAnsi="Times New Roman"/>
          <w:szCs w:val="24"/>
          <w:lang w:val="lv-LV"/>
        </w:rPr>
        <w:t>8</w:t>
      </w:r>
      <w:r w:rsidRPr="00C42B22">
        <w:rPr>
          <w:rFonts w:ascii="Times New Roman" w:hAnsi="Times New Roman"/>
          <w:szCs w:val="24"/>
          <w:lang w:val="lv-LV"/>
        </w:rPr>
        <w:t>. Sports un aktīvais dzīvesveids</w:t>
      </w:r>
    </w:p>
    <w:p w14:paraId="4CA614CB" w14:textId="112C1DC1" w:rsidR="00EC149F" w:rsidRPr="00C42B22" w:rsidRDefault="00811EAA" w:rsidP="001C2367">
      <w:pPr>
        <w:spacing w:before="120" w:line="360" w:lineRule="auto"/>
        <w:ind w:left="567" w:hanging="141"/>
        <w:jc w:val="both"/>
      </w:pPr>
      <w:r w:rsidRPr="00C42B22">
        <w:rPr>
          <w:b/>
        </w:rPr>
        <w:t>II</w:t>
      </w:r>
      <w:r w:rsidR="00A51008" w:rsidRPr="00C42B22">
        <w:rPr>
          <w:b/>
        </w:rPr>
        <w:t xml:space="preserve">. </w:t>
      </w:r>
      <w:r w:rsidR="005B1F68" w:rsidRPr="00C42B22">
        <w:rPr>
          <w:b/>
        </w:rPr>
        <w:t>FINANŠU RESURSI UN PAŠVALDĪBAS DARBA REZULTĀTI</w:t>
      </w:r>
      <w:r w:rsidRPr="00C42B22">
        <w:t>.......</w:t>
      </w:r>
      <w:r w:rsidR="00EA7891" w:rsidRPr="00C42B22">
        <w:t>..</w:t>
      </w:r>
      <w:r w:rsidR="00AC6A5B" w:rsidRPr="00C42B22">
        <w:t>................</w:t>
      </w:r>
      <w:r w:rsidR="001C2367" w:rsidRPr="00C42B22">
        <w:t>...</w:t>
      </w:r>
      <w:r w:rsidR="00D5405D" w:rsidRPr="00C42B22">
        <w:t>3</w:t>
      </w:r>
      <w:r w:rsidR="00C42B22" w:rsidRPr="00C42B22">
        <w:t>8</w:t>
      </w:r>
    </w:p>
    <w:p w14:paraId="1A787BA7" w14:textId="77777777" w:rsidR="00AA5078" w:rsidRPr="00C42B22" w:rsidRDefault="00811EAA" w:rsidP="001C2367">
      <w:pPr>
        <w:pStyle w:val="Virsraksts1"/>
        <w:numPr>
          <w:ilvl w:val="0"/>
          <w:numId w:val="0"/>
        </w:numPr>
        <w:ind w:left="567" w:hanging="141"/>
        <w:rPr>
          <w:b w:val="0"/>
        </w:rPr>
      </w:pPr>
      <w:r w:rsidRPr="00C42B22">
        <w:rPr>
          <w:b w:val="0"/>
        </w:rPr>
        <w:t xml:space="preserve">2.1. </w:t>
      </w:r>
      <w:r w:rsidR="00A51008" w:rsidRPr="00C42B22">
        <w:rPr>
          <w:b w:val="0"/>
        </w:rPr>
        <w:tab/>
      </w:r>
      <w:r w:rsidRPr="00C42B22">
        <w:rPr>
          <w:b w:val="0"/>
        </w:rPr>
        <w:t>Aizkraukles novada pašvaldības pamatbudžeta ieņēmumi</w:t>
      </w:r>
    </w:p>
    <w:p w14:paraId="1B2C6939" w14:textId="77777777" w:rsidR="00244449" w:rsidRPr="00C42B22" w:rsidRDefault="00244449" w:rsidP="001C2367">
      <w:pPr>
        <w:ind w:left="567" w:hanging="141"/>
        <w:rPr>
          <w:lang w:eastAsia="en-US"/>
        </w:rPr>
      </w:pPr>
      <w:r w:rsidRPr="00C42B22">
        <w:rPr>
          <w:lang w:eastAsia="en-US"/>
        </w:rPr>
        <w:t>2.2.</w:t>
      </w:r>
      <w:r w:rsidRPr="00C42B22">
        <w:rPr>
          <w:lang w:eastAsia="en-US"/>
        </w:rPr>
        <w:tab/>
      </w:r>
      <w:r w:rsidRPr="00C42B22">
        <w:rPr>
          <w:lang w:eastAsia="en-US"/>
        </w:rPr>
        <w:tab/>
      </w:r>
      <w:r w:rsidR="00D5405D" w:rsidRPr="00C42B22">
        <w:rPr>
          <w:lang w:eastAsia="en-US"/>
        </w:rPr>
        <w:t xml:space="preserve"> </w:t>
      </w:r>
      <w:r w:rsidR="005154B4" w:rsidRPr="00C42B22">
        <w:t>Aizkraukles novada pašvaldības pamatbudžeta rādītāji</w:t>
      </w:r>
    </w:p>
    <w:p w14:paraId="4B50BD8C" w14:textId="77777777" w:rsidR="00397DE1" w:rsidRPr="00C42B22" w:rsidRDefault="00811EAA" w:rsidP="001C2367">
      <w:pPr>
        <w:ind w:left="567" w:hanging="141"/>
        <w:jc w:val="both"/>
        <w:rPr>
          <w:lang w:eastAsia="en-US"/>
        </w:rPr>
      </w:pPr>
      <w:r w:rsidRPr="00C42B22">
        <w:rPr>
          <w:lang w:eastAsia="en-US"/>
        </w:rPr>
        <w:t>2.</w:t>
      </w:r>
      <w:r w:rsidR="005154B4" w:rsidRPr="00C42B22">
        <w:rPr>
          <w:lang w:eastAsia="en-US"/>
        </w:rPr>
        <w:t>3</w:t>
      </w:r>
      <w:r w:rsidRPr="00C42B22">
        <w:rPr>
          <w:lang w:eastAsia="en-US"/>
        </w:rPr>
        <w:t xml:space="preserve">. </w:t>
      </w:r>
      <w:r w:rsidR="00A51008" w:rsidRPr="00C42B22">
        <w:rPr>
          <w:lang w:eastAsia="en-US"/>
        </w:rPr>
        <w:tab/>
      </w:r>
      <w:r w:rsidR="00397DE1" w:rsidRPr="00C42B22">
        <w:t>Aizkraukles novada pašvaldības ilgtermiņa ieguldījumu  novērtējums</w:t>
      </w:r>
      <w:r w:rsidR="00397DE1" w:rsidRPr="00C42B22">
        <w:rPr>
          <w:lang w:eastAsia="en-US"/>
        </w:rPr>
        <w:t xml:space="preserve"> </w:t>
      </w:r>
    </w:p>
    <w:p w14:paraId="0F34D5D2" w14:textId="7A0BD086" w:rsidR="00E647B5" w:rsidRPr="00C42B22" w:rsidRDefault="00811EAA" w:rsidP="001C2367">
      <w:pPr>
        <w:ind w:left="567" w:hanging="141"/>
        <w:jc w:val="both"/>
        <w:rPr>
          <w:lang w:eastAsia="en-US"/>
        </w:rPr>
      </w:pPr>
      <w:r w:rsidRPr="00C42B22">
        <w:rPr>
          <w:lang w:eastAsia="en-US"/>
        </w:rPr>
        <w:t>2.</w:t>
      </w:r>
      <w:r w:rsidR="005154B4" w:rsidRPr="00C42B22">
        <w:rPr>
          <w:lang w:eastAsia="en-US"/>
        </w:rPr>
        <w:t>4</w:t>
      </w:r>
      <w:r w:rsidRPr="00C42B22">
        <w:rPr>
          <w:lang w:eastAsia="en-US"/>
        </w:rPr>
        <w:t xml:space="preserve">. </w:t>
      </w:r>
      <w:r w:rsidR="00A51008" w:rsidRPr="00C42B22">
        <w:rPr>
          <w:lang w:eastAsia="en-US"/>
        </w:rPr>
        <w:tab/>
      </w:r>
      <w:r w:rsidR="00667BFF" w:rsidRPr="00C42B22">
        <w:rPr>
          <w:lang w:eastAsia="en-US"/>
        </w:rPr>
        <w:t>Aizkraukles novada pašvaldības kapitāla</w:t>
      </w:r>
      <w:r w:rsidR="002E7365" w:rsidRPr="00C42B22">
        <w:rPr>
          <w:lang w:eastAsia="en-US"/>
        </w:rPr>
        <w:t xml:space="preserve"> vērtība un paredzētās izmaiņas</w:t>
      </w:r>
    </w:p>
    <w:p w14:paraId="7FE51D02" w14:textId="433549D0" w:rsidR="00054199" w:rsidRPr="00C42B22" w:rsidRDefault="00054199" w:rsidP="001C2367">
      <w:pPr>
        <w:ind w:left="567" w:hanging="141"/>
        <w:jc w:val="both"/>
      </w:pPr>
    </w:p>
    <w:p w14:paraId="1396E55E" w14:textId="12DFF74B" w:rsidR="005B1F68" w:rsidRPr="00C42B22" w:rsidRDefault="00DC3AD8" w:rsidP="00DC3AD8">
      <w:pPr>
        <w:pStyle w:val="Sarakstarindkopa"/>
        <w:tabs>
          <w:tab w:val="left" w:pos="993"/>
        </w:tabs>
        <w:spacing w:before="240" w:after="0" w:line="240" w:lineRule="auto"/>
        <w:ind w:left="567" w:hanging="141"/>
        <w:jc w:val="both"/>
        <w:rPr>
          <w:rFonts w:ascii="Times New Roman" w:hAnsi="Times New Roman"/>
          <w:sz w:val="24"/>
          <w:szCs w:val="24"/>
        </w:rPr>
      </w:pPr>
      <w:r w:rsidRPr="00C42B22">
        <w:rPr>
          <w:rFonts w:ascii="Times New Roman" w:hAnsi="Times New Roman"/>
          <w:b/>
          <w:sz w:val="24"/>
          <w:szCs w:val="24"/>
        </w:rPr>
        <w:t xml:space="preserve">III. </w:t>
      </w:r>
      <w:r w:rsidR="00811EAA" w:rsidRPr="00C42B22">
        <w:rPr>
          <w:rFonts w:ascii="Times New Roman" w:hAnsi="Times New Roman"/>
          <w:b/>
          <w:sz w:val="24"/>
          <w:szCs w:val="24"/>
        </w:rPr>
        <w:t>KOMUNIKĀCIJA AR SABIEDRĪBU</w:t>
      </w:r>
      <w:r w:rsidR="00EC149F" w:rsidRPr="00C42B22">
        <w:rPr>
          <w:rFonts w:ascii="Times New Roman" w:hAnsi="Times New Roman"/>
          <w:sz w:val="24"/>
          <w:szCs w:val="24"/>
        </w:rPr>
        <w:t>........................................</w:t>
      </w:r>
      <w:r w:rsidR="00D927C7" w:rsidRPr="00C42B22">
        <w:rPr>
          <w:rFonts w:ascii="Times New Roman" w:hAnsi="Times New Roman"/>
          <w:sz w:val="24"/>
          <w:szCs w:val="24"/>
        </w:rPr>
        <w:t>...</w:t>
      </w:r>
      <w:r w:rsidR="00EC149F" w:rsidRPr="00C42B22">
        <w:rPr>
          <w:rFonts w:ascii="Times New Roman" w:hAnsi="Times New Roman"/>
          <w:sz w:val="24"/>
          <w:szCs w:val="24"/>
        </w:rPr>
        <w:t>......</w:t>
      </w:r>
      <w:r w:rsidR="00AC6A5B" w:rsidRPr="00C42B22">
        <w:rPr>
          <w:rFonts w:ascii="Times New Roman" w:hAnsi="Times New Roman"/>
          <w:sz w:val="24"/>
          <w:szCs w:val="24"/>
        </w:rPr>
        <w:t>...............</w:t>
      </w:r>
      <w:r w:rsidRPr="00C42B22">
        <w:rPr>
          <w:rFonts w:ascii="Times New Roman" w:hAnsi="Times New Roman"/>
          <w:sz w:val="24"/>
          <w:szCs w:val="24"/>
        </w:rPr>
        <w:t>...</w:t>
      </w:r>
      <w:r w:rsidR="00AC6A5B" w:rsidRPr="00C42B22">
        <w:rPr>
          <w:rFonts w:ascii="Times New Roman" w:hAnsi="Times New Roman"/>
          <w:sz w:val="24"/>
          <w:szCs w:val="24"/>
        </w:rPr>
        <w:t>......</w:t>
      </w:r>
      <w:r w:rsidR="00D5405D" w:rsidRPr="00C42B22">
        <w:rPr>
          <w:rFonts w:ascii="Times New Roman" w:hAnsi="Times New Roman"/>
          <w:sz w:val="24"/>
          <w:szCs w:val="24"/>
        </w:rPr>
        <w:t>4</w:t>
      </w:r>
      <w:r w:rsidR="00B034B4">
        <w:rPr>
          <w:rFonts w:ascii="Times New Roman" w:hAnsi="Times New Roman"/>
          <w:sz w:val="24"/>
          <w:szCs w:val="24"/>
        </w:rPr>
        <w:t>4</w:t>
      </w:r>
    </w:p>
    <w:p w14:paraId="1EEA0292" w14:textId="77777777" w:rsidR="00B01385" w:rsidRPr="00C42B22" w:rsidRDefault="00811EAA" w:rsidP="001C2367">
      <w:pPr>
        <w:pStyle w:val="Sarakstarindkopa"/>
        <w:tabs>
          <w:tab w:val="left" w:pos="851"/>
          <w:tab w:val="left" w:pos="993"/>
        </w:tabs>
        <w:spacing w:before="240" w:after="0" w:line="240" w:lineRule="auto"/>
        <w:ind w:left="567" w:hanging="141"/>
        <w:jc w:val="both"/>
        <w:rPr>
          <w:rFonts w:ascii="Times New Roman" w:hAnsi="Times New Roman"/>
          <w:sz w:val="24"/>
          <w:szCs w:val="24"/>
        </w:rPr>
      </w:pPr>
      <w:r w:rsidRPr="00C42B22">
        <w:rPr>
          <w:rFonts w:ascii="Times New Roman" w:hAnsi="Times New Roman"/>
          <w:sz w:val="24"/>
          <w:szCs w:val="24"/>
        </w:rPr>
        <w:t>3.1.</w:t>
      </w:r>
      <w:r w:rsidR="001C2367" w:rsidRPr="00C42B22">
        <w:rPr>
          <w:rFonts w:ascii="Times New Roman" w:hAnsi="Times New Roman"/>
          <w:sz w:val="24"/>
          <w:szCs w:val="24"/>
        </w:rPr>
        <w:t xml:space="preserve"> </w:t>
      </w:r>
      <w:r w:rsidRPr="00C42B22">
        <w:rPr>
          <w:rFonts w:ascii="Times New Roman" w:hAnsi="Times New Roman"/>
          <w:sz w:val="24"/>
          <w:szCs w:val="24"/>
        </w:rPr>
        <w:t>Sabiedrības informēšana</w:t>
      </w:r>
    </w:p>
    <w:p w14:paraId="12715017" w14:textId="77777777" w:rsidR="00B01385" w:rsidRPr="00C42B22" w:rsidRDefault="00811EAA" w:rsidP="001C2367">
      <w:pPr>
        <w:ind w:left="567" w:hanging="141"/>
        <w:jc w:val="both"/>
        <w:rPr>
          <w:lang w:eastAsia="en-US"/>
        </w:rPr>
      </w:pPr>
      <w:r w:rsidRPr="00C42B22">
        <w:rPr>
          <w:lang w:eastAsia="en-US"/>
        </w:rPr>
        <w:t>3.2.</w:t>
      </w:r>
      <w:r w:rsidRPr="00C42B22">
        <w:rPr>
          <w:lang w:eastAsia="en-US"/>
        </w:rPr>
        <w:tab/>
      </w:r>
      <w:r w:rsidR="001C2367" w:rsidRPr="00C42B22">
        <w:rPr>
          <w:lang w:eastAsia="en-US"/>
        </w:rPr>
        <w:t xml:space="preserve"> </w:t>
      </w:r>
      <w:r w:rsidRPr="00C42B22">
        <w:rPr>
          <w:lang w:eastAsia="en-US"/>
        </w:rPr>
        <w:t>Sabiedrības viedokļa izzināšana un iedzīvotāju iesaistīšana jautājumu risināšanā</w:t>
      </w:r>
    </w:p>
    <w:p w14:paraId="201A4CE9" w14:textId="744FCE25" w:rsidR="00976777" w:rsidRPr="00C42B22" w:rsidRDefault="00811EAA" w:rsidP="001C2367">
      <w:pPr>
        <w:spacing w:before="120"/>
        <w:ind w:left="567" w:hanging="141"/>
        <w:jc w:val="both"/>
        <w:rPr>
          <w:bCs/>
        </w:rPr>
      </w:pPr>
      <w:r w:rsidRPr="00C42B22">
        <w:rPr>
          <w:b/>
          <w:bCs/>
        </w:rPr>
        <w:t xml:space="preserve">IV. </w:t>
      </w:r>
      <w:r w:rsidR="005B1F68" w:rsidRPr="00C42B22">
        <w:rPr>
          <w:b/>
          <w:bCs/>
        </w:rPr>
        <w:t>PĀRSKATS PAR PAŠVALDĪBAS SAIMNIECISKO DARBĪBU</w:t>
      </w:r>
      <w:r w:rsidR="00AC6A5B" w:rsidRPr="00C42B22">
        <w:rPr>
          <w:b/>
          <w:bCs/>
        </w:rPr>
        <w:t xml:space="preserve"> </w:t>
      </w:r>
      <w:r w:rsidR="005B1F68" w:rsidRPr="00C42B22">
        <w:rPr>
          <w:b/>
          <w:bCs/>
        </w:rPr>
        <w:t>201</w:t>
      </w:r>
      <w:r w:rsidR="00D5405D" w:rsidRPr="00C42B22">
        <w:rPr>
          <w:b/>
          <w:bCs/>
        </w:rPr>
        <w:t>9</w:t>
      </w:r>
      <w:r w:rsidR="005B1F68" w:rsidRPr="00C42B22">
        <w:rPr>
          <w:b/>
          <w:bCs/>
        </w:rPr>
        <w:t>.gadā</w:t>
      </w:r>
      <w:r w:rsidR="00AC6A5B" w:rsidRPr="00C42B22">
        <w:rPr>
          <w:b/>
          <w:bCs/>
        </w:rPr>
        <w:t xml:space="preserve"> </w:t>
      </w:r>
      <w:r w:rsidR="00A57FA6" w:rsidRPr="00C42B22">
        <w:rPr>
          <w:bCs/>
        </w:rPr>
        <w:t>..</w:t>
      </w:r>
      <w:r w:rsidR="00AC6A5B" w:rsidRPr="00C42B22">
        <w:rPr>
          <w:bCs/>
        </w:rPr>
        <w:t>.......</w:t>
      </w:r>
      <w:r w:rsidR="001C2367" w:rsidRPr="00C42B22">
        <w:rPr>
          <w:bCs/>
        </w:rPr>
        <w:t>4</w:t>
      </w:r>
      <w:r w:rsidR="00B034B4">
        <w:rPr>
          <w:bCs/>
        </w:rPr>
        <w:t>6</w:t>
      </w:r>
    </w:p>
    <w:p w14:paraId="2C055638" w14:textId="6E191675" w:rsidR="00054199" w:rsidRPr="00C42B22" w:rsidRDefault="00811EAA" w:rsidP="001C2367">
      <w:pPr>
        <w:ind w:left="567" w:hanging="141"/>
        <w:jc w:val="both"/>
      </w:pPr>
      <w:r w:rsidRPr="00C42B22">
        <w:t>4.1</w:t>
      </w:r>
      <w:r w:rsidR="00A51008" w:rsidRPr="00C42B22">
        <w:t>.</w:t>
      </w:r>
      <w:r w:rsidR="001C2367" w:rsidRPr="00C42B22">
        <w:t xml:space="preserve"> </w:t>
      </w:r>
      <w:r w:rsidR="00A51008" w:rsidRPr="00C42B22">
        <w:tab/>
      </w:r>
      <w:r w:rsidRPr="00C42B22">
        <w:t>Būtisk</w:t>
      </w:r>
      <w:r w:rsidR="009666D9" w:rsidRPr="00C42B22">
        <w:t>as pārmaiņas iestādes darbā 20</w:t>
      </w:r>
      <w:r w:rsidR="00440D7D">
        <w:t>20</w:t>
      </w:r>
      <w:r w:rsidRPr="00C42B22">
        <w:t>.gadā un to ietekme uz finanšu rezultātiem</w:t>
      </w:r>
    </w:p>
    <w:p w14:paraId="63C9786F" w14:textId="77777777" w:rsidR="00B13118" w:rsidRPr="00C42B22" w:rsidRDefault="00811EAA" w:rsidP="001C2367">
      <w:pPr>
        <w:ind w:left="567" w:hanging="141"/>
        <w:jc w:val="both"/>
      </w:pPr>
      <w:r w:rsidRPr="00C42B22">
        <w:t xml:space="preserve">4.2. </w:t>
      </w:r>
      <w:r w:rsidR="00A51008" w:rsidRPr="00C42B22">
        <w:tab/>
      </w:r>
      <w:r w:rsidRPr="00C42B22">
        <w:t>Galvenie notikumi, kuri ietekmējuši pašvaldības darbību pārskata</w:t>
      </w:r>
      <w:r w:rsidR="00A51008" w:rsidRPr="00C42B22">
        <w:t xml:space="preserve"> periodā</w:t>
      </w:r>
    </w:p>
    <w:p w14:paraId="431E2F36" w14:textId="77777777" w:rsidR="00A918F6" w:rsidRPr="00C42B22" w:rsidRDefault="00A918F6" w:rsidP="001C2367">
      <w:pPr>
        <w:ind w:left="567" w:hanging="141"/>
        <w:jc w:val="both"/>
      </w:pPr>
    </w:p>
    <w:p w14:paraId="7806123D" w14:textId="6C6C2B5C" w:rsidR="00B13118" w:rsidRPr="00C42B22" w:rsidRDefault="00811EAA" w:rsidP="00DC3AD8">
      <w:pPr>
        <w:spacing w:before="120" w:after="240"/>
        <w:ind w:left="709" w:hanging="283"/>
        <w:jc w:val="both"/>
        <w:rPr>
          <w:bCs/>
        </w:rPr>
      </w:pPr>
      <w:r w:rsidRPr="00C42B22">
        <w:rPr>
          <w:b/>
          <w:bCs/>
        </w:rPr>
        <w:t xml:space="preserve">V. </w:t>
      </w:r>
      <w:r w:rsidR="00DC3AD8" w:rsidRPr="00C42B22">
        <w:rPr>
          <w:b/>
          <w:bCs/>
        </w:rPr>
        <w:t xml:space="preserve"> </w:t>
      </w:r>
      <w:r w:rsidR="005B1F68" w:rsidRPr="00C42B22">
        <w:rPr>
          <w:b/>
          <w:bCs/>
        </w:rPr>
        <w:tab/>
        <w:t>PAREDZAMIE NOTIKUMI, KURI VARĒTU IETEKMĒT IESTĀDES DARBĪBU NĀKOTNĒ</w:t>
      </w:r>
      <w:r w:rsidR="00300166" w:rsidRPr="00C42B22">
        <w:rPr>
          <w:bCs/>
        </w:rPr>
        <w:t>…………………………………………………………………</w:t>
      </w:r>
      <w:r w:rsidR="00AC6A5B" w:rsidRPr="00C42B22">
        <w:rPr>
          <w:bCs/>
        </w:rPr>
        <w:t>…</w:t>
      </w:r>
      <w:r w:rsidR="001C2367" w:rsidRPr="00C42B22">
        <w:rPr>
          <w:bCs/>
        </w:rPr>
        <w:t>….</w:t>
      </w:r>
      <w:r w:rsidR="00AC6A5B" w:rsidRPr="00C42B22">
        <w:rPr>
          <w:bCs/>
        </w:rPr>
        <w:t>…</w:t>
      </w:r>
      <w:r w:rsidR="00DC3AD8" w:rsidRPr="00C42B22">
        <w:rPr>
          <w:bCs/>
        </w:rPr>
        <w:t>..</w:t>
      </w:r>
      <w:r w:rsidR="00AC6A5B" w:rsidRPr="00C42B22">
        <w:rPr>
          <w:bCs/>
        </w:rPr>
        <w:t>.</w:t>
      </w:r>
      <w:r w:rsidR="00300166" w:rsidRPr="00C42B22">
        <w:rPr>
          <w:bCs/>
        </w:rPr>
        <w:t>…</w:t>
      </w:r>
      <w:r w:rsidR="00B034B4">
        <w:rPr>
          <w:bCs/>
        </w:rPr>
        <w:t>48</w:t>
      </w:r>
    </w:p>
    <w:p w14:paraId="1BF6B662" w14:textId="116BAA79" w:rsidR="004D7011" w:rsidRPr="00C42B22" w:rsidRDefault="00811EAA" w:rsidP="00DC3AD8">
      <w:pPr>
        <w:spacing w:before="120"/>
        <w:ind w:left="851" w:hanging="425"/>
        <w:jc w:val="both"/>
        <w:rPr>
          <w:bCs/>
        </w:rPr>
      </w:pPr>
      <w:r w:rsidRPr="00C42B22">
        <w:rPr>
          <w:b/>
          <w:bCs/>
        </w:rPr>
        <w:t>VI</w:t>
      </w:r>
      <w:r w:rsidR="00385531" w:rsidRPr="00C42B22">
        <w:rPr>
          <w:b/>
          <w:bCs/>
        </w:rPr>
        <w:t>.</w:t>
      </w:r>
      <w:r w:rsidR="00DC3AD8" w:rsidRPr="00C42B22">
        <w:rPr>
          <w:b/>
          <w:bCs/>
        </w:rPr>
        <w:t xml:space="preserve"> PAREDZAMIE NOTIKUMI </w:t>
      </w:r>
      <w:r w:rsidR="005B1F68" w:rsidRPr="00C42B22">
        <w:rPr>
          <w:b/>
          <w:bCs/>
        </w:rPr>
        <w:t>RISKI UN NESKAIDRI APSTĀKĻI, KURI VAR IETEKMĒT</w:t>
      </w:r>
      <w:r w:rsidR="00DC3AD8" w:rsidRPr="00C42B22">
        <w:rPr>
          <w:b/>
          <w:bCs/>
        </w:rPr>
        <w:t xml:space="preserve"> </w:t>
      </w:r>
      <w:r w:rsidR="005B1F68" w:rsidRPr="00C42B22">
        <w:rPr>
          <w:b/>
          <w:bCs/>
        </w:rPr>
        <w:t xml:space="preserve"> PAŠVALDĪBAS DARBĪBU NĀKOTNĒ</w:t>
      </w:r>
      <w:r w:rsidRPr="00C42B22">
        <w:rPr>
          <w:bCs/>
        </w:rPr>
        <w:t>…</w:t>
      </w:r>
      <w:r w:rsidR="005B1F68" w:rsidRPr="00C42B22">
        <w:rPr>
          <w:bCs/>
        </w:rPr>
        <w:t>…</w:t>
      </w:r>
      <w:r w:rsidR="00DC3AD8" w:rsidRPr="00C42B22">
        <w:rPr>
          <w:bCs/>
        </w:rPr>
        <w:t>….</w:t>
      </w:r>
      <w:r w:rsidR="00F035C6" w:rsidRPr="00C42B22">
        <w:rPr>
          <w:bCs/>
        </w:rPr>
        <w:t>…………………</w:t>
      </w:r>
      <w:r w:rsidR="00DC3AD8" w:rsidRPr="00C42B22">
        <w:rPr>
          <w:bCs/>
        </w:rPr>
        <w:t>..</w:t>
      </w:r>
      <w:r w:rsidR="00300166" w:rsidRPr="00C42B22">
        <w:rPr>
          <w:bCs/>
        </w:rPr>
        <w:t xml:space="preserve">. </w:t>
      </w:r>
      <w:r w:rsidR="00B034B4">
        <w:rPr>
          <w:bCs/>
        </w:rPr>
        <w:t>48</w:t>
      </w:r>
    </w:p>
    <w:p w14:paraId="62BF89C4" w14:textId="77777777" w:rsidR="00054199" w:rsidRPr="00C42B22" w:rsidRDefault="00054199" w:rsidP="00A51008">
      <w:pPr>
        <w:spacing w:line="360" w:lineRule="auto"/>
        <w:ind w:left="851" w:hanging="491"/>
        <w:jc w:val="both"/>
        <w:rPr>
          <w:bCs/>
          <w:sz w:val="28"/>
          <w:szCs w:val="28"/>
        </w:rPr>
      </w:pPr>
    </w:p>
    <w:p w14:paraId="69151EEF" w14:textId="77777777" w:rsidR="00054199" w:rsidRPr="00C42B22" w:rsidRDefault="00054199" w:rsidP="00EC149F">
      <w:pPr>
        <w:spacing w:line="360" w:lineRule="auto"/>
        <w:ind w:left="360"/>
        <w:jc w:val="both"/>
        <w:rPr>
          <w:sz w:val="28"/>
          <w:szCs w:val="28"/>
        </w:rPr>
      </w:pPr>
    </w:p>
    <w:p w14:paraId="6A50A4E4" w14:textId="77777777" w:rsidR="00EC149F" w:rsidRPr="00C42B22" w:rsidRDefault="00EC149F" w:rsidP="00EC149F">
      <w:pPr>
        <w:pStyle w:val="Paraststmeklis"/>
        <w:spacing w:before="0" w:after="0" w:line="312" w:lineRule="auto"/>
        <w:ind w:left="360"/>
        <w:rPr>
          <w:rFonts w:ascii="Times New Roman" w:hAnsi="Times New Roman"/>
          <w:sz w:val="28"/>
          <w:szCs w:val="28"/>
          <w:lang w:val="lv-LV"/>
        </w:rPr>
      </w:pPr>
    </w:p>
    <w:p w14:paraId="32D2B883" w14:textId="77777777" w:rsidR="00AB5121" w:rsidRPr="00C42B22" w:rsidRDefault="00AB5121" w:rsidP="00EC149F">
      <w:pPr>
        <w:pStyle w:val="Paraststmeklis"/>
        <w:spacing w:before="0" w:after="0" w:line="312" w:lineRule="auto"/>
        <w:ind w:left="360"/>
        <w:rPr>
          <w:rFonts w:ascii="Times New Roman" w:hAnsi="Times New Roman"/>
          <w:sz w:val="28"/>
          <w:szCs w:val="28"/>
          <w:lang w:val="lv-LV"/>
        </w:rPr>
      </w:pPr>
    </w:p>
    <w:p w14:paraId="58FD52D4" w14:textId="6A779B40" w:rsidR="00AB5121" w:rsidRDefault="00AB5121" w:rsidP="00EC149F">
      <w:pPr>
        <w:pStyle w:val="Paraststmeklis"/>
        <w:spacing w:before="0" w:after="0" w:line="312" w:lineRule="auto"/>
        <w:ind w:left="360"/>
        <w:rPr>
          <w:rFonts w:ascii="Times New Roman" w:hAnsi="Times New Roman"/>
          <w:sz w:val="28"/>
          <w:szCs w:val="28"/>
          <w:lang w:val="lv-LV"/>
        </w:rPr>
      </w:pPr>
    </w:p>
    <w:p w14:paraId="098BE867" w14:textId="575F7E73" w:rsidR="00B034B4" w:rsidRDefault="00B034B4" w:rsidP="00EC149F">
      <w:pPr>
        <w:pStyle w:val="Paraststmeklis"/>
        <w:spacing w:before="0" w:after="0" w:line="312" w:lineRule="auto"/>
        <w:ind w:left="360"/>
        <w:rPr>
          <w:rFonts w:ascii="Times New Roman" w:hAnsi="Times New Roman"/>
          <w:sz w:val="28"/>
          <w:szCs w:val="28"/>
          <w:lang w:val="lv-LV"/>
        </w:rPr>
      </w:pPr>
    </w:p>
    <w:p w14:paraId="0582E31D" w14:textId="094F8124" w:rsidR="00B034B4" w:rsidRDefault="00B034B4" w:rsidP="00EC149F">
      <w:pPr>
        <w:pStyle w:val="Paraststmeklis"/>
        <w:spacing w:before="0" w:after="0" w:line="312" w:lineRule="auto"/>
        <w:ind w:left="360"/>
        <w:rPr>
          <w:rFonts w:ascii="Times New Roman" w:hAnsi="Times New Roman"/>
          <w:sz w:val="28"/>
          <w:szCs w:val="28"/>
          <w:lang w:val="lv-LV"/>
        </w:rPr>
      </w:pPr>
    </w:p>
    <w:p w14:paraId="4A19FEFF" w14:textId="77777777" w:rsidR="00B034B4" w:rsidRPr="00C42B22" w:rsidRDefault="00B034B4" w:rsidP="00EC149F">
      <w:pPr>
        <w:pStyle w:val="Paraststmeklis"/>
        <w:spacing w:before="0" w:after="0" w:line="312" w:lineRule="auto"/>
        <w:ind w:left="360"/>
        <w:rPr>
          <w:rFonts w:ascii="Times New Roman" w:hAnsi="Times New Roman"/>
          <w:sz w:val="28"/>
          <w:szCs w:val="28"/>
          <w:lang w:val="lv-LV"/>
        </w:rPr>
      </w:pPr>
    </w:p>
    <w:p w14:paraId="095F75AC" w14:textId="77777777" w:rsidR="00DC3AD8" w:rsidRPr="00C42B22" w:rsidRDefault="00DC3AD8" w:rsidP="00EC149F">
      <w:pPr>
        <w:pStyle w:val="Paraststmeklis"/>
        <w:spacing w:before="0" w:after="0" w:line="312" w:lineRule="auto"/>
        <w:ind w:left="360"/>
        <w:rPr>
          <w:rFonts w:ascii="Times New Roman" w:hAnsi="Times New Roman"/>
          <w:sz w:val="28"/>
          <w:szCs w:val="28"/>
          <w:lang w:val="lv-LV"/>
        </w:rPr>
      </w:pPr>
    </w:p>
    <w:p w14:paraId="2E31F51E" w14:textId="77777777" w:rsidR="00DC3AD8" w:rsidRPr="00C42B22" w:rsidRDefault="00DC3AD8" w:rsidP="00EC149F">
      <w:pPr>
        <w:pStyle w:val="Paraststmeklis"/>
        <w:spacing w:before="0" w:after="0" w:line="312" w:lineRule="auto"/>
        <w:ind w:left="360"/>
        <w:rPr>
          <w:rFonts w:ascii="Times New Roman" w:hAnsi="Times New Roman"/>
          <w:sz w:val="28"/>
          <w:szCs w:val="28"/>
          <w:lang w:val="lv-LV"/>
        </w:rPr>
      </w:pPr>
    </w:p>
    <w:p w14:paraId="4D954B20" w14:textId="77777777" w:rsidR="00AB5121" w:rsidRPr="00C42B22" w:rsidRDefault="00AB5121" w:rsidP="00EC149F">
      <w:pPr>
        <w:pStyle w:val="Paraststmeklis"/>
        <w:spacing w:before="0" w:after="0" w:line="312" w:lineRule="auto"/>
        <w:ind w:left="360"/>
        <w:rPr>
          <w:rFonts w:ascii="Times New Roman" w:hAnsi="Times New Roman"/>
          <w:sz w:val="28"/>
          <w:szCs w:val="28"/>
          <w:lang w:val="lv-LV"/>
        </w:rPr>
      </w:pPr>
    </w:p>
    <w:p w14:paraId="57D98CE7" w14:textId="77777777" w:rsidR="00224530" w:rsidRPr="00C42B22" w:rsidRDefault="006D3130" w:rsidP="0070382A">
      <w:pPr>
        <w:pStyle w:val="Paraststmeklis"/>
        <w:numPr>
          <w:ilvl w:val="0"/>
          <w:numId w:val="7"/>
        </w:numPr>
        <w:spacing w:before="0" w:after="0" w:line="312" w:lineRule="auto"/>
        <w:ind w:left="0" w:firstLine="0"/>
        <w:jc w:val="center"/>
        <w:rPr>
          <w:rFonts w:ascii="Times New Roman" w:eastAsia="Calibri" w:hAnsi="Times New Roman"/>
          <w:b/>
          <w:sz w:val="28"/>
          <w:szCs w:val="28"/>
          <w:lang w:val="lv-LV"/>
        </w:rPr>
      </w:pPr>
      <w:r w:rsidRPr="00C42B22">
        <w:rPr>
          <w:rFonts w:ascii="Times New Roman" w:eastAsia="Calibri" w:hAnsi="Times New Roman"/>
          <w:b/>
          <w:sz w:val="28"/>
          <w:szCs w:val="28"/>
          <w:lang w:val="lv-LV"/>
        </w:rPr>
        <w:lastRenderedPageBreak/>
        <w:t xml:space="preserve"> </w:t>
      </w:r>
      <w:r w:rsidR="00811EAA" w:rsidRPr="00C42B22">
        <w:rPr>
          <w:rFonts w:ascii="Times New Roman" w:eastAsia="Calibri" w:hAnsi="Times New Roman"/>
          <w:b/>
          <w:sz w:val="28"/>
          <w:szCs w:val="28"/>
          <w:lang w:val="lv-LV"/>
        </w:rPr>
        <w:t>PAMATINFORMĀCIJA</w:t>
      </w:r>
    </w:p>
    <w:p w14:paraId="4FFF4FC9" w14:textId="77777777" w:rsidR="00E06D4E" w:rsidRPr="00C42B22" w:rsidRDefault="00E06D4E" w:rsidP="0016472A">
      <w:pPr>
        <w:spacing w:line="360" w:lineRule="auto"/>
        <w:ind w:firstLine="284"/>
        <w:jc w:val="both"/>
        <w:rPr>
          <w:b/>
        </w:rPr>
      </w:pPr>
    </w:p>
    <w:p w14:paraId="10A4B202" w14:textId="77777777" w:rsidR="00224530" w:rsidRPr="00C42B22" w:rsidRDefault="00811EAA" w:rsidP="0066656B">
      <w:pPr>
        <w:spacing w:line="360" w:lineRule="auto"/>
        <w:ind w:left="426" w:hanging="425"/>
        <w:jc w:val="both"/>
        <w:rPr>
          <w:b/>
          <w:sz w:val="26"/>
          <w:szCs w:val="26"/>
        </w:rPr>
      </w:pPr>
      <w:r w:rsidRPr="00C42B22">
        <w:rPr>
          <w:b/>
          <w:sz w:val="26"/>
          <w:szCs w:val="26"/>
        </w:rPr>
        <w:t xml:space="preserve">1.1. </w:t>
      </w:r>
      <w:r w:rsidRPr="00C42B22">
        <w:rPr>
          <w:b/>
          <w:sz w:val="26"/>
          <w:szCs w:val="26"/>
          <w:u w:val="single"/>
        </w:rPr>
        <w:t>Ziņas par pašvaldību</w:t>
      </w:r>
    </w:p>
    <w:p w14:paraId="194D9DFE" w14:textId="77777777" w:rsidR="00B4350B" w:rsidRPr="00C42B22" w:rsidRDefault="00811EAA" w:rsidP="00DD6B4F">
      <w:pPr>
        <w:spacing w:after="120"/>
      </w:pPr>
      <w:r w:rsidRPr="00C42B22">
        <w:t>Pašvaldības nosaukums</w:t>
      </w:r>
      <w:r w:rsidRPr="00C42B22">
        <w:tab/>
      </w:r>
      <w:r w:rsidRPr="00C42B22">
        <w:tab/>
      </w:r>
      <w:r w:rsidRPr="00C42B22">
        <w:tab/>
        <w:t xml:space="preserve"> </w:t>
      </w:r>
      <w:r w:rsidRPr="00C42B22">
        <w:rPr>
          <w:b/>
        </w:rPr>
        <w:t>Aizkraukles novada pašvaldība</w:t>
      </w:r>
    </w:p>
    <w:p w14:paraId="51B2D3A4" w14:textId="77777777" w:rsidR="00B4350B" w:rsidRPr="00C42B22" w:rsidRDefault="00811EAA" w:rsidP="00DD6B4F">
      <w:pPr>
        <w:spacing w:after="120"/>
      </w:pPr>
      <w:r w:rsidRPr="00C42B22">
        <w:t xml:space="preserve">Pašvaldības juridiskā adrese </w:t>
      </w:r>
      <w:r w:rsidR="00051956" w:rsidRPr="00C42B22">
        <w:rPr>
          <w:b/>
        </w:rPr>
        <w:t>Lāčplēša iela 1A, Aizkraukle</w:t>
      </w:r>
      <w:r w:rsidRPr="00C42B22">
        <w:rPr>
          <w:b/>
        </w:rPr>
        <w:t xml:space="preserve">, </w:t>
      </w:r>
      <w:r w:rsidR="00051956" w:rsidRPr="00C42B22">
        <w:rPr>
          <w:b/>
        </w:rPr>
        <w:t xml:space="preserve">Aizkraukles nov., </w:t>
      </w:r>
      <w:r w:rsidRPr="00C42B22">
        <w:rPr>
          <w:b/>
        </w:rPr>
        <w:t>LV 5101</w:t>
      </w:r>
    </w:p>
    <w:p w14:paraId="546E2786" w14:textId="77777777" w:rsidR="00B4350B" w:rsidRPr="00C42B22" w:rsidRDefault="00811EAA" w:rsidP="00DD6B4F">
      <w:pPr>
        <w:spacing w:after="120"/>
      </w:pPr>
      <w:r w:rsidRPr="00C42B22">
        <w:t>Reģistrācijas numurs</w:t>
      </w:r>
      <w:r w:rsidRPr="00C42B22">
        <w:tab/>
      </w:r>
      <w:r w:rsidRPr="00C42B22">
        <w:tab/>
      </w:r>
      <w:r w:rsidRPr="00C42B22">
        <w:tab/>
      </w:r>
      <w:r w:rsidRPr="00C42B22">
        <w:tab/>
        <w:t xml:space="preserve"> </w:t>
      </w:r>
      <w:r w:rsidRPr="00C42B22">
        <w:rPr>
          <w:b/>
        </w:rPr>
        <w:t>LV 90000074812</w:t>
      </w:r>
    </w:p>
    <w:p w14:paraId="20EF1D91" w14:textId="3318E611" w:rsidR="00B4350B" w:rsidRPr="00C42B22" w:rsidRDefault="00811EAA" w:rsidP="00DD6B4F">
      <w:pPr>
        <w:spacing w:after="120"/>
      </w:pPr>
      <w:r w:rsidRPr="00C42B22">
        <w:t xml:space="preserve">Finanšu gads </w:t>
      </w:r>
      <w:r w:rsidRPr="00C42B22">
        <w:tab/>
      </w:r>
      <w:r w:rsidRPr="00C42B22">
        <w:tab/>
      </w:r>
      <w:r w:rsidRPr="00C42B22">
        <w:tab/>
      </w:r>
      <w:r w:rsidRPr="00C42B22">
        <w:tab/>
      </w:r>
      <w:r w:rsidRPr="00C42B22">
        <w:tab/>
        <w:t xml:space="preserve"> </w:t>
      </w:r>
      <w:r w:rsidR="009666D9" w:rsidRPr="00C42B22">
        <w:rPr>
          <w:b/>
        </w:rPr>
        <w:t>01.01.20</w:t>
      </w:r>
      <w:r w:rsidR="00BD724F" w:rsidRPr="00C42B22">
        <w:rPr>
          <w:b/>
        </w:rPr>
        <w:t>20</w:t>
      </w:r>
      <w:r w:rsidRPr="00C42B22">
        <w:rPr>
          <w:b/>
        </w:rPr>
        <w:t>. - 31.12.20</w:t>
      </w:r>
      <w:r w:rsidR="00BD724F" w:rsidRPr="00C42B22">
        <w:rPr>
          <w:b/>
        </w:rPr>
        <w:t>20</w:t>
      </w:r>
      <w:r w:rsidR="00724753" w:rsidRPr="00C42B22">
        <w:rPr>
          <w:b/>
        </w:rPr>
        <w:t>.</w:t>
      </w:r>
    </w:p>
    <w:p w14:paraId="104E0E02" w14:textId="77777777" w:rsidR="00B4350B" w:rsidRPr="00C42B22" w:rsidRDefault="00811EAA" w:rsidP="00DD6B4F">
      <w:pPr>
        <w:spacing w:after="120"/>
      </w:pPr>
      <w:r w:rsidRPr="00C42B22">
        <w:t>Domes skaitliskais sastāvs</w:t>
      </w:r>
      <w:r w:rsidRPr="00C42B22">
        <w:tab/>
      </w:r>
      <w:r w:rsidRPr="00C42B22">
        <w:tab/>
      </w:r>
      <w:r w:rsidRPr="00C42B22">
        <w:tab/>
        <w:t xml:space="preserve"> </w:t>
      </w:r>
      <w:r w:rsidRPr="00C42B22">
        <w:rPr>
          <w:b/>
        </w:rPr>
        <w:t>15 deputāti</w:t>
      </w:r>
    </w:p>
    <w:p w14:paraId="1D7C1D66" w14:textId="77777777" w:rsidR="00B4350B" w:rsidRPr="00C42B22" w:rsidRDefault="00811EAA" w:rsidP="00DD6B4F">
      <w:pPr>
        <w:spacing w:after="120"/>
      </w:pPr>
      <w:r w:rsidRPr="00C42B22">
        <w:t>Domes priekšsēdētājs</w:t>
      </w:r>
      <w:r w:rsidRPr="00C42B22">
        <w:tab/>
      </w:r>
      <w:r w:rsidRPr="00C42B22">
        <w:tab/>
      </w:r>
      <w:r w:rsidRPr="00C42B22">
        <w:tab/>
      </w:r>
      <w:r w:rsidRPr="00C42B22">
        <w:tab/>
        <w:t xml:space="preserve"> </w:t>
      </w:r>
      <w:r w:rsidR="00750504" w:rsidRPr="00C42B22">
        <w:rPr>
          <w:b/>
        </w:rPr>
        <w:t>Leons LĪDUMS</w:t>
      </w:r>
    </w:p>
    <w:p w14:paraId="3D808E26" w14:textId="77777777" w:rsidR="00B4350B" w:rsidRPr="00C42B22" w:rsidRDefault="00811EAA" w:rsidP="00DD6B4F">
      <w:pPr>
        <w:spacing w:after="120"/>
        <w:rPr>
          <w:b/>
        </w:rPr>
      </w:pPr>
      <w:r w:rsidRPr="00C42B22">
        <w:t xml:space="preserve">Domes priekšsēdētāja </w:t>
      </w:r>
      <w:r w:rsidR="005D2EC8" w:rsidRPr="00C42B22">
        <w:t xml:space="preserve"> vietnieks tautsaimniecības jautājumos </w:t>
      </w:r>
      <w:r w:rsidR="005D2EC8" w:rsidRPr="00C42B22">
        <w:rPr>
          <w:b/>
        </w:rPr>
        <w:t>Einārs ZĒBERGS</w:t>
      </w:r>
    </w:p>
    <w:p w14:paraId="07DA1536" w14:textId="77777777" w:rsidR="00B4350B" w:rsidRPr="00C42B22" w:rsidRDefault="00811EAA" w:rsidP="00DD6B4F">
      <w:pPr>
        <w:spacing w:after="120"/>
        <w:rPr>
          <w:b/>
        </w:rPr>
      </w:pPr>
      <w:r w:rsidRPr="00C42B22">
        <w:t>Pašvaldības izpilddirektors</w:t>
      </w:r>
      <w:r w:rsidRPr="00C42B22">
        <w:tab/>
      </w:r>
      <w:r w:rsidRPr="00C42B22">
        <w:tab/>
      </w:r>
      <w:r w:rsidRPr="00C42B22">
        <w:tab/>
      </w:r>
      <w:r w:rsidRPr="00C42B22">
        <w:tab/>
        <w:t xml:space="preserve"> </w:t>
      </w:r>
      <w:r w:rsidR="005D2EC8" w:rsidRPr="00C42B22">
        <w:rPr>
          <w:b/>
        </w:rPr>
        <w:t>Kaspars SNIEDZĪTIS</w:t>
      </w:r>
    </w:p>
    <w:p w14:paraId="546C5E15" w14:textId="77777777" w:rsidR="00224530" w:rsidRPr="00C42B22" w:rsidRDefault="00811EAA" w:rsidP="00C01B3B">
      <w:pPr>
        <w:spacing w:after="120"/>
        <w:ind w:firstLine="567"/>
        <w:jc w:val="both"/>
      </w:pPr>
      <w:r w:rsidRPr="00C42B22">
        <w:t xml:space="preserve">Aizkraukles novads izveidots 2001.gada 21.decembrī saskaņā ar 2001.gada 11.decembra MK noteikumiem Nr.514 „Noteikumi par Aizkraukles rajona Aizkraukles novada izveidošanu”. Pirmā Aizkraukles novada dome sastāvēja no 18 deputātiem, no tiem 11 Aizkraukles pilsētas un 7 Aizkraukles pagasta deputāti. </w:t>
      </w:r>
    </w:p>
    <w:p w14:paraId="5C621E93" w14:textId="77777777" w:rsidR="00224530" w:rsidRPr="00C42B22" w:rsidRDefault="00811EAA" w:rsidP="00C01B3B">
      <w:pPr>
        <w:spacing w:after="120"/>
        <w:ind w:firstLine="567"/>
        <w:jc w:val="both"/>
      </w:pPr>
      <w:r w:rsidRPr="00C42B22">
        <w:t xml:space="preserve">Šobrīd novada dome sastāv no 15 deputātiem. Domes darbības nodrošināšanai izveidotas 3 pastāvīgās komitejas: Finanšu komiteja, Izglītības, </w:t>
      </w:r>
      <w:r w:rsidR="00051956" w:rsidRPr="00C42B22">
        <w:t xml:space="preserve">kultūras </w:t>
      </w:r>
      <w:r w:rsidRPr="00C42B22">
        <w:t>un sporta jautājumu komiteja, Sociālo jautājumu komiteja.</w:t>
      </w:r>
    </w:p>
    <w:p w14:paraId="3B3BCA2A" w14:textId="77777777" w:rsidR="00224530" w:rsidRPr="00C42B22" w:rsidRDefault="00811EAA" w:rsidP="00C01B3B">
      <w:pPr>
        <w:spacing w:after="120"/>
        <w:ind w:firstLine="567"/>
        <w:jc w:val="both"/>
      </w:pPr>
      <w:r w:rsidRPr="00C42B22">
        <w:rPr>
          <w:b/>
        </w:rPr>
        <w:t>Finanšu komiteja</w:t>
      </w:r>
      <w:r w:rsidRPr="00C42B22">
        <w:t xml:space="preserve"> </w:t>
      </w:r>
      <w:r w:rsidR="009666D9" w:rsidRPr="00C42B22">
        <w:t>plāno un kontrolē finan</w:t>
      </w:r>
      <w:r w:rsidR="005D2EC8" w:rsidRPr="00C42B22">
        <w:t>š</w:t>
      </w:r>
      <w:r w:rsidR="009666D9" w:rsidRPr="00C42B22">
        <w:t xml:space="preserve">u resursu sadali un novirzīšanu atbilstoši attiecīgā budžeta gada prioritātēm un novada sociālās un ekonomiskās attīstības perspektīvajām programmām, </w:t>
      </w:r>
      <w:r w:rsidRPr="00C42B22">
        <w:t xml:space="preserve">risina novada sociāli ekonomiskās </w:t>
      </w:r>
      <w:r w:rsidR="009666D9" w:rsidRPr="00C42B22">
        <w:t>problēmas un jautājumus.</w:t>
      </w:r>
    </w:p>
    <w:p w14:paraId="7FC78226" w14:textId="77777777" w:rsidR="00224530" w:rsidRPr="00C42B22" w:rsidRDefault="00811EAA" w:rsidP="00C01B3B">
      <w:pPr>
        <w:spacing w:after="120"/>
        <w:ind w:firstLine="567"/>
        <w:jc w:val="both"/>
      </w:pPr>
      <w:r w:rsidRPr="00C42B22">
        <w:rPr>
          <w:b/>
        </w:rPr>
        <w:t>Izglītības, kultūras un sporta jautājumu</w:t>
      </w:r>
      <w:r w:rsidRPr="00C42B22">
        <w:t xml:space="preserve"> komiteja nodarbojas ar izglītības, kultūras un sporta jautājumu risināšanu Aizkraukles novadā. Tā kontrolē novada kultūras un izglītības iestāžu darbu, piešķirto finan</w:t>
      </w:r>
      <w:r w:rsidR="005D2EC8" w:rsidRPr="00C42B22">
        <w:t>š</w:t>
      </w:r>
      <w:r w:rsidRPr="00C42B22">
        <w:t xml:space="preserve">u līdzekļu izmantošanas lietderību un mantas apsaimniekošanu. </w:t>
      </w:r>
    </w:p>
    <w:p w14:paraId="23D8E44B" w14:textId="77777777" w:rsidR="00224530" w:rsidRPr="00C42B22" w:rsidRDefault="00811EAA" w:rsidP="00C01B3B">
      <w:pPr>
        <w:spacing w:after="120"/>
        <w:ind w:firstLine="567"/>
        <w:jc w:val="both"/>
      </w:pPr>
      <w:r w:rsidRPr="00C42B22">
        <w:rPr>
          <w:b/>
        </w:rPr>
        <w:t>Sociālo un veselības jautājumu</w:t>
      </w:r>
      <w:r w:rsidRPr="00C42B22">
        <w:t xml:space="preserve"> komiteja risina sociālās palīdzības un veselības aprūpes jautājumus novadā. </w:t>
      </w:r>
    </w:p>
    <w:p w14:paraId="52BAC7B8" w14:textId="77777777" w:rsidR="00051956" w:rsidRPr="00C42B22" w:rsidRDefault="00811EAA" w:rsidP="00C01B3B">
      <w:pPr>
        <w:spacing w:after="120"/>
        <w:ind w:firstLine="567"/>
        <w:jc w:val="both"/>
      </w:pPr>
      <w:r w:rsidRPr="00C42B22">
        <w:t>Atsevišķu pašvaldības funkciju pildīšanai pašvaldībā no deputāti</w:t>
      </w:r>
      <w:r w:rsidR="00C67BBD" w:rsidRPr="00C42B22">
        <w:t>em un iedzīvotājiem izveidotas 1</w:t>
      </w:r>
      <w:r w:rsidR="00764381" w:rsidRPr="00C42B22">
        <w:t>6</w:t>
      </w:r>
      <w:r w:rsidRPr="00C42B22">
        <w:t xml:space="preserve"> komisijas un ievēlēts to personālsastāvs: </w:t>
      </w:r>
    </w:p>
    <w:p w14:paraId="628CB9B4" w14:textId="77777777" w:rsidR="00290099" w:rsidRPr="00C42B22" w:rsidRDefault="00290099" w:rsidP="006D3130">
      <w:pPr>
        <w:spacing w:after="40"/>
        <w:ind w:firstLine="567"/>
        <w:jc w:val="both"/>
      </w:pPr>
      <w:bookmarkStart w:id="0" w:name="_Hlk44077696"/>
      <w:r w:rsidRPr="00C42B22">
        <w:t xml:space="preserve">Administratīvā komisija, </w:t>
      </w:r>
    </w:p>
    <w:p w14:paraId="4BBD22C1" w14:textId="77777777" w:rsidR="00290099" w:rsidRPr="00C42B22" w:rsidRDefault="00290099" w:rsidP="006D3130">
      <w:pPr>
        <w:spacing w:after="40"/>
        <w:ind w:firstLine="567"/>
        <w:jc w:val="both"/>
      </w:pPr>
      <w:r w:rsidRPr="00C42B22">
        <w:t>Aizkraukles novada Jauniešu dome</w:t>
      </w:r>
    </w:p>
    <w:p w14:paraId="31EB2353" w14:textId="77777777" w:rsidR="00290099" w:rsidRPr="00C42B22" w:rsidRDefault="00290099" w:rsidP="006D3130">
      <w:pPr>
        <w:spacing w:after="40"/>
        <w:ind w:firstLine="567"/>
        <w:jc w:val="both"/>
      </w:pPr>
      <w:r w:rsidRPr="00C42B22">
        <w:t xml:space="preserve">Attīstības komisija, </w:t>
      </w:r>
    </w:p>
    <w:p w14:paraId="24B6FF7F" w14:textId="77777777" w:rsidR="00F024FA" w:rsidRPr="00C42B22" w:rsidRDefault="00F024FA" w:rsidP="00F024FA">
      <w:pPr>
        <w:spacing w:after="40"/>
        <w:ind w:firstLine="567"/>
        <w:jc w:val="both"/>
      </w:pPr>
      <w:r w:rsidRPr="00C42B22">
        <w:t xml:space="preserve">Civilās aizsardzības komisija, </w:t>
      </w:r>
    </w:p>
    <w:p w14:paraId="1B746489" w14:textId="77777777" w:rsidR="00290099" w:rsidRPr="00C42B22" w:rsidRDefault="00290099" w:rsidP="006D3130">
      <w:pPr>
        <w:spacing w:after="40"/>
        <w:ind w:firstLine="567"/>
        <w:jc w:val="both"/>
        <w:rPr>
          <w:bCs/>
        </w:rPr>
      </w:pPr>
      <w:r w:rsidRPr="00C42B22">
        <w:rPr>
          <w:bCs/>
        </w:rPr>
        <w:t xml:space="preserve">Darījumu  ar lauksaimniecības zemi tiesiskuma uzraudzības komisija, </w:t>
      </w:r>
    </w:p>
    <w:p w14:paraId="5B41947D" w14:textId="77777777" w:rsidR="00290099" w:rsidRPr="00C42B22" w:rsidRDefault="00290099" w:rsidP="006D3130">
      <w:pPr>
        <w:spacing w:after="40"/>
        <w:ind w:firstLine="567"/>
        <w:jc w:val="both"/>
      </w:pPr>
      <w:r w:rsidRPr="00C42B22">
        <w:t xml:space="preserve">Dzīvokļu komisija,  </w:t>
      </w:r>
    </w:p>
    <w:p w14:paraId="7DEA6C81" w14:textId="77777777" w:rsidR="00290099" w:rsidRPr="00C42B22" w:rsidRDefault="00290099" w:rsidP="006D3130">
      <w:pPr>
        <w:spacing w:after="40"/>
        <w:ind w:firstLine="567"/>
        <w:jc w:val="both"/>
        <w:rPr>
          <w:rStyle w:val="Izteiksmgs"/>
          <w:b w:val="0"/>
        </w:rPr>
      </w:pPr>
      <w:r w:rsidRPr="00C42B22">
        <w:rPr>
          <w:rStyle w:val="Izteiksmgs"/>
          <w:b w:val="0"/>
        </w:rPr>
        <w:t>Ētikas komisija</w:t>
      </w:r>
    </w:p>
    <w:p w14:paraId="25517CB0" w14:textId="77777777" w:rsidR="00290099" w:rsidRPr="00C42B22" w:rsidRDefault="00290099" w:rsidP="006D3130">
      <w:pPr>
        <w:spacing w:after="40"/>
        <w:ind w:firstLine="567"/>
        <w:jc w:val="both"/>
      </w:pPr>
      <w:r w:rsidRPr="00C42B22">
        <w:t xml:space="preserve">Iepirkuma komisija, </w:t>
      </w:r>
    </w:p>
    <w:p w14:paraId="42292E19" w14:textId="77777777" w:rsidR="00F024FA" w:rsidRPr="00C42B22" w:rsidRDefault="00F024FA" w:rsidP="00F024FA">
      <w:pPr>
        <w:tabs>
          <w:tab w:val="left" w:pos="567"/>
        </w:tabs>
        <w:spacing w:after="40"/>
        <w:ind w:left="567"/>
        <w:jc w:val="both"/>
      </w:pPr>
      <w:r w:rsidRPr="00C42B22">
        <w:rPr>
          <w:rStyle w:val="Izteiksmgs"/>
          <w:b w:val="0"/>
        </w:rPr>
        <w:t>Interešu izglītības programmu licencēšanas komisija</w:t>
      </w:r>
      <w:r w:rsidRPr="00C42B22">
        <w:t xml:space="preserve">, </w:t>
      </w:r>
    </w:p>
    <w:p w14:paraId="40DA5DD5" w14:textId="77777777" w:rsidR="00F024FA" w:rsidRPr="00C42B22" w:rsidRDefault="00F024FA" w:rsidP="00F024FA">
      <w:pPr>
        <w:spacing w:after="40"/>
        <w:ind w:firstLine="567"/>
        <w:jc w:val="both"/>
        <w:rPr>
          <w:rStyle w:val="Izteiksmgs"/>
          <w:b w:val="0"/>
        </w:rPr>
      </w:pPr>
      <w:r w:rsidRPr="00C42B22">
        <w:rPr>
          <w:rStyle w:val="Izteiksmgs"/>
          <w:b w:val="0"/>
        </w:rPr>
        <w:t xml:space="preserve">Izglītojamo atbrīvošanas no valsts pārbaudījumiem komisija, </w:t>
      </w:r>
    </w:p>
    <w:p w14:paraId="144E8BAC" w14:textId="77777777" w:rsidR="00764381" w:rsidRPr="00C42B22" w:rsidRDefault="00764381" w:rsidP="00F024FA">
      <w:pPr>
        <w:spacing w:after="40"/>
        <w:ind w:firstLine="567"/>
        <w:jc w:val="both"/>
      </w:pPr>
      <w:r w:rsidRPr="00C42B22">
        <w:rPr>
          <w:rStyle w:val="Izteiksmgs"/>
          <w:b w:val="0"/>
        </w:rPr>
        <w:t>Izsoles komisija,</w:t>
      </w:r>
    </w:p>
    <w:p w14:paraId="2451106A" w14:textId="77777777" w:rsidR="00290099" w:rsidRPr="00C42B22" w:rsidRDefault="00290099" w:rsidP="006D3130">
      <w:pPr>
        <w:spacing w:after="40"/>
        <w:ind w:firstLine="567"/>
        <w:jc w:val="both"/>
        <w:rPr>
          <w:rStyle w:val="Izteiksmgs"/>
          <w:b w:val="0"/>
        </w:rPr>
      </w:pPr>
      <w:r w:rsidRPr="00C42B22">
        <w:t>Jaunatnes konsultatīvā komisija,</w:t>
      </w:r>
      <w:r w:rsidRPr="00C42B22">
        <w:rPr>
          <w:rStyle w:val="Izteiksmgs"/>
          <w:b w:val="0"/>
        </w:rPr>
        <w:t xml:space="preserve"> </w:t>
      </w:r>
    </w:p>
    <w:p w14:paraId="54EF7E8F" w14:textId="77777777" w:rsidR="00290099" w:rsidRPr="00C42B22" w:rsidRDefault="00764381" w:rsidP="006D3130">
      <w:pPr>
        <w:tabs>
          <w:tab w:val="left" w:pos="567"/>
        </w:tabs>
        <w:spacing w:after="40"/>
        <w:ind w:left="567"/>
        <w:jc w:val="both"/>
        <w:rPr>
          <w:rStyle w:val="Izteiksmgs"/>
          <w:b w:val="0"/>
        </w:rPr>
      </w:pPr>
      <w:r w:rsidRPr="00C42B22">
        <w:rPr>
          <w:rStyle w:val="Izteiksmgs"/>
          <w:b w:val="0"/>
        </w:rPr>
        <w:t>I</w:t>
      </w:r>
      <w:r w:rsidR="00290099" w:rsidRPr="00C42B22">
        <w:rPr>
          <w:rStyle w:val="Izteiksmgs"/>
          <w:b w:val="0"/>
        </w:rPr>
        <w:t xml:space="preserve">nterešu programmu izvērtēšanas un mērķdotācijas sadales komisija, </w:t>
      </w:r>
    </w:p>
    <w:p w14:paraId="02D71BCE" w14:textId="77777777" w:rsidR="00290099" w:rsidRPr="00C42B22" w:rsidRDefault="00290099" w:rsidP="006D3130">
      <w:pPr>
        <w:spacing w:after="40"/>
        <w:ind w:firstLine="567"/>
        <w:jc w:val="both"/>
      </w:pPr>
      <w:r w:rsidRPr="00C42B22">
        <w:lastRenderedPageBreak/>
        <w:t>Pedagoģiski medicīniskās komisija,</w:t>
      </w:r>
    </w:p>
    <w:p w14:paraId="115257E0" w14:textId="77777777" w:rsidR="00290099" w:rsidRPr="00C42B22" w:rsidRDefault="00290099" w:rsidP="006D3130">
      <w:pPr>
        <w:spacing w:after="40"/>
        <w:ind w:firstLine="567"/>
        <w:jc w:val="both"/>
      </w:pPr>
      <w:r w:rsidRPr="00C42B22">
        <w:t xml:space="preserve">Sporta komisija, </w:t>
      </w:r>
    </w:p>
    <w:p w14:paraId="1F01DC09" w14:textId="77777777" w:rsidR="00290099" w:rsidRPr="00C42B22" w:rsidRDefault="00290099" w:rsidP="006D3130">
      <w:pPr>
        <w:spacing w:after="40"/>
        <w:ind w:firstLine="567"/>
        <w:jc w:val="both"/>
        <w:rPr>
          <w:rStyle w:val="Izteiksmgs"/>
          <w:b w:val="0"/>
        </w:rPr>
      </w:pPr>
      <w:proofErr w:type="spellStart"/>
      <w:r w:rsidRPr="00C42B22">
        <w:rPr>
          <w:rStyle w:val="Izteiksmgs"/>
          <w:b w:val="0"/>
        </w:rPr>
        <w:t>Starpinstitucionālā</w:t>
      </w:r>
      <w:proofErr w:type="spellEnd"/>
      <w:r w:rsidRPr="00C42B22">
        <w:rPr>
          <w:rStyle w:val="Izteiksmgs"/>
          <w:b w:val="0"/>
        </w:rPr>
        <w:t xml:space="preserve"> ģimenes lietu </w:t>
      </w:r>
      <w:r w:rsidR="00764381" w:rsidRPr="00C42B22">
        <w:rPr>
          <w:rStyle w:val="Izteiksmgs"/>
          <w:b w:val="0"/>
        </w:rPr>
        <w:t>komisija</w:t>
      </w:r>
      <w:r w:rsidRPr="00C42B22">
        <w:rPr>
          <w:rStyle w:val="Izteiksmgs"/>
          <w:b w:val="0"/>
        </w:rPr>
        <w:t xml:space="preserve">, </w:t>
      </w:r>
    </w:p>
    <w:bookmarkEnd w:id="0"/>
    <w:p w14:paraId="2562FD78" w14:textId="77777777" w:rsidR="00764381" w:rsidRPr="00C42B22" w:rsidRDefault="00764381" w:rsidP="006D3130">
      <w:pPr>
        <w:spacing w:after="40"/>
        <w:ind w:firstLine="567"/>
        <w:jc w:val="both"/>
        <w:rPr>
          <w:rStyle w:val="Izteiksmgs"/>
          <w:b w:val="0"/>
        </w:rPr>
      </w:pPr>
    </w:p>
    <w:p w14:paraId="61A2A0E9" w14:textId="77777777" w:rsidR="002A102E" w:rsidRPr="00C42B22" w:rsidRDefault="002A102E" w:rsidP="006D3130">
      <w:pPr>
        <w:spacing w:after="40"/>
        <w:ind w:firstLine="567"/>
        <w:jc w:val="both"/>
      </w:pPr>
      <w:r w:rsidRPr="00C42B22">
        <w:t xml:space="preserve">Komisijas darbojas uz Nolikuma pamata. </w:t>
      </w:r>
    </w:p>
    <w:p w14:paraId="3703ECF4" w14:textId="77777777" w:rsidR="00290099" w:rsidRPr="00C42B22" w:rsidRDefault="002B22BE" w:rsidP="006D3130">
      <w:pPr>
        <w:spacing w:before="120" w:after="120"/>
        <w:ind w:firstLine="567"/>
        <w:jc w:val="both"/>
      </w:pPr>
      <w:r w:rsidRPr="00C42B22">
        <w:t>Aizkraukles novada domes izveidota iestāde</w:t>
      </w:r>
      <w:r w:rsidR="00290099" w:rsidRPr="00C42B22">
        <w:t xml:space="preserve"> „Aizkraukles novada pašvaldība” (Administrācija)</w:t>
      </w:r>
      <w:r w:rsidR="00FB5EC9" w:rsidRPr="00C42B22">
        <w:t xml:space="preserve"> </w:t>
      </w:r>
      <w:r w:rsidR="00290099" w:rsidRPr="00C42B22">
        <w:t xml:space="preserve">nodrošina novada domes pieņemto </w:t>
      </w:r>
      <w:smartTag w:uri="schemas-tilde-lv/tildestengine" w:element="veidnes">
        <w:smartTagPr>
          <w:attr w:name="baseform" w:val="lēmum|s"/>
          <w:attr w:name="id" w:val="-1"/>
          <w:attr w:name="text" w:val="lēmumu"/>
        </w:smartTagPr>
        <w:r w:rsidR="00290099" w:rsidRPr="00C42B22">
          <w:t>lēmumu</w:t>
        </w:r>
      </w:smartTag>
      <w:r w:rsidR="00290099" w:rsidRPr="00C42B22">
        <w:t xml:space="preserve"> izpildi, kā arī darba organizatorisko un tehnisko apkalpošanu</w:t>
      </w:r>
      <w:r w:rsidR="00CC2739" w:rsidRPr="00C42B22">
        <w:t>. Administrācijas vadītājs ir novada pašvaldības izpilddirektors.</w:t>
      </w:r>
    </w:p>
    <w:p w14:paraId="2CA60C1B" w14:textId="77777777" w:rsidR="00CC2739" w:rsidRPr="00C42B22" w:rsidRDefault="00CC2739" w:rsidP="00CC2739">
      <w:pPr>
        <w:pStyle w:val="Paraststmeklis"/>
        <w:spacing w:after="0"/>
        <w:ind w:left="567" w:hanging="141"/>
        <w:rPr>
          <w:rFonts w:ascii="Times New Roman" w:hAnsi="Times New Roman"/>
          <w:lang w:val="lv-LV"/>
        </w:rPr>
      </w:pPr>
      <w:r w:rsidRPr="00C42B22">
        <w:rPr>
          <w:rFonts w:ascii="Times New Roman" w:hAnsi="Times New Roman"/>
          <w:lang w:val="lv-LV"/>
        </w:rPr>
        <w:t>Administrācija</w:t>
      </w:r>
      <w:r w:rsidR="00FB5EC9" w:rsidRPr="00C42B22">
        <w:rPr>
          <w:rFonts w:ascii="Times New Roman" w:hAnsi="Times New Roman"/>
          <w:lang w:val="lv-LV"/>
        </w:rPr>
        <w:t xml:space="preserve"> sastāv no struktūrvienībām</w:t>
      </w:r>
      <w:r w:rsidRPr="00C42B22">
        <w:rPr>
          <w:rFonts w:ascii="Times New Roman" w:hAnsi="Times New Roman"/>
          <w:lang w:val="lv-LV"/>
        </w:rPr>
        <w:t xml:space="preserve"> un administrācijas darbinieki</w:t>
      </w:r>
      <w:r w:rsidR="00FB5EC9" w:rsidRPr="00C42B22">
        <w:rPr>
          <w:rFonts w:ascii="Times New Roman" w:hAnsi="Times New Roman"/>
          <w:lang w:val="lv-LV"/>
        </w:rPr>
        <w:t>em</w:t>
      </w:r>
      <w:r w:rsidRPr="00C42B22">
        <w:rPr>
          <w:rFonts w:ascii="Times New Roman" w:hAnsi="Times New Roman"/>
          <w:lang w:val="lv-LV"/>
        </w:rPr>
        <w:t xml:space="preserve"> (speciālisti</w:t>
      </w:r>
      <w:r w:rsidR="00FB5EC9" w:rsidRPr="00C42B22">
        <w:rPr>
          <w:rFonts w:ascii="Times New Roman" w:hAnsi="Times New Roman"/>
          <w:lang w:val="lv-LV"/>
        </w:rPr>
        <w:t>em</w:t>
      </w:r>
      <w:r w:rsidRPr="00C42B22">
        <w:rPr>
          <w:rFonts w:ascii="Times New Roman" w:hAnsi="Times New Roman"/>
          <w:lang w:val="lv-LV"/>
        </w:rPr>
        <w:t>):</w:t>
      </w:r>
    </w:p>
    <w:p w14:paraId="792B3BE0" w14:textId="77777777" w:rsidR="00CC2739" w:rsidRPr="00C42B22" w:rsidRDefault="00FB5EC9" w:rsidP="00CC2739">
      <w:pPr>
        <w:ind w:left="1276" w:hanging="737"/>
        <w:jc w:val="both"/>
      </w:pPr>
      <w:r w:rsidRPr="00C42B22">
        <w:t xml:space="preserve">- </w:t>
      </w:r>
      <w:r w:rsidR="00CC2739" w:rsidRPr="00C42B22">
        <w:t>Finanšu un grāmatvedības nodaļa;</w:t>
      </w:r>
    </w:p>
    <w:p w14:paraId="0AA4F8F0" w14:textId="77777777" w:rsidR="00CC2739" w:rsidRPr="00C42B22" w:rsidRDefault="00FB5EC9" w:rsidP="00CC2739">
      <w:pPr>
        <w:ind w:left="1276" w:hanging="737"/>
        <w:jc w:val="both"/>
      </w:pPr>
      <w:r w:rsidRPr="00C42B22">
        <w:t xml:space="preserve">- </w:t>
      </w:r>
      <w:r w:rsidR="00CC2739" w:rsidRPr="00C42B22">
        <w:t>Būvvalde;</w:t>
      </w:r>
    </w:p>
    <w:p w14:paraId="75EECCB3" w14:textId="77777777" w:rsidR="00CC2739" w:rsidRPr="00C42B22" w:rsidRDefault="00FB5EC9" w:rsidP="00CC2739">
      <w:pPr>
        <w:ind w:left="1276" w:hanging="737"/>
        <w:jc w:val="both"/>
      </w:pPr>
      <w:r w:rsidRPr="00C42B22">
        <w:t xml:space="preserve">- </w:t>
      </w:r>
      <w:r w:rsidR="00CC2739" w:rsidRPr="00C42B22">
        <w:t>Pašvaldības policija;</w:t>
      </w:r>
    </w:p>
    <w:p w14:paraId="652FF419" w14:textId="77777777" w:rsidR="00CC2739" w:rsidRPr="00C42B22" w:rsidRDefault="00FB5EC9" w:rsidP="00CC2739">
      <w:pPr>
        <w:ind w:left="1276" w:hanging="737"/>
        <w:jc w:val="both"/>
      </w:pPr>
      <w:r w:rsidRPr="00C42B22">
        <w:t xml:space="preserve">- </w:t>
      </w:r>
      <w:r w:rsidR="00CC2739" w:rsidRPr="00C42B22">
        <w:t>Uzņēmējdarbības atbalsta centrs;</w:t>
      </w:r>
    </w:p>
    <w:p w14:paraId="7BB453B2" w14:textId="77777777" w:rsidR="00CC2739" w:rsidRPr="00C42B22" w:rsidRDefault="00FB5EC9" w:rsidP="00FB5EC9">
      <w:pPr>
        <w:ind w:left="709" w:hanging="170"/>
        <w:jc w:val="both"/>
      </w:pPr>
      <w:r w:rsidRPr="00C42B22">
        <w:t xml:space="preserve">- </w:t>
      </w:r>
      <w:r w:rsidR="00CC2739" w:rsidRPr="00C42B22">
        <w:t>Aizkraukles novada valsts un pašvaldības vienotais klientu apkalpošanas centrs (turpmāk –vienotais klientu pakalpojumu centrs);</w:t>
      </w:r>
    </w:p>
    <w:p w14:paraId="4FFBD417" w14:textId="77777777" w:rsidR="00CC2739" w:rsidRPr="00C42B22" w:rsidRDefault="00FB5EC9" w:rsidP="00CC2739">
      <w:pPr>
        <w:ind w:left="1276" w:hanging="737"/>
        <w:jc w:val="both"/>
      </w:pPr>
      <w:r w:rsidRPr="00C42B22">
        <w:t xml:space="preserve">- </w:t>
      </w:r>
      <w:r w:rsidR="00CC2739" w:rsidRPr="00C42B22">
        <w:t>Administrācijas darbinieki - speciālisti:</w:t>
      </w:r>
    </w:p>
    <w:p w14:paraId="0B045D16" w14:textId="77777777" w:rsidR="00CC2739" w:rsidRPr="00C42B22" w:rsidRDefault="00CC2739" w:rsidP="00CC2739">
      <w:pPr>
        <w:ind w:left="2127" w:hanging="851"/>
        <w:jc w:val="both"/>
      </w:pPr>
      <w:r w:rsidRPr="00C42B22">
        <w:t>teritorijas plānotāja;</w:t>
      </w:r>
    </w:p>
    <w:p w14:paraId="4173C998" w14:textId="77777777" w:rsidR="00CC2739" w:rsidRPr="00C42B22" w:rsidRDefault="00CC2739" w:rsidP="00CC2739">
      <w:pPr>
        <w:ind w:left="2127" w:hanging="851"/>
        <w:jc w:val="both"/>
      </w:pPr>
      <w:r w:rsidRPr="00C42B22">
        <w:t>galvenais arhitekts;</w:t>
      </w:r>
    </w:p>
    <w:p w14:paraId="12099354" w14:textId="77777777" w:rsidR="00CC2739" w:rsidRPr="00C42B22" w:rsidRDefault="00CC2739" w:rsidP="00CC2739">
      <w:pPr>
        <w:ind w:left="2127" w:hanging="851"/>
        <w:jc w:val="both"/>
      </w:pPr>
      <w:r w:rsidRPr="00C42B22">
        <w:t xml:space="preserve">projektu vadītājs; </w:t>
      </w:r>
    </w:p>
    <w:p w14:paraId="1465BF75" w14:textId="77777777" w:rsidR="00CC2739" w:rsidRPr="00C42B22" w:rsidRDefault="00CC2739" w:rsidP="00CC2739">
      <w:pPr>
        <w:ind w:left="2127" w:hanging="851"/>
        <w:jc w:val="both"/>
      </w:pPr>
      <w:r w:rsidRPr="00C42B22">
        <w:t>projektu koordinators</w:t>
      </w:r>
    </w:p>
    <w:p w14:paraId="1E6E98FD" w14:textId="77777777" w:rsidR="00CC2739" w:rsidRPr="00C42B22" w:rsidRDefault="00CC2739" w:rsidP="00CC2739">
      <w:pPr>
        <w:ind w:left="2127" w:hanging="851"/>
        <w:jc w:val="both"/>
      </w:pPr>
      <w:r w:rsidRPr="00C42B22">
        <w:t>jurists;</w:t>
      </w:r>
    </w:p>
    <w:p w14:paraId="13EFDF34" w14:textId="77777777" w:rsidR="00CC2739" w:rsidRPr="00C42B22" w:rsidRDefault="00CC2739" w:rsidP="00CC2739">
      <w:pPr>
        <w:ind w:left="2127" w:hanging="851"/>
        <w:jc w:val="both"/>
      </w:pPr>
      <w:r w:rsidRPr="00C42B22">
        <w:t>nekustamo īpašumu speciālists;</w:t>
      </w:r>
    </w:p>
    <w:p w14:paraId="745297B1" w14:textId="77777777" w:rsidR="00CC2739" w:rsidRPr="00C42B22" w:rsidRDefault="00CC2739" w:rsidP="00CC2739">
      <w:pPr>
        <w:ind w:left="2127" w:hanging="851"/>
        <w:jc w:val="both"/>
      </w:pPr>
      <w:r w:rsidRPr="00C42B22">
        <w:t>nekustamo īpašumu speciālists dzīvokļu jautājumos;</w:t>
      </w:r>
    </w:p>
    <w:p w14:paraId="1F925E49" w14:textId="77777777" w:rsidR="00CC2739" w:rsidRPr="00C42B22" w:rsidRDefault="00CC2739" w:rsidP="00CC2739">
      <w:pPr>
        <w:ind w:left="2127" w:hanging="851"/>
        <w:jc w:val="both"/>
      </w:pPr>
      <w:r w:rsidRPr="00C42B22">
        <w:t>personāla speciālists;</w:t>
      </w:r>
    </w:p>
    <w:p w14:paraId="4D37C918" w14:textId="77777777" w:rsidR="00CC2739" w:rsidRPr="00C42B22" w:rsidRDefault="00CC2739" w:rsidP="00CC2739">
      <w:pPr>
        <w:ind w:left="2127" w:hanging="851"/>
        <w:jc w:val="both"/>
      </w:pPr>
      <w:r w:rsidRPr="00C42B22">
        <w:t>kancelejas pārzine;</w:t>
      </w:r>
    </w:p>
    <w:p w14:paraId="702A8EDC" w14:textId="77777777" w:rsidR="00CC2739" w:rsidRPr="00C42B22" w:rsidRDefault="00CC2739" w:rsidP="00CC2739">
      <w:pPr>
        <w:ind w:left="2127" w:hanging="851"/>
        <w:jc w:val="both"/>
      </w:pPr>
      <w:r w:rsidRPr="00C42B22">
        <w:t>vecākā sabiedrisko attiecību speciālists;</w:t>
      </w:r>
    </w:p>
    <w:p w14:paraId="2BB77267" w14:textId="77777777" w:rsidR="00CC2739" w:rsidRPr="00C42B22" w:rsidRDefault="00CC2739" w:rsidP="00CC2739">
      <w:pPr>
        <w:ind w:left="5" w:firstLine="1271"/>
        <w:jc w:val="both"/>
      </w:pPr>
      <w:r w:rsidRPr="00C42B22">
        <w:t>jaunatnes lietu speciālists;</w:t>
      </w:r>
    </w:p>
    <w:p w14:paraId="37ACA339" w14:textId="77777777" w:rsidR="00CC2739" w:rsidRPr="00C42B22" w:rsidRDefault="00CC2739" w:rsidP="00CC2739">
      <w:pPr>
        <w:ind w:left="2127" w:hanging="851"/>
        <w:jc w:val="both"/>
      </w:pPr>
      <w:r w:rsidRPr="00C42B22">
        <w:t>labiekārtošanas speciālists;</w:t>
      </w:r>
    </w:p>
    <w:p w14:paraId="74FE9852" w14:textId="77777777" w:rsidR="00CC2739" w:rsidRPr="00C42B22" w:rsidRDefault="00CC2739" w:rsidP="00CC2739">
      <w:pPr>
        <w:ind w:left="2127" w:hanging="851"/>
        <w:jc w:val="both"/>
      </w:pPr>
      <w:r w:rsidRPr="00C42B22">
        <w:t>ģeogrāfiskās informācijas speciālists.</w:t>
      </w:r>
    </w:p>
    <w:p w14:paraId="66268117" w14:textId="77777777" w:rsidR="00B538F9" w:rsidRPr="00C42B22" w:rsidRDefault="00811EAA" w:rsidP="00382BB2">
      <w:pPr>
        <w:tabs>
          <w:tab w:val="left" w:pos="0"/>
          <w:tab w:val="left" w:pos="567"/>
        </w:tabs>
        <w:jc w:val="both"/>
        <w:rPr>
          <w:bCs/>
          <w:szCs w:val="20"/>
        </w:rPr>
      </w:pPr>
      <w:r w:rsidRPr="00C42B22">
        <w:t xml:space="preserve"> </w:t>
      </w:r>
      <w:r w:rsidR="00426060" w:rsidRPr="00C42B22">
        <w:tab/>
      </w:r>
      <w:r w:rsidRPr="00C42B22">
        <w:t xml:space="preserve">Novada dome darbojas saskaņā ar likumu „Par pašvaldībām”, tās darbību reglamentē </w:t>
      </w:r>
      <w:r w:rsidR="00FB5EC9" w:rsidRPr="00C42B22">
        <w:t xml:space="preserve">Aizkraukles novada </w:t>
      </w:r>
      <w:r w:rsidRPr="00C42B22">
        <w:t xml:space="preserve">pašvaldības </w:t>
      </w:r>
      <w:r w:rsidR="009E597D" w:rsidRPr="00C42B22">
        <w:t>Nolikums</w:t>
      </w:r>
      <w:r w:rsidRPr="00C42B22">
        <w:t xml:space="preserve">, </w:t>
      </w:r>
      <w:r w:rsidR="00B538F9" w:rsidRPr="00C42B22">
        <w:t xml:space="preserve">apstiprināts ar </w:t>
      </w:r>
      <w:r w:rsidRPr="00C42B22">
        <w:t xml:space="preserve">Aizkraukle novada domes </w:t>
      </w:r>
      <w:r w:rsidR="00FB5EC9" w:rsidRPr="00C42B22">
        <w:t>31.08.</w:t>
      </w:r>
      <w:r w:rsidRPr="00C42B22">
        <w:t>2017. lēmumu Nr.171</w:t>
      </w:r>
      <w:r w:rsidR="000A7373" w:rsidRPr="00C42B22">
        <w:t xml:space="preserve"> (prot</w:t>
      </w:r>
      <w:r w:rsidR="00D71EF3" w:rsidRPr="00C42B22">
        <w:t>okols Nr.</w:t>
      </w:r>
      <w:r w:rsidR="000A7373" w:rsidRPr="00C42B22">
        <w:t>8,</w:t>
      </w:r>
      <w:r w:rsidR="0014114C" w:rsidRPr="00C42B22">
        <w:t xml:space="preserve"> </w:t>
      </w:r>
      <w:r w:rsidR="00B538F9" w:rsidRPr="00C42B22">
        <w:t xml:space="preserve">5.§) </w:t>
      </w:r>
      <w:r w:rsidR="00B538F9" w:rsidRPr="00C42B22">
        <w:rPr>
          <w:bCs/>
          <w:szCs w:val="20"/>
        </w:rPr>
        <w:t xml:space="preserve">Par saistošo noteikumu Nr.2017/13 „Aizkraukles novada pašvaldības Nolikums” pieņemšanu. </w:t>
      </w:r>
    </w:p>
    <w:p w14:paraId="6E334092" w14:textId="77777777" w:rsidR="00E06D4E" w:rsidRPr="00C42B22" w:rsidRDefault="00E06D4E" w:rsidP="00382BB2">
      <w:pPr>
        <w:tabs>
          <w:tab w:val="left" w:pos="0"/>
          <w:tab w:val="left" w:pos="567"/>
        </w:tabs>
        <w:jc w:val="both"/>
        <w:rPr>
          <w:bCs/>
          <w:szCs w:val="20"/>
        </w:rPr>
      </w:pPr>
    </w:p>
    <w:p w14:paraId="3F410C7D" w14:textId="77777777" w:rsidR="00224530" w:rsidRPr="00C42B22" w:rsidRDefault="00811EAA" w:rsidP="0070382A">
      <w:pPr>
        <w:pStyle w:val="Sarakstarindkopa"/>
        <w:numPr>
          <w:ilvl w:val="1"/>
          <w:numId w:val="7"/>
        </w:numPr>
        <w:spacing w:after="120" w:line="240" w:lineRule="auto"/>
        <w:ind w:left="426" w:hanging="425"/>
        <w:jc w:val="both"/>
        <w:rPr>
          <w:rFonts w:ascii="Times New Roman" w:hAnsi="Times New Roman"/>
          <w:b/>
          <w:sz w:val="26"/>
          <w:szCs w:val="26"/>
          <w:u w:val="single"/>
        </w:rPr>
      </w:pPr>
      <w:r w:rsidRPr="00C42B22">
        <w:rPr>
          <w:rFonts w:ascii="Times New Roman" w:hAnsi="Times New Roman"/>
          <w:b/>
          <w:sz w:val="26"/>
          <w:szCs w:val="26"/>
          <w:u w:val="single"/>
        </w:rPr>
        <w:t>Domes komitejas un komisijas</w:t>
      </w:r>
    </w:p>
    <w:p w14:paraId="3D88DD2B" w14:textId="77777777" w:rsidR="00224530" w:rsidRPr="00C42B22" w:rsidRDefault="00811EAA" w:rsidP="00224530">
      <w:pPr>
        <w:pStyle w:val="Paraststmeklis"/>
        <w:rPr>
          <w:rFonts w:ascii="Times New Roman" w:hAnsi="Times New Roman"/>
          <w:lang w:val="lv-LV"/>
        </w:rPr>
      </w:pPr>
      <w:r w:rsidRPr="00C42B22">
        <w:rPr>
          <w:rStyle w:val="Izteiksmgs"/>
          <w:rFonts w:ascii="Times New Roman" w:hAnsi="Times New Roman"/>
          <w:lang w:val="lv-LV"/>
        </w:rPr>
        <w:t xml:space="preserve">1.2.1. </w:t>
      </w:r>
      <w:r w:rsidR="006D3E8C" w:rsidRPr="00C42B22">
        <w:rPr>
          <w:rStyle w:val="Izteiksmgs"/>
          <w:rFonts w:ascii="Times New Roman" w:hAnsi="Times New Roman"/>
          <w:lang w:val="lv-LV"/>
        </w:rPr>
        <w:t>Finanšu</w:t>
      </w:r>
      <w:r w:rsidRPr="00C42B22">
        <w:rPr>
          <w:rStyle w:val="Izteiksmgs"/>
          <w:rFonts w:ascii="Times New Roman" w:hAnsi="Times New Roman"/>
          <w:lang w:val="lv-LV"/>
        </w:rPr>
        <w:t xml:space="preserve"> komiteja</w:t>
      </w:r>
    </w:p>
    <w:tbl>
      <w:tblPr>
        <w:tblpPr w:leftFromText="45" w:rightFromText="45" w:vertAnchor="text"/>
        <w:tblW w:w="361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19"/>
      </w:tblGrid>
      <w:tr w:rsidR="002E78A6" w:rsidRPr="00C42B22" w14:paraId="0D7F5D6E" w14:textId="77777777" w:rsidTr="000A7373">
        <w:trPr>
          <w:trHeight w:val="304"/>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1FE"/>
            <w:vAlign w:val="center"/>
          </w:tcPr>
          <w:p w14:paraId="46999895" w14:textId="77777777" w:rsidR="00224530" w:rsidRPr="00C42B22" w:rsidRDefault="00811EAA" w:rsidP="00F72067">
            <w:r w:rsidRPr="00C42B22">
              <w:rPr>
                <w:rStyle w:val="Izteiksmgs"/>
              </w:rPr>
              <w:t>Komitejas sastāvs</w:t>
            </w:r>
          </w:p>
        </w:tc>
      </w:tr>
      <w:tr w:rsidR="002E78A6" w:rsidRPr="00C42B22" w14:paraId="4DD08D0E" w14:textId="77777777" w:rsidTr="006D3130">
        <w:trPr>
          <w:trHeight w:val="2663"/>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A2FFB82" w14:textId="038BB8B8" w:rsidR="00224530" w:rsidRPr="00C42B22" w:rsidRDefault="00811EAA" w:rsidP="00FA3131">
            <w:r w:rsidRPr="00C42B22">
              <w:t>1. Leons Līdums – priekšsēdētājs</w:t>
            </w:r>
            <w:r w:rsidRPr="00C42B22">
              <w:br/>
              <w:t>2. Edgars Bricis</w:t>
            </w:r>
            <w:r w:rsidRPr="00C42B22">
              <w:br/>
              <w:t>3. Ingūna Grandāne</w:t>
            </w:r>
            <w:r w:rsidRPr="00C42B22">
              <w:br/>
              <w:t>4. Guntis Jankovskis</w:t>
            </w:r>
            <w:r w:rsidRPr="00C42B22">
              <w:br/>
              <w:t>5. Armands Kasparāns</w:t>
            </w:r>
            <w:r w:rsidRPr="00C42B22">
              <w:br/>
              <w:t>6. Valdis Padoms</w:t>
            </w:r>
            <w:r w:rsidRPr="00C42B22">
              <w:br/>
              <w:t>7. Nikolajs Sokols</w:t>
            </w:r>
            <w:r w:rsidRPr="00C42B22">
              <w:br/>
              <w:t>8. Anta Teivāne</w:t>
            </w:r>
            <w:r w:rsidRPr="00C42B22">
              <w:br/>
              <w:t>9. Einārs Zēbergs</w:t>
            </w:r>
          </w:p>
        </w:tc>
      </w:tr>
    </w:tbl>
    <w:p w14:paraId="54C04254" w14:textId="77777777" w:rsidR="00224530" w:rsidRPr="00C42B22" w:rsidRDefault="00811EAA" w:rsidP="00224530">
      <w:pPr>
        <w:pStyle w:val="Paraststmeklis"/>
        <w:rPr>
          <w:rFonts w:ascii="Times New Roman" w:hAnsi="Times New Roman"/>
          <w:lang w:val="lv-LV"/>
        </w:rPr>
      </w:pPr>
      <w:r w:rsidRPr="00C42B22">
        <w:rPr>
          <w:rFonts w:ascii="Times New Roman" w:hAnsi="Times New Roman"/>
          <w:lang w:val="lv-LV"/>
        </w:rPr>
        <w:t> </w:t>
      </w:r>
    </w:p>
    <w:p w14:paraId="6EBD6E19" w14:textId="77777777" w:rsidR="00224530" w:rsidRPr="00C42B22" w:rsidRDefault="00811EAA" w:rsidP="00224530">
      <w:pPr>
        <w:pStyle w:val="Paraststmeklis"/>
        <w:rPr>
          <w:rFonts w:ascii="Times New Roman" w:hAnsi="Times New Roman"/>
          <w:lang w:val="lv-LV"/>
        </w:rPr>
      </w:pPr>
      <w:r w:rsidRPr="00C42B22">
        <w:rPr>
          <w:rFonts w:ascii="Times New Roman" w:hAnsi="Times New Roman"/>
          <w:lang w:val="lv-LV"/>
        </w:rPr>
        <w:t xml:space="preserve">Domes </w:t>
      </w:r>
      <w:r w:rsidR="0014114C" w:rsidRPr="00C42B22">
        <w:rPr>
          <w:rFonts w:ascii="Times New Roman" w:hAnsi="Times New Roman"/>
          <w:lang w:val="lv-LV"/>
        </w:rPr>
        <w:t xml:space="preserve">Finanšu </w:t>
      </w:r>
      <w:r w:rsidRPr="00C42B22">
        <w:rPr>
          <w:rFonts w:ascii="Times New Roman" w:hAnsi="Times New Roman"/>
          <w:lang w:val="lv-LV"/>
        </w:rPr>
        <w:t>- komiteja izve</w:t>
      </w:r>
      <w:r w:rsidR="00A83B09" w:rsidRPr="00C42B22">
        <w:rPr>
          <w:rFonts w:ascii="Times New Roman" w:hAnsi="Times New Roman"/>
          <w:lang w:val="lv-LV"/>
        </w:rPr>
        <w:t xml:space="preserve">idota </w:t>
      </w:r>
      <w:r w:rsidRPr="00C42B22">
        <w:rPr>
          <w:rFonts w:ascii="Times New Roman" w:hAnsi="Times New Roman"/>
          <w:lang w:val="lv-LV"/>
        </w:rPr>
        <w:t xml:space="preserve">lai </w:t>
      </w:r>
      <w:r w:rsidR="00A83B09" w:rsidRPr="00C42B22">
        <w:rPr>
          <w:rFonts w:ascii="Times New Roman" w:hAnsi="Times New Roman"/>
          <w:lang w:val="lv-LV"/>
        </w:rPr>
        <w:t xml:space="preserve">sekmētu novada attīstības stratēģijas īstenošanu atbilstoši esošajiem finanšu resursiem, </w:t>
      </w:r>
      <w:r w:rsidRPr="00C42B22">
        <w:rPr>
          <w:rFonts w:ascii="Times New Roman" w:hAnsi="Times New Roman"/>
          <w:lang w:val="lv-LV"/>
        </w:rPr>
        <w:t>risinātu novada sociāli ekonomiskās problēmas un jautājumus, lai finan</w:t>
      </w:r>
      <w:r w:rsidR="000A7373" w:rsidRPr="00C42B22">
        <w:rPr>
          <w:rFonts w:ascii="Times New Roman" w:hAnsi="Times New Roman"/>
          <w:lang w:val="lv-LV"/>
        </w:rPr>
        <w:t>š</w:t>
      </w:r>
      <w:r w:rsidRPr="00C42B22">
        <w:rPr>
          <w:rFonts w:ascii="Times New Roman" w:hAnsi="Times New Roman"/>
          <w:lang w:val="lv-LV"/>
        </w:rPr>
        <w:t>u resursus sadalītu un novirzītu atbilstoši attiecīgā budžeta gada prioritātēm un novada sociālās un ekonomiskās attīstības programmām. </w:t>
      </w:r>
    </w:p>
    <w:p w14:paraId="7435B043" w14:textId="77777777" w:rsidR="00A83B09" w:rsidRPr="00C42B22" w:rsidRDefault="00811EAA" w:rsidP="00224530">
      <w:pPr>
        <w:pStyle w:val="Paraststmeklis"/>
        <w:rPr>
          <w:rStyle w:val="Izteiksmgs"/>
          <w:rFonts w:ascii="Times New Roman" w:hAnsi="Times New Roman"/>
          <w:lang w:val="lv-LV"/>
        </w:rPr>
      </w:pPr>
      <w:r w:rsidRPr="00C42B22">
        <w:rPr>
          <w:rStyle w:val="Izteiksmgs"/>
          <w:rFonts w:ascii="Times New Roman" w:hAnsi="Times New Roman"/>
          <w:lang w:val="lv-LV"/>
        </w:rPr>
        <w:t xml:space="preserve"> </w:t>
      </w:r>
    </w:p>
    <w:p w14:paraId="4AB7EBDB" w14:textId="77777777" w:rsidR="00A83B09" w:rsidRPr="00C42B22" w:rsidRDefault="00A83B09" w:rsidP="00224530">
      <w:pPr>
        <w:pStyle w:val="Paraststmeklis"/>
        <w:rPr>
          <w:rStyle w:val="Izteiksmgs"/>
          <w:rFonts w:ascii="Times New Roman" w:hAnsi="Times New Roman"/>
          <w:lang w:val="lv-LV"/>
        </w:rPr>
      </w:pPr>
    </w:p>
    <w:p w14:paraId="0CE01198" w14:textId="77777777" w:rsidR="00563835" w:rsidRPr="00C42B22" w:rsidRDefault="00563835" w:rsidP="00224530">
      <w:pPr>
        <w:pStyle w:val="Paraststmeklis"/>
        <w:rPr>
          <w:rStyle w:val="Izteiksmgs"/>
          <w:rFonts w:ascii="Times New Roman" w:hAnsi="Times New Roman"/>
          <w:lang w:val="lv-LV"/>
        </w:rPr>
      </w:pPr>
    </w:p>
    <w:p w14:paraId="0B0FB051" w14:textId="77777777" w:rsidR="00224530" w:rsidRPr="00C42B22" w:rsidRDefault="00811EAA" w:rsidP="00224530">
      <w:pPr>
        <w:pStyle w:val="Paraststmeklis"/>
        <w:rPr>
          <w:rFonts w:ascii="Times New Roman" w:hAnsi="Times New Roman"/>
          <w:lang w:val="lv-LV"/>
        </w:rPr>
      </w:pPr>
      <w:r w:rsidRPr="00C42B22">
        <w:rPr>
          <w:rStyle w:val="Izteiksmgs"/>
          <w:rFonts w:ascii="Times New Roman" w:hAnsi="Times New Roman"/>
          <w:lang w:val="lv-LV"/>
        </w:rPr>
        <w:lastRenderedPageBreak/>
        <w:t xml:space="preserve">1.2.2. </w:t>
      </w:r>
      <w:r w:rsidR="00ED469E" w:rsidRPr="00C42B22">
        <w:rPr>
          <w:rStyle w:val="Izteiksmgs"/>
          <w:rFonts w:ascii="Times New Roman" w:hAnsi="Times New Roman"/>
          <w:lang w:val="lv-LV"/>
        </w:rPr>
        <w:t>Izglītības</w:t>
      </w:r>
      <w:r w:rsidR="00241CB6" w:rsidRPr="00C42B22">
        <w:rPr>
          <w:rStyle w:val="Izteiksmgs"/>
          <w:rFonts w:ascii="Times New Roman" w:hAnsi="Times New Roman"/>
          <w:lang w:val="lv-LV"/>
        </w:rPr>
        <w:t xml:space="preserve">, </w:t>
      </w:r>
      <w:r w:rsidR="00ED469E" w:rsidRPr="00C42B22">
        <w:rPr>
          <w:rStyle w:val="Izteiksmgs"/>
          <w:rFonts w:ascii="Times New Roman" w:hAnsi="Times New Roman"/>
          <w:lang w:val="lv-LV"/>
        </w:rPr>
        <w:t>kultūras</w:t>
      </w:r>
      <w:r w:rsidR="00241CB6" w:rsidRPr="00C42B22">
        <w:rPr>
          <w:rStyle w:val="Izteiksmgs"/>
          <w:rFonts w:ascii="Times New Roman" w:hAnsi="Times New Roman"/>
          <w:lang w:val="lv-LV"/>
        </w:rPr>
        <w:t xml:space="preserve"> un sporta</w:t>
      </w:r>
      <w:r w:rsidRPr="00C42B22">
        <w:rPr>
          <w:rStyle w:val="Izteiksmgs"/>
          <w:rFonts w:ascii="Times New Roman" w:hAnsi="Times New Roman"/>
          <w:lang w:val="lv-LV"/>
        </w:rPr>
        <w:t xml:space="preserve"> komiteja</w:t>
      </w:r>
    </w:p>
    <w:tbl>
      <w:tblPr>
        <w:tblpPr w:leftFromText="45" w:rightFromText="45" w:vertAnchor="text"/>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4"/>
      </w:tblGrid>
      <w:tr w:rsidR="002E78A6" w:rsidRPr="00C42B22" w14:paraId="355D330F" w14:textId="7777777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1FE"/>
            <w:vAlign w:val="center"/>
          </w:tcPr>
          <w:p w14:paraId="73EBBA76" w14:textId="77777777" w:rsidR="00224530" w:rsidRPr="00C42B22" w:rsidRDefault="00811EAA" w:rsidP="00650A32">
            <w:r w:rsidRPr="00C42B22">
              <w:rPr>
                <w:rStyle w:val="Izteiksmgs"/>
              </w:rPr>
              <w:t>Komitejas sastāvs</w:t>
            </w:r>
          </w:p>
        </w:tc>
      </w:tr>
      <w:tr w:rsidR="002E78A6" w:rsidRPr="00C42B22" w14:paraId="6E159473"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537C9965" w14:textId="7652E9D6" w:rsidR="00224530" w:rsidRPr="00C42B22" w:rsidRDefault="00811EAA" w:rsidP="00FA3131">
            <w:r w:rsidRPr="00C42B22">
              <w:t>1. Anita Ostrovska – priekšsēdētāja</w:t>
            </w:r>
            <w:r w:rsidRPr="00C42B22">
              <w:br/>
              <w:t>2. Edgars Bricis – vietnieks</w:t>
            </w:r>
            <w:r w:rsidRPr="00C42B22">
              <w:br/>
              <w:t>3. Valdis Padoms,</w:t>
            </w:r>
            <w:r w:rsidRPr="00C42B22">
              <w:br/>
              <w:t>4. Zane Romanova</w:t>
            </w:r>
            <w:r w:rsidRPr="00C42B22">
              <w:br/>
              <w:t>5. Anta Teivāne</w:t>
            </w:r>
            <w:r w:rsidRPr="00C42B22">
              <w:br/>
              <w:t>6. Arvis Upīts</w:t>
            </w:r>
            <w:r w:rsidRPr="00C42B22">
              <w:br/>
              <w:t>7. Ludmila Ušakova</w:t>
            </w:r>
          </w:p>
        </w:tc>
      </w:tr>
    </w:tbl>
    <w:p w14:paraId="4CECFB09" w14:textId="77777777" w:rsidR="00224530" w:rsidRPr="00C42B22" w:rsidRDefault="00811EAA" w:rsidP="00224530">
      <w:pPr>
        <w:pStyle w:val="Paraststmeklis"/>
        <w:rPr>
          <w:rFonts w:ascii="Times New Roman" w:hAnsi="Times New Roman"/>
          <w:lang w:val="lv-LV"/>
        </w:rPr>
      </w:pPr>
      <w:r w:rsidRPr="00C42B22">
        <w:rPr>
          <w:rFonts w:ascii="Times New Roman" w:hAnsi="Times New Roman"/>
          <w:lang w:val="lv-LV"/>
        </w:rPr>
        <w:t> </w:t>
      </w:r>
    </w:p>
    <w:p w14:paraId="3A675A77" w14:textId="77777777" w:rsidR="00224530" w:rsidRPr="00C42B22" w:rsidRDefault="00ED469E" w:rsidP="00224530">
      <w:pPr>
        <w:pStyle w:val="Paraststmeklis"/>
        <w:rPr>
          <w:rFonts w:ascii="Times New Roman" w:hAnsi="Times New Roman"/>
          <w:lang w:val="lv-LV"/>
        </w:rPr>
      </w:pPr>
      <w:r w:rsidRPr="00C42B22">
        <w:rPr>
          <w:rFonts w:ascii="Times New Roman" w:hAnsi="Times New Roman"/>
          <w:lang w:val="lv-LV"/>
        </w:rPr>
        <w:t>Izglītības</w:t>
      </w:r>
      <w:r w:rsidR="00811EAA" w:rsidRPr="00C42B22">
        <w:rPr>
          <w:rFonts w:ascii="Times New Roman" w:hAnsi="Times New Roman"/>
          <w:lang w:val="lv-LV"/>
        </w:rPr>
        <w:t xml:space="preserve">, </w:t>
      </w:r>
      <w:r w:rsidRPr="00C42B22">
        <w:rPr>
          <w:rFonts w:ascii="Times New Roman" w:hAnsi="Times New Roman"/>
          <w:lang w:val="lv-LV"/>
        </w:rPr>
        <w:t>kultūras</w:t>
      </w:r>
      <w:r w:rsidR="00811EAA" w:rsidRPr="00C42B22">
        <w:rPr>
          <w:rFonts w:ascii="Times New Roman" w:hAnsi="Times New Roman"/>
          <w:lang w:val="lv-LV"/>
        </w:rPr>
        <w:t xml:space="preserve"> un sporta jautājumu komiteja izveidota, lai risinātu izglītības, kultūras un sporta jautājumus Aizkraukles novadā. Komiteja kontrolē novada kultūras un izglītības iestāžu darbu, piešķirto finan</w:t>
      </w:r>
      <w:r w:rsidR="000A7373" w:rsidRPr="00C42B22">
        <w:rPr>
          <w:rFonts w:ascii="Times New Roman" w:hAnsi="Times New Roman"/>
          <w:lang w:val="lv-LV"/>
        </w:rPr>
        <w:t>š</w:t>
      </w:r>
      <w:r w:rsidR="00811EAA" w:rsidRPr="00C42B22">
        <w:rPr>
          <w:rFonts w:ascii="Times New Roman" w:hAnsi="Times New Roman"/>
          <w:lang w:val="lv-LV"/>
        </w:rPr>
        <w:t>u līdzekļu izmantošanas lietderību, mantas apsaimniekošanu.</w:t>
      </w:r>
    </w:p>
    <w:p w14:paraId="2A066B09" w14:textId="77777777" w:rsidR="00D60291" w:rsidRPr="00C42B22" w:rsidRDefault="00811EAA" w:rsidP="00224530">
      <w:pPr>
        <w:pStyle w:val="Paraststmeklis"/>
        <w:rPr>
          <w:rStyle w:val="Izteiksmgs"/>
          <w:rFonts w:ascii="Times New Roman" w:hAnsi="Times New Roman"/>
          <w:lang w:val="lv-LV"/>
        </w:rPr>
      </w:pPr>
      <w:r w:rsidRPr="00C42B22">
        <w:rPr>
          <w:rStyle w:val="Izteiksmgs"/>
          <w:rFonts w:ascii="Times New Roman" w:hAnsi="Times New Roman"/>
          <w:lang w:val="lv-LV"/>
        </w:rPr>
        <w:t> </w:t>
      </w:r>
    </w:p>
    <w:p w14:paraId="53451002" w14:textId="77777777" w:rsidR="00563835" w:rsidRPr="00C42B22" w:rsidRDefault="00563835" w:rsidP="00224530">
      <w:pPr>
        <w:pStyle w:val="Paraststmeklis"/>
        <w:rPr>
          <w:rStyle w:val="Izteiksmgs"/>
          <w:rFonts w:ascii="Times New Roman" w:hAnsi="Times New Roman"/>
          <w:lang w:val="lv-LV"/>
        </w:rPr>
      </w:pPr>
    </w:p>
    <w:p w14:paraId="1B841178" w14:textId="77777777" w:rsidR="00224530" w:rsidRPr="00C42B22" w:rsidRDefault="00811EAA" w:rsidP="00224530">
      <w:pPr>
        <w:pStyle w:val="Paraststmeklis"/>
        <w:rPr>
          <w:rFonts w:ascii="Times New Roman" w:hAnsi="Times New Roman"/>
          <w:lang w:val="lv-LV"/>
        </w:rPr>
      </w:pPr>
      <w:r w:rsidRPr="00C42B22">
        <w:rPr>
          <w:rStyle w:val="Izteiksmgs"/>
          <w:rFonts w:ascii="Times New Roman" w:hAnsi="Times New Roman"/>
          <w:lang w:val="lv-LV"/>
        </w:rPr>
        <w:t xml:space="preserve">1.2.3. </w:t>
      </w:r>
      <w:r w:rsidR="00241CB6" w:rsidRPr="00C42B22">
        <w:rPr>
          <w:rStyle w:val="Izteiksmgs"/>
          <w:rFonts w:ascii="Times New Roman" w:hAnsi="Times New Roman"/>
          <w:lang w:val="lv-LV"/>
        </w:rPr>
        <w:t xml:space="preserve">Sociālo jautājumu </w:t>
      </w:r>
      <w:r w:rsidRPr="00C42B22">
        <w:rPr>
          <w:rStyle w:val="Izteiksmgs"/>
          <w:rFonts w:ascii="Times New Roman" w:hAnsi="Times New Roman"/>
          <w:lang w:val="lv-LV"/>
        </w:rPr>
        <w:t xml:space="preserve"> komiteja</w:t>
      </w:r>
    </w:p>
    <w:tbl>
      <w:tblPr>
        <w:tblpPr w:leftFromText="45" w:rightFromText="45" w:vertAnchor="text"/>
        <w:tblW w:w="364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44"/>
      </w:tblGrid>
      <w:tr w:rsidR="002E78A6" w:rsidRPr="00C42B22" w14:paraId="4D67B078" w14:textId="77777777" w:rsidTr="000A7373">
        <w:trPr>
          <w:trHeight w:val="293"/>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1FE"/>
            <w:vAlign w:val="center"/>
          </w:tcPr>
          <w:p w14:paraId="349EDBEC" w14:textId="77777777" w:rsidR="00224530" w:rsidRPr="00C42B22" w:rsidRDefault="00811EAA" w:rsidP="00650A32">
            <w:r w:rsidRPr="00C42B22">
              <w:rPr>
                <w:rStyle w:val="Izteiksmgs"/>
              </w:rPr>
              <w:t>Komitejas sastāvs</w:t>
            </w:r>
          </w:p>
        </w:tc>
      </w:tr>
      <w:tr w:rsidR="002E78A6" w:rsidRPr="00C42B22" w14:paraId="2D72F78C" w14:textId="77777777" w:rsidTr="000A7373">
        <w:trPr>
          <w:trHeight w:val="2091"/>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1DE9CD3A" w14:textId="65E1BDD7" w:rsidR="00224530" w:rsidRPr="00C42B22" w:rsidRDefault="00811EAA" w:rsidP="00FA3131">
            <w:r w:rsidRPr="00C42B22">
              <w:t>1. Anita Bicka – priekšsēdētāja</w:t>
            </w:r>
            <w:r w:rsidRPr="00C42B22">
              <w:br/>
              <w:t>2. Guntis Jankovskis</w:t>
            </w:r>
            <w:r w:rsidRPr="00C42B22">
              <w:br/>
              <w:t>3. Zane Romanova</w:t>
            </w:r>
            <w:r w:rsidRPr="00C42B22">
              <w:br/>
              <w:t>4. Edgars Ratnieks</w:t>
            </w:r>
            <w:r w:rsidRPr="00C42B22">
              <w:br/>
              <w:t>5. Arvis Upīts</w:t>
            </w:r>
            <w:r w:rsidRPr="00C42B22">
              <w:br/>
              <w:t>6. Ludmila Ušakova</w:t>
            </w:r>
            <w:r w:rsidRPr="00C42B22">
              <w:br/>
              <w:t>7. Einārs Zēbergs</w:t>
            </w:r>
          </w:p>
        </w:tc>
      </w:tr>
    </w:tbl>
    <w:p w14:paraId="2E8F88A8" w14:textId="77777777" w:rsidR="00224530" w:rsidRPr="00C42B22" w:rsidRDefault="00811EAA" w:rsidP="00224530">
      <w:pPr>
        <w:pStyle w:val="Paraststmeklis"/>
        <w:rPr>
          <w:rFonts w:ascii="Times New Roman" w:hAnsi="Times New Roman"/>
          <w:lang w:val="lv-LV"/>
        </w:rPr>
      </w:pPr>
      <w:r w:rsidRPr="00C42B22">
        <w:rPr>
          <w:rFonts w:ascii="Times New Roman" w:hAnsi="Times New Roman"/>
          <w:lang w:val="lv-LV"/>
        </w:rPr>
        <w:t> </w:t>
      </w:r>
    </w:p>
    <w:p w14:paraId="537A63DB" w14:textId="77777777" w:rsidR="00224530" w:rsidRPr="00C42B22" w:rsidRDefault="00811EAA" w:rsidP="00DC6FAA">
      <w:pPr>
        <w:pStyle w:val="Paraststmeklis"/>
        <w:rPr>
          <w:rFonts w:ascii="Times New Roman" w:hAnsi="Times New Roman"/>
          <w:lang w:val="lv-LV"/>
        </w:rPr>
      </w:pPr>
      <w:r w:rsidRPr="00C42B22">
        <w:rPr>
          <w:rFonts w:ascii="Times New Roman" w:hAnsi="Times New Roman"/>
          <w:lang w:val="lv-LV"/>
        </w:rPr>
        <w:t xml:space="preserve"> Sociālo un veselības jautājumu komiteja risina sociālās palīdzības un </w:t>
      </w:r>
      <w:r w:rsidR="00A83B09" w:rsidRPr="00C42B22">
        <w:rPr>
          <w:rFonts w:ascii="Times New Roman" w:hAnsi="Times New Roman"/>
          <w:lang w:val="lv-LV"/>
        </w:rPr>
        <w:t>veselības aprūpes jautājumus nova</w:t>
      </w:r>
      <w:r w:rsidRPr="00C42B22">
        <w:rPr>
          <w:rFonts w:ascii="Times New Roman" w:hAnsi="Times New Roman"/>
          <w:lang w:val="lv-LV"/>
        </w:rPr>
        <w:t>dā</w:t>
      </w:r>
      <w:r w:rsidR="00A83B09" w:rsidRPr="00C42B22">
        <w:rPr>
          <w:rFonts w:ascii="Times New Roman" w:hAnsi="Times New Roman"/>
          <w:lang w:val="lv-LV"/>
        </w:rPr>
        <w:t>, nodrošina šim mērķim atvēlēto līdzekļu efektīvu izmantošanu</w:t>
      </w:r>
      <w:r w:rsidRPr="00C42B22">
        <w:rPr>
          <w:rFonts w:ascii="Times New Roman" w:hAnsi="Times New Roman"/>
          <w:lang w:val="lv-LV"/>
        </w:rPr>
        <w:t>.</w:t>
      </w:r>
    </w:p>
    <w:p w14:paraId="1955A5B2" w14:textId="77777777" w:rsidR="00224530" w:rsidRPr="00C42B22" w:rsidRDefault="00811EAA" w:rsidP="00224530">
      <w:pPr>
        <w:pStyle w:val="Paraststmeklis"/>
        <w:rPr>
          <w:rFonts w:ascii="Times New Roman" w:hAnsi="Times New Roman"/>
          <w:lang w:val="lv-LV"/>
        </w:rPr>
      </w:pPr>
      <w:r w:rsidRPr="00C42B22">
        <w:rPr>
          <w:rFonts w:ascii="Times New Roman" w:hAnsi="Times New Roman"/>
          <w:lang w:val="lv-LV"/>
        </w:rPr>
        <w:t> </w:t>
      </w:r>
    </w:p>
    <w:p w14:paraId="05C26F0A" w14:textId="77777777" w:rsidR="00724753" w:rsidRPr="00C42B22" w:rsidRDefault="00724753" w:rsidP="00224530">
      <w:pPr>
        <w:spacing w:line="360" w:lineRule="auto"/>
        <w:rPr>
          <w:rStyle w:val="Izteiksmgs"/>
        </w:rPr>
      </w:pPr>
    </w:p>
    <w:p w14:paraId="0F2A9027" w14:textId="77777777" w:rsidR="00382BB2" w:rsidRPr="00C42B22" w:rsidRDefault="00382BB2" w:rsidP="00224530">
      <w:pPr>
        <w:spacing w:line="360" w:lineRule="auto"/>
        <w:rPr>
          <w:rStyle w:val="Izteiksmgs"/>
        </w:rPr>
      </w:pPr>
    </w:p>
    <w:p w14:paraId="6EE8E083" w14:textId="77777777" w:rsidR="00224530" w:rsidRPr="00C42B22" w:rsidRDefault="00382BB2" w:rsidP="00224530">
      <w:pPr>
        <w:spacing w:line="360" w:lineRule="auto"/>
        <w:rPr>
          <w:rStyle w:val="Izteiksmgs"/>
        </w:rPr>
      </w:pPr>
      <w:r w:rsidRPr="00C42B22">
        <w:rPr>
          <w:rStyle w:val="Izteiksmgs"/>
        </w:rPr>
        <w:t>1</w:t>
      </w:r>
      <w:r w:rsidR="00811EAA" w:rsidRPr="00C42B22">
        <w:rPr>
          <w:rStyle w:val="Izteiksmgs"/>
        </w:rPr>
        <w:t>.2.4. Komisijas:</w:t>
      </w:r>
    </w:p>
    <w:p w14:paraId="76F9F234" w14:textId="77777777" w:rsidR="00224530" w:rsidRPr="00C42B22" w:rsidRDefault="00811EAA" w:rsidP="00224530">
      <w:pPr>
        <w:spacing w:line="360" w:lineRule="auto"/>
      </w:pPr>
      <w:r w:rsidRPr="00C42B22">
        <w:tab/>
      </w:r>
      <w:r w:rsidRPr="00C42B22">
        <w:rPr>
          <w:rStyle w:val="Izteiksmgs"/>
        </w:rPr>
        <w:t xml:space="preserve">Administratīvā komisija </w:t>
      </w:r>
      <w:r w:rsidR="00ED469E" w:rsidRPr="00C42B22">
        <w:rPr>
          <w:rStyle w:val="Izteiksmgs"/>
        </w:rPr>
        <w:t xml:space="preserve">- </w:t>
      </w:r>
      <w:r w:rsidRPr="00C42B22">
        <w:rPr>
          <w:rStyle w:val="Izteiksmgs"/>
          <w:b w:val="0"/>
        </w:rPr>
        <w:t>darbojas</w:t>
      </w:r>
      <w:r w:rsidRPr="00C42B22">
        <w:rPr>
          <w:rStyle w:val="Izteiksmgs"/>
        </w:rPr>
        <w:t xml:space="preserve"> </w:t>
      </w:r>
      <w:r w:rsidR="000A7373" w:rsidRPr="00C42B22">
        <w:t>7</w:t>
      </w:r>
      <w:r w:rsidRPr="00C42B22">
        <w:t xml:space="preserve"> cilvēku sastāvā;</w:t>
      </w:r>
    </w:p>
    <w:p w14:paraId="6DCDB564" w14:textId="77777777" w:rsidR="00AB2003" w:rsidRPr="00C42B22" w:rsidRDefault="00AB2003" w:rsidP="00224530">
      <w:pPr>
        <w:spacing w:line="360" w:lineRule="auto"/>
      </w:pPr>
      <w:r w:rsidRPr="00C42B22">
        <w:rPr>
          <w:rStyle w:val="Izteiksmgs"/>
        </w:rPr>
        <w:t xml:space="preserve">Aizkraukles novada jauniešu Dome - </w:t>
      </w:r>
      <w:r w:rsidRPr="00C42B22">
        <w:rPr>
          <w:rStyle w:val="Izteiksmgs"/>
          <w:b w:val="0"/>
        </w:rPr>
        <w:t>darbojas</w:t>
      </w:r>
      <w:r w:rsidRPr="00C42B22">
        <w:rPr>
          <w:rStyle w:val="Izteiksmgs"/>
        </w:rPr>
        <w:t xml:space="preserve"> </w:t>
      </w:r>
      <w:r w:rsidRPr="00C42B22">
        <w:t>7 cilvēku sastāvā;</w:t>
      </w:r>
    </w:p>
    <w:p w14:paraId="07B4AAF4" w14:textId="77777777" w:rsidR="007E53FC" w:rsidRPr="00C42B22" w:rsidRDefault="007E53FC" w:rsidP="007E53FC">
      <w:pPr>
        <w:spacing w:line="360" w:lineRule="auto"/>
      </w:pPr>
      <w:r w:rsidRPr="00C42B22">
        <w:tab/>
      </w:r>
      <w:r w:rsidRPr="00C42B22">
        <w:rPr>
          <w:rStyle w:val="Izteiksmgs"/>
        </w:rPr>
        <w:t>Attīstības komisija</w:t>
      </w:r>
      <w:r w:rsidRPr="00C42B22">
        <w:t xml:space="preserve"> - </w:t>
      </w:r>
      <w:r w:rsidR="000D106A" w:rsidRPr="00C42B22">
        <w:rPr>
          <w:rStyle w:val="Izteiksmgs"/>
          <w:b w:val="0"/>
        </w:rPr>
        <w:t>darbojas</w:t>
      </w:r>
      <w:r w:rsidR="000D106A" w:rsidRPr="00C42B22">
        <w:rPr>
          <w:rStyle w:val="Izteiksmgs"/>
        </w:rPr>
        <w:t xml:space="preserve"> </w:t>
      </w:r>
      <w:r w:rsidRPr="00C42B22">
        <w:t>7 cilvēku sastāvā;</w:t>
      </w:r>
    </w:p>
    <w:p w14:paraId="390EFC3A" w14:textId="77777777" w:rsidR="007E53FC" w:rsidRPr="00C42B22" w:rsidRDefault="007E53FC" w:rsidP="00224530">
      <w:pPr>
        <w:spacing w:line="360" w:lineRule="auto"/>
      </w:pPr>
      <w:r w:rsidRPr="00C42B22">
        <w:rPr>
          <w:b/>
        </w:rPr>
        <w:t xml:space="preserve">Civilās aizsardzības komisija - </w:t>
      </w:r>
      <w:r w:rsidRPr="00C42B22">
        <w:t>10</w:t>
      </w:r>
      <w:r w:rsidRPr="00C42B22">
        <w:rPr>
          <w:b/>
        </w:rPr>
        <w:t xml:space="preserve"> </w:t>
      </w:r>
      <w:r w:rsidR="000D106A" w:rsidRPr="00C42B22">
        <w:rPr>
          <w:rStyle w:val="Izteiksmgs"/>
          <w:b w:val="0"/>
        </w:rPr>
        <w:t>darbojas</w:t>
      </w:r>
      <w:r w:rsidR="000D106A" w:rsidRPr="00C42B22">
        <w:rPr>
          <w:rStyle w:val="Izteiksmgs"/>
        </w:rPr>
        <w:t xml:space="preserve"> </w:t>
      </w:r>
      <w:r w:rsidRPr="00C42B22">
        <w:t>cilvēku sastāvā;</w:t>
      </w:r>
    </w:p>
    <w:p w14:paraId="0EEF0FA5" w14:textId="77777777" w:rsidR="007E53FC" w:rsidRPr="00C42B22" w:rsidRDefault="007E53FC" w:rsidP="007E53FC">
      <w:pPr>
        <w:spacing w:line="360" w:lineRule="auto"/>
      </w:pPr>
      <w:r w:rsidRPr="00C42B22">
        <w:rPr>
          <w:b/>
        </w:rPr>
        <w:t xml:space="preserve">Darījumu  ar lauksaimniecības zemi tiesiskuma uzraudzības komisija - </w:t>
      </w:r>
      <w:r w:rsidRPr="00C42B22">
        <w:rPr>
          <w:rStyle w:val="Izteiksmgs"/>
          <w:b w:val="0"/>
        </w:rPr>
        <w:t>darbojas</w:t>
      </w:r>
      <w:r w:rsidRPr="00C42B22">
        <w:rPr>
          <w:rStyle w:val="Izteiksmgs"/>
        </w:rPr>
        <w:t xml:space="preserve"> </w:t>
      </w:r>
      <w:r w:rsidR="000D106A" w:rsidRPr="00C42B22">
        <w:t>5</w:t>
      </w:r>
      <w:r w:rsidRPr="00C42B22">
        <w:t xml:space="preserve"> cilvēku sastāvā;</w:t>
      </w:r>
    </w:p>
    <w:p w14:paraId="0437E6DD" w14:textId="77777777" w:rsidR="00224530" w:rsidRPr="00C42B22" w:rsidRDefault="00811EAA" w:rsidP="00224530">
      <w:pPr>
        <w:spacing w:line="360" w:lineRule="auto"/>
      </w:pPr>
      <w:r w:rsidRPr="00C42B22">
        <w:rPr>
          <w:b/>
        </w:rPr>
        <w:tab/>
        <w:t>Dz</w:t>
      </w:r>
      <w:r w:rsidRPr="00C42B22">
        <w:rPr>
          <w:rStyle w:val="Izteiksmgs"/>
          <w:b w:val="0"/>
        </w:rPr>
        <w:t>ī</w:t>
      </w:r>
      <w:r w:rsidRPr="00C42B22">
        <w:rPr>
          <w:rStyle w:val="Izteiksmgs"/>
        </w:rPr>
        <w:t xml:space="preserve">vokļu komisija </w:t>
      </w:r>
      <w:r w:rsidR="00ED469E" w:rsidRPr="00C42B22">
        <w:rPr>
          <w:rStyle w:val="Izteiksmgs"/>
        </w:rPr>
        <w:t xml:space="preserve">- </w:t>
      </w:r>
      <w:r w:rsidR="003C0025" w:rsidRPr="00C42B22">
        <w:rPr>
          <w:rStyle w:val="Izteiksmgs"/>
          <w:b w:val="0"/>
        </w:rPr>
        <w:t>darbojas</w:t>
      </w:r>
      <w:r w:rsidR="003C0025" w:rsidRPr="00C42B22">
        <w:rPr>
          <w:rStyle w:val="Izteiksmgs"/>
        </w:rPr>
        <w:t xml:space="preserve"> </w:t>
      </w:r>
      <w:r w:rsidRPr="00C42B22">
        <w:t>7 cilvēku sastāvā;</w:t>
      </w:r>
    </w:p>
    <w:p w14:paraId="6FA06F6B" w14:textId="77777777" w:rsidR="000D106A" w:rsidRPr="00C42B22" w:rsidRDefault="000D106A" w:rsidP="000D106A">
      <w:pPr>
        <w:spacing w:line="360" w:lineRule="auto"/>
        <w:rPr>
          <w:rStyle w:val="Izteiksmgs"/>
          <w:b w:val="0"/>
        </w:rPr>
      </w:pPr>
      <w:r w:rsidRPr="00C42B22">
        <w:rPr>
          <w:rStyle w:val="Izteiksmgs"/>
        </w:rPr>
        <w:t xml:space="preserve">Ētikas komisija </w:t>
      </w:r>
      <w:r w:rsidRPr="00C42B22">
        <w:rPr>
          <w:rStyle w:val="Izteiksmgs"/>
          <w:b w:val="0"/>
        </w:rPr>
        <w:t xml:space="preserve">– </w:t>
      </w:r>
      <w:r w:rsidR="003C0025" w:rsidRPr="00C42B22">
        <w:rPr>
          <w:rStyle w:val="Izteiksmgs"/>
          <w:b w:val="0"/>
        </w:rPr>
        <w:t>darbojas</w:t>
      </w:r>
      <w:r w:rsidR="003C0025" w:rsidRPr="00C42B22">
        <w:rPr>
          <w:rStyle w:val="Izteiksmgs"/>
        </w:rPr>
        <w:t xml:space="preserve"> </w:t>
      </w:r>
      <w:r w:rsidRPr="00C42B22">
        <w:rPr>
          <w:rStyle w:val="Izteiksmgs"/>
          <w:b w:val="0"/>
        </w:rPr>
        <w:t>3 cilvēku sastāvā</w:t>
      </w:r>
    </w:p>
    <w:p w14:paraId="78DF527B" w14:textId="77777777" w:rsidR="00224530" w:rsidRPr="00C42B22" w:rsidRDefault="00811EAA" w:rsidP="00224530">
      <w:pPr>
        <w:spacing w:line="360" w:lineRule="auto"/>
        <w:rPr>
          <w:rStyle w:val="Izteiksmgs"/>
        </w:rPr>
      </w:pPr>
      <w:r w:rsidRPr="00C42B22">
        <w:tab/>
      </w:r>
      <w:r w:rsidRPr="00C42B22">
        <w:rPr>
          <w:rStyle w:val="Izteiksmgs"/>
        </w:rPr>
        <w:t>Iepirkum</w:t>
      </w:r>
      <w:r w:rsidR="00A83B09" w:rsidRPr="00C42B22">
        <w:rPr>
          <w:rStyle w:val="Izteiksmgs"/>
        </w:rPr>
        <w:t>u komisija</w:t>
      </w:r>
      <w:r w:rsidRPr="00C42B22">
        <w:t xml:space="preserve"> - </w:t>
      </w:r>
      <w:r w:rsidR="003C0025" w:rsidRPr="00C42B22">
        <w:rPr>
          <w:rStyle w:val="Izteiksmgs"/>
          <w:b w:val="0"/>
        </w:rPr>
        <w:t>darbojas</w:t>
      </w:r>
      <w:r w:rsidR="003C0025" w:rsidRPr="00C42B22">
        <w:rPr>
          <w:rStyle w:val="Izteiksmgs"/>
        </w:rPr>
        <w:t xml:space="preserve"> </w:t>
      </w:r>
      <w:r w:rsidR="00282AB2" w:rsidRPr="00C42B22">
        <w:t>6</w:t>
      </w:r>
      <w:r w:rsidRPr="00C42B22">
        <w:t xml:space="preserve"> cilvēku sastāvā;</w:t>
      </w:r>
      <w:r w:rsidRPr="00C42B22">
        <w:rPr>
          <w:rStyle w:val="Izteiksmgs"/>
        </w:rPr>
        <w:t xml:space="preserve"> </w:t>
      </w:r>
    </w:p>
    <w:p w14:paraId="2A6C2734" w14:textId="77777777" w:rsidR="000D106A" w:rsidRPr="00C42B22" w:rsidRDefault="000D106A" w:rsidP="000D106A">
      <w:pPr>
        <w:spacing w:line="360" w:lineRule="auto"/>
        <w:rPr>
          <w:rStyle w:val="Izteiksmgs"/>
          <w:b w:val="0"/>
        </w:rPr>
      </w:pPr>
      <w:r w:rsidRPr="00C42B22">
        <w:rPr>
          <w:rStyle w:val="Izteiksmgs"/>
        </w:rPr>
        <w:t xml:space="preserve">Interešu izglītības programmas licencēšanas komisija </w:t>
      </w:r>
      <w:r w:rsidRPr="00C42B22">
        <w:rPr>
          <w:rStyle w:val="Izteiksmgs"/>
          <w:b w:val="0"/>
        </w:rPr>
        <w:t>– 3 darbojas</w:t>
      </w:r>
      <w:r w:rsidRPr="00C42B22">
        <w:rPr>
          <w:rStyle w:val="Izteiksmgs"/>
        </w:rPr>
        <w:t xml:space="preserve"> </w:t>
      </w:r>
      <w:r w:rsidRPr="00C42B22">
        <w:rPr>
          <w:rStyle w:val="Izteiksmgs"/>
          <w:b w:val="0"/>
        </w:rPr>
        <w:t>cilvēku sastāvā</w:t>
      </w:r>
    </w:p>
    <w:p w14:paraId="1228CCBC" w14:textId="77777777" w:rsidR="000D106A" w:rsidRPr="00C42B22" w:rsidRDefault="000D106A" w:rsidP="000D106A">
      <w:pPr>
        <w:spacing w:line="360" w:lineRule="auto"/>
      </w:pPr>
      <w:r w:rsidRPr="00C42B22">
        <w:rPr>
          <w:rStyle w:val="Izteiksmgs"/>
          <w:bCs w:val="0"/>
        </w:rPr>
        <w:t>Izglītojamo atbrīvošanas no valsts pārbaudījumiem komisija</w:t>
      </w:r>
      <w:r w:rsidRPr="00C42B22">
        <w:rPr>
          <w:rStyle w:val="Izteiksmgs"/>
          <w:b w:val="0"/>
        </w:rPr>
        <w:t xml:space="preserve"> – darbojas</w:t>
      </w:r>
      <w:r w:rsidRPr="00C42B22">
        <w:rPr>
          <w:rStyle w:val="Izteiksmgs"/>
        </w:rPr>
        <w:t xml:space="preserve"> </w:t>
      </w:r>
      <w:r w:rsidRPr="00C42B22">
        <w:rPr>
          <w:rStyle w:val="Izteiksmgs"/>
          <w:b w:val="0"/>
          <w:bCs w:val="0"/>
        </w:rPr>
        <w:t xml:space="preserve">3 </w:t>
      </w:r>
      <w:r w:rsidRPr="00C42B22">
        <w:rPr>
          <w:b/>
          <w:bCs/>
        </w:rPr>
        <w:t>c</w:t>
      </w:r>
      <w:r w:rsidRPr="00C42B22">
        <w:t>ilvēku sastāvā;</w:t>
      </w:r>
    </w:p>
    <w:p w14:paraId="42430FC7" w14:textId="77777777" w:rsidR="000D106A" w:rsidRPr="00C42B22" w:rsidRDefault="000D106A" w:rsidP="000D106A">
      <w:pPr>
        <w:spacing w:line="360" w:lineRule="auto"/>
        <w:rPr>
          <w:rStyle w:val="Izteiksmgs"/>
          <w:b w:val="0"/>
        </w:rPr>
      </w:pPr>
      <w:r w:rsidRPr="00C42B22">
        <w:rPr>
          <w:rStyle w:val="Izteiksmgs"/>
        </w:rPr>
        <w:t xml:space="preserve">Izsoles komisija </w:t>
      </w:r>
      <w:r w:rsidRPr="00C42B22">
        <w:rPr>
          <w:rStyle w:val="Izteiksmgs"/>
          <w:b w:val="0"/>
        </w:rPr>
        <w:t>– 5 darbojas</w:t>
      </w:r>
      <w:r w:rsidRPr="00C42B22">
        <w:rPr>
          <w:rStyle w:val="Izteiksmgs"/>
        </w:rPr>
        <w:t xml:space="preserve"> </w:t>
      </w:r>
      <w:r w:rsidRPr="00C42B22">
        <w:rPr>
          <w:rStyle w:val="Izteiksmgs"/>
          <w:b w:val="0"/>
        </w:rPr>
        <w:t>cilvēku sastāvā</w:t>
      </w:r>
    </w:p>
    <w:p w14:paraId="21C12A13" w14:textId="77777777" w:rsidR="000D106A" w:rsidRPr="00C42B22" w:rsidRDefault="000D106A" w:rsidP="000D106A">
      <w:pPr>
        <w:spacing w:line="360" w:lineRule="auto"/>
        <w:rPr>
          <w:rStyle w:val="Izteiksmgs"/>
          <w:b w:val="0"/>
        </w:rPr>
      </w:pPr>
      <w:r w:rsidRPr="00C42B22">
        <w:rPr>
          <w:rStyle w:val="Izteiksmgs"/>
        </w:rPr>
        <w:t>Jaunatnes konsultatīvā komisija</w:t>
      </w:r>
      <w:r w:rsidRPr="00C42B22">
        <w:rPr>
          <w:rStyle w:val="Izteiksmgs"/>
          <w:b w:val="0"/>
        </w:rPr>
        <w:t xml:space="preserve"> – </w:t>
      </w:r>
      <w:r w:rsidR="003C0025" w:rsidRPr="00C42B22">
        <w:rPr>
          <w:rStyle w:val="Izteiksmgs"/>
          <w:b w:val="0"/>
        </w:rPr>
        <w:t>darbojas</w:t>
      </w:r>
      <w:r w:rsidR="003C0025" w:rsidRPr="00C42B22">
        <w:rPr>
          <w:rStyle w:val="Izteiksmgs"/>
        </w:rPr>
        <w:t xml:space="preserve"> </w:t>
      </w:r>
      <w:r w:rsidRPr="00C42B22">
        <w:rPr>
          <w:rStyle w:val="Izteiksmgs"/>
          <w:b w:val="0"/>
        </w:rPr>
        <w:t>6 cilvēku sastāvā</w:t>
      </w:r>
    </w:p>
    <w:p w14:paraId="0A77DA25" w14:textId="77777777" w:rsidR="00282AB2" w:rsidRPr="00C42B22" w:rsidRDefault="000D106A" w:rsidP="00B77BE3">
      <w:pPr>
        <w:spacing w:line="360" w:lineRule="auto"/>
        <w:rPr>
          <w:rStyle w:val="Izteiksmgs"/>
          <w:b w:val="0"/>
        </w:rPr>
      </w:pPr>
      <w:r w:rsidRPr="00C42B22">
        <w:rPr>
          <w:rStyle w:val="Izteiksmgs"/>
        </w:rPr>
        <w:t>I</w:t>
      </w:r>
      <w:r w:rsidR="00811EAA" w:rsidRPr="00C42B22">
        <w:rPr>
          <w:rStyle w:val="Izteiksmgs"/>
        </w:rPr>
        <w:t xml:space="preserve">nterešu izglītības programmu izvērtēšanas un mērķdotācijas sadales komisija </w:t>
      </w:r>
      <w:r w:rsidR="008265EC" w:rsidRPr="00C42B22">
        <w:rPr>
          <w:rStyle w:val="Izteiksmgs"/>
          <w:b w:val="0"/>
        </w:rPr>
        <w:t xml:space="preserve">– </w:t>
      </w:r>
      <w:r w:rsidR="003C0025" w:rsidRPr="00C42B22">
        <w:rPr>
          <w:rStyle w:val="Izteiksmgs"/>
          <w:b w:val="0"/>
        </w:rPr>
        <w:t>darbojas</w:t>
      </w:r>
      <w:r w:rsidR="003C0025" w:rsidRPr="00C42B22">
        <w:rPr>
          <w:rStyle w:val="Izteiksmgs"/>
        </w:rPr>
        <w:t xml:space="preserve"> </w:t>
      </w:r>
      <w:r w:rsidR="008265EC" w:rsidRPr="00C42B22">
        <w:rPr>
          <w:rStyle w:val="Izteiksmgs"/>
          <w:b w:val="0"/>
        </w:rPr>
        <w:t>5</w:t>
      </w:r>
      <w:r w:rsidR="00811EAA" w:rsidRPr="00C42B22">
        <w:rPr>
          <w:rStyle w:val="Izteiksmgs"/>
          <w:b w:val="0"/>
        </w:rPr>
        <w:t xml:space="preserve"> cilvēku sastāvā</w:t>
      </w:r>
    </w:p>
    <w:p w14:paraId="32F87C9B" w14:textId="77777777" w:rsidR="00282AB2" w:rsidRPr="00C42B22" w:rsidRDefault="00811EAA" w:rsidP="00B77BE3">
      <w:pPr>
        <w:spacing w:line="360" w:lineRule="auto"/>
        <w:rPr>
          <w:rStyle w:val="Izteiksmgs"/>
          <w:b w:val="0"/>
        </w:rPr>
      </w:pPr>
      <w:r w:rsidRPr="00C42B22">
        <w:rPr>
          <w:rStyle w:val="Izteiksmgs"/>
        </w:rPr>
        <w:t>Pedagoģiski medicīniskā komisija</w:t>
      </w:r>
      <w:r w:rsidR="00CB615B" w:rsidRPr="00C42B22">
        <w:rPr>
          <w:rStyle w:val="Izteiksmgs"/>
        </w:rPr>
        <w:t xml:space="preserve"> </w:t>
      </w:r>
      <w:r w:rsidR="00CB615B" w:rsidRPr="00C42B22">
        <w:rPr>
          <w:rStyle w:val="Izteiksmgs"/>
          <w:b w:val="0"/>
        </w:rPr>
        <w:t xml:space="preserve">– </w:t>
      </w:r>
      <w:r w:rsidR="003C0025" w:rsidRPr="00C42B22">
        <w:rPr>
          <w:rStyle w:val="Izteiksmgs"/>
          <w:b w:val="0"/>
        </w:rPr>
        <w:t>darbojas</w:t>
      </w:r>
      <w:r w:rsidR="003C0025" w:rsidRPr="00C42B22">
        <w:rPr>
          <w:rStyle w:val="Izteiksmgs"/>
        </w:rPr>
        <w:t xml:space="preserve"> </w:t>
      </w:r>
      <w:r w:rsidR="00CB615B" w:rsidRPr="00C42B22">
        <w:rPr>
          <w:rStyle w:val="Izteiksmgs"/>
          <w:b w:val="0"/>
        </w:rPr>
        <w:t>5 cilvēku sastāvā</w:t>
      </w:r>
      <w:r w:rsidR="003C0025" w:rsidRPr="00C42B22">
        <w:rPr>
          <w:rStyle w:val="Izteiksmgs"/>
          <w:b w:val="0"/>
        </w:rPr>
        <w:t xml:space="preserve"> darbojas</w:t>
      </w:r>
    </w:p>
    <w:p w14:paraId="01D124DF" w14:textId="77777777" w:rsidR="000D106A" w:rsidRPr="00C42B22" w:rsidRDefault="00811EAA" w:rsidP="000D106A">
      <w:pPr>
        <w:spacing w:line="360" w:lineRule="auto"/>
        <w:rPr>
          <w:rStyle w:val="Izteiksmgs"/>
        </w:rPr>
      </w:pPr>
      <w:proofErr w:type="spellStart"/>
      <w:r w:rsidRPr="00C42B22">
        <w:rPr>
          <w:rStyle w:val="Izteiksmgs"/>
        </w:rPr>
        <w:t>Starpinstitucionālā</w:t>
      </w:r>
      <w:proofErr w:type="spellEnd"/>
      <w:r w:rsidRPr="00C42B22">
        <w:rPr>
          <w:rStyle w:val="Izteiksmgs"/>
        </w:rPr>
        <w:t xml:space="preserve"> komisija ģimenes lietu jautājumos </w:t>
      </w:r>
      <w:r w:rsidRPr="00C42B22">
        <w:rPr>
          <w:rStyle w:val="Izteiksmgs"/>
          <w:b w:val="0"/>
        </w:rPr>
        <w:t xml:space="preserve">– </w:t>
      </w:r>
      <w:r w:rsidR="003C0025" w:rsidRPr="00C42B22">
        <w:rPr>
          <w:rStyle w:val="Izteiksmgs"/>
          <w:b w:val="0"/>
        </w:rPr>
        <w:t>darbojas</w:t>
      </w:r>
      <w:r w:rsidR="003C0025" w:rsidRPr="00C42B22">
        <w:rPr>
          <w:rStyle w:val="Izteiksmgs"/>
        </w:rPr>
        <w:t xml:space="preserve"> </w:t>
      </w:r>
      <w:r w:rsidRPr="00C42B22">
        <w:rPr>
          <w:rStyle w:val="Izteiksmgs"/>
          <w:b w:val="0"/>
        </w:rPr>
        <w:t>7 cilvēku sastāvā</w:t>
      </w:r>
      <w:r w:rsidR="000D106A" w:rsidRPr="00C42B22">
        <w:rPr>
          <w:rStyle w:val="Izteiksmgs"/>
        </w:rPr>
        <w:t xml:space="preserve"> </w:t>
      </w:r>
    </w:p>
    <w:p w14:paraId="4F803B54" w14:textId="77777777" w:rsidR="000D106A" w:rsidRPr="00C42B22" w:rsidRDefault="000D106A" w:rsidP="000D106A">
      <w:pPr>
        <w:spacing w:line="360" w:lineRule="auto"/>
      </w:pPr>
      <w:r w:rsidRPr="00C42B22">
        <w:rPr>
          <w:rStyle w:val="Izteiksmgs"/>
        </w:rPr>
        <w:t xml:space="preserve">Sporta komisija </w:t>
      </w:r>
      <w:r w:rsidRPr="00C42B22">
        <w:t>–</w:t>
      </w:r>
      <w:r w:rsidR="003C0025" w:rsidRPr="00C42B22">
        <w:t xml:space="preserve"> </w:t>
      </w:r>
      <w:r w:rsidR="003C0025" w:rsidRPr="00C42B22">
        <w:rPr>
          <w:rStyle w:val="Izteiksmgs"/>
          <w:b w:val="0"/>
        </w:rPr>
        <w:t>darbojas</w:t>
      </w:r>
      <w:r w:rsidRPr="00C42B22">
        <w:t xml:space="preserve"> 7 cilvēku sastāvā; </w:t>
      </w:r>
    </w:p>
    <w:p w14:paraId="0570E7D4" w14:textId="77777777" w:rsidR="007E1F06" w:rsidRPr="00C42B22" w:rsidRDefault="00E06D4E" w:rsidP="00E06D4E">
      <w:pPr>
        <w:jc w:val="both"/>
        <w:rPr>
          <w:b/>
          <w:sz w:val="26"/>
          <w:szCs w:val="26"/>
          <w:u w:val="single"/>
        </w:rPr>
      </w:pPr>
      <w:r w:rsidRPr="00C42B22">
        <w:rPr>
          <w:rStyle w:val="Izteiksmgs"/>
          <w:bCs w:val="0"/>
          <w:sz w:val="26"/>
          <w:szCs w:val="26"/>
        </w:rPr>
        <w:lastRenderedPageBreak/>
        <w:t>1.3.</w:t>
      </w:r>
      <w:r w:rsidRPr="00C42B22">
        <w:rPr>
          <w:rStyle w:val="Izteiksmgs"/>
          <w:b w:val="0"/>
        </w:rPr>
        <w:t xml:space="preserve"> </w:t>
      </w:r>
      <w:r w:rsidR="00811EAA" w:rsidRPr="00C42B22">
        <w:rPr>
          <w:b/>
          <w:sz w:val="26"/>
          <w:szCs w:val="26"/>
          <w:u w:val="single"/>
        </w:rPr>
        <w:t>Pašvaldības struktūrvienības, konsolidācijā iesaistītās iestādes, pārraudzībā esošās iestādes.</w:t>
      </w:r>
    </w:p>
    <w:p w14:paraId="577A601E" w14:textId="13381D2F" w:rsidR="00611AFC" w:rsidRPr="00C42B22" w:rsidRDefault="00811EAA" w:rsidP="008265EC">
      <w:pPr>
        <w:ind w:firstLine="539"/>
        <w:jc w:val="both"/>
        <w:rPr>
          <w:lang w:eastAsia="en-US"/>
        </w:rPr>
      </w:pPr>
      <w:r w:rsidRPr="00C42B22">
        <w:rPr>
          <w:lang w:eastAsia="en-US"/>
        </w:rPr>
        <w:t xml:space="preserve">Pašvaldībai, ar likumu noteikto autonomo funkciju realizēšanai, Aizkraukles </w:t>
      </w:r>
      <w:r w:rsidR="008265EC" w:rsidRPr="00C42B22">
        <w:rPr>
          <w:lang w:eastAsia="en-US"/>
        </w:rPr>
        <w:t>novada domei pārraudzībā uz 20</w:t>
      </w:r>
      <w:r w:rsidR="003F483C" w:rsidRPr="00C42B22">
        <w:rPr>
          <w:lang w:eastAsia="en-US"/>
        </w:rPr>
        <w:t>20</w:t>
      </w:r>
      <w:r w:rsidRPr="00C42B22">
        <w:rPr>
          <w:lang w:eastAsia="en-US"/>
        </w:rPr>
        <w:t xml:space="preserve">.gada </w:t>
      </w:r>
      <w:r w:rsidR="0086247F" w:rsidRPr="00C42B22">
        <w:rPr>
          <w:lang w:eastAsia="en-US"/>
        </w:rPr>
        <w:t>1.janvāri bija 2</w:t>
      </w:r>
      <w:r w:rsidR="009245A5" w:rsidRPr="00C42B22">
        <w:rPr>
          <w:lang w:eastAsia="en-US"/>
        </w:rPr>
        <w:t>2</w:t>
      </w:r>
      <w:r w:rsidRPr="00C42B22">
        <w:rPr>
          <w:lang w:eastAsia="en-US"/>
        </w:rPr>
        <w:t xml:space="preserve"> pašvaldības iestādes: </w:t>
      </w:r>
    </w:p>
    <w:p w14:paraId="0CC65045"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pašvaldība </w:t>
      </w:r>
      <w:r w:rsidR="008426B9" w:rsidRPr="00C42B22">
        <w:rPr>
          <w:rFonts w:ascii="Times New Roman" w:hAnsi="Times New Roman"/>
          <w:sz w:val="24"/>
          <w:szCs w:val="24"/>
        </w:rPr>
        <w:t>(</w:t>
      </w:r>
      <w:r w:rsidR="00971D40" w:rsidRPr="00C42B22">
        <w:rPr>
          <w:rFonts w:ascii="Times New Roman" w:hAnsi="Times New Roman"/>
          <w:sz w:val="24"/>
          <w:szCs w:val="24"/>
        </w:rPr>
        <w:t>Administrācija</w:t>
      </w:r>
      <w:r w:rsidR="008426B9" w:rsidRPr="00C42B22">
        <w:rPr>
          <w:rFonts w:ascii="Times New Roman" w:hAnsi="Times New Roman"/>
          <w:sz w:val="24"/>
          <w:szCs w:val="24"/>
        </w:rPr>
        <w:t>)</w:t>
      </w:r>
      <w:r w:rsidRPr="00C42B22">
        <w:rPr>
          <w:rFonts w:ascii="Times New Roman" w:hAnsi="Times New Roman"/>
          <w:sz w:val="24"/>
          <w:szCs w:val="24"/>
        </w:rPr>
        <w:t>;</w:t>
      </w:r>
    </w:p>
    <w:p w14:paraId="2F0213BA"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novada vidusskola;</w:t>
      </w:r>
    </w:p>
    <w:p w14:paraId="7DBB83EF"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vakara (maiņu) vidusskola;</w:t>
      </w:r>
    </w:p>
    <w:p w14:paraId="1DC15EF6"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pagasta sākumskola;</w:t>
      </w:r>
    </w:p>
    <w:p w14:paraId="1E64D604"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pilsētas pirmsskolas izglītības iestāde „Zīlīte”;  </w:t>
      </w:r>
    </w:p>
    <w:p w14:paraId="1D731858"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pilsētas pirmsskolas izglītības iestāde „Auseklītis”;</w:t>
      </w:r>
    </w:p>
    <w:p w14:paraId="6379A6FB" w14:textId="5ECCB518" w:rsidR="00611AFC" w:rsidRPr="00C42B22" w:rsidRDefault="008F6C23"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pilsētas pirmsskolas izglītības iestāde </w:t>
      </w:r>
      <w:r w:rsidR="00811EAA" w:rsidRPr="00C42B22">
        <w:rPr>
          <w:rFonts w:ascii="Times New Roman" w:hAnsi="Times New Roman"/>
          <w:sz w:val="24"/>
          <w:szCs w:val="24"/>
        </w:rPr>
        <w:t xml:space="preserve">„Saulīte”; </w:t>
      </w:r>
    </w:p>
    <w:p w14:paraId="4D07E22B"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pilsētas bibliotēka;</w:t>
      </w:r>
    </w:p>
    <w:p w14:paraId="427C768B" w14:textId="77777777" w:rsidR="008426B9" w:rsidRPr="00C42B22" w:rsidRDefault="008426B9"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pagasta bibliotēka;</w:t>
      </w:r>
    </w:p>
    <w:p w14:paraId="3BDC940E"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novada kultūras nams;</w:t>
      </w:r>
    </w:p>
    <w:p w14:paraId="1828A399"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Interešu izglītības centrs;</w:t>
      </w:r>
    </w:p>
    <w:p w14:paraId="6A18D522"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w:t>
      </w:r>
      <w:r w:rsidR="003577BF" w:rsidRPr="00C42B22">
        <w:rPr>
          <w:rFonts w:ascii="Times New Roman" w:hAnsi="Times New Roman"/>
          <w:sz w:val="24"/>
          <w:szCs w:val="24"/>
        </w:rPr>
        <w:t xml:space="preserve">Mākslas </w:t>
      </w:r>
      <w:r w:rsidRPr="00C42B22">
        <w:rPr>
          <w:rFonts w:ascii="Times New Roman" w:hAnsi="Times New Roman"/>
          <w:sz w:val="24"/>
          <w:szCs w:val="24"/>
        </w:rPr>
        <w:t>skola;</w:t>
      </w:r>
    </w:p>
    <w:p w14:paraId="55B56E2A"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w:t>
      </w:r>
      <w:proofErr w:type="spellStart"/>
      <w:r w:rsidRPr="00C42B22">
        <w:rPr>
          <w:rFonts w:ascii="Times New Roman" w:hAnsi="Times New Roman"/>
          <w:sz w:val="24"/>
          <w:szCs w:val="24"/>
        </w:rPr>
        <w:t>P.Barisona</w:t>
      </w:r>
      <w:proofErr w:type="spellEnd"/>
      <w:r w:rsidRPr="00C42B22">
        <w:rPr>
          <w:rFonts w:ascii="Times New Roman" w:hAnsi="Times New Roman"/>
          <w:sz w:val="24"/>
          <w:szCs w:val="24"/>
        </w:rPr>
        <w:t xml:space="preserve"> Aizkraukles </w:t>
      </w:r>
      <w:r w:rsidR="0086247F" w:rsidRPr="00C42B22">
        <w:rPr>
          <w:rFonts w:ascii="Times New Roman" w:hAnsi="Times New Roman"/>
          <w:sz w:val="24"/>
          <w:szCs w:val="24"/>
        </w:rPr>
        <w:t xml:space="preserve">Mūzikas </w:t>
      </w:r>
      <w:r w:rsidRPr="00C42B22">
        <w:rPr>
          <w:rFonts w:ascii="Times New Roman" w:hAnsi="Times New Roman"/>
          <w:sz w:val="24"/>
          <w:szCs w:val="24"/>
        </w:rPr>
        <w:t>skola;</w:t>
      </w:r>
    </w:p>
    <w:p w14:paraId="2C5021EB"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w:t>
      </w:r>
      <w:r w:rsidR="003577BF" w:rsidRPr="00C42B22">
        <w:rPr>
          <w:rFonts w:ascii="Times New Roman" w:hAnsi="Times New Roman"/>
          <w:sz w:val="24"/>
          <w:szCs w:val="24"/>
        </w:rPr>
        <w:t xml:space="preserve">Dzimtsarakstu </w:t>
      </w:r>
      <w:r w:rsidRPr="00C42B22">
        <w:rPr>
          <w:rFonts w:ascii="Times New Roman" w:hAnsi="Times New Roman"/>
          <w:sz w:val="24"/>
          <w:szCs w:val="24"/>
        </w:rPr>
        <w:t>nodaļa;</w:t>
      </w:r>
    </w:p>
    <w:p w14:paraId="1931F3FD"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w:t>
      </w:r>
      <w:r w:rsidR="003577BF" w:rsidRPr="00C42B22">
        <w:rPr>
          <w:rFonts w:ascii="Times New Roman" w:hAnsi="Times New Roman"/>
          <w:sz w:val="24"/>
          <w:szCs w:val="24"/>
        </w:rPr>
        <w:t>Bāriņtiesa</w:t>
      </w:r>
      <w:r w:rsidRPr="00C42B22">
        <w:rPr>
          <w:rFonts w:ascii="Times New Roman" w:hAnsi="Times New Roman"/>
          <w:sz w:val="24"/>
          <w:szCs w:val="24"/>
        </w:rPr>
        <w:t>;</w:t>
      </w:r>
    </w:p>
    <w:p w14:paraId="2C69EC8E"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w:t>
      </w:r>
      <w:r w:rsidR="003577BF" w:rsidRPr="00C42B22">
        <w:rPr>
          <w:rFonts w:ascii="Times New Roman" w:hAnsi="Times New Roman"/>
          <w:sz w:val="24"/>
          <w:szCs w:val="24"/>
        </w:rPr>
        <w:t xml:space="preserve">Sporta </w:t>
      </w:r>
      <w:r w:rsidRPr="00C42B22">
        <w:rPr>
          <w:rFonts w:ascii="Times New Roman" w:hAnsi="Times New Roman"/>
          <w:sz w:val="24"/>
          <w:szCs w:val="24"/>
        </w:rPr>
        <w:t>skola;</w:t>
      </w:r>
    </w:p>
    <w:p w14:paraId="76A4CD8A" w14:textId="77777777" w:rsidR="008426B9" w:rsidRPr="00C42B22" w:rsidRDefault="008426B9"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vēstures un mākslas muzejs;</w:t>
      </w:r>
    </w:p>
    <w:p w14:paraId="2B6E0BB0"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w:t>
      </w:r>
      <w:r w:rsidR="003577BF" w:rsidRPr="00C42B22">
        <w:rPr>
          <w:rFonts w:ascii="Times New Roman" w:hAnsi="Times New Roman"/>
          <w:sz w:val="24"/>
          <w:szCs w:val="24"/>
        </w:rPr>
        <w:t xml:space="preserve">Izglītības </w:t>
      </w:r>
      <w:r w:rsidRPr="00C42B22">
        <w:rPr>
          <w:rFonts w:ascii="Times New Roman" w:hAnsi="Times New Roman"/>
          <w:sz w:val="24"/>
          <w:szCs w:val="24"/>
        </w:rPr>
        <w:t>pārvalde;</w:t>
      </w:r>
    </w:p>
    <w:p w14:paraId="37C32FC9" w14:textId="77777777" w:rsidR="008426B9" w:rsidRPr="00C42B22" w:rsidRDefault="008426B9"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pagasta pārvalde;</w:t>
      </w:r>
    </w:p>
    <w:p w14:paraId="560D0B7C"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w:t>
      </w:r>
      <w:r w:rsidR="003577BF" w:rsidRPr="00C42B22">
        <w:rPr>
          <w:rFonts w:ascii="Times New Roman" w:hAnsi="Times New Roman"/>
          <w:sz w:val="24"/>
          <w:szCs w:val="24"/>
        </w:rPr>
        <w:t xml:space="preserve">Sociālais </w:t>
      </w:r>
      <w:r w:rsidR="0086247F" w:rsidRPr="00C42B22">
        <w:rPr>
          <w:rFonts w:ascii="Times New Roman" w:hAnsi="Times New Roman"/>
          <w:sz w:val="24"/>
          <w:szCs w:val="24"/>
        </w:rPr>
        <w:t>dienests</w:t>
      </w:r>
      <w:r w:rsidRPr="00C42B22">
        <w:rPr>
          <w:rFonts w:ascii="Times New Roman" w:hAnsi="Times New Roman"/>
          <w:sz w:val="24"/>
          <w:szCs w:val="24"/>
        </w:rPr>
        <w:t>;</w:t>
      </w:r>
    </w:p>
    <w:p w14:paraId="05983729" w14:textId="77777777" w:rsidR="00611AFC" w:rsidRPr="00C42B22" w:rsidRDefault="00811EAA"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 xml:space="preserve">Aizkraukles novada pašvaldības </w:t>
      </w:r>
      <w:r w:rsidR="003577BF" w:rsidRPr="00C42B22">
        <w:rPr>
          <w:rFonts w:ascii="Times New Roman" w:hAnsi="Times New Roman"/>
          <w:sz w:val="24"/>
          <w:szCs w:val="24"/>
        </w:rPr>
        <w:t xml:space="preserve">Sporta </w:t>
      </w:r>
      <w:r w:rsidRPr="00C42B22">
        <w:rPr>
          <w:rFonts w:ascii="Times New Roman" w:hAnsi="Times New Roman"/>
          <w:sz w:val="24"/>
          <w:szCs w:val="24"/>
        </w:rPr>
        <w:t>centrs</w:t>
      </w:r>
      <w:r w:rsidR="008426B9" w:rsidRPr="00C42B22">
        <w:rPr>
          <w:rFonts w:ascii="Times New Roman" w:hAnsi="Times New Roman"/>
          <w:sz w:val="24"/>
          <w:szCs w:val="24"/>
        </w:rPr>
        <w:t>;</w:t>
      </w:r>
    </w:p>
    <w:p w14:paraId="3B88C5E2" w14:textId="77777777" w:rsidR="008426B9" w:rsidRPr="00C42B22" w:rsidRDefault="008426B9" w:rsidP="0070382A">
      <w:pPr>
        <w:pStyle w:val="Sarakstarindkopa"/>
        <w:numPr>
          <w:ilvl w:val="0"/>
          <w:numId w:val="4"/>
        </w:numPr>
        <w:spacing w:after="80" w:line="240" w:lineRule="auto"/>
        <w:ind w:left="1134" w:hanging="448"/>
        <w:contextualSpacing w:val="0"/>
        <w:jc w:val="both"/>
        <w:rPr>
          <w:rFonts w:ascii="Times New Roman" w:hAnsi="Times New Roman"/>
          <w:sz w:val="24"/>
          <w:szCs w:val="24"/>
        </w:rPr>
      </w:pPr>
      <w:r w:rsidRPr="00C42B22">
        <w:rPr>
          <w:rFonts w:ascii="Times New Roman" w:hAnsi="Times New Roman"/>
          <w:sz w:val="24"/>
          <w:szCs w:val="24"/>
        </w:rPr>
        <w:t>Aizkraukles novada Vēlēšanu komisija.</w:t>
      </w:r>
    </w:p>
    <w:p w14:paraId="091C4C77" w14:textId="71DD7520" w:rsidR="00611AFC" w:rsidRPr="00C42B22" w:rsidRDefault="0066656B" w:rsidP="00611AFC">
      <w:pPr>
        <w:spacing w:line="360" w:lineRule="auto"/>
        <w:ind w:firstLine="360"/>
        <w:jc w:val="both"/>
        <w:rPr>
          <w:lang w:eastAsia="en-US"/>
        </w:rPr>
      </w:pPr>
      <w:r w:rsidRPr="00C42B22">
        <w:rPr>
          <w:lang w:eastAsia="en-US"/>
        </w:rPr>
        <w:t xml:space="preserve">   </w:t>
      </w:r>
      <w:r w:rsidR="0086247F" w:rsidRPr="00C42B22">
        <w:rPr>
          <w:lang w:eastAsia="en-US"/>
        </w:rPr>
        <w:t>Uz 20</w:t>
      </w:r>
      <w:r w:rsidR="00042987" w:rsidRPr="00C42B22">
        <w:rPr>
          <w:lang w:eastAsia="en-US"/>
        </w:rPr>
        <w:t>20</w:t>
      </w:r>
      <w:r w:rsidR="00811EAA" w:rsidRPr="00C42B22">
        <w:rPr>
          <w:lang w:eastAsia="en-US"/>
        </w:rPr>
        <w:t>.gada 01.janvāri Aizkraukles novada dome bija kapitāldaļu turētāja 7 kapitālsabiedrībās.</w:t>
      </w:r>
    </w:p>
    <w:p w14:paraId="1DAE3126" w14:textId="77777777" w:rsidR="00611AFC" w:rsidRPr="00C42B22" w:rsidRDefault="00811EAA" w:rsidP="0066656B">
      <w:pPr>
        <w:spacing w:after="60"/>
        <w:ind w:left="1134" w:hanging="425"/>
        <w:jc w:val="both"/>
        <w:rPr>
          <w:lang w:eastAsia="en-US"/>
        </w:rPr>
      </w:pPr>
      <w:r w:rsidRPr="00C42B22">
        <w:rPr>
          <w:lang w:eastAsia="en-US"/>
        </w:rPr>
        <w:t xml:space="preserve">1.  </w:t>
      </w:r>
      <w:r w:rsidR="0066656B" w:rsidRPr="00C42B22">
        <w:rPr>
          <w:lang w:eastAsia="en-US"/>
        </w:rPr>
        <w:t xml:space="preserve"> </w:t>
      </w:r>
      <w:r w:rsidRPr="00C42B22">
        <w:rPr>
          <w:lang w:eastAsia="en-US"/>
        </w:rPr>
        <w:t xml:space="preserve"> Aizkraukles novada SIA „Lauma A”</w:t>
      </w:r>
    </w:p>
    <w:p w14:paraId="3EA02FF5" w14:textId="77777777" w:rsidR="00611AFC" w:rsidRPr="00C42B22" w:rsidRDefault="00811EAA" w:rsidP="0066656B">
      <w:pPr>
        <w:spacing w:after="60"/>
        <w:ind w:left="1134" w:hanging="425"/>
        <w:jc w:val="both"/>
        <w:rPr>
          <w:lang w:eastAsia="en-US"/>
        </w:rPr>
      </w:pPr>
      <w:r w:rsidRPr="00C42B22">
        <w:rPr>
          <w:lang w:eastAsia="en-US"/>
        </w:rPr>
        <w:t xml:space="preserve">2.   </w:t>
      </w:r>
      <w:r w:rsidR="0066656B" w:rsidRPr="00C42B22">
        <w:rPr>
          <w:lang w:eastAsia="en-US"/>
        </w:rPr>
        <w:t xml:space="preserve"> </w:t>
      </w:r>
      <w:r w:rsidRPr="00C42B22">
        <w:rPr>
          <w:lang w:eastAsia="en-US"/>
        </w:rPr>
        <w:t>Aizkraukles novada SIA „Aizkraukles siltums”</w:t>
      </w:r>
    </w:p>
    <w:p w14:paraId="225CA9D7" w14:textId="77777777" w:rsidR="00611AFC" w:rsidRPr="00C42B22" w:rsidRDefault="00811EAA" w:rsidP="0066656B">
      <w:pPr>
        <w:numPr>
          <w:ilvl w:val="0"/>
          <w:numId w:val="3"/>
        </w:numPr>
        <w:spacing w:after="60"/>
        <w:ind w:left="1134" w:hanging="425"/>
        <w:jc w:val="both"/>
        <w:rPr>
          <w:lang w:eastAsia="en-US"/>
        </w:rPr>
      </w:pPr>
      <w:r w:rsidRPr="00C42B22">
        <w:rPr>
          <w:lang w:eastAsia="en-US"/>
        </w:rPr>
        <w:t>Aizkraukles novada SIA „Aizkraukles ūdens”</w:t>
      </w:r>
    </w:p>
    <w:p w14:paraId="57EC5CCB" w14:textId="77777777" w:rsidR="00611AFC" w:rsidRPr="00C42B22" w:rsidRDefault="00811EAA" w:rsidP="0066656B">
      <w:pPr>
        <w:numPr>
          <w:ilvl w:val="0"/>
          <w:numId w:val="3"/>
        </w:numPr>
        <w:spacing w:after="60"/>
        <w:ind w:left="1134" w:hanging="425"/>
        <w:jc w:val="both"/>
        <w:rPr>
          <w:lang w:eastAsia="en-US"/>
        </w:rPr>
      </w:pPr>
      <w:r w:rsidRPr="00C42B22">
        <w:rPr>
          <w:lang w:eastAsia="en-US"/>
        </w:rPr>
        <w:t>AS “CATA”</w:t>
      </w:r>
    </w:p>
    <w:p w14:paraId="21B0C0B9" w14:textId="77777777" w:rsidR="00611AFC" w:rsidRPr="00C42B22" w:rsidRDefault="00811EAA" w:rsidP="0066656B">
      <w:pPr>
        <w:numPr>
          <w:ilvl w:val="0"/>
          <w:numId w:val="3"/>
        </w:numPr>
        <w:spacing w:after="60"/>
        <w:ind w:left="1134" w:hanging="425"/>
        <w:jc w:val="both"/>
        <w:rPr>
          <w:lang w:eastAsia="en-US"/>
        </w:rPr>
      </w:pPr>
      <w:r w:rsidRPr="00C42B22">
        <w:rPr>
          <w:lang w:eastAsia="en-US"/>
        </w:rPr>
        <w:t>SIA „Aizkraukles KUK”</w:t>
      </w:r>
    </w:p>
    <w:p w14:paraId="14DE3F0B" w14:textId="77777777" w:rsidR="00611AFC" w:rsidRPr="00C42B22" w:rsidRDefault="00811EAA" w:rsidP="0066656B">
      <w:pPr>
        <w:numPr>
          <w:ilvl w:val="0"/>
          <w:numId w:val="3"/>
        </w:numPr>
        <w:spacing w:after="60"/>
        <w:ind w:left="1134" w:hanging="425"/>
        <w:jc w:val="both"/>
        <w:rPr>
          <w:lang w:eastAsia="en-US"/>
        </w:rPr>
      </w:pPr>
      <w:r w:rsidRPr="00C42B22">
        <w:rPr>
          <w:lang w:eastAsia="en-US"/>
        </w:rPr>
        <w:t>SIA „Aizkraukles slimnīca”</w:t>
      </w:r>
    </w:p>
    <w:p w14:paraId="2D254790" w14:textId="77777777" w:rsidR="00611AFC" w:rsidRPr="00C42B22" w:rsidRDefault="00811EAA" w:rsidP="0066656B">
      <w:pPr>
        <w:numPr>
          <w:ilvl w:val="0"/>
          <w:numId w:val="3"/>
        </w:numPr>
        <w:spacing w:after="60"/>
        <w:ind w:left="1134" w:hanging="425"/>
        <w:jc w:val="both"/>
        <w:rPr>
          <w:lang w:eastAsia="en-US"/>
        </w:rPr>
      </w:pPr>
      <w:r w:rsidRPr="00C42B22">
        <w:rPr>
          <w:lang w:eastAsia="en-US"/>
        </w:rPr>
        <w:t>SIA „</w:t>
      </w:r>
      <w:proofErr w:type="spellStart"/>
      <w:r w:rsidRPr="00C42B22">
        <w:rPr>
          <w:lang w:eastAsia="en-US"/>
        </w:rPr>
        <w:t>Vidusdaugavas</w:t>
      </w:r>
      <w:proofErr w:type="spellEnd"/>
      <w:r w:rsidRPr="00C42B22">
        <w:rPr>
          <w:lang w:eastAsia="en-US"/>
        </w:rPr>
        <w:t xml:space="preserve"> SPAAO”</w:t>
      </w:r>
    </w:p>
    <w:p w14:paraId="0A372C7E" w14:textId="225AB548" w:rsidR="00611AFC" w:rsidRPr="00C42B22" w:rsidRDefault="00811EAA" w:rsidP="00611AFC">
      <w:pPr>
        <w:spacing w:line="360" w:lineRule="auto"/>
        <w:ind w:firstLine="360"/>
        <w:jc w:val="both"/>
        <w:rPr>
          <w:lang w:eastAsia="en-US"/>
        </w:rPr>
      </w:pPr>
      <w:r w:rsidRPr="00C42B22">
        <w:rPr>
          <w:lang w:eastAsia="en-US"/>
        </w:rPr>
        <w:t>SIA „Lauma A”, SIA „Aizkraukles siltums”, SIA „Aizkraukles ūdens”, SIA Aizkraukles KUK”, Aizkraukles novada pašvaldībai pieder 100% kapitāldaļu, SIA „Aizkraukles slimnīca” 71% kapitāldaļu, SIA „</w:t>
      </w:r>
      <w:proofErr w:type="spellStart"/>
      <w:r w:rsidRPr="00C42B22">
        <w:rPr>
          <w:lang w:eastAsia="en-US"/>
        </w:rPr>
        <w:t>Vidusdaugavas</w:t>
      </w:r>
      <w:proofErr w:type="spellEnd"/>
      <w:r w:rsidRPr="00C42B22">
        <w:rPr>
          <w:lang w:eastAsia="en-US"/>
        </w:rPr>
        <w:t xml:space="preserve"> SPAAO” 8% kapitāldaļu, AS “CATA” </w:t>
      </w:r>
      <w:r w:rsidR="003577BF" w:rsidRPr="00C42B22">
        <w:rPr>
          <w:lang w:eastAsia="en-US"/>
        </w:rPr>
        <w:t>1,26</w:t>
      </w:r>
      <w:r w:rsidRPr="00C42B22">
        <w:rPr>
          <w:lang w:eastAsia="en-US"/>
        </w:rPr>
        <w:t>% kapitāldaļu</w:t>
      </w:r>
      <w:r w:rsidR="0066656B" w:rsidRPr="00C42B22">
        <w:rPr>
          <w:lang w:eastAsia="en-US"/>
        </w:rPr>
        <w:t>.</w:t>
      </w:r>
    </w:p>
    <w:p w14:paraId="0CE94FA5" w14:textId="6DA1212A" w:rsidR="003A0787" w:rsidRPr="00C42B22" w:rsidRDefault="003A0787" w:rsidP="00611AFC">
      <w:pPr>
        <w:spacing w:line="360" w:lineRule="auto"/>
        <w:ind w:firstLine="360"/>
        <w:jc w:val="both"/>
        <w:rPr>
          <w:lang w:eastAsia="en-US"/>
        </w:rPr>
      </w:pPr>
    </w:p>
    <w:p w14:paraId="59823940" w14:textId="77777777" w:rsidR="003A0787" w:rsidRPr="00C42B22" w:rsidRDefault="003A0787" w:rsidP="00611AFC">
      <w:pPr>
        <w:spacing w:line="360" w:lineRule="auto"/>
        <w:ind w:firstLine="360"/>
        <w:jc w:val="both"/>
        <w:rPr>
          <w:b/>
          <w:bCs/>
        </w:rPr>
      </w:pPr>
    </w:p>
    <w:p w14:paraId="0EF7F5AE" w14:textId="086EEBDA" w:rsidR="001E78B2" w:rsidRPr="00C42B22" w:rsidRDefault="001E78B2" w:rsidP="001E78B2">
      <w:pPr>
        <w:spacing w:line="312" w:lineRule="auto"/>
        <w:jc w:val="both"/>
        <w:rPr>
          <w:b/>
          <w:sz w:val="26"/>
          <w:szCs w:val="26"/>
          <w:u w:val="single"/>
          <w:lang w:eastAsia="en-US"/>
        </w:rPr>
      </w:pPr>
      <w:r w:rsidRPr="00C42B22">
        <w:rPr>
          <w:b/>
          <w:sz w:val="26"/>
          <w:szCs w:val="26"/>
          <w:u w:val="single"/>
          <w:lang w:eastAsia="en-US"/>
        </w:rPr>
        <w:lastRenderedPageBreak/>
        <w:t>1.</w:t>
      </w:r>
      <w:r w:rsidR="003A0787" w:rsidRPr="00C42B22">
        <w:rPr>
          <w:b/>
          <w:sz w:val="26"/>
          <w:szCs w:val="26"/>
          <w:u w:val="single"/>
          <w:lang w:eastAsia="en-US"/>
        </w:rPr>
        <w:t>4</w:t>
      </w:r>
      <w:r w:rsidRPr="00C42B22">
        <w:rPr>
          <w:b/>
          <w:sz w:val="26"/>
          <w:szCs w:val="26"/>
          <w:u w:val="single"/>
          <w:lang w:eastAsia="en-US"/>
        </w:rPr>
        <w:t>. Sociāli ekonomiskās situācijas apraksts</w:t>
      </w:r>
    </w:p>
    <w:p w14:paraId="5998DED7" w14:textId="77777777" w:rsidR="001F34E3" w:rsidRPr="00C42B22" w:rsidRDefault="001F34E3" w:rsidP="001F34E3">
      <w:pPr>
        <w:rPr>
          <w:b/>
          <w:bCs/>
          <w:sz w:val="28"/>
          <w:szCs w:val="28"/>
        </w:rPr>
      </w:pPr>
    </w:p>
    <w:p w14:paraId="016BDCCF" w14:textId="12CE1571" w:rsidR="00046BE8" w:rsidRPr="00C42B22" w:rsidRDefault="001F34E3" w:rsidP="00476258">
      <w:pPr>
        <w:spacing w:after="120"/>
        <w:ind w:firstLine="720"/>
        <w:jc w:val="both"/>
      </w:pPr>
      <w:r w:rsidRPr="00C42B22">
        <w:tab/>
      </w:r>
      <w:r w:rsidR="00046BE8" w:rsidRPr="00C42B22">
        <w:t>Aizkraukles novada pašvaldības 2020.gada kopējie budžeta ieņēmumi ir 12 756 463 EUR, kas ir par 6% mazāki kā 2019.gadā (</w:t>
      </w:r>
      <w:r w:rsidR="00ED110C" w:rsidRPr="00C42B22">
        <w:t>diagramma Nr.1</w:t>
      </w:r>
      <w:r w:rsidR="00046BE8" w:rsidRPr="00C42B22">
        <w:t>)</w:t>
      </w:r>
      <w:r w:rsidR="00ED110C" w:rsidRPr="00C42B22">
        <w:t>.</w:t>
      </w:r>
    </w:p>
    <w:p w14:paraId="22028FFF" w14:textId="77777777" w:rsidR="00046BE8" w:rsidRPr="00C42B22" w:rsidRDefault="00046BE8" w:rsidP="00476258">
      <w:pPr>
        <w:spacing w:after="120"/>
        <w:ind w:firstLine="720"/>
        <w:jc w:val="both"/>
      </w:pPr>
      <w:r w:rsidRPr="00C42B22">
        <w:t xml:space="preserve">Nodokļu ieņēmumi pārskata gadā samazinājušies par 13.77%, kas faktiski ir  Iedzīvotāju ienākuma nodokļa ieņēmumu samazinājums par 935tūkst. EUR. Nekustamā īpašuma nodokļa ieņēmumi palielinājušies par 24 tūkst. EUR un Dabas resursu nodokļa ieņēmumi samazinājušies par  56 tūkst. EUR.  2021.gada budžetā nodokļu ieņēmumi plānoti vēl par 688 tūkst. EUR mazāki nekā 2020.gada faktiskā izpilde. Būtisks ir Iedzīvotāju ienākumu nodokļa samazinājums 2021.gadā, jo mainījusies  pašvaldības budžetos ieskaitāmā proporcija no 80% uz 75%. </w:t>
      </w:r>
    </w:p>
    <w:p w14:paraId="575AF637" w14:textId="77777777" w:rsidR="00046BE8" w:rsidRPr="00C42B22" w:rsidRDefault="00046BE8" w:rsidP="00476258">
      <w:pPr>
        <w:spacing w:after="120"/>
        <w:ind w:firstLine="720"/>
        <w:jc w:val="both"/>
      </w:pPr>
      <w:proofErr w:type="spellStart"/>
      <w:r w:rsidRPr="00C42B22">
        <w:t>Nenodokļu</w:t>
      </w:r>
      <w:proofErr w:type="spellEnd"/>
      <w:r w:rsidRPr="00C42B22">
        <w:t xml:space="preserve"> ieņēmumi 2020.gadā, salīdzinot ar 2019.gadu, ir samazinājušies par 24%, kas saistīts ar ieņēmumu samazinājumu no pašvaldības īpašumu pārdošanas.</w:t>
      </w:r>
    </w:p>
    <w:p w14:paraId="57A47362" w14:textId="6D00F62E" w:rsidR="00046BE8" w:rsidRPr="00C42B22" w:rsidRDefault="00046BE8" w:rsidP="00476258">
      <w:pPr>
        <w:spacing w:after="120"/>
        <w:ind w:firstLine="720"/>
        <w:jc w:val="both"/>
      </w:pPr>
      <w:proofErr w:type="spellStart"/>
      <w:r w:rsidRPr="00C42B22">
        <w:t>Transfertu</w:t>
      </w:r>
      <w:proofErr w:type="spellEnd"/>
      <w:r w:rsidRPr="00C42B22">
        <w:t xml:space="preserve"> ieņēmumi 2020.gadā ir palielinājušies par 10%. Pieaugusi dotācija pašvaldībai no finanšu izlīdzināšanas fonda par 637 tūkst. EUR. Pieaugušas arī valsts dotācijas noteiktam mērķim, bet samazinājušie ieņēmumi par Eiropas Savienības īstenotajiem projektiem. 2021.gada plānoti mazāki </w:t>
      </w:r>
      <w:proofErr w:type="spellStart"/>
      <w:r w:rsidRPr="00C42B22">
        <w:t>transf</w:t>
      </w:r>
      <w:r w:rsidR="00476258" w:rsidRPr="00C42B22">
        <w:t>e</w:t>
      </w:r>
      <w:r w:rsidRPr="00C42B22">
        <w:t>rtu</w:t>
      </w:r>
      <w:proofErr w:type="spellEnd"/>
      <w:r w:rsidRPr="00C42B22">
        <w:t xml:space="preserve"> ieņēmumi, jo paredzētas mērķdotācijas pedagogu atalgojumam 8 mēnešiem, kā arī nav plānoti finansiāli ietilpīgi Eiropas Savienības struktūrfondu finansēti projekti.</w:t>
      </w:r>
    </w:p>
    <w:p w14:paraId="20DAA921" w14:textId="77777777" w:rsidR="00177EAE" w:rsidRPr="00C42B22" w:rsidRDefault="00177EAE" w:rsidP="00177EAE">
      <w:pPr>
        <w:spacing w:after="120"/>
        <w:jc w:val="both"/>
        <w:rPr>
          <w:i/>
          <w:iCs/>
        </w:rPr>
      </w:pPr>
    </w:p>
    <w:p w14:paraId="38D297B8" w14:textId="488AFBCE" w:rsidR="003A0787" w:rsidRPr="00C42B22" w:rsidRDefault="00177EAE" w:rsidP="006E0F7C">
      <w:pPr>
        <w:spacing w:after="120"/>
        <w:ind w:firstLine="567"/>
        <w:jc w:val="both"/>
        <w:rPr>
          <w:sz w:val="22"/>
          <w:szCs w:val="22"/>
        </w:rPr>
      </w:pPr>
      <w:r w:rsidRPr="00C42B22">
        <w:rPr>
          <w:i/>
          <w:iCs/>
          <w:sz w:val="22"/>
          <w:szCs w:val="22"/>
        </w:rPr>
        <w:t>Diagramma Nr.</w:t>
      </w:r>
      <w:r w:rsidR="00ED110C" w:rsidRPr="00C42B22">
        <w:rPr>
          <w:i/>
          <w:iCs/>
          <w:sz w:val="22"/>
          <w:szCs w:val="22"/>
        </w:rPr>
        <w:t>1</w:t>
      </w:r>
      <w:r w:rsidRPr="00C42B22">
        <w:rPr>
          <w:i/>
          <w:iCs/>
          <w:sz w:val="22"/>
          <w:szCs w:val="22"/>
        </w:rPr>
        <w:t>.</w:t>
      </w:r>
      <w:r w:rsidR="009B057E" w:rsidRPr="00C42B22">
        <w:rPr>
          <w:i/>
          <w:iCs/>
          <w:sz w:val="22"/>
          <w:szCs w:val="22"/>
        </w:rPr>
        <w:t xml:space="preserve"> Pašvaldības ieņēmumi</w:t>
      </w:r>
    </w:p>
    <w:p w14:paraId="7E49898D" w14:textId="77777777" w:rsidR="00C05F2D" w:rsidRPr="00C42B22" w:rsidRDefault="00046BE8" w:rsidP="00046BE8">
      <w:r w:rsidRPr="00C42B22">
        <w:rPr>
          <w:noProof/>
        </w:rPr>
        <w:drawing>
          <wp:inline distT="0" distB="0" distL="0" distR="0" wp14:anchorId="3D1BA73D" wp14:editId="59D1D922">
            <wp:extent cx="5288280" cy="3238500"/>
            <wp:effectExtent l="0" t="0" r="0" b="0"/>
            <wp:docPr id="14" name="Diagram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7E7305" w14:textId="77777777" w:rsidR="00C05F2D" w:rsidRPr="00C42B22" w:rsidRDefault="00C05F2D" w:rsidP="00046BE8"/>
    <w:p w14:paraId="12B01740" w14:textId="662EE7C6" w:rsidR="00046BE8" w:rsidRPr="00C42B22" w:rsidRDefault="00046BE8" w:rsidP="00046BE8">
      <w:r w:rsidRPr="00C42B22">
        <w:t>*Plāns</w:t>
      </w:r>
    </w:p>
    <w:p w14:paraId="08789F10" w14:textId="5C5C7B26" w:rsidR="00046BE8" w:rsidRPr="00C42B22" w:rsidRDefault="00046BE8" w:rsidP="004614EC">
      <w:pPr>
        <w:spacing w:after="120"/>
        <w:ind w:firstLine="720"/>
        <w:jc w:val="both"/>
        <w:rPr>
          <w:bCs/>
        </w:rPr>
      </w:pPr>
      <w:r w:rsidRPr="00C42B22">
        <w:t>Aizkraukles novada pašvaldības 2020.gada kopējie konsolidētie budžeta izdevumi ir 13 191 539 EUR, kas salīdzinot ar 2019.gadu ir par 4 % lielāki. Uzturēšanas izdevumi pieauguši par 1% salīdzinot ar 2019.gada, savukārt kapitālie izdevumi par 15% kas saistīts ar to, ka pašvaldība 2020.gadā īstenoja nozīmīgu ieguldījumus infrastruktūrā - īstenoja projektu “</w:t>
      </w:r>
      <w:r w:rsidRPr="00C42B22">
        <w:rPr>
          <w:bCs/>
        </w:rPr>
        <w:t>Uzlabot vispārējās izglītības iestāžu mācību vidi Aizkraukles novadā”</w:t>
      </w:r>
      <w:r w:rsidRPr="00C42B22">
        <w:t>. 2021.gadā plānotie kapitālie izdevumi samazinās par 7% salīdzinot ar 2020.gadu.</w:t>
      </w:r>
      <w:r w:rsidRPr="00C42B22">
        <w:rPr>
          <w:bCs/>
          <w:i/>
        </w:rPr>
        <w:t xml:space="preserve"> </w:t>
      </w:r>
      <w:r w:rsidRPr="00C42B22">
        <w:rPr>
          <w:bCs/>
        </w:rPr>
        <w:t xml:space="preserve">Sociālie pabalsti 2020.gada izdevumos saglabājās 2019.gada līmenī, savukārt 2021.gadā plānots 7% pieaugums salīdzinot ar 2020.gadu.  </w:t>
      </w:r>
      <w:r w:rsidRPr="00C42B22">
        <w:rPr>
          <w:bCs/>
        </w:rPr>
        <w:lastRenderedPageBreak/>
        <w:t>Pakalpojumu apmaksa 2020.gadā pieauga par 3%, atlīdzības izdevumi  pieauga par 2% salīdzinot ar 2019.gadu (</w:t>
      </w:r>
      <w:r w:rsidR="004614EC" w:rsidRPr="00C42B22">
        <w:t>diagramma Nr.</w:t>
      </w:r>
      <w:r w:rsidR="00391A2F" w:rsidRPr="00C42B22">
        <w:t>2</w:t>
      </w:r>
      <w:r w:rsidRPr="00C42B22">
        <w:rPr>
          <w:bCs/>
        </w:rPr>
        <w:t>)</w:t>
      </w:r>
      <w:r w:rsidR="004614EC" w:rsidRPr="00C42B22">
        <w:rPr>
          <w:bCs/>
        </w:rPr>
        <w:t>.</w:t>
      </w:r>
    </w:p>
    <w:p w14:paraId="62ED541E" w14:textId="77777777" w:rsidR="00391A2F" w:rsidRPr="00C42B22" w:rsidRDefault="00391A2F" w:rsidP="004614EC">
      <w:pPr>
        <w:spacing w:after="120"/>
        <w:ind w:firstLine="720"/>
        <w:jc w:val="both"/>
        <w:rPr>
          <w:bCs/>
        </w:rPr>
      </w:pPr>
    </w:p>
    <w:p w14:paraId="2047AFD7" w14:textId="371D1CB4" w:rsidR="00391A2F" w:rsidRPr="00C42B22" w:rsidRDefault="00391A2F" w:rsidP="006E0F7C">
      <w:pPr>
        <w:spacing w:after="120"/>
        <w:ind w:firstLine="567"/>
        <w:jc w:val="both"/>
        <w:rPr>
          <w:sz w:val="22"/>
          <w:szCs w:val="22"/>
        </w:rPr>
      </w:pPr>
      <w:r w:rsidRPr="00C42B22">
        <w:rPr>
          <w:i/>
          <w:iCs/>
          <w:sz w:val="22"/>
          <w:szCs w:val="22"/>
        </w:rPr>
        <w:t>Diagramma Nr.</w:t>
      </w:r>
      <w:r w:rsidR="00FB0F25" w:rsidRPr="00C42B22">
        <w:rPr>
          <w:i/>
          <w:iCs/>
          <w:sz w:val="22"/>
          <w:szCs w:val="22"/>
        </w:rPr>
        <w:t>2</w:t>
      </w:r>
      <w:r w:rsidRPr="00C42B22">
        <w:rPr>
          <w:i/>
          <w:iCs/>
          <w:sz w:val="22"/>
          <w:szCs w:val="22"/>
        </w:rPr>
        <w:t xml:space="preserve">. Pašvaldības izdevumi pēc </w:t>
      </w:r>
      <w:r w:rsidR="00FB0F25" w:rsidRPr="00C42B22">
        <w:rPr>
          <w:i/>
          <w:iCs/>
          <w:sz w:val="22"/>
          <w:szCs w:val="22"/>
        </w:rPr>
        <w:t>ekonomiskās klasifikācijas</w:t>
      </w:r>
    </w:p>
    <w:p w14:paraId="23ACD5AD" w14:textId="77777777" w:rsidR="00D3079D" w:rsidRPr="00C42B22" w:rsidRDefault="00046BE8" w:rsidP="00046BE8">
      <w:pPr>
        <w:jc w:val="both"/>
      </w:pPr>
      <w:r w:rsidRPr="00C42B22">
        <w:rPr>
          <w:noProof/>
        </w:rPr>
        <w:drawing>
          <wp:inline distT="0" distB="0" distL="0" distR="0" wp14:anchorId="68EB98D0" wp14:editId="20614ADE">
            <wp:extent cx="5280660" cy="3581400"/>
            <wp:effectExtent l="0" t="0" r="0" b="0"/>
            <wp:docPr id="12" name="Diagram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42B22">
        <w:tab/>
      </w:r>
    </w:p>
    <w:p w14:paraId="4D909CDF" w14:textId="77777777" w:rsidR="00D3079D" w:rsidRPr="00C42B22" w:rsidRDefault="00D3079D" w:rsidP="00046BE8">
      <w:pPr>
        <w:jc w:val="both"/>
      </w:pPr>
    </w:p>
    <w:p w14:paraId="167ACDC1" w14:textId="263FD355" w:rsidR="00046BE8" w:rsidRPr="00C42B22" w:rsidRDefault="00046BE8" w:rsidP="00E23CC8">
      <w:pPr>
        <w:ind w:firstLine="567"/>
        <w:jc w:val="both"/>
      </w:pPr>
      <w:r w:rsidRPr="00C42B22">
        <w:t>Salīdzinot izdevumu īpatsvaru pa funkcijām no kopējiem izdevumiem 2020.gadā visvairāk  - 63% esam tērējuši izglītības funkcijai, otri lielākie izdevumi bijuši “Teritoriju un mājokļu apsaimniekošana”– 13%. Funkcijai “Vispārējie valdības dienesti” un “Atpūta, kultūra un reliģija” esam tērējuši katrai 8% no kopējiem 2020.gada izdevumiem (</w:t>
      </w:r>
      <w:r w:rsidR="003C0B4D" w:rsidRPr="00C42B22">
        <w:t>diagramma Nr.2</w:t>
      </w:r>
      <w:r w:rsidRPr="00C42B22">
        <w:t>)</w:t>
      </w:r>
      <w:r w:rsidR="003C0B4D" w:rsidRPr="00C42B22">
        <w:t>.</w:t>
      </w:r>
    </w:p>
    <w:p w14:paraId="6641D91C" w14:textId="073302BB" w:rsidR="003C0B4D" w:rsidRPr="00C42B22" w:rsidRDefault="003C0B4D" w:rsidP="00046BE8">
      <w:pPr>
        <w:jc w:val="both"/>
      </w:pPr>
    </w:p>
    <w:p w14:paraId="4AFC8791" w14:textId="6D60A8A8" w:rsidR="003C0B4D" w:rsidRPr="00C42B22" w:rsidRDefault="003C0B4D" w:rsidP="006E0F7C">
      <w:pPr>
        <w:spacing w:after="120"/>
        <w:ind w:firstLine="567"/>
        <w:jc w:val="both"/>
        <w:rPr>
          <w:sz w:val="22"/>
          <w:szCs w:val="22"/>
        </w:rPr>
      </w:pPr>
      <w:r w:rsidRPr="00C42B22">
        <w:rPr>
          <w:i/>
          <w:iCs/>
          <w:sz w:val="22"/>
          <w:szCs w:val="22"/>
        </w:rPr>
        <w:t>Diagramma Nr.3. Pašvaldības izdevumi pēc funkciju klasifikācijas</w:t>
      </w:r>
    </w:p>
    <w:p w14:paraId="00342DA6" w14:textId="689C3049" w:rsidR="00046BE8" w:rsidRPr="00C42B22" w:rsidRDefault="00046BE8" w:rsidP="00046BE8">
      <w:pPr>
        <w:rPr>
          <w:bCs/>
        </w:rPr>
      </w:pPr>
      <w:r w:rsidRPr="00C42B22">
        <w:rPr>
          <w:noProof/>
        </w:rPr>
        <w:drawing>
          <wp:inline distT="0" distB="0" distL="0" distR="0" wp14:anchorId="3152529C" wp14:editId="2DB0899E">
            <wp:extent cx="5280660" cy="2880360"/>
            <wp:effectExtent l="0" t="0" r="0" b="0"/>
            <wp:docPr id="9" name="Diagram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C7E62F" w14:textId="77777777" w:rsidR="00046BE8" w:rsidRPr="00C42B22" w:rsidRDefault="00046BE8" w:rsidP="00E23CC8">
      <w:pPr>
        <w:spacing w:after="120"/>
        <w:ind w:firstLine="567"/>
        <w:jc w:val="both"/>
      </w:pPr>
      <w:r w:rsidRPr="00C42B22">
        <w:lastRenderedPageBreak/>
        <w:t xml:space="preserve">Funkcijai “Vispārējie valdības dienesti”, kas ietver administrācijas, pagasta pārvaldes, grāmatvedības, pašvaldības komisiju darbību, atlīdzību deputātiem, salīdzinot ar 2019.gadu izdevumi ir samazinājušies par 7%, savukārt 2021.gadā plānots samazinājums 4% apmērā. </w:t>
      </w:r>
    </w:p>
    <w:p w14:paraId="4BD691B6" w14:textId="77777777" w:rsidR="00046BE8" w:rsidRPr="00C42B22" w:rsidRDefault="00046BE8" w:rsidP="00E23CC8">
      <w:pPr>
        <w:spacing w:after="120"/>
        <w:ind w:firstLine="567"/>
        <w:jc w:val="both"/>
      </w:pPr>
      <w:r w:rsidRPr="00C42B22">
        <w:t xml:space="preserve">Funkcijas “Sabiedriskā kārtība un drošība”, kas ietver izdevumus par pašvaldības policijas pakalpojumiem, būtiski pieaugs 2021.gadā, kad plānots īstenot projektu par </w:t>
      </w:r>
      <w:r w:rsidRPr="00C42B22">
        <w:rPr>
          <w:bCs/>
        </w:rPr>
        <w:t xml:space="preserve">videonovērošanu pilsētā ierīkošanu. </w:t>
      </w:r>
    </w:p>
    <w:p w14:paraId="01A0C5EB" w14:textId="77777777" w:rsidR="00046BE8" w:rsidRPr="00C42B22" w:rsidRDefault="00046BE8" w:rsidP="00E23CC8">
      <w:pPr>
        <w:spacing w:after="120"/>
        <w:ind w:firstLine="567"/>
        <w:jc w:val="both"/>
      </w:pPr>
      <w:r w:rsidRPr="00C42B22">
        <w:t xml:space="preserve">2020.gadā pašvaldība uzsāka nodalīt funkcijā “Ekonomiskā darbība” izdevumus, kas saistīti ar ceļu infrastruktūras projektiem. 2021.gadā šajā funkcijā plānoti  ceļu infrastruktūras projekti, gan izdevumi attīstības plānošanai un būvvaldes darba nodrošināšanai. </w:t>
      </w:r>
    </w:p>
    <w:p w14:paraId="0FD570D6" w14:textId="77777777" w:rsidR="00046BE8" w:rsidRPr="00C42B22" w:rsidRDefault="00046BE8" w:rsidP="00E23CC8">
      <w:pPr>
        <w:spacing w:after="120"/>
        <w:ind w:firstLine="567"/>
        <w:jc w:val="both"/>
      </w:pPr>
      <w:r w:rsidRPr="00C42B22">
        <w:t xml:space="preserve">Funkcijai “Teritoriju un mājokļu apsaimniekošana”, kas ietver Aizkraukles pilsētas un pagasta  uzturēšanas un labiekārtošanas izdevumus, ielu apgaismojuma uzturēšanas izdevumus, valsts autoceļu fonda līdzekļus, dabas resursu fonda līdzekļus un pašvaldības īpašumā esošā dzīvojamā fonda uzturēšanas izdevumus, 2020.gadā tērējām par 45% mazāk nekā 2019.gadā. Izdevumu samazinājums saistīts ar to, ka 2019.gadā veicām lielus ieguldījumus īstenojot projektu “Esošās rūpniecības teritorijas infrastruktūras sakārtošana Jaunceltnes un Gaismas ielas teritorijā, uzlabojot tās piemērotību ražošanas uzņēmumu attīstības vajadzībām”. </w:t>
      </w:r>
    </w:p>
    <w:p w14:paraId="325A3CD4" w14:textId="77777777" w:rsidR="00046BE8" w:rsidRPr="00C42B22" w:rsidRDefault="00046BE8" w:rsidP="00E23CC8">
      <w:pPr>
        <w:spacing w:after="120"/>
        <w:ind w:firstLine="567"/>
        <w:jc w:val="both"/>
      </w:pPr>
      <w:r w:rsidRPr="00C42B22">
        <w:t xml:space="preserve">Funkcijai “Veselība” izdevumi pārskatā gadā samazinājušies par 76%, jo pandēmijas dēļ tika iesaldēts projekts </w:t>
      </w:r>
      <w:r w:rsidRPr="00C42B22">
        <w:rPr>
          <w:shd w:val="clear" w:color="auto" w:fill="FFFFFF"/>
        </w:rPr>
        <w:t>“</w:t>
      </w:r>
      <w:r w:rsidRPr="00C42B22">
        <w:rPr>
          <w:color w:val="000000"/>
          <w:shd w:val="clear" w:color="auto" w:fill="FFFFFF"/>
        </w:rPr>
        <w:t>Vietējās sabiedrības veselības veicināšanas un slimību profilakses pasākumi Aizkraukles novadā”</w:t>
      </w:r>
      <w:r w:rsidRPr="00C42B22">
        <w:rPr>
          <w:shd w:val="clear" w:color="auto" w:fill="FFFFFF"/>
        </w:rPr>
        <w:t>.</w:t>
      </w:r>
      <w:r w:rsidRPr="00C42B22">
        <w:t xml:space="preserve"> 2021.gadā plānots šo projektu turpināt.</w:t>
      </w:r>
    </w:p>
    <w:p w14:paraId="4ADC5D2E" w14:textId="77777777" w:rsidR="00046BE8" w:rsidRPr="00C42B22" w:rsidRDefault="00046BE8" w:rsidP="00E23CC8">
      <w:pPr>
        <w:spacing w:after="120"/>
        <w:ind w:firstLine="567"/>
        <w:jc w:val="both"/>
        <w:rPr>
          <w:bCs/>
        </w:rPr>
      </w:pPr>
      <w:r w:rsidRPr="00C42B22">
        <w:t xml:space="preserve">Funkcijai “Atpūta, kultūra un reliģija”, kas ietver </w:t>
      </w:r>
      <w:r w:rsidRPr="00C42B22">
        <w:rPr>
          <w:bCs/>
        </w:rPr>
        <w:t xml:space="preserve">Aizkraukles pagasta pārvaldes organizēto pasākumu izdevumus, Aizkraukles novada kultūras nama uzturēšanu un pasākumus,  bibliotēku, Aizkraukles Vēstures un mākslas muzeja izdevumus, kā arī Sporta centra (stadiona) uzturēšanas izdevumus sporta pasākumu izdevumus, t.sk. dotācija sporta biedrībām un klubiem, kopējie izdevumi 2020gadā bija par 2% mazāki nekā 2019.gadā, savukārt 2021.gadā plānots pieaugums 24% salīdzinot ar 2020.gadu. Pieaugums saistīts ar pieņēmumu, ka pasākumi visa gada garumā netiks ierobežoti, kā arī tiek plānoti atsevišķi remonti. </w:t>
      </w:r>
    </w:p>
    <w:p w14:paraId="02EF8CD6" w14:textId="49C88A58" w:rsidR="00046BE8" w:rsidRPr="00C42B22" w:rsidRDefault="00046BE8" w:rsidP="00E23CC8">
      <w:pPr>
        <w:spacing w:after="120"/>
        <w:ind w:firstLine="567"/>
        <w:jc w:val="both"/>
      </w:pPr>
      <w:r w:rsidRPr="00C42B22">
        <w:t xml:space="preserve">Funkcijai “Izglītība”, kas ietver pirmsskolas izglītības iestādes “Zīlīte”, “Auseklītis” un “Saulīte”, Aizkraukles vidusskolas, Aizkraukles sākumskolas, </w:t>
      </w:r>
      <w:proofErr w:type="spellStart"/>
      <w:r w:rsidR="00E23CC8">
        <w:t>P.Barisona</w:t>
      </w:r>
      <w:proofErr w:type="spellEnd"/>
      <w:r w:rsidR="00E23CC8">
        <w:t xml:space="preserve"> Aizkraukles </w:t>
      </w:r>
      <w:r w:rsidR="00E23CC8" w:rsidRPr="00C42B22">
        <w:t>Mūzikas</w:t>
      </w:r>
      <w:r w:rsidR="00E23CC8">
        <w:t xml:space="preserve"> skolas</w:t>
      </w:r>
      <w:r w:rsidR="00E23CC8" w:rsidRPr="00C42B22">
        <w:t xml:space="preserve"> </w:t>
      </w:r>
      <w:r w:rsidRPr="00C42B22">
        <w:t xml:space="preserve">un </w:t>
      </w:r>
      <w:r w:rsidR="00E23CC8">
        <w:t xml:space="preserve">Aizkraukles </w:t>
      </w:r>
      <w:r w:rsidRPr="00C42B22">
        <w:t xml:space="preserve">mākslas skolas, </w:t>
      </w:r>
      <w:r w:rsidR="00E23CC8">
        <w:t xml:space="preserve">Aizkraukles </w:t>
      </w:r>
      <w:r w:rsidRPr="00C42B22">
        <w:t xml:space="preserve">sporta skolas un </w:t>
      </w:r>
      <w:r w:rsidR="00E23CC8">
        <w:t xml:space="preserve">Aizkraukles </w:t>
      </w:r>
      <w:r w:rsidRPr="00C42B22">
        <w:t xml:space="preserve">interešu izglītības centra darbību, kā arī  izglītības atbalsta pasākumu izdevumus, 2020.gadā, salīdzinot ar 2019.gadu, izdevumi palielinājušies par 27%. Izdevumu pieaugums saistīts ar  projekta </w:t>
      </w:r>
      <w:bookmarkStart w:id="1" w:name="_Hlk72163289"/>
      <w:r w:rsidRPr="00C42B22">
        <w:t>“</w:t>
      </w:r>
      <w:r w:rsidRPr="00C42B22">
        <w:rPr>
          <w:bCs/>
        </w:rPr>
        <w:t>Uzlabot vispārējās izglītības iestāžu mācību vidi Aizkraukles novadā”</w:t>
      </w:r>
      <w:bookmarkEnd w:id="1"/>
      <w:r w:rsidRPr="00C42B22">
        <w:t xml:space="preserve"> īstenošanu.  Pašvaldībā, pildot Ministru kabineta noteikumus par zemāko pedagogu daba samaksu, tika paaugstināta pedagogu darba samaksa no 2020.gada 1.septembra. 2021.gada plānotie izdevumu nav salīdzināmi ar 2020.gada izpildi, jo tajos ir iekļauts valsts finansējums pedagogu atalgojumam tikai 8 mēnešu periodam.</w:t>
      </w:r>
    </w:p>
    <w:p w14:paraId="3AFAA4BD" w14:textId="77777777" w:rsidR="00046BE8" w:rsidRPr="00C42B22" w:rsidRDefault="00046BE8" w:rsidP="00E23CC8">
      <w:pPr>
        <w:spacing w:after="120"/>
        <w:ind w:firstLine="567"/>
        <w:contextualSpacing/>
        <w:jc w:val="both"/>
      </w:pPr>
      <w:r w:rsidRPr="00C42B22">
        <w:t xml:space="preserve">Funkcijai “Sociālā aizsardzība” izdevumi pārskata gadā palielinājās par 6%, savukārt 2021.gadā plānots pieaugums par 42%. Tas saistīts ar izmaiņām normatīvajos aktos par sociālo pabalstu un pakalpojumu sniegšanu, kā arī ar projekta “Pakalpojumu infrastruktūras attīstība DI plānu īstenošanai Aizkraukles novadā“ īstenošanu. </w:t>
      </w:r>
    </w:p>
    <w:p w14:paraId="3C8ECCF1" w14:textId="77777777" w:rsidR="00046BE8" w:rsidRPr="00C42B22" w:rsidRDefault="00046BE8" w:rsidP="00E23CC8">
      <w:pPr>
        <w:spacing w:after="120"/>
        <w:ind w:firstLine="567"/>
        <w:jc w:val="both"/>
      </w:pPr>
      <w:r w:rsidRPr="00C42B22">
        <w:t xml:space="preserve">2021.gada plānotajos izdevumos, visvairāk plānots tērēt izglītības funkcijai – 48%, pie tam valsts mērķdotāciju finansējums plānots 8 mēnešiem, otra lielākā izdevumu pozīcija ir “Teritoriju un mājokļu apsaimniekošana” plānoti 14% , funkcijai “Ekonomiskā darbība” plānoti 11%, jo plānoti ieguldījumi ceļu infrastruktūrā. Funkcijai un “Vispārējie valdības dienestiem” plānojam tērēt 7%. </w:t>
      </w:r>
    </w:p>
    <w:p w14:paraId="6AA35385" w14:textId="77777777" w:rsidR="00046BE8" w:rsidRPr="00C42B22" w:rsidRDefault="00046BE8" w:rsidP="00E23CC8">
      <w:pPr>
        <w:spacing w:after="120"/>
        <w:ind w:firstLine="567"/>
        <w:jc w:val="both"/>
      </w:pPr>
      <w:r w:rsidRPr="00C42B22">
        <w:t xml:space="preserve">2020.gadā pašvaldība ir noslēgusi četrus jaunus aizņēmumu līgumus ar Valsts kasi par kopējo summu 502 638 EUR (ELFLA projekta (Nr.19-04-A0702-000087) "Autoceļu ar grants segumu pārbūve Aizkraukles novadā" īstenošanai, Projekta "Auto stāvlaukuma un ielas izbūve Spīdolas ielā </w:t>
      </w:r>
      <w:r w:rsidRPr="00C42B22">
        <w:lastRenderedPageBreak/>
        <w:t>14, Aizkrauklē" īstenošanai, Projekta "Stadiona ielas atjaunošana Aizkrauklē" īstenošanai, Projekta "Sporta centra jumta siltināšana" īstenošanai)</w:t>
      </w:r>
    </w:p>
    <w:p w14:paraId="16C7FC32" w14:textId="77777777" w:rsidR="00046BE8" w:rsidRPr="00C42B22" w:rsidRDefault="00046BE8" w:rsidP="00E23CC8">
      <w:pPr>
        <w:spacing w:after="120"/>
        <w:ind w:firstLine="567"/>
        <w:jc w:val="both"/>
      </w:pPr>
      <w:r w:rsidRPr="00C42B22">
        <w:t>Turpinājās  2019.gadā noslēgto līgumu aizdevumu summas saņemšana atbilstoši veiktajiem būvdarbiem par projekta “</w:t>
      </w:r>
      <w:r w:rsidRPr="00C42B22">
        <w:rPr>
          <w:bCs/>
        </w:rPr>
        <w:t>Uzlabot vispārējās izglītības iestāžu mācību vidi Aizkraukles novadā”</w:t>
      </w:r>
      <w:r w:rsidRPr="00C42B22">
        <w:t xml:space="preserve"> īstenošanu.   </w:t>
      </w:r>
    </w:p>
    <w:p w14:paraId="1122CCB4" w14:textId="77777777" w:rsidR="00046BE8" w:rsidRPr="00C42B22" w:rsidRDefault="00046BE8" w:rsidP="00E23CC8">
      <w:pPr>
        <w:spacing w:after="120"/>
        <w:ind w:firstLine="567"/>
        <w:jc w:val="both"/>
      </w:pPr>
      <w:r w:rsidRPr="00C42B22">
        <w:t>Saistību apjoms 2020.gadā bija 10,8% plānotajiem pamatbudžeta ieņēmumiem, savukārt tuvāko 5 gadu laikā, ņemot vērā plānotos aizdevumus, tas varētu pieaugt līdz 15%.</w:t>
      </w:r>
    </w:p>
    <w:p w14:paraId="7F13D440" w14:textId="3A4DC52E" w:rsidR="00046BE8" w:rsidRPr="00C42B22" w:rsidRDefault="00046BE8" w:rsidP="00E23CC8">
      <w:pPr>
        <w:spacing w:after="120"/>
        <w:ind w:firstLine="567"/>
        <w:jc w:val="both"/>
      </w:pPr>
      <w:r w:rsidRPr="00C42B22">
        <w:t>Pārskata gadā pašvaldība, ievērojot līgumu nosacījumus, ir veikusi aizņēmumu pamatsummas atmaksu Valsts kasei 1 214 673 EUR apmērā.</w:t>
      </w:r>
    </w:p>
    <w:p w14:paraId="31ADC395" w14:textId="77777777" w:rsidR="0082358B" w:rsidRPr="00C42B22" w:rsidRDefault="0082358B" w:rsidP="0082358B">
      <w:pPr>
        <w:spacing w:after="120"/>
        <w:jc w:val="both"/>
        <w:rPr>
          <w:i/>
          <w:iCs/>
        </w:rPr>
      </w:pPr>
    </w:p>
    <w:p w14:paraId="7519A126" w14:textId="33C2DEE5" w:rsidR="0082358B" w:rsidRPr="00C42B22" w:rsidRDefault="0082358B" w:rsidP="006E0F7C">
      <w:pPr>
        <w:spacing w:after="120"/>
        <w:ind w:firstLine="567"/>
        <w:jc w:val="both"/>
        <w:rPr>
          <w:sz w:val="22"/>
          <w:szCs w:val="22"/>
        </w:rPr>
      </w:pPr>
      <w:r w:rsidRPr="00C42B22">
        <w:rPr>
          <w:i/>
          <w:iCs/>
          <w:sz w:val="22"/>
          <w:szCs w:val="22"/>
        </w:rPr>
        <w:t>Diagramma Nr.</w:t>
      </w:r>
      <w:r w:rsidR="009E26F0" w:rsidRPr="00C42B22">
        <w:rPr>
          <w:i/>
          <w:iCs/>
          <w:sz w:val="22"/>
          <w:szCs w:val="22"/>
        </w:rPr>
        <w:t>4</w:t>
      </w:r>
      <w:r w:rsidRPr="00C42B22">
        <w:rPr>
          <w:i/>
          <w:iCs/>
          <w:sz w:val="22"/>
          <w:szCs w:val="22"/>
        </w:rPr>
        <w:t>. Pašvaldības saistību apjoms</w:t>
      </w:r>
    </w:p>
    <w:p w14:paraId="651A08B5" w14:textId="2AAD6A2B" w:rsidR="00046BE8" w:rsidRPr="00C42B22" w:rsidRDefault="00046BE8" w:rsidP="00046BE8">
      <w:pPr>
        <w:spacing w:line="259" w:lineRule="auto"/>
        <w:ind w:firstLine="720"/>
        <w:jc w:val="both"/>
      </w:pPr>
      <w:r w:rsidRPr="00C42B22">
        <w:rPr>
          <w:noProof/>
        </w:rPr>
        <w:drawing>
          <wp:inline distT="0" distB="0" distL="0" distR="0" wp14:anchorId="3E37E57E" wp14:editId="33BE6820">
            <wp:extent cx="4968240" cy="3154680"/>
            <wp:effectExtent l="0" t="0" r="0" b="0"/>
            <wp:docPr id="7" name="Diagram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CCF680" w14:textId="77777777" w:rsidR="00046BE8" w:rsidRPr="00C42B22" w:rsidRDefault="00046BE8" w:rsidP="00046BE8">
      <w:pPr>
        <w:rPr>
          <w:sz w:val="18"/>
          <w:szCs w:val="18"/>
        </w:rPr>
      </w:pPr>
      <w:r w:rsidRPr="00C42B22">
        <w:t>*</w:t>
      </w:r>
      <w:r w:rsidRPr="00C42B22">
        <w:rPr>
          <w:sz w:val="18"/>
          <w:szCs w:val="18"/>
        </w:rPr>
        <w:t>Saistību apjoms = gada pamatsumma + procenti + aizdevuma apkalpošana</w:t>
      </w:r>
    </w:p>
    <w:p w14:paraId="0D8A204C" w14:textId="7C1951CE" w:rsidR="00A93EFB" w:rsidRPr="00C42B22" w:rsidRDefault="00A93EFB" w:rsidP="001F34E3">
      <w:pPr>
        <w:spacing w:line="360" w:lineRule="auto"/>
        <w:jc w:val="both"/>
      </w:pPr>
    </w:p>
    <w:p w14:paraId="02E2E66F" w14:textId="587610A8" w:rsidR="00A93EFB" w:rsidRPr="00C42B22" w:rsidRDefault="00A93EFB" w:rsidP="001F34E3">
      <w:pPr>
        <w:spacing w:line="360" w:lineRule="auto"/>
        <w:jc w:val="both"/>
      </w:pPr>
    </w:p>
    <w:p w14:paraId="4469D812" w14:textId="2B92F89E" w:rsidR="0082358B" w:rsidRPr="00C42B22" w:rsidRDefault="0082358B" w:rsidP="001F34E3">
      <w:pPr>
        <w:spacing w:line="360" w:lineRule="auto"/>
        <w:jc w:val="both"/>
      </w:pPr>
    </w:p>
    <w:p w14:paraId="40588337" w14:textId="1EAEA934" w:rsidR="0082358B" w:rsidRPr="00C42B22" w:rsidRDefault="0082358B" w:rsidP="001F34E3">
      <w:pPr>
        <w:spacing w:line="360" w:lineRule="auto"/>
        <w:jc w:val="both"/>
      </w:pPr>
    </w:p>
    <w:p w14:paraId="2D9DE9A9" w14:textId="1E19D3F6" w:rsidR="0082358B" w:rsidRPr="00C42B22" w:rsidRDefault="0082358B" w:rsidP="001F34E3">
      <w:pPr>
        <w:spacing w:line="360" w:lineRule="auto"/>
        <w:jc w:val="both"/>
      </w:pPr>
    </w:p>
    <w:p w14:paraId="5FE5367E" w14:textId="77686D77" w:rsidR="0082358B" w:rsidRPr="00C42B22" w:rsidRDefault="0082358B" w:rsidP="001F34E3">
      <w:pPr>
        <w:spacing w:line="360" w:lineRule="auto"/>
        <w:jc w:val="both"/>
      </w:pPr>
    </w:p>
    <w:p w14:paraId="7C3C6B6F" w14:textId="34F26F3F" w:rsidR="0082358B" w:rsidRPr="00C42B22" w:rsidRDefault="0082358B" w:rsidP="001F34E3">
      <w:pPr>
        <w:spacing w:line="360" w:lineRule="auto"/>
        <w:jc w:val="both"/>
      </w:pPr>
    </w:p>
    <w:p w14:paraId="53A28958" w14:textId="1D7BDD6C" w:rsidR="0082358B" w:rsidRPr="00C42B22" w:rsidRDefault="0082358B" w:rsidP="001F34E3">
      <w:pPr>
        <w:spacing w:line="360" w:lineRule="auto"/>
        <w:jc w:val="both"/>
      </w:pPr>
    </w:p>
    <w:p w14:paraId="33EA33A7" w14:textId="3ACC6915" w:rsidR="0082358B" w:rsidRPr="00C42B22" w:rsidRDefault="0082358B" w:rsidP="001F34E3">
      <w:pPr>
        <w:spacing w:line="360" w:lineRule="auto"/>
        <w:jc w:val="both"/>
      </w:pPr>
    </w:p>
    <w:p w14:paraId="4EE8152F" w14:textId="38817BA6" w:rsidR="0082358B" w:rsidRPr="00C42B22" w:rsidRDefault="0082358B" w:rsidP="001F34E3">
      <w:pPr>
        <w:spacing w:line="360" w:lineRule="auto"/>
        <w:jc w:val="both"/>
      </w:pPr>
    </w:p>
    <w:p w14:paraId="5A716565" w14:textId="77777777" w:rsidR="0082358B" w:rsidRPr="00C42B22" w:rsidRDefault="0082358B" w:rsidP="001F34E3">
      <w:pPr>
        <w:spacing w:line="360" w:lineRule="auto"/>
        <w:jc w:val="both"/>
      </w:pPr>
    </w:p>
    <w:p w14:paraId="307D2BA0" w14:textId="77777777" w:rsidR="00A93EFB" w:rsidRPr="00C42B22" w:rsidRDefault="00A93EFB" w:rsidP="001F34E3">
      <w:pPr>
        <w:spacing w:line="360" w:lineRule="auto"/>
        <w:jc w:val="both"/>
      </w:pPr>
    </w:p>
    <w:p w14:paraId="6558FA74" w14:textId="6517F185" w:rsidR="001F34E3" w:rsidRPr="00C42B22" w:rsidRDefault="001E78B2" w:rsidP="001F34E3">
      <w:pPr>
        <w:rPr>
          <w:b/>
          <w:bCs/>
        </w:rPr>
      </w:pPr>
      <w:r w:rsidRPr="00C42B22">
        <w:rPr>
          <w:b/>
          <w:bCs/>
        </w:rPr>
        <w:lastRenderedPageBreak/>
        <w:t>1.</w:t>
      </w:r>
      <w:r w:rsidR="009E26F0" w:rsidRPr="00C42B22">
        <w:rPr>
          <w:b/>
          <w:bCs/>
        </w:rPr>
        <w:t>4</w:t>
      </w:r>
      <w:r w:rsidRPr="00C42B22">
        <w:rPr>
          <w:b/>
          <w:bCs/>
        </w:rPr>
        <w:t>.1. Iedzīvotāji</w:t>
      </w:r>
    </w:p>
    <w:p w14:paraId="010A6285" w14:textId="06723474" w:rsidR="00042A37" w:rsidRPr="00C42B22" w:rsidRDefault="00042A37" w:rsidP="001F34E3">
      <w:pPr>
        <w:rPr>
          <w:b/>
          <w:bCs/>
        </w:rPr>
      </w:pPr>
    </w:p>
    <w:p w14:paraId="3B04EBC2" w14:textId="2ABA95C0" w:rsidR="00095D65" w:rsidRPr="00C42B22" w:rsidRDefault="00095D65" w:rsidP="00095D65">
      <w:pPr>
        <w:spacing w:after="200" w:line="276" w:lineRule="auto"/>
        <w:ind w:firstLine="720"/>
        <w:jc w:val="both"/>
      </w:pPr>
      <w:r w:rsidRPr="00C42B22">
        <w:t>Pašvaldībā turpina samazināties iedzīvotāju skaits. 2020.gada 1.janvārī dzīves vietu Aizkraukles novadā deklarējuši bija 8386 iedzīvotāji, bet 2021.gada 1.janvārī bija 8357 iedzīvotāji, saglabājot negatīvo tendenci iedzīvotāju skaitā. Pēc PMLP datiem Aizkraukles pilsētā deklarējušies ir 7321 iedzīvotāji, savukārt Aizkraukles pagastā deklarēto iedzīvotāju skaits ir 1036 (01.01.2021.).</w:t>
      </w:r>
    </w:p>
    <w:p w14:paraId="46D53F07" w14:textId="50CD03A6" w:rsidR="00095D65" w:rsidRPr="00C42B22" w:rsidRDefault="00095D65" w:rsidP="006E0F7C">
      <w:pPr>
        <w:spacing w:after="200" w:line="276" w:lineRule="auto"/>
        <w:ind w:firstLine="567"/>
        <w:jc w:val="center"/>
        <w:rPr>
          <w:i/>
          <w:iCs/>
          <w:sz w:val="22"/>
          <w:szCs w:val="22"/>
        </w:rPr>
      </w:pPr>
      <w:r w:rsidRPr="00C42B22">
        <w:rPr>
          <w:i/>
          <w:iCs/>
          <w:sz w:val="22"/>
          <w:szCs w:val="22"/>
        </w:rPr>
        <w:t>Diagramma Nr.</w:t>
      </w:r>
      <w:r w:rsidR="009E26F0" w:rsidRPr="00C42B22">
        <w:rPr>
          <w:i/>
          <w:iCs/>
          <w:sz w:val="22"/>
          <w:szCs w:val="22"/>
        </w:rPr>
        <w:t>5</w:t>
      </w:r>
      <w:r w:rsidR="00B73C9B" w:rsidRPr="00C42B22">
        <w:rPr>
          <w:i/>
          <w:iCs/>
          <w:sz w:val="22"/>
          <w:szCs w:val="22"/>
        </w:rPr>
        <w:t>.</w:t>
      </w:r>
      <w:r w:rsidRPr="00C42B22">
        <w:rPr>
          <w:i/>
          <w:iCs/>
          <w:sz w:val="22"/>
          <w:szCs w:val="22"/>
        </w:rPr>
        <w:t xml:space="preserve"> Iedzīvotāju skaita dinamika Aizkraukles novadā no 01.01.2018.-01.01.2021.</w:t>
      </w:r>
      <w:r w:rsidR="006E0F7C" w:rsidRPr="00C42B22">
        <w:rPr>
          <w:i/>
          <w:iCs/>
          <w:sz w:val="22"/>
          <w:szCs w:val="22"/>
        </w:rPr>
        <w:t xml:space="preserve"> </w:t>
      </w:r>
      <w:r w:rsidRPr="00C42B22">
        <w:rPr>
          <w:i/>
          <w:iCs/>
          <w:sz w:val="22"/>
          <w:szCs w:val="22"/>
        </w:rPr>
        <w:t>(PMLP)</w:t>
      </w:r>
    </w:p>
    <w:p w14:paraId="7DDFC94E" w14:textId="77777777" w:rsidR="00095D65" w:rsidRPr="00C42B22" w:rsidRDefault="00095D65" w:rsidP="00095D65">
      <w:pPr>
        <w:spacing w:after="200" w:line="276" w:lineRule="auto"/>
        <w:ind w:firstLine="720"/>
        <w:jc w:val="both"/>
      </w:pPr>
      <w:r w:rsidRPr="00C42B22">
        <w:rPr>
          <w:noProof/>
        </w:rPr>
        <w:drawing>
          <wp:anchor distT="0" distB="0" distL="114300" distR="114300" simplePos="0" relativeHeight="251685888" behindDoc="1" locked="0" layoutInCell="1" allowOverlap="1" wp14:anchorId="15BAAFBE" wp14:editId="35F4CA11">
            <wp:simplePos x="0" y="0"/>
            <wp:positionH relativeFrom="column">
              <wp:posOffset>790575</wp:posOffset>
            </wp:positionH>
            <wp:positionV relativeFrom="paragraph">
              <wp:posOffset>59055</wp:posOffset>
            </wp:positionV>
            <wp:extent cx="4572000" cy="2743200"/>
            <wp:effectExtent l="0" t="0" r="0" b="0"/>
            <wp:wrapTight wrapText="bothSides">
              <wp:wrapPolygon edited="0">
                <wp:start x="0" y="0"/>
                <wp:lineTo x="0" y="21450"/>
                <wp:lineTo x="21510" y="21450"/>
                <wp:lineTo x="21510" y="0"/>
                <wp:lineTo x="0" y="0"/>
              </wp:wrapPolygon>
            </wp:wrapTight>
            <wp:docPr id="16" name="Diagramma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418B154-273E-4CAC-9747-DAD0D6B9E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D3AA668" w14:textId="77777777" w:rsidR="00095D65" w:rsidRPr="00C42B22" w:rsidRDefault="00095D65" w:rsidP="00095D65">
      <w:pPr>
        <w:spacing w:after="200" w:line="276" w:lineRule="auto"/>
        <w:ind w:firstLine="720"/>
        <w:jc w:val="both"/>
      </w:pPr>
    </w:p>
    <w:p w14:paraId="1E0E9B01" w14:textId="77777777" w:rsidR="00095D65" w:rsidRPr="00C42B22" w:rsidRDefault="00095D65" w:rsidP="00095D65">
      <w:pPr>
        <w:spacing w:after="200" w:line="276" w:lineRule="auto"/>
        <w:ind w:firstLine="720"/>
        <w:jc w:val="both"/>
      </w:pPr>
    </w:p>
    <w:p w14:paraId="315D4A2F" w14:textId="77777777" w:rsidR="00095D65" w:rsidRPr="00C42B22" w:rsidRDefault="00095D65" w:rsidP="00095D65">
      <w:pPr>
        <w:spacing w:after="200" w:line="276" w:lineRule="auto"/>
        <w:ind w:firstLine="720"/>
        <w:jc w:val="both"/>
      </w:pPr>
    </w:p>
    <w:p w14:paraId="62F3B83A" w14:textId="77777777" w:rsidR="00095D65" w:rsidRPr="00C42B22" w:rsidRDefault="00095D65" w:rsidP="00095D65">
      <w:pPr>
        <w:spacing w:after="200" w:line="276" w:lineRule="auto"/>
        <w:ind w:firstLine="720"/>
        <w:jc w:val="both"/>
      </w:pPr>
    </w:p>
    <w:p w14:paraId="3AEF6A07" w14:textId="77777777" w:rsidR="00095D65" w:rsidRPr="00C42B22" w:rsidRDefault="00095D65" w:rsidP="00095D65">
      <w:pPr>
        <w:spacing w:after="200" w:line="276" w:lineRule="auto"/>
        <w:ind w:firstLine="720"/>
        <w:jc w:val="both"/>
      </w:pPr>
    </w:p>
    <w:p w14:paraId="0DC36A09" w14:textId="77777777" w:rsidR="00095D65" w:rsidRPr="00C42B22" w:rsidRDefault="00095D65" w:rsidP="00095D65">
      <w:pPr>
        <w:spacing w:after="200" w:line="276" w:lineRule="auto"/>
        <w:ind w:firstLine="720"/>
        <w:jc w:val="both"/>
      </w:pPr>
    </w:p>
    <w:p w14:paraId="1CC7866E" w14:textId="77777777" w:rsidR="00095D65" w:rsidRPr="00C42B22" w:rsidRDefault="00095D65" w:rsidP="00095D65">
      <w:pPr>
        <w:spacing w:after="200" w:line="276" w:lineRule="auto"/>
        <w:ind w:firstLine="720"/>
        <w:jc w:val="both"/>
      </w:pPr>
    </w:p>
    <w:p w14:paraId="2D7CF56A" w14:textId="77777777" w:rsidR="00095D65" w:rsidRPr="00C42B22" w:rsidRDefault="00095D65" w:rsidP="00095D65">
      <w:pPr>
        <w:spacing w:after="200" w:line="276" w:lineRule="auto"/>
        <w:ind w:firstLine="720"/>
        <w:jc w:val="both"/>
      </w:pPr>
    </w:p>
    <w:p w14:paraId="2DDFB9FA" w14:textId="77777777" w:rsidR="00095D65" w:rsidRPr="00C42B22" w:rsidRDefault="00095D65" w:rsidP="00095D65">
      <w:pPr>
        <w:spacing w:after="200" w:line="276" w:lineRule="auto"/>
        <w:ind w:firstLine="720"/>
        <w:jc w:val="both"/>
      </w:pPr>
      <w:r w:rsidRPr="00C42B22">
        <w:t xml:space="preserve"> Pašvaldības galvenā prioritāte ir bērni un jaunieši un izglītības joma, īpaši jaunu ģimeņu ar bērniem, skaits. Saskaņā ar Pilsonības un migrācijas lietu pārvaldes (turpmāk – PMLP) datiem, Aizkraukles novadā 33,9% no iedzīvotājiem ir vecuma grupā no 25 līdz 49 gadiem.</w:t>
      </w:r>
    </w:p>
    <w:p w14:paraId="7AEE76D2" w14:textId="6B4CFC86" w:rsidR="00095D65" w:rsidRPr="00C42B22" w:rsidRDefault="00095D65" w:rsidP="006E0F7C">
      <w:pPr>
        <w:spacing w:after="200" w:line="276" w:lineRule="auto"/>
        <w:ind w:firstLine="567"/>
        <w:rPr>
          <w:i/>
          <w:iCs/>
          <w:sz w:val="22"/>
          <w:szCs w:val="22"/>
        </w:rPr>
      </w:pPr>
      <w:r w:rsidRPr="00C42B22">
        <w:rPr>
          <w:i/>
          <w:iCs/>
          <w:noProof/>
          <w:sz w:val="22"/>
          <w:szCs w:val="22"/>
        </w:rPr>
        <w:drawing>
          <wp:anchor distT="0" distB="0" distL="114300" distR="114300" simplePos="0" relativeHeight="251684864" behindDoc="1" locked="0" layoutInCell="1" allowOverlap="1" wp14:anchorId="0AF8B0F1" wp14:editId="01A8BAF6">
            <wp:simplePos x="0" y="0"/>
            <wp:positionH relativeFrom="column">
              <wp:posOffset>266700</wp:posOffset>
            </wp:positionH>
            <wp:positionV relativeFrom="paragraph">
              <wp:posOffset>350520</wp:posOffset>
            </wp:positionV>
            <wp:extent cx="5657850" cy="3152775"/>
            <wp:effectExtent l="0" t="0" r="0" b="9525"/>
            <wp:wrapTight wrapText="bothSides">
              <wp:wrapPolygon edited="0">
                <wp:start x="0" y="0"/>
                <wp:lineTo x="0" y="21535"/>
                <wp:lineTo x="21527" y="21535"/>
                <wp:lineTo x="21527" y="0"/>
                <wp:lineTo x="0" y="0"/>
              </wp:wrapPolygon>
            </wp:wrapTight>
            <wp:docPr id="15"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42B22">
        <w:rPr>
          <w:i/>
          <w:iCs/>
          <w:sz w:val="22"/>
          <w:szCs w:val="22"/>
        </w:rPr>
        <w:t>Diagramma Nr.</w:t>
      </w:r>
      <w:r w:rsidR="00087838" w:rsidRPr="00C42B22">
        <w:rPr>
          <w:i/>
          <w:iCs/>
          <w:sz w:val="22"/>
          <w:szCs w:val="22"/>
        </w:rPr>
        <w:t>6</w:t>
      </w:r>
      <w:r w:rsidR="00B73C9B" w:rsidRPr="00C42B22">
        <w:rPr>
          <w:i/>
          <w:iCs/>
          <w:sz w:val="22"/>
          <w:szCs w:val="22"/>
        </w:rPr>
        <w:t>.</w:t>
      </w:r>
      <w:r w:rsidRPr="00C42B22">
        <w:rPr>
          <w:i/>
          <w:iCs/>
          <w:sz w:val="22"/>
          <w:szCs w:val="22"/>
        </w:rPr>
        <w:t xml:space="preserve"> Iedzīvotāju skaits Aizkraukles novadā 2019.gadā pa vecuma grupām (PMLP)</w:t>
      </w:r>
    </w:p>
    <w:p w14:paraId="561FD06B" w14:textId="77777777" w:rsidR="006467D1" w:rsidRPr="00C42B22" w:rsidRDefault="006467D1" w:rsidP="00ED26B5">
      <w:pPr>
        <w:rPr>
          <w:i/>
          <w:iCs/>
          <w:color w:val="FF0000"/>
        </w:rPr>
      </w:pPr>
    </w:p>
    <w:p w14:paraId="29514FAD" w14:textId="0898BEE2" w:rsidR="00095D65" w:rsidRPr="00C42B22" w:rsidRDefault="00095D65" w:rsidP="006E0F7C">
      <w:pPr>
        <w:ind w:firstLine="567"/>
        <w:rPr>
          <w:i/>
          <w:iCs/>
          <w:sz w:val="22"/>
          <w:szCs w:val="22"/>
        </w:rPr>
      </w:pPr>
      <w:r w:rsidRPr="00C42B22">
        <w:rPr>
          <w:i/>
          <w:iCs/>
          <w:sz w:val="22"/>
          <w:szCs w:val="22"/>
        </w:rPr>
        <w:t>Diagramma Nr.</w:t>
      </w:r>
      <w:r w:rsidR="006467D1" w:rsidRPr="00C42B22">
        <w:rPr>
          <w:i/>
          <w:iCs/>
          <w:sz w:val="22"/>
          <w:szCs w:val="22"/>
        </w:rPr>
        <w:t>7.</w:t>
      </w:r>
      <w:r w:rsidRPr="00C42B22">
        <w:rPr>
          <w:i/>
          <w:iCs/>
          <w:sz w:val="22"/>
          <w:szCs w:val="22"/>
        </w:rPr>
        <w:t xml:space="preserve"> Iedzīvotāju skaits pēc nacionālā sastāva Aizkraukles novadā </w:t>
      </w:r>
    </w:p>
    <w:p w14:paraId="2F6A5D37" w14:textId="77777777" w:rsidR="00095D65" w:rsidRPr="00C42B22" w:rsidRDefault="00095D65" w:rsidP="00095D65">
      <w:pPr>
        <w:jc w:val="both"/>
      </w:pPr>
      <w:r w:rsidRPr="00C42B22">
        <w:rPr>
          <w:noProof/>
        </w:rPr>
        <w:drawing>
          <wp:anchor distT="0" distB="0" distL="114300" distR="114300" simplePos="0" relativeHeight="251683840" behindDoc="1" locked="0" layoutInCell="1" allowOverlap="1" wp14:anchorId="411925B1" wp14:editId="7CC7C539">
            <wp:simplePos x="0" y="0"/>
            <wp:positionH relativeFrom="column">
              <wp:posOffset>333375</wp:posOffset>
            </wp:positionH>
            <wp:positionV relativeFrom="paragraph">
              <wp:posOffset>172720</wp:posOffset>
            </wp:positionV>
            <wp:extent cx="5353050" cy="3090545"/>
            <wp:effectExtent l="0" t="0" r="0" b="14605"/>
            <wp:wrapTight wrapText="bothSides">
              <wp:wrapPolygon edited="0">
                <wp:start x="0" y="0"/>
                <wp:lineTo x="0" y="21569"/>
                <wp:lineTo x="21523" y="21569"/>
                <wp:lineTo x="21523" y="0"/>
                <wp:lineTo x="0" y="0"/>
              </wp:wrapPolygon>
            </wp:wrapTight>
            <wp:docPr id="17" name="Diagramma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2B02D6D-E51D-4799-AB13-43595D99FA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E86D7C1" w14:textId="7E1431B4" w:rsidR="00095D65" w:rsidRPr="00C42B22" w:rsidRDefault="00095D65" w:rsidP="00095D65">
      <w:pPr>
        <w:jc w:val="center"/>
        <w:rPr>
          <w:i/>
          <w:iCs/>
        </w:rPr>
      </w:pPr>
    </w:p>
    <w:p w14:paraId="67C3C791" w14:textId="5CCBE535" w:rsidR="006467D1" w:rsidRPr="00C42B22" w:rsidRDefault="006467D1" w:rsidP="00095D65">
      <w:pPr>
        <w:jc w:val="center"/>
        <w:rPr>
          <w:i/>
          <w:iCs/>
        </w:rPr>
      </w:pPr>
    </w:p>
    <w:p w14:paraId="152512CD" w14:textId="4A4EEF34" w:rsidR="006467D1" w:rsidRPr="00C42B22" w:rsidRDefault="006467D1" w:rsidP="00095D65">
      <w:pPr>
        <w:jc w:val="center"/>
        <w:rPr>
          <w:i/>
          <w:iCs/>
        </w:rPr>
      </w:pPr>
    </w:p>
    <w:p w14:paraId="513B8896" w14:textId="73F3D581" w:rsidR="006467D1" w:rsidRPr="00C42B22" w:rsidRDefault="006467D1" w:rsidP="00095D65">
      <w:pPr>
        <w:jc w:val="center"/>
        <w:rPr>
          <w:i/>
          <w:iCs/>
        </w:rPr>
      </w:pPr>
    </w:p>
    <w:p w14:paraId="6C52AF18" w14:textId="3B142807" w:rsidR="006467D1" w:rsidRPr="00C42B22" w:rsidRDefault="006467D1" w:rsidP="00095D65">
      <w:pPr>
        <w:jc w:val="center"/>
        <w:rPr>
          <w:i/>
          <w:iCs/>
        </w:rPr>
      </w:pPr>
    </w:p>
    <w:p w14:paraId="0F505536" w14:textId="17E1A2BB" w:rsidR="006467D1" w:rsidRPr="00C42B22" w:rsidRDefault="006467D1" w:rsidP="00095D65">
      <w:pPr>
        <w:jc w:val="center"/>
        <w:rPr>
          <w:i/>
          <w:iCs/>
        </w:rPr>
      </w:pPr>
    </w:p>
    <w:p w14:paraId="462C968E" w14:textId="3798AF63" w:rsidR="006467D1" w:rsidRPr="00C42B22" w:rsidRDefault="006467D1" w:rsidP="00095D65">
      <w:pPr>
        <w:jc w:val="center"/>
        <w:rPr>
          <w:i/>
          <w:iCs/>
        </w:rPr>
      </w:pPr>
    </w:p>
    <w:p w14:paraId="778D2EB8" w14:textId="7E464D2A" w:rsidR="006467D1" w:rsidRPr="00C42B22" w:rsidRDefault="006467D1" w:rsidP="00095D65">
      <w:pPr>
        <w:jc w:val="center"/>
        <w:rPr>
          <w:i/>
          <w:iCs/>
        </w:rPr>
      </w:pPr>
    </w:p>
    <w:p w14:paraId="6A0B3C11" w14:textId="4C0C4319" w:rsidR="006467D1" w:rsidRPr="00C42B22" w:rsidRDefault="006467D1" w:rsidP="00095D65">
      <w:pPr>
        <w:jc w:val="center"/>
        <w:rPr>
          <w:i/>
          <w:iCs/>
        </w:rPr>
      </w:pPr>
    </w:p>
    <w:p w14:paraId="0D76F7A4" w14:textId="28071516" w:rsidR="006467D1" w:rsidRPr="00C42B22" w:rsidRDefault="006467D1" w:rsidP="00095D65">
      <w:pPr>
        <w:jc w:val="center"/>
        <w:rPr>
          <w:i/>
          <w:iCs/>
        </w:rPr>
      </w:pPr>
    </w:p>
    <w:p w14:paraId="32C0C3E9" w14:textId="28289019" w:rsidR="006467D1" w:rsidRPr="00C42B22" w:rsidRDefault="006467D1" w:rsidP="00095D65">
      <w:pPr>
        <w:jc w:val="center"/>
        <w:rPr>
          <w:i/>
          <w:iCs/>
        </w:rPr>
      </w:pPr>
    </w:p>
    <w:p w14:paraId="372CC961" w14:textId="4C364DDA" w:rsidR="006467D1" w:rsidRPr="00C42B22" w:rsidRDefault="006467D1" w:rsidP="00095D65">
      <w:pPr>
        <w:jc w:val="center"/>
        <w:rPr>
          <w:i/>
          <w:iCs/>
        </w:rPr>
      </w:pPr>
    </w:p>
    <w:p w14:paraId="5A558633" w14:textId="1E0A42D9" w:rsidR="006467D1" w:rsidRPr="00C42B22" w:rsidRDefault="006467D1" w:rsidP="00095D65">
      <w:pPr>
        <w:jc w:val="center"/>
        <w:rPr>
          <w:i/>
          <w:iCs/>
        </w:rPr>
      </w:pPr>
    </w:p>
    <w:p w14:paraId="0AB33D07" w14:textId="1938DFE1" w:rsidR="006467D1" w:rsidRPr="00C42B22" w:rsidRDefault="006467D1" w:rsidP="00095D65">
      <w:pPr>
        <w:jc w:val="center"/>
        <w:rPr>
          <w:i/>
          <w:iCs/>
        </w:rPr>
      </w:pPr>
    </w:p>
    <w:p w14:paraId="35F18644" w14:textId="0DB8BC24" w:rsidR="006467D1" w:rsidRPr="00C42B22" w:rsidRDefault="006467D1" w:rsidP="00095D65">
      <w:pPr>
        <w:jc w:val="center"/>
        <w:rPr>
          <w:i/>
          <w:iCs/>
        </w:rPr>
      </w:pPr>
    </w:p>
    <w:p w14:paraId="031677F7" w14:textId="1004EBC4" w:rsidR="006467D1" w:rsidRPr="00C42B22" w:rsidRDefault="006467D1" w:rsidP="00095D65">
      <w:pPr>
        <w:jc w:val="center"/>
        <w:rPr>
          <w:i/>
          <w:iCs/>
        </w:rPr>
      </w:pPr>
    </w:p>
    <w:p w14:paraId="27D5780D" w14:textId="436B5DE5" w:rsidR="006467D1" w:rsidRPr="00C42B22" w:rsidRDefault="006467D1" w:rsidP="00095D65">
      <w:pPr>
        <w:jc w:val="center"/>
        <w:rPr>
          <w:i/>
          <w:iCs/>
        </w:rPr>
      </w:pPr>
    </w:p>
    <w:p w14:paraId="08FDE57F" w14:textId="0F5A01AC" w:rsidR="006467D1" w:rsidRPr="00C42B22" w:rsidRDefault="006467D1" w:rsidP="00095D65">
      <w:pPr>
        <w:jc w:val="center"/>
        <w:rPr>
          <w:i/>
          <w:iCs/>
        </w:rPr>
      </w:pPr>
    </w:p>
    <w:p w14:paraId="0AFED05F" w14:textId="4D7908DF" w:rsidR="006467D1" w:rsidRPr="00C42B22" w:rsidRDefault="006467D1" w:rsidP="00095D65">
      <w:pPr>
        <w:jc w:val="center"/>
        <w:rPr>
          <w:i/>
          <w:iCs/>
        </w:rPr>
      </w:pPr>
    </w:p>
    <w:p w14:paraId="375628E1" w14:textId="7F6B1FB8" w:rsidR="006467D1" w:rsidRPr="00C42B22" w:rsidRDefault="006467D1" w:rsidP="00095D65">
      <w:pPr>
        <w:jc w:val="center"/>
        <w:rPr>
          <w:i/>
          <w:iCs/>
        </w:rPr>
      </w:pPr>
    </w:p>
    <w:p w14:paraId="4BACC9D5" w14:textId="3EC7D11D" w:rsidR="006467D1" w:rsidRPr="00C42B22" w:rsidRDefault="006467D1" w:rsidP="00095D65">
      <w:pPr>
        <w:jc w:val="center"/>
        <w:rPr>
          <w:i/>
          <w:iCs/>
        </w:rPr>
      </w:pPr>
    </w:p>
    <w:p w14:paraId="12AE0C1F" w14:textId="3A13B8C9" w:rsidR="006467D1" w:rsidRPr="00C42B22" w:rsidRDefault="006467D1" w:rsidP="00095D65">
      <w:pPr>
        <w:jc w:val="center"/>
        <w:rPr>
          <w:i/>
          <w:iCs/>
        </w:rPr>
      </w:pPr>
    </w:p>
    <w:p w14:paraId="21A4C15A" w14:textId="489A545D" w:rsidR="006467D1" w:rsidRPr="00C42B22" w:rsidRDefault="006467D1" w:rsidP="00095D65">
      <w:pPr>
        <w:jc w:val="center"/>
        <w:rPr>
          <w:i/>
          <w:iCs/>
        </w:rPr>
      </w:pPr>
    </w:p>
    <w:p w14:paraId="63A3563D" w14:textId="77777777" w:rsidR="006467D1" w:rsidRPr="00C42B22" w:rsidRDefault="006467D1" w:rsidP="00095D65">
      <w:pPr>
        <w:jc w:val="center"/>
        <w:rPr>
          <w:i/>
          <w:iCs/>
        </w:rPr>
      </w:pPr>
    </w:p>
    <w:p w14:paraId="63F48BA4" w14:textId="379E0CA3" w:rsidR="006467D1" w:rsidRPr="00C42B22" w:rsidRDefault="006467D1" w:rsidP="00095D65">
      <w:pPr>
        <w:jc w:val="center"/>
        <w:rPr>
          <w:i/>
          <w:iCs/>
        </w:rPr>
      </w:pPr>
    </w:p>
    <w:p w14:paraId="45579EEF" w14:textId="77777777" w:rsidR="006467D1" w:rsidRPr="00C42B22" w:rsidRDefault="006467D1" w:rsidP="00095D65">
      <w:pPr>
        <w:jc w:val="center"/>
        <w:rPr>
          <w:i/>
          <w:iCs/>
        </w:rPr>
      </w:pPr>
    </w:p>
    <w:p w14:paraId="29A1A7A1" w14:textId="77777777" w:rsidR="006467D1" w:rsidRPr="00C42B22" w:rsidRDefault="006467D1" w:rsidP="00095D65">
      <w:pPr>
        <w:jc w:val="center"/>
        <w:rPr>
          <w:i/>
          <w:iCs/>
          <w:color w:val="FF0000"/>
        </w:rPr>
      </w:pPr>
    </w:p>
    <w:p w14:paraId="360FD99C" w14:textId="41956252" w:rsidR="00095D65" w:rsidRPr="00C42B22" w:rsidRDefault="00095D65" w:rsidP="00E56521">
      <w:pPr>
        <w:ind w:firstLine="567"/>
        <w:rPr>
          <w:i/>
          <w:iCs/>
          <w:sz w:val="22"/>
          <w:szCs w:val="22"/>
        </w:rPr>
      </w:pPr>
      <w:r w:rsidRPr="00C42B22">
        <w:rPr>
          <w:i/>
          <w:iCs/>
          <w:sz w:val="22"/>
          <w:szCs w:val="22"/>
        </w:rPr>
        <w:t>Diagramma Nr.</w:t>
      </w:r>
      <w:r w:rsidR="00E30760" w:rsidRPr="00C42B22">
        <w:rPr>
          <w:i/>
          <w:iCs/>
          <w:sz w:val="22"/>
          <w:szCs w:val="22"/>
        </w:rPr>
        <w:t>8.</w:t>
      </w:r>
      <w:r w:rsidRPr="00C42B22">
        <w:rPr>
          <w:i/>
          <w:iCs/>
          <w:sz w:val="22"/>
          <w:szCs w:val="22"/>
        </w:rPr>
        <w:t xml:space="preserve"> Darbaspējas struktūra Aizkraukles novadā 2020.gadā (PMLP)</w:t>
      </w:r>
    </w:p>
    <w:p w14:paraId="191C0EFD" w14:textId="77777777" w:rsidR="00095D65" w:rsidRPr="00C42B22" w:rsidRDefault="00095D65" w:rsidP="00095D65">
      <w:pPr>
        <w:jc w:val="center"/>
      </w:pPr>
    </w:p>
    <w:p w14:paraId="6477C72A" w14:textId="77777777" w:rsidR="00095D65" w:rsidRPr="00C42B22" w:rsidRDefault="00095D65" w:rsidP="00095D65">
      <w:pPr>
        <w:jc w:val="center"/>
      </w:pPr>
      <w:r w:rsidRPr="00C42B22">
        <w:rPr>
          <w:noProof/>
        </w:rPr>
        <w:drawing>
          <wp:inline distT="0" distB="0" distL="0" distR="0" wp14:anchorId="16E623C8" wp14:editId="15F75DBD">
            <wp:extent cx="5695950" cy="3109913"/>
            <wp:effectExtent l="0" t="0" r="0" b="14605"/>
            <wp:docPr id="5" name="Diagramma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8D507AB-EE30-4B8B-BB19-CE72FF16C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208C7E" w14:textId="77777777" w:rsidR="00095D65" w:rsidRPr="00C42B22" w:rsidRDefault="00095D65" w:rsidP="00095D65">
      <w:pPr>
        <w:jc w:val="center"/>
        <w:rPr>
          <w:sz w:val="18"/>
          <w:szCs w:val="18"/>
        </w:rPr>
      </w:pPr>
      <w:r w:rsidRPr="00C42B22">
        <w:rPr>
          <w:sz w:val="18"/>
          <w:szCs w:val="18"/>
        </w:rPr>
        <w:t xml:space="preserve">Avots: </w:t>
      </w:r>
      <w:hyperlink r:id="rId17" w:history="1">
        <w:r w:rsidRPr="00C42B22">
          <w:rPr>
            <w:color w:val="0000FF"/>
            <w:sz w:val="18"/>
            <w:szCs w:val="18"/>
            <w:u w:val="single"/>
          </w:rPr>
          <w:t>www.pmlp.gov.lv</w:t>
        </w:r>
      </w:hyperlink>
    </w:p>
    <w:p w14:paraId="764D7144" w14:textId="58C3D15B" w:rsidR="006A2BAD" w:rsidRPr="00C42B22" w:rsidRDefault="00A86859" w:rsidP="003E72BE">
      <w:pPr>
        <w:rPr>
          <w:rFonts w:eastAsia="Calibri"/>
          <w:b/>
          <w:bCs/>
          <w:lang w:eastAsia="en-US"/>
        </w:rPr>
      </w:pPr>
      <w:r w:rsidRPr="00C42B22">
        <w:rPr>
          <w:b/>
          <w:bCs/>
        </w:rPr>
        <w:lastRenderedPageBreak/>
        <w:t>1.</w:t>
      </w:r>
      <w:r w:rsidR="00E30760" w:rsidRPr="00C42B22">
        <w:rPr>
          <w:b/>
          <w:bCs/>
        </w:rPr>
        <w:t>4</w:t>
      </w:r>
      <w:r w:rsidRPr="00C42B22">
        <w:rPr>
          <w:b/>
          <w:bCs/>
        </w:rPr>
        <w:t>.2.</w:t>
      </w:r>
      <w:r w:rsidR="001F34E3" w:rsidRPr="00C42B22">
        <w:rPr>
          <w:rFonts w:eastAsia="Calibri"/>
          <w:b/>
          <w:bCs/>
          <w:lang w:eastAsia="en-US"/>
        </w:rPr>
        <w:t xml:space="preserve"> Nodarbinātība un bezdarbs</w:t>
      </w:r>
    </w:p>
    <w:p w14:paraId="41BD419D" w14:textId="148B0A17" w:rsidR="006A2BAD" w:rsidRPr="00C42B22" w:rsidRDefault="006A2BAD" w:rsidP="00A86859">
      <w:pPr>
        <w:ind w:firstLine="567"/>
        <w:rPr>
          <w:rFonts w:eastAsia="Calibri"/>
          <w:b/>
          <w:bCs/>
          <w:lang w:eastAsia="en-US"/>
        </w:rPr>
      </w:pPr>
    </w:p>
    <w:p w14:paraId="365BD3B8" w14:textId="77777777" w:rsidR="006A2BAD" w:rsidRPr="00C42B22" w:rsidRDefault="006A2BAD" w:rsidP="00E30760">
      <w:pPr>
        <w:spacing w:after="120"/>
        <w:ind w:firstLine="567"/>
        <w:jc w:val="both"/>
        <w:rPr>
          <w:rFonts w:eastAsia="Calibri"/>
          <w:lang w:eastAsia="en-US"/>
        </w:rPr>
      </w:pPr>
      <w:r w:rsidRPr="00C42B22">
        <w:rPr>
          <w:rFonts w:eastAsia="Calibri"/>
          <w:lang w:eastAsia="en-US"/>
        </w:rPr>
        <w:t>Pēc Nodarbinātības valsts aģentūras sniegtās informācijas, salīdzinot 2020.gada decembra beigas ar atbilstošo periodu pirms gada, reģistrētā bezdarba līmenis palielinājies par 1,5% punktiem (no 6,2% uz 7,7%).</w:t>
      </w:r>
    </w:p>
    <w:p w14:paraId="7BD61720" w14:textId="77777777" w:rsidR="006A2BAD" w:rsidRPr="00C42B22" w:rsidRDefault="006A2BAD" w:rsidP="00E30760">
      <w:pPr>
        <w:spacing w:after="120"/>
        <w:ind w:firstLine="567"/>
        <w:jc w:val="both"/>
        <w:rPr>
          <w:rFonts w:eastAsia="Calibri"/>
          <w:lang w:eastAsia="en-US"/>
        </w:rPr>
      </w:pPr>
      <w:r w:rsidRPr="00C42B22">
        <w:rPr>
          <w:rFonts w:eastAsia="Calibri"/>
          <w:lang w:eastAsia="en-US"/>
        </w:rPr>
        <w:t xml:space="preserve"> Visās profesiju grupās (pēc LR profesiju klasifikatora) gada griezumā vērojams brīvo darba vietu skaita samazinājums. Lielākais brīvo darba vietu samazinājums vērojams vidējas kvalifikācijas profesijās, kvalificēti lauksaimniecības, mežsaimniecības un zivsaimniecības darbinieki: zāģētājs (meža jomā), laukstrādnieks, mežstrādnieks, kā arī kvalificētu strādnieku un amatnieku grupā: ēku celtnieks, betonētājs, apdares darbu strādnieks, krāsotājs.</w:t>
      </w:r>
    </w:p>
    <w:p w14:paraId="5F422C4C" w14:textId="530FBC64" w:rsidR="006A2BAD" w:rsidRPr="00C42B22" w:rsidRDefault="006A2BAD" w:rsidP="00E30760">
      <w:pPr>
        <w:spacing w:after="120"/>
        <w:ind w:firstLine="567"/>
        <w:jc w:val="both"/>
        <w:rPr>
          <w:rFonts w:eastAsia="Calibri"/>
          <w:lang w:eastAsia="en-US"/>
        </w:rPr>
      </w:pPr>
      <w:r w:rsidRPr="00C42B22">
        <w:rPr>
          <w:rFonts w:eastAsia="Calibri"/>
          <w:lang w:eastAsia="en-US"/>
        </w:rPr>
        <w:t xml:space="preserve">2020.gadā NVA Aizkraukles filiālē reģistrētas </w:t>
      </w:r>
      <w:r w:rsidRPr="00C42B22">
        <w:rPr>
          <w:rFonts w:eastAsia="Calibri"/>
          <w:b/>
          <w:bCs/>
          <w:lang w:eastAsia="en-US"/>
        </w:rPr>
        <w:t>422 brīvās darba vietas</w:t>
      </w:r>
      <w:r w:rsidRPr="00C42B22">
        <w:rPr>
          <w:rFonts w:eastAsia="Calibri"/>
          <w:lang w:eastAsia="en-US"/>
        </w:rPr>
        <w:t>. 2020.gada oktobrī Aizkraukles NVA filiāle apvienojās ar Jēkabpils filiāli, tad tās nosaukums ir Jēkabpils filiāles Aizkraukles KAC.</w:t>
      </w:r>
    </w:p>
    <w:p w14:paraId="08AA3B40" w14:textId="77777777" w:rsidR="006A2BAD" w:rsidRPr="00C42B22" w:rsidRDefault="006A2BAD" w:rsidP="00E30760">
      <w:pPr>
        <w:spacing w:after="120"/>
        <w:ind w:firstLine="567"/>
        <w:jc w:val="both"/>
        <w:rPr>
          <w:rFonts w:eastAsia="Calibri"/>
          <w:lang w:eastAsia="en-US"/>
        </w:rPr>
      </w:pPr>
      <w:r w:rsidRPr="00C42B22">
        <w:rPr>
          <w:rFonts w:eastAsia="Calibri"/>
          <w:lang w:eastAsia="en-US"/>
        </w:rPr>
        <w:t xml:space="preserve">Visvairāk vakances reģistrētas darbības jomā – Būvniecība/nekustamais īpašums, Transports/ Loģistika, Ražošana, Pakalpojumi. Pieprasītākās profesijas – Kravas automobiļa vadītāji, palīgstrādnieki, būvstrādnieki. </w:t>
      </w:r>
    </w:p>
    <w:p w14:paraId="424C7C8B" w14:textId="17B2EEAB" w:rsidR="006A2BAD" w:rsidRPr="00C42B22" w:rsidRDefault="006A2BAD" w:rsidP="006A2BAD">
      <w:pPr>
        <w:spacing w:after="160" w:line="259" w:lineRule="auto"/>
        <w:ind w:firstLine="567"/>
        <w:jc w:val="center"/>
        <w:rPr>
          <w:rFonts w:eastAsia="Calibri"/>
          <w:sz w:val="22"/>
          <w:szCs w:val="22"/>
          <w:lang w:eastAsia="en-US"/>
        </w:rPr>
      </w:pPr>
      <w:r w:rsidRPr="00C42B22">
        <w:rPr>
          <w:rFonts w:eastAsia="Calibri"/>
          <w:i/>
          <w:iCs/>
          <w:sz w:val="22"/>
          <w:szCs w:val="22"/>
          <w:lang w:eastAsia="en-US"/>
        </w:rPr>
        <w:t>Diagramma Nr.9</w:t>
      </w:r>
      <w:r w:rsidR="002904A6" w:rsidRPr="00C42B22">
        <w:rPr>
          <w:rFonts w:eastAsia="Calibri"/>
          <w:i/>
          <w:iCs/>
          <w:sz w:val="22"/>
          <w:szCs w:val="22"/>
          <w:lang w:eastAsia="en-US"/>
        </w:rPr>
        <w:t>.</w:t>
      </w:r>
      <w:r w:rsidRPr="00C42B22">
        <w:rPr>
          <w:rFonts w:eastAsia="Calibri"/>
          <w:i/>
          <w:iCs/>
          <w:sz w:val="22"/>
          <w:szCs w:val="22"/>
          <w:lang w:eastAsia="en-US"/>
        </w:rPr>
        <w:t xml:space="preserve"> Bezdarba līmenis 2020.gadā (www.nva.gov.lv/2020gads)</w:t>
      </w:r>
    </w:p>
    <w:p w14:paraId="0B52B7B7" w14:textId="77777777" w:rsidR="006A2BAD" w:rsidRPr="00C42B22" w:rsidRDefault="006A2BAD" w:rsidP="006A2BAD">
      <w:pPr>
        <w:spacing w:after="160" w:line="259" w:lineRule="auto"/>
        <w:jc w:val="both"/>
        <w:rPr>
          <w:rFonts w:eastAsia="Calibri"/>
          <w:b/>
          <w:bCs/>
          <w:lang w:eastAsia="en-US"/>
        </w:rPr>
      </w:pPr>
      <w:r w:rsidRPr="00C42B22">
        <w:rPr>
          <w:noProof/>
        </w:rPr>
        <w:drawing>
          <wp:anchor distT="0" distB="0" distL="114300" distR="114300" simplePos="0" relativeHeight="251687936" behindDoc="1" locked="0" layoutInCell="1" allowOverlap="1" wp14:anchorId="4C2DFF06" wp14:editId="1B9D620C">
            <wp:simplePos x="0" y="0"/>
            <wp:positionH relativeFrom="column">
              <wp:posOffset>495300</wp:posOffset>
            </wp:positionH>
            <wp:positionV relativeFrom="paragraph">
              <wp:posOffset>8890</wp:posOffset>
            </wp:positionV>
            <wp:extent cx="5128260" cy="3246120"/>
            <wp:effectExtent l="0" t="0" r="15240" b="11430"/>
            <wp:wrapTight wrapText="bothSides">
              <wp:wrapPolygon edited="0">
                <wp:start x="0" y="0"/>
                <wp:lineTo x="0" y="21549"/>
                <wp:lineTo x="21584" y="21549"/>
                <wp:lineTo x="21584" y="0"/>
                <wp:lineTo x="0" y="0"/>
              </wp:wrapPolygon>
            </wp:wrapTight>
            <wp:docPr id="20" name="Diagramma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39C1CBF-A78B-485F-8299-33FB340BAD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F5EAB70" w14:textId="77777777" w:rsidR="006A2BAD" w:rsidRPr="00C42B22" w:rsidRDefault="006A2BAD" w:rsidP="006A2BAD">
      <w:pPr>
        <w:spacing w:after="160" w:line="259" w:lineRule="auto"/>
        <w:jc w:val="center"/>
        <w:rPr>
          <w:rFonts w:eastAsia="Calibri"/>
          <w:sz w:val="20"/>
          <w:szCs w:val="20"/>
          <w:lang w:eastAsia="en-US"/>
        </w:rPr>
      </w:pPr>
    </w:p>
    <w:p w14:paraId="6DE3DE39" w14:textId="77777777" w:rsidR="006A2BAD" w:rsidRPr="00C42B22" w:rsidRDefault="006A2BAD" w:rsidP="006A2BAD">
      <w:pPr>
        <w:spacing w:after="160" w:line="259" w:lineRule="auto"/>
        <w:jc w:val="center"/>
        <w:rPr>
          <w:rFonts w:eastAsia="Calibri"/>
          <w:sz w:val="20"/>
          <w:szCs w:val="20"/>
          <w:lang w:eastAsia="en-US"/>
        </w:rPr>
      </w:pPr>
    </w:p>
    <w:p w14:paraId="59D11855" w14:textId="77777777" w:rsidR="006A2BAD" w:rsidRPr="00C42B22" w:rsidRDefault="006A2BAD" w:rsidP="006A2BAD">
      <w:pPr>
        <w:spacing w:after="160" w:line="259" w:lineRule="auto"/>
        <w:jc w:val="center"/>
        <w:rPr>
          <w:rFonts w:eastAsia="Calibri"/>
          <w:sz w:val="20"/>
          <w:szCs w:val="20"/>
          <w:lang w:eastAsia="en-US"/>
        </w:rPr>
      </w:pPr>
    </w:p>
    <w:p w14:paraId="459F56CF" w14:textId="77777777" w:rsidR="006A2BAD" w:rsidRPr="00C42B22" w:rsidRDefault="006A2BAD" w:rsidP="006A2BAD">
      <w:pPr>
        <w:spacing w:after="160" w:line="259" w:lineRule="auto"/>
        <w:jc w:val="center"/>
        <w:rPr>
          <w:rFonts w:eastAsia="Calibri"/>
          <w:sz w:val="20"/>
          <w:szCs w:val="20"/>
          <w:lang w:eastAsia="en-US"/>
        </w:rPr>
      </w:pPr>
    </w:p>
    <w:p w14:paraId="0CD22C8D" w14:textId="77777777" w:rsidR="006A2BAD" w:rsidRPr="00C42B22" w:rsidRDefault="006A2BAD" w:rsidP="006A2BAD">
      <w:pPr>
        <w:spacing w:after="160" w:line="259" w:lineRule="auto"/>
        <w:jc w:val="center"/>
        <w:rPr>
          <w:rFonts w:eastAsia="Calibri"/>
          <w:sz w:val="20"/>
          <w:szCs w:val="20"/>
          <w:lang w:eastAsia="en-US"/>
        </w:rPr>
      </w:pPr>
    </w:p>
    <w:p w14:paraId="7603DF88" w14:textId="77777777" w:rsidR="006A2BAD" w:rsidRPr="00C42B22" w:rsidRDefault="006A2BAD" w:rsidP="006A2BAD">
      <w:pPr>
        <w:spacing w:after="160" w:line="259" w:lineRule="auto"/>
        <w:jc w:val="center"/>
        <w:rPr>
          <w:rFonts w:eastAsia="Calibri"/>
          <w:sz w:val="20"/>
          <w:szCs w:val="20"/>
          <w:lang w:eastAsia="en-US"/>
        </w:rPr>
      </w:pPr>
    </w:p>
    <w:p w14:paraId="0DA35B19" w14:textId="77777777" w:rsidR="006A2BAD" w:rsidRPr="00C42B22" w:rsidRDefault="006A2BAD" w:rsidP="006A2BAD">
      <w:pPr>
        <w:spacing w:after="160" w:line="259" w:lineRule="auto"/>
        <w:jc w:val="center"/>
        <w:rPr>
          <w:rFonts w:eastAsia="Calibri"/>
          <w:sz w:val="20"/>
          <w:szCs w:val="20"/>
          <w:lang w:eastAsia="en-US"/>
        </w:rPr>
      </w:pPr>
    </w:p>
    <w:p w14:paraId="4EEA76C4" w14:textId="77777777" w:rsidR="006A2BAD" w:rsidRPr="00C42B22" w:rsidRDefault="006A2BAD" w:rsidP="006A2BAD">
      <w:pPr>
        <w:spacing w:after="160" w:line="259" w:lineRule="auto"/>
        <w:jc w:val="center"/>
        <w:rPr>
          <w:rFonts w:eastAsia="Calibri"/>
          <w:sz w:val="20"/>
          <w:szCs w:val="20"/>
          <w:lang w:eastAsia="en-US"/>
        </w:rPr>
      </w:pPr>
    </w:p>
    <w:p w14:paraId="13DB2F3F" w14:textId="77777777" w:rsidR="006A2BAD" w:rsidRPr="00C42B22" w:rsidRDefault="006A2BAD" w:rsidP="006A2BAD">
      <w:pPr>
        <w:spacing w:after="160" w:line="259" w:lineRule="auto"/>
        <w:jc w:val="center"/>
        <w:rPr>
          <w:rFonts w:eastAsia="Calibri"/>
          <w:sz w:val="20"/>
          <w:szCs w:val="20"/>
          <w:lang w:eastAsia="en-US"/>
        </w:rPr>
      </w:pPr>
    </w:p>
    <w:p w14:paraId="5AB048E5" w14:textId="77777777" w:rsidR="006A2BAD" w:rsidRPr="00C42B22" w:rsidRDefault="006A2BAD" w:rsidP="006A2BAD">
      <w:pPr>
        <w:spacing w:after="160" w:line="259" w:lineRule="auto"/>
        <w:jc w:val="center"/>
        <w:rPr>
          <w:rFonts w:eastAsia="Calibri"/>
          <w:sz w:val="20"/>
          <w:szCs w:val="20"/>
          <w:lang w:eastAsia="en-US"/>
        </w:rPr>
      </w:pPr>
    </w:p>
    <w:p w14:paraId="37E95E32" w14:textId="77777777" w:rsidR="006A2BAD" w:rsidRPr="00C42B22" w:rsidRDefault="006A2BAD" w:rsidP="006A2BAD">
      <w:pPr>
        <w:spacing w:after="160" w:line="259" w:lineRule="auto"/>
        <w:jc w:val="center"/>
        <w:rPr>
          <w:rFonts w:eastAsia="Calibri"/>
          <w:sz w:val="20"/>
          <w:szCs w:val="20"/>
          <w:lang w:eastAsia="en-US"/>
        </w:rPr>
      </w:pPr>
    </w:p>
    <w:p w14:paraId="0ECF7850" w14:textId="77777777" w:rsidR="006A2BAD" w:rsidRPr="00C42B22" w:rsidRDefault="006A2BAD" w:rsidP="006A2BAD">
      <w:pPr>
        <w:spacing w:after="160" w:line="259" w:lineRule="auto"/>
        <w:jc w:val="center"/>
        <w:rPr>
          <w:rFonts w:eastAsia="Calibri"/>
          <w:sz w:val="20"/>
          <w:szCs w:val="20"/>
          <w:lang w:eastAsia="en-US"/>
        </w:rPr>
      </w:pPr>
    </w:p>
    <w:p w14:paraId="484747DD" w14:textId="77777777" w:rsidR="006A2BAD" w:rsidRPr="00C42B22" w:rsidRDefault="006A2BAD" w:rsidP="006A2BAD">
      <w:pPr>
        <w:spacing w:after="160" w:line="259" w:lineRule="auto"/>
        <w:jc w:val="center"/>
        <w:rPr>
          <w:sz w:val="18"/>
          <w:szCs w:val="18"/>
        </w:rPr>
      </w:pPr>
      <w:r w:rsidRPr="00C42B22">
        <w:rPr>
          <w:rFonts w:eastAsia="Calibri"/>
          <w:sz w:val="18"/>
          <w:szCs w:val="18"/>
          <w:lang w:eastAsia="en-US"/>
        </w:rPr>
        <w:t xml:space="preserve">Avots: </w:t>
      </w:r>
      <w:hyperlink r:id="rId19" w:history="1">
        <w:r w:rsidRPr="00C42B22">
          <w:rPr>
            <w:color w:val="0000FF"/>
            <w:sz w:val="18"/>
            <w:szCs w:val="18"/>
            <w:u w:val="single"/>
          </w:rPr>
          <w:t>https://www.nva.gov.lv/lv/2020gads</w:t>
        </w:r>
      </w:hyperlink>
    </w:p>
    <w:p w14:paraId="144CA479" w14:textId="2E6AE222" w:rsidR="006A2BAD" w:rsidRPr="00C42B22" w:rsidRDefault="006A2BAD" w:rsidP="00E56521">
      <w:pPr>
        <w:ind w:firstLine="567"/>
        <w:rPr>
          <w:rFonts w:eastAsia="Calibri"/>
          <w:i/>
          <w:iCs/>
          <w:sz w:val="22"/>
          <w:szCs w:val="22"/>
          <w:lang w:eastAsia="en-US"/>
        </w:rPr>
      </w:pPr>
      <w:r w:rsidRPr="00C42B22">
        <w:rPr>
          <w:rFonts w:eastAsia="Calibri"/>
          <w:i/>
          <w:iCs/>
          <w:sz w:val="22"/>
          <w:szCs w:val="22"/>
          <w:lang w:eastAsia="en-US"/>
        </w:rPr>
        <w:t>Tabula Nr.</w:t>
      </w:r>
      <w:r w:rsidR="00F65DD2" w:rsidRPr="00C42B22">
        <w:rPr>
          <w:rFonts w:eastAsia="Calibri"/>
          <w:i/>
          <w:iCs/>
          <w:sz w:val="22"/>
          <w:szCs w:val="22"/>
          <w:lang w:eastAsia="en-US"/>
        </w:rPr>
        <w:t>1.</w:t>
      </w:r>
      <w:r w:rsidRPr="00C42B22">
        <w:rPr>
          <w:rFonts w:eastAsia="Calibri"/>
          <w:i/>
          <w:iCs/>
          <w:sz w:val="22"/>
          <w:szCs w:val="22"/>
          <w:lang w:eastAsia="en-US"/>
        </w:rPr>
        <w:t xml:space="preserve"> Reģistrēto bezdarbnieku skaits sadalījumā pa vecuma grupām </w:t>
      </w:r>
    </w:p>
    <w:p w14:paraId="5B4E7B0A" w14:textId="55720F7D" w:rsidR="006A2BAD" w:rsidRPr="00C42B22" w:rsidRDefault="006A2BAD" w:rsidP="006A2BAD">
      <w:pPr>
        <w:jc w:val="center"/>
        <w:rPr>
          <w:rFonts w:eastAsia="Calibri"/>
          <w:i/>
          <w:iCs/>
          <w:sz w:val="22"/>
          <w:szCs w:val="22"/>
          <w:lang w:eastAsia="en-US"/>
        </w:rPr>
      </w:pPr>
      <w:r w:rsidRPr="00C42B22">
        <w:rPr>
          <w:rFonts w:eastAsia="Calibri"/>
          <w:i/>
          <w:iCs/>
          <w:sz w:val="22"/>
          <w:szCs w:val="22"/>
          <w:lang w:eastAsia="en-US"/>
        </w:rPr>
        <w:t>Aizkraukles novadā 2020.gadā</w:t>
      </w:r>
    </w:p>
    <w:p w14:paraId="13C8FFC9" w14:textId="77777777" w:rsidR="00F65DD2" w:rsidRPr="00C42B22" w:rsidRDefault="00F65DD2" w:rsidP="006A2BAD">
      <w:pPr>
        <w:jc w:val="center"/>
        <w:rPr>
          <w:rFonts w:eastAsia="Calibri"/>
          <w:i/>
          <w:iCs/>
          <w:lang w:eastAsia="en-US"/>
        </w:rPr>
      </w:pPr>
    </w:p>
    <w:tbl>
      <w:tblPr>
        <w:tblStyle w:val="Reatabula2"/>
        <w:tblW w:w="0" w:type="auto"/>
        <w:tblLook w:val="04A0" w:firstRow="1" w:lastRow="0" w:firstColumn="1" w:lastColumn="0" w:noHBand="0" w:noVBand="1"/>
      </w:tblPr>
      <w:tblGrid>
        <w:gridCol w:w="833"/>
        <w:gridCol w:w="837"/>
        <w:gridCol w:w="837"/>
        <w:gridCol w:w="837"/>
        <w:gridCol w:w="972"/>
        <w:gridCol w:w="971"/>
        <w:gridCol w:w="837"/>
        <w:gridCol w:w="837"/>
        <w:gridCol w:w="728"/>
        <w:gridCol w:w="1077"/>
        <w:gridCol w:w="692"/>
      </w:tblGrid>
      <w:tr w:rsidR="006A2BAD" w:rsidRPr="00C42B22" w14:paraId="79B07C54" w14:textId="77777777" w:rsidTr="003514A3">
        <w:tc>
          <w:tcPr>
            <w:tcW w:w="9607" w:type="dxa"/>
            <w:gridSpan w:val="11"/>
          </w:tcPr>
          <w:p w14:paraId="6CD31A9A" w14:textId="77777777" w:rsidR="006A2BAD" w:rsidRPr="00C42B22" w:rsidRDefault="006A2BAD" w:rsidP="003514A3">
            <w:pPr>
              <w:jc w:val="center"/>
              <w:rPr>
                <w:b/>
                <w:bCs/>
              </w:rPr>
            </w:pPr>
            <w:r w:rsidRPr="00C42B22">
              <w:rPr>
                <w:b/>
                <w:bCs/>
              </w:rPr>
              <w:t>Reģistrēto bezdarbnieku skaits sadalījumā pa vecuma grupām Aizkraukles novadā (31.12.2020.)</w:t>
            </w:r>
          </w:p>
        </w:tc>
      </w:tr>
      <w:tr w:rsidR="006A2BAD" w:rsidRPr="00C42B22" w14:paraId="5EE02AAD" w14:textId="77777777" w:rsidTr="003514A3">
        <w:tc>
          <w:tcPr>
            <w:tcW w:w="846" w:type="dxa"/>
          </w:tcPr>
          <w:p w14:paraId="029EA26C" w14:textId="77777777" w:rsidR="006A2BAD" w:rsidRPr="00C42B22" w:rsidRDefault="006A2BAD" w:rsidP="003514A3">
            <w:pPr>
              <w:jc w:val="center"/>
              <w:rPr>
                <w:sz w:val="22"/>
                <w:szCs w:val="22"/>
              </w:rPr>
            </w:pPr>
            <w:r w:rsidRPr="00C42B22">
              <w:rPr>
                <w:sz w:val="22"/>
                <w:szCs w:val="22"/>
              </w:rPr>
              <w:t>15-19 gadi</w:t>
            </w:r>
          </w:p>
        </w:tc>
        <w:tc>
          <w:tcPr>
            <w:tcW w:w="850" w:type="dxa"/>
          </w:tcPr>
          <w:p w14:paraId="1AC9BF1C" w14:textId="77777777" w:rsidR="006A2BAD" w:rsidRPr="00C42B22" w:rsidRDefault="006A2BAD" w:rsidP="003514A3">
            <w:pPr>
              <w:jc w:val="center"/>
              <w:rPr>
                <w:sz w:val="22"/>
                <w:szCs w:val="22"/>
              </w:rPr>
            </w:pPr>
            <w:r w:rsidRPr="00C42B22">
              <w:rPr>
                <w:sz w:val="22"/>
                <w:szCs w:val="22"/>
              </w:rPr>
              <w:t>20-24 gadi</w:t>
            </w:r>
          </w:p>
        </w:tc>
        <w:tc>
          <w:tcPr>
            <w:tcW w:w="851" w:type="dxa"/>
          </w:tcPr>
          <w:p w14:paraId="48B55FA7" w14:textId="77777777" w:rsidR="006A2BAD" w:rsidRPr="00C42B22" w:rsidRDefault="006A2BAD" w:rsidP="003514A3">
            <w:pPr>
              <w:jc w:val="center"/>
              <w:rPr>
                <w:sz w:val="22"/>
                <w:szCs w:val="22"/>
              </w:rPr>
            </w:pPr>
            <w:r w:rsidRPr="00C42B22">
              <w:rPr>
                <w:sz w:val="22"/>
                <w:szCs w:val="22"/>
              </w:rPr>
              <w:t>25-28 gadi</w:t>
            </w:r>
          </w:p>
        </w:tc>
        <w:tc>
          <w:tcPr>
            <w:tcW w:w="850" w:type="dxa"/>
          </w:tcPr>
          <w:p w14:paraId="71236946" w14:textId="77777777" w:rsidR="006A2BAD" w:rsidRPr="00C42B22" w:rsidRDefault="006A2BAD" w:rsidP="003514A3">
            <w:pPr>
              <w:jc w:val="center"/>
              <w:rPr>
                <w:sz w:val="22"/>
                <w:szCs w:val="22"/>
              </w:rPr>
            </w:pPr>
            <w:r w:rsidRPr="00C42B22">
              <w:rPr>
                <w:sz w:val="22"/>
                <w:szCs w:val="22"/>
              </w:rPr>
              <w:t>30-34 gadi</w:t>
            </w:r>
          </w:p>
        </w:tc>
        <w:tc>
          <w:tcPr>
            <w:tcW w:w="993" w:type="dxa"/>
          </w:tcPr>
          <w:p w14:paraId="768A99F0" w14:textId="77777777" w:rsidR="006A2BAD" w:rsidRPr="00C42B22" w:rsidRDefault="006A2BAD" w:rsidP="003514A3">
            <w:pPr>
              <w:jc w:val="center"/>
              <w:rPr>
                <w:sz w:val="22"/>
                <w:szCs w:val="22"/>
              </w:rPr>
            </w:pPr>
            <w:r w:rsidRPr="00C42B22">
              <w:rPr>
                <w:sz w:val="22"/>
                <w:szCs w:val="22"/>
              </w:rPr>
              <w:t>35-39 gadi</w:t>
            </w:r>
          </w:p>
        </w:tc>
        <w:tc>
          <w:tcPr>
            <w:tcW w:w="992" w:type="dxa"/>
          </w:tcPr>
          <w:p w14:paraId="3E40819A" w14:textId="77777777" w:rsidR="006A2BAD" w:rsidRPr="00C42B22" w:rsidRDefault="006A2BAD" w:rsidP="003514A3">
            <w:pPr>
              <w:jc w:val="center"/>
              <w:rPr>
                <w:sz w:val="22"/>
                <w:szCs w:val="22"/>
              </w:rPr>
            </w:pPr>
            <w:r w:rsidRPr="00C42B22">
              <w:rPr>
                <w:sz w:val="22"/>
                <w:szCs w:val="22"/>
              </w:rPr>
              <w:t>40-44 gadi</w:t>
            </w:r>
          </w:p>
        </w:tc>
        <w:tc>
          <w:tcPr>
            <w:tcW w:w="850" w:type="dxa"/>
          </w:tcPr>
          <w:p w14:paraId="4BB8BCB3" w14:textId="77777777" w:rsidR="006A2BAD" w:rsidRPr="00C42B22" w:rsidRDefault="006A2BAD" w:rsidP="003514A3">
            <w:pPr>
              <w:jc w:val="center"/>
              <w:rPr>
                <w:sz w:val="22"/>
                <w:szCs w:val="22"/>
              </w:rPr>
            </w:pPr>
            <w:r w:rsidRPr="00C42B22">
              <w:rPr>
                <w:sz w:val="22"/>
                <w:szCs w:val="22"/>
              </w:rPr>
              <w:t>45-49 gadi</w:t>
            </w:r>
          </w:p>
        </w:tc>
        <w:tc>
          <w:tcPr>
            <w:tcW w:w="851" w:type="dxa"/>
          </w:tcPr>
          <w:p w14:paraId="092BEB02" w14:textId="77777777" w:rsidR="006A2BAD" w:rsidRPr="00C42B22" w:rsidRDefault="006A2BAD" w:rsidP="003514A3">
            <w:pPr>
              <w:jc w:val="center"/>
              <w:rPr>
                <w:sz w:val="22"/>
                <w:szCs w:val="22"/>
              </w:rPr>
            </w:pPr>
            <w:r w:rsidRPr="00C42B22">
              <w:rPr>
                <w:sz w:val="22"/>
                <w:szCs w:val="22"/>
              </w:rPr>
              <w:t>50-54 gadi</w:t>
            </w:r>
          </w:p>
        </w:tc>
        <w:tc>
          <w:tcPr>
            <w:tcW w:w="736" w:type="dxa"/>
          </w:tcPr>
          <w:p w14:paraId="74E3663E" w14:textId="77777777" w:rsidR="006A2BAD" w:rsidRPr="00C42B22" w:rsidRDefault="006A2BAD" w:rsidP="003514A3">
            <w:pPr>
              <w:jc w:val="center"/>
              <w:rPr>
                <w:sz w:val="22"/>
                <w:szCs w:val="22"/>
              </w:rPr>
            </w:pPr>
            <w:r w:rsidRPr="00C42B22">
              <w:rPr>
                <w:sz w:val="22"/>
                <w:szCs w:val="22"/>
              </w:rPr>
              <w:t xml:space="preserve">55-59 gadi </w:t>
            </w:r>
          </w:p>
        </w:tc>
        <w:tc>
          <w:tcPr>
            <w:tcW w:w="1095" w:type="dxa"/>
          </w:tcPr>
          <w:p w14:paraId="52D65368" w14:textId="77777777" w:rsidR="006A2BAD" w:rsidRPr="00C42B22" w:rsidRDefault="006A2BAD" w:rsidP="003514A3">
            <w:pPr>
              <w:jc w:val="center"/>
              <w:rPr>
                <w:sz w:val="22"/>
                <w:szCs w:val="22"/>
              </w:rPr>
            </w:pPr>
            <w:r w:rsidRPr="00C42B22">
              <w:rPr>
                <w:sz w:val="22"/>
                <w:szCs w:val="22"/>
              </w:rPr>
              <w:t xml:space="preserve">60 un vairāk gadi </w:t>
            </w:r>
          </w:p>
        </w:tc>
        <w:tc>
          <w:tcPr>
            <w:tcW w:w="693" w:type="dxa"/>
          </w:tcPr>
          <w:p w14:paraId="034A926E" w14:textId="77777777" w:rsidR="006A2BAD" w:rsidRPr="00C42B22" w:rsidRDefault="006A2BAD" w:rsidP="003514A3">
            <w:pPr>
              <w:jc w:val="center"/>
              <w:rPr>
                <w:sz w:val="22"/>
                <w:szCs w:val="22"/>
              </w:rPr>
            </w:pPr>
            <w:r w:rsidRPr="00C42B22">
              <w:rPr>
                <w:sz w:val="22"/>
                <w:szCs w:val="22"/>
              </w:rPr>
              <w:t>Kopā</w:t>
            </w:r>
          </w:p>
        </w:tc>
      </w:tr>
      <w:tr w:rsidR="006A2BAD" w:rsidRPr="00C42B22" w14:paraId="079BD8CF" w14:textId="77777777" w:rsidTr="003514A3">
        <w:tc>
          <w:tcPr>
            <w:tcW w:w="846" w:type="dxa"/>
            <w:shd w:val="clear" w:color="auto" w:fill="9CC2E5"/>
          </w:tcPr>
          <w:p w14:paraId="58D208D6" w14:textId="77777777" w:rsidR="006A2BAD" w:rsidRPr="00C42B22" w:rsidRDefault="006A2BAD" w:rsidP="003514A3">
            <w:pPr>
              <w:jc w:val="center"/>
            </w:pPr>
            <w:r w:rsidRPr="00C42B22">
              <w:t>2</w:t>
            </w:r>
          </w:p>
        </w:tc>
        <w:tc>
          <w:tcPr>
            <w:tcW w:w="850" w:type="dxa"/>
            <w:shd w:val="clear" w:color="auto" w:fill="9CC2E5"/>
          </w:tcPr>
          <w:p w14:paraId="0CA9F05B" w14:textId="77777777" w:rsidR="006A2BAD" w:rsidRPr="00C42B22" w:rsidRDefault="006A2BAD" w:rsidP="003514A3">
            <w:pPr>
              <w:jc w:val="center"/>
            </w:pPr>
            <w:r w:rsidRPr="00C42B22">
              <w:t>21</w:t>
            </w:r>
          </w:p>
        </w:tc>
        <w:tc>
          <w:tcPr>
            <w:tcW w:w="851" w:type="dxa"/>
            <w:shd w:val="clear" w:color="auto" w:fill="9CC2E5"/>
          </w:tcPr>
          <w:p w14:paraId="6E769B23" w14:textId="77777777" w:rsidR="006A2BAD" w:rsidRPr="00C42B22" w:rsidRDefault="006A2BAD" w:rsidP="003514A3">
            <w:pPr>
              <w:jc w:val="center"/>
            </w:pPr>
            <w:r w:rsidRPr="00C42B22">
              <w:t>29</w:t>
            </w:r>
          </w:p>
        </w:tc>
        <w:tc>
          <w:tcPr>
            <w:tcW w:w="850" w:type="dxa"/>
            <w:shd w:val="clear" w:color="auto" w:fill="9CC2E5"/>
          </w:tcPr>
          <w:p w14:paraId="572A83E0" w14:textId="77777777" w:rsidR="006A2BAD" w:rsidRPr="00C42B22" w:rsidRDefault="006A2BAD" w:rsidP="003514A3">
            <w:pPr>
              <w:jc w:val="center"/>
            </w:pPr>
            <w:r w:rsidRPr="00C42B22">
              <w:t>37</w:t>
            </w:r>
          </w:p>
        </w:tc>
        <w:tc>
          <w:tcPr>
            <w:tcW w:w="993" w:type="dxa"/>
            <w:shd w:val="clear" w:color="auto" w:fill="9CC2E5"/>
          </w:tcPr>
          <w:p w14:paraId="15121373" w14:textId="77777777" w:rsidR="006A2BAD" w:rsidRPr="00C42B22" w:rsidRDefault="006A2BAD" w:rsidP="003514A3">
            <w:pPr>
              <w:jc w:val="center"/>
            </w:pPr>
            <w:r w:rsidRPr="00C42B22">
              <w:t>37</w:t>
            </w:r>
          </w:p>
        </w:tc>
        <w:tc>
          <w:tcPr>
            <w:tcW w:w="992" w:type="dxa"/>
            <w:shd w:val="clear" w:color="auto" w:fill="9CC2E5"/>
          </w:tcPr>
          <w:p w14:paraId="7180EBE8" w14:textId="77777777" w:rsidR="006A2BAD" w:rsidRPr="00C42B22" w:rsidRDefault="006A2BAD" w:rsidP="003514A3">
            <w:pPr>
              <w:jc w:val="center"/>
            </w:pPr>
            <w:r w:rsidRPr="00C42B22">
              <w:t>27</w:t>
            </w:r>
          </w:p>
        </w:tc>
        <w:tc>
          <w:tcPr>
            <w:tcW w:w="850" w:type="dxa"/>
            <w:shd w:val="clear" w:color="auto" w:fill="9CC2E5"/>
          </w:tcPr>
          <w:p w14:paraId="79E707E8" w14:textId="77777777" w:rsidR="006A2BAD" w:rsidRPr="00C42B22" w:rsidRDefault="006A2BAD" w:rsidP="003514A3">
            <w:pPr>
              <w:jc w:val="center"/>
            </w:pPr>
            <w:r w:rsidRPr="00C42B22">
              <w:t>35</w:t>
            </w:r>
          </w:p>
        </w:tc>
        <w:tc>
          <w:tcPr>
            <w:tcW w:w="851" w:type="dxa"/>
            <w:shd w:val="clear" w:color="auto" w:fill="9CC2E5"/>
          </w:tcPr>
          <w:p w14:paraId="2F274D63" w14:textId="77777777" w:rsidR="006A2BAD" w:rsidRPr="00C42B22" w:rsidRDefault="006A2BAD" w:rsidP="003514A3">
            <w:pPr>
              <w:jc w:val="center"/>
            </w:pPr>
            <w:r w:rsidRPr="00C42B22">
              <w:t>37</w:t>
            </w:r>
          </w:p>
        </w:tc>
        <w:tc>
          <w:tcPr>
            <w:tcW w:w="736" w:type="dxa"/>
            <w:shd w:val="clear" w:color="auto" w:fill="9CC2E5"/>
          </w:tcPr>
          <w:p w14:paraId="11D09D6B" w14:textId="77777777" w:rsidR="006A2BAD" w:rsidRPr="00C42B22" w:rsidRDefault="006A2BAD" w:rsidP="003514A3">
            <w:pPr>
              <w:jc w:val="center"/>
            </w:pPr>
            <w:r w:rsidRPr="00C42B22">
              <w:t>54</w:t>
            </w:r>
          </w:p>
        </w:tc>
        <w:tc>
          <w:tcPr>
            <w:tcW w:w="1095" w:type="dxa"/>
            <w:shd w:val="clear" w:color="auto" w:fill="9CC2E5"/>
          </w:tcPr>
          <w:p w14:paraId="0B33CC2B" w14:textId="77777777" w:rsidR="006A2BAD" w:rsidRPr="00C42B22" w:rsidRDefault="006A2BAD" w:rsidP="003514A3">
            <w:pPr>
              <w:jc w:val="center"/>
            </w:pPr>
            <w:r w:rsidRPr="00C42B22">
              <w:t>30</w:t>
            </w:r>
          </w:p>
        </w:tc>
        <w:tc>
          <w:tcPr>
            <w:tcW w:w="693" w:type="dxa"/>
            <w:shd w:val="clear" w:color="auto" w:fill="9CC2E5"/>
          </w:tcPr>
          <w:p w14:paraId="5D2C4D3C" w14:textId="77777777" w:rsidR="006A2BAD" w:rsidRPr="00C42B22" w:rsidRDefault="006A2BAD" w:rsidP="003514A3">
            <w:pPr>
              <w:jc w:val="center"/>
            </w:pPr>
            <w:r w:rsidRPr="00C42B22">
              <w:t>309</w:t>
            </w:r>
          </w:p>
        </w:tc>
      </w:tr>
    </w:tbl>
    <w:p w14:paraId="24CBC9F0" w14:textId="334454EC" w:rsidR="006A2BAD" w:rsidRPr="00C42B22" w:rsidRDefault="006A2BAD" w:rsidP="006A2BAD">
      <w:pPr>
        <w:spacing w:after="160" w:line="259" w:lineRule="auto"/>
        <w:jc w:val="center"/>
        <w:rPr>
          <w:rFonts w:eastAsia="Calibri"/>
          <w:color w:val="0000FF"/>
          <w:sz w:val="18"/>
          <w:szCs w:val="18"/>
          <w:u w:val="single"/>
          <w:lang w:eastAsia="en-US"/>
        </w:rPr>
      </w:pPr>
      <w:r w:rsidRPr="00C42B22">
        <w:rPr>
          <w:rFonts w:eastAsia="Calibri"/>
          <w:sz w:val="18"/>
          <w:szCs w:val="18"/>
          <w:lang w:eastAsia="en-US"/>
        </w:rPr>
        <w:t>Avots:</w:t>
      </w:r>
      <w:r w:rsidRPr="00C42B22">
        <w:rPr>
          <w:sz w:val="18"/>
          <w:szCs w:val="18"/>
        </w:rPr>
        <w:t xml:space="preserve"> </w:t>
      </w:r>
      <w:hyperlink r:id="rId20" w:history="1">
        <w:r w:rsidRPr="00C42B22">
          <w:rPr>
            <w:rFonts w:eastAsia="Calibri"/>
            <w:color w:val="0000FF"/>
            <w:sz w:val="18"/>
            <w:szCs w:val="18"/>
            <w:u w:val="single"/>
            <w:lang w:eastAsia="en-US"/>
          </w:rPr>
          <w:t>https://www.nva.gov.lv/lv/2020gads</w:t>
        </w:r>
      </w:hyperlink>
    </w:p>
    <w:p w14:paraId="220F3B43" w14:textId="4786C4F8" w:rsidR="009C1C2C" w:rsidRPr="00C42B22" w:rsidRDefault="006A2BAD" w:rsidP="002F12A7">
      <w:pPr>
        <w:spacing w:after="160" w:line="259" w:lineRule="auto"/>
        <w:ind w:firstLine="993"/>
        <w:rPr>
          <w:rFonts w:eastAsia="Calibri"/>
          <w:i/>
          <w:iCs/>
          <w:sz w:val="22"/>
          <w:szCs w:val="22"/>
          <w:lang w:eastAsia="en-US"/>
        </w:rPr>
      </w:pPr>
      <w:r w:rsidRPr="00C42B22">
        <w:rPr>
          <w:rFonts w:eastAsia="Calibri"/>
          <w:i/>
          <w:iCs/>
          <w:sz w:val="22"/>
          <w:szCs w:val="22"/>
          <w:lang w:eastAsia="en-US"/>
        </w:rPr>
        <w:lastRenderedPageBreak/>
        <w:t>Tabula Nr.</w:t>
      </w:r>
      <w:r w:rsidR="009C1C2C" w:rsidRPr="00C42B22">
        <w:rPr>
          <w:rFonts w:eastAsia="Calibri"/>
          <w:i/>
          <w:iCs/>
          <w:sz w:val="22"/>
          <w:szCs w:val="22"/>
          <w:lang w:eastAsia="en-US"/>
        </w:rPr>
        <w:t>2</w:t>
      </w:r>
      <w:r w:rsidRPr="00C42B22">
        <w:rPr>
          <w:rFonts w:eastAsia="Calibri"/>
          <w:i/>
          <w:iCs/>
          <w:sz w:val="22"/>
          <w:szCs w:val="22"/>
          <w:lang w:eastAsia="en-US"/>
        </w:rPr>
        <w:t xml:space="preserve"> Reģistrēto bezdarbnieku skaits sadalījumā pēc bezdarba ilguma</w:t>
      </w:r>
    </w:p>
    <w:p w14:paraId="0C1655F1" w14:textId="523DA5D2" w:rsidR="006A2BAD" w:rsidRPr="00C42B22" w:rsidRDefault="006A2BAD" w:rsidP="009C1C2C">
      <w:pPr>
        <w:spacing w:after="160" w:line="259" w:lineRule="auto"/>
        <w:ind w:firstLine="567"/>
        <w:jc w:val="center"/>
        <w:rPr>
          <w:rFonts w:eastAsia="Calibri"/>
          <w:i/>
          <w:iCs/>
          <w:lang w:eastAsia="en-US"/>
        </w:rPr>
      </w:pPr>
      <w:r w:rsidRPr="00C42B22">
        <w:rPr>
          <w:rFonts w:eastAsia="PMingLiU"/>
          <w:noProof/>
        </w:rPr>
        <w:drawing>
          <wp:anchor distT="0" distB="0" distL="114300" distR="114300" simplePos="0" relativeHeight="251691008" behindDoc="1" locked="0" layoutInCell="1" allowOverlap="1" wp14:anchorId="7FC72A2A" wp14:editId="0B153568">
            <wp:simplePos x="0" y="0"/>
            <wp:positionH relativeFrom="column">
              <wp:posOffset>255270</wp:posOffset>
            </wp:positionH>
            <wp:positionV relativeFrom="paragraph">
              <wp:posOffset>158750</wp:posOffset>
            </wp:positionV>
            <wp:extent cx="5114925" cy="1447800"/>
            <wp:effectExtent l="0" t="0" r="9525" b="0"/>
            <wp:wrapTight wrapText="bothSides">
              <wp:wrapPolygon edited="0">
                <wp:start x="0" y="0"/>
                <wp:lineTo x="0" y="21316"/>
                <wp:lineTo x="21560" y="21316"/>
                <wp:lineTo x="21560" y="0"/>
                <wp:lineTo x="0" y="0"/>
              </wp:wrapPolygon>
            </wp:wrapTight>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4925" cy="1447800"/>
                    </a:xfrm>
                    <a:prstGeom prst="rect">
                      <a:avLst/>
                    </a:prstGeom>
                    <a:noFill/>
                    <a:ln>
                      <a:noFill/>
                    </a:ln>
                  </pic:spPr>
                </pic:pic>
              </a:graphicData>
            </a:graphic>
          </wp:anchor>
        </w:drawing>
      </w:r>
    </w:p>
    <w:p w14:paraId="4FEBBE9D" w14:textId="7787928A" w:rsidR="006A2BAD" w:rsidRPr="00C42B22" w:rsidRDefault="006A2BAD" w:rsidP="006A2BAD">
      <w:pPr>
        <w:spacing w:after="160" w:line="259" w:lineRule="auto"/>
        <w:jc w:val="center"/>
        <w:rPr>
          <w:rFonts w:eastAsia="Calibri"/>
          <w:sz w:val="22"/>
          <w:szCs w:val="22"/>
          <w:lang w:eastAsia="en-US"/>
        </w:rPr>
      </w:pPr>
    </w:p>
    <w:p w14:paraId="270DA9F3" w14:textId="77777777" w:rsidR="009C1C2C" w:rsidRPr="00C42B22" w:rsidRDefault="009C1C2C" w:rsidP="006A2BAD">
      <w:pPr>
        <w:spacing w:after="160" w:line="259" w:lineRule="auto"/>
        <w:jc w:val="center"/>
        <w:rPr>
          <w:rFonts w:eastAsia="Calibri"/>
          <w:sz w:val="22"/>
          <w:szCs w:val="22"/>
          <w:lang w:eastAsia="en-US"/>
        </w:rPr>
      </w:pPr>
    </w:p>
    <w:p w14:paraId="21FC727D" w14:textId="77777777" w:rsidR="006A2BAD" w:rsidRPr="00C42B22" w:rsidRDefault="006A2BAD" w:rsidP="006A2BAD">
      <w:pPr>
        <w:spacing w:after="160" w:line="259" w:lineRule="auto"/>
        <w:jc w:val="center"/>
        <w:rPr>
          <w:rFonts w:eastAsia="Calibri"/>
          <w:sz w:val="22"/>
          <w:szCs w:val="22"/>
          <w:lang w:eastAsia="en-US"/>
        </w:rPr>
      </w:pPr>
    </w:p>
    <w:p w14:paraId="6CC0FD00" w14:textId="77777777" w:rsidR="006A2BAD" w:rsidRPr="00C42B22" w:rsidRDefault="006A2BAD" w:rsidP="006A2BAD">
      <w:pPr>
        <w:spacing w:after="160" w:line="259" w:lineRule="auto"/>
        <w:jc w:val="center"/>
        <w:rPr>
          <w:rFonts w:eastAsia="Calibri"/>
          <w:sz w:val="22"/>
          <w:szCs w:val="22"/>
          <w:lang w:eastAsia="en-US"/>
        </w:rPr>
      </w:pPr>
    </w:p>
    <w:p w14:paraId="42B6CFCD" w14:textId="77777777" w:rsidR="006A2BAD" w:rsidRPr="00C42B22" w:rsidRDefault="006A2BAD" w:rsidP="006A2BAD">
      <w:pPr>
        <w:spacing w:after="160" w:line="259" w:lineRule="auto"/>
        <w:jc w:val="center"/>
        <w:rPr>
          <w:rFonts w:eastAsia="Calibri"/>
          <w:sz w:val="22"/>
          <w:szCs w:val="22"/>
          <w:lang w:eastAsia="en-US"/>
        </w:rPr>
      </w:pPr>
    </w:p>
    <w:p w14:paraId="3C2AD1C5" w14:textId="0B615A44" w:rsidR="006A2BAD" w:rsidRPr="00C42B22" w:rsidRDefault="0037269B" w:rsidP="006A2BAD">
      <w:pPr>
        <w:spacing w:after="160" w:line="259" w:lineRule="auto"/>
        <w:jc w:val="center"/>
        <w:rPr>
          <w:rFonts w:eastAsia="Calibri"/>
          <w:sz w:val="18"/>
          <w:szCs w:val="18"/>
          <w:lang w:eastAsia="en-US"/>
        </w:rPr>
      </w:pPr>
      <w:r w:rsidRPr="00C42B22">
        <w:rPr>
          <w:rFonts w:eastAsia="Calibri"/>
          <w:sz w:val="18"/>
          <w:szCs w:val="18"/>
          <w:lang w:eastAsia="en-US"/>
        </w:rPr>
        <w:t xml:space="preserve">    Avots:</w:t>
      </w:r>
      <w:r w:rsidRPr="00C42B22">
        <w:rPr>
          <w:sz w:val="18"/>
          <w:szCs w:val="18"/>
        </w:rPr>
        <w:t xml:space="preserve"> </w:t>
      </w:r>
      <w:hyperlink r:id="rId22" w:history="1">
        <w:r w:rsidRPr="00C42B22">
          <w:rPr>
            <w:rStyle w:val="Hipersaite"/>
            <w:rFonts w:eastAsia="Calibri"/>
            <w:sz w:val="18"/>
            <w:szCs w:val="18"/>
            <w:lang w:eastAsia="en-US"/>
          </w:rPr>
          <w:t>https://www.nva.gov.lv/lv/2020gads</w:t>
        </w:r>
      </w:hyperlink>
    </w:p>
    <w:p w14:paraId="51BE3507" w14:textId="77777777" w:rsidR="006A2BAD" w:rsidRPr="00C42B22" w:rsidRDefault="006A2BAD" w:rsidP="006A2BAD">
      <w:pPr>
        <w:spacing w:after="160" w:line="259" w:lineRule="auto"/>
        <w:ind w:firstLine="567"/>
        <w:jc w:val="center"/>
        <w:rPr>
          <w:rFonts w:eastAsia="Calibri"/>
          <w:i/>
          <w:iCs/>
          <w:lang w:eastAsia="en-US"/>
        </w:rPr>
      </w:pPr>
    </w:p>
    <w:p w14:paraId="09052BCE" w14:textId="70FA463C" w:rsidR="006A2BAD" w:rsidRPr="00C42B22" w:rsidRDefault="006A2BAD" w:rsidP="002876F3">
      <w:pPr>
        <w:spacing w:after="120"/>
        <w:ind w:firstLine="567"/>
        <w:jc w:val="both"/>
      </w:pPr>
      <w:r w:rsidRPr="00C42B22">
        <w:t xml:space="preserve">Analizējot statistiku par bezdarbnieku skaitu </w:t>
      </w:r>
      <w:proofErr w:type="spellStart"/>
      <w:r w:rsidRPr="00C42B22">
        <w:t>problēmgrupās</w:t>
      </w:r>
      <w:proofErr w:type="spellEnd"/>
      <w:r w:rsidRPr="00C42B22">
        <w:t xml:space="preserve"> 2020.gadā, redzams, ka ir augsts ilgstošo bezdarbnieku un </w:t>
      </w:r>
      <w:proofErr w:type="spellStart"/>
      <w:r w:rsidR="003514A3" w:rsidRPr="00C42B22">
        <w:t>pirmspensijas</w:t>
      </w:r>
      <w:proofErr w:type="spellEnd"/>
      <w:r w:rsidR="003514A3">
        <w:t xml:space="preserve"> </w:t>
      </w:r>
      <w:r w:rsidRPr="00C42B22">
        <w:t>vecuma bezdarbnieku skaita īpatsvars.</w:t>
      </w:r>
    </w:p>
    <w:p w14:paraId="266E44A5" w14:textId="345898A4" w:rsidR="006A2BAD" w:rsidRPr="00C42B22" w:rsidRDefault="006A2BAD" w:rsidP="006A2BAD">
      <w:pPr>
        <w:jc w:val="center"/>
        <w:rPr>
          <w:i/>
          <w:iCs/>
          <w:color w:val="FF0000"/>
        </w:rPr>
      </w:pPr>
    </w:p>
    <w:p w14:paraId="45E4A891" w14:textId="7023947F" w:rsidR="00B91BE5" w:rsidRPr="00C42B22" w:rsidRDefault="00B91BE5" w:rsidP="006A2BAD">
      <w:pPr>
        <w:jc w:val="center"/>
        <w:rPr>
          <w:i/>
          <w:iCs/>
          <w:color w:val="FF0000"/>
        </w:rPr>
      </w:pPr>
    </w:p>
    <w:p w14:paraId="2004B377" w14:textId="77777777" w:rsidR="00B91BE5" w:rsidRPr="00C42B22" w:rsidRDefault="00B91BE5" w:rsidP="006A2BAD">
      <w:pPr>
        <w:jc w:val="center"/>
        <w:rPr>
          <w:i/>
          <w:iCs/>
          <w:color w:val="FF0000"/>
        </w:rPr>
      </w:pPr>
    </w:p>
    <w:p w14:paraId="6F4C3A5E" w14:textId="68AD2230" w:rsidR="006A2BAD" w:rsidRPr="00C42B22" w:rsidRDefault="006A2BAD" w:rsidP="006A2BAD">
      <w:pPr>
        <w:jc w:val="center"/>
        <w:rPr>
          <w:i/>
          <w:iCs/>
          <w:sz w:val="22"/>
          <w:szCs w:val="22"/>
        </w:rPr>
      </w:pPr>
      <w:r w:rsidRPr="00C42B22">
        <w:rPr>
          <w:i/>
          <w:iCs/>
          <w:sz w:val="22"/>
          <w:szCs w:val="22"/>
        </w:rPr>
        <w:t>Tabula Nr.</w:t>
      </w:r>
      <w:r w:rsidR="007C39F7" w:rsidRPr="00C42B22">
        <w:rPr>
          <w:i/>
          <w:iCs/>
          <w:sz w:val="22"/>
          <w:szCs w:val="22"/>
        </w:rPr>
        <w:t>3.</w:t>
      </w:r>
      <w:r w:rsidRPr="00C42B22">
        <w:rPr>
          <w:i/>
          <w:iCs/>
          <w:sz w:val="22"/>
          <w:szCs w:val="22"/>
        </w:rPr>
        <w:t xml:space="preserve"> Reģistrēto bezdarbnieku skaits sadalījumā pa dzimumiem, </w:t>
      </w:r>
      <w:proofErr w:type="spellStart"/>
      <w:r w:rsidRPr="00C42B22">
        <w:rPr>
          <w:i/>
          <w:iCs/>
          <w:sz w:val="22"/>
          <w:szCs w:val="22"/>
        </w:rPr>
        <w:t>problēmgrupām</w:t>
      </w:r>
      <w:proofErr w:type="spellEnd"/>
    </w:p>
    <w:p w14:paraId="5A680C7A" w14:textId="77777777" w:rsidR="006A2BAD" w:rsidRPr="00C42B22" w:rsidRDefault="006A2BAD" w:rsidP="006A2BAD">
      <w:pPr>
        <w:jc w:val="center"/>
        <w:rPr>
          <w:i/>
          <w:iCs/>
          <w:sz w:val="22"/>
          <w:szCs w:val="22"/>
        </w:rPr>
      </w:pPr>
      <w:r w:rsidRPr="00C42B22">
        <w:rPr>
          <w:i/>
          <w:iCs/>
          <w:sz w:val="22"/>
          <w:szCs w:val="22"/>
        </w:rPr>
        <w:t>2020.gada decembris (NVA)</w:t>
      </w:r>
    </w:p>
    <w:p w14:paraId="64B3868D" w14:textId="77777777" w:rsidR="006A2BAD" w:rsidRPr="00C42B22" w:rsidRDefault="006A2BAD" w:rsidP="006A2BAD">
      <w:pPr>
        <w:jc w:val="center"/>
        <w:rPr>
          <w:i/>
          <w:iCs/>
        </w:rPr>
      </w:pPr>
      <w:r w:rsidRPr="00C42B22">
        <w:rPr>
          <w:noProof/>
        </w:rPr>
        <w:drawing>
          <wp:anchor distT="0" distB="0" distL="114300" distR="114300" simplePos="0" relativeHeight="251689984" behindDoc="1" locked="0" layoutInCell="1" allowOverlap="1" wp14:anchorId="03DB0011" wp14:editId="039E38FD">
            <wp:simplePos x="0" y="0"/>
            <wp:positionH relativeFrom="margin">
              <wp:align>center</wp:align>
            </wp:positionH>
            <wp:positionV relativeFrom="paragraph">
              <wp:posOffset>283210</wp:posOffset>
            </wp:positionV>
            <wp:extent cx="6033770" cy="1828800"/>
            <wp:effectExtent l="0" t="0" r="5080" b="0"/>
            <wp:wrapTight wrapText="bothSides">
              <wp:wrapPolygon edited="0">
                <wp:start x="0" y="0"/>
                <wp:lineTo x="0" y="21375"/>
                <wp:lineTo x="18890" y="21375"/>
                <wp:lineTo x="21550" y="20925"/>
                <wp:lineTo x="21550" y="0"/>
                <wp:lineTo x="0" y="0"/>
              </wp:wrapPolygon>
            </wp:wrapTight>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377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C33D3" w14:textId="77777777" w:rsidR="006A2BAD" w:rsidRPr="00C42B22" w:rsidRDefault="006A2BAD" w:rsidP="006A2BAD">
      <w:pPr>
        <w:spacing w:after="160" w:line="259" w:lineRule="auto"/>
        <w:ind w:firstLine="720"/>
        <w:jc w:val="center"/>
        <w:rPr>
          <w:sz w:val="18"/>
          <w:szCs w:val="18"/>
        </w:rPr>
      </w:pPr>
      <w:r w:rsidRPr="00C42B22">
        <w:rPr>
          <w:sz w:val="18"/>
          <w:szCs w:val="18"/>
        </w:rPr>
        <w:t xml:space="preserve">Avots: </w:t>
      </w:r>
      <w:hyperlink r:id="rId24" w:history="1">
        <w:r w:rsidRPr="00C42B22">
          <w:rPr>
            <w:color w:val="0000FF"/>
            <w:sz w:val="18"/>
            <w:szCs w:val="18"/>
            <w:u w:val="single"/>
          </w:rPr>
          <w:t>https://www.nva.gov.lv/lv/2020gads</w:t>
        </w:r>
      </w:hyperlink>
    </w:p>
    <w:p w14:paraId="616CD11C" w14:textId="34FD60A0" w:rsidR="006A2BAD" w:rsidRPr="00C42B22" w:rsidRDefault="006A2BAD" w:rsidP="006A2BAD">
      <w:pPr>
        <w:spacing w:after="160" w:line="259" w:lineRule="auto"/>
        <w:ind w:firstLine="720"/>
        <w:jc w:val="both"/>
      </w:pPr>
    </w:p>
    <w:p w14:paraId="7770B469" w14:textId="77777777" w:rsidR="00B91BE5" w:rsidRPr="00C42B22" w:rsidRDefault="00B91BE5" w:rsidP="006A2BAD">
      <w:pPr>
        <w:spacing w:after="160" w:line="259" w:lineRule="auto"/>
        <w:ind w:firstLine="720"/>
        <w:jc w:val="both"/>
      </w:pPr>
    </w:p>
    <w:p w14:paraId="269F0680" w14:textId="77777777" w:rsidR="006A2BAD" w:rsidRPr="00C42B22" w:rsidRDefault="006A2BAD" w:rsidP="00B91BE5">
      <w:pPr>
        <w:spacing w:after="120"/>
        <w:ind w:firstLine="720"/>
        <w:jc w:val="both"/>
      </w:pPr>
      <w:r w:rsidRPr="00C42B22">
        <w:t xml:space="preserve">Saskaņā ar VSAA datiem (pārskata periods no 2020.gada janvāra līdz septembrim) </w:t>
      </w:r>
      <w:proofErr w:type="spellStart"/>
      <w:r w:rsidRPr="00C42B22">
        <w:t>jaunveidojamā</w:t>
      </w:r>
      <w:proofErr w:type="spellEnd"/>
      <w:r w:rsidRPr="00C42B22">
        <w:t xml:space="preserve"> Aizkraukles novada kopējais sociāli apdrošināto personu (gan tādas personas, kuras gūst ienākumus no algota darba vai ir </w:t>
      </w:r>
      <w:proofErr w:type="spellStart"/>
      <w:r w:rsidRPr="00C42B22">
        <w:t>pašnodarbinātas</w:t>
      </w:r>
      <w:proofErr w:type="spellEnd"/>
      <w:r w:rsidRPr="00C42B22">
        <w:t>, gan tādas, kas saņem bērna kopšanas pabalstus, paternitātes pabalstus, u.c. saskaņā ar likumā “Par sociālo apdrošināšanu” noteikto) skaits bija ir 15669 personas, kas ir 53,2 % no visiem novada iedzīvotājiem jeb 79.1% no darbaspējas vecuma iedzīvotājiem. Sociāli apdrošināto personu vidējās apdrošināšanas iemaksu apjoms bija 846,51 EUR, viszemākais tas bijis Neretas novadā –766,74 EUR.</w:t>
      </w:r>
    </w:p>
    <w:p w14:paraId="3DC9227C" w14:textId="616ED047" w:rsidR="006A2BAD" w:rsidRPr="00C42B22" w:rsidRDefault="006A2BAD" w:rsidP="006A2BAD">
      <w:pPr>
        <w:spacing w:after="160" w:line="259" w:lineRule="auto"/>
        <w:jc w:val="center"/>
        <w:rPr>
          <w:i/>
          <w:iCs/>
          <w:color w:val="FF0000"/>
        </w:rPr>
      </w:pPr>
      <w:bookmarkStart w:id="2" w:name="_Hlk71634406"/>
      <w:bookmarkStart w:id="3" w:name="_Hlk71378791"/>
    </w:p>
    <w:p w14:paraId="733920E3" w14:textId="71AF9049" w:rsidR="00B91BE5" w:rsidRPr="00C42B22" w:rsidRDefault="00B91BE5" w:rsidP="006A2BAD">
      <w:pPr>
        <w:spacing w:after="160" w:line="259" w:lineRule="auto"/>
        <w:jc w:val="center"/>
        <w:rPr>
          <w:i/>
          <w:iCs/>
          <w:color w:val="FF0000"/>
        </w:rPr>
      </w:pPr>
    </w:p>
    <w:p w14:paraId="773F290B" w14:textId="758B50E6" w:rsidR="00B91BE5" w:rsidRPr="00C42B22" w:rsidRDefault="00B91BE5" w:rsidP="006A2BAD">
      <w:pPr>
        <w:spacing w:after="160" w:line="259" w:lineRule="auto"/>
        <w:jc w:val="center"/>
        <w:rPr>
          <w:i/>
          <w:iCs/>
          <w:color w:val="FF0000"/>
        </w:rPr>
      </w:pPr>
    </w:p>
    <w:p w14:paraId="683CBB8C" w14:textId="0F34FEDA" w:rsidR="006A2BAD" w:rsidRPr="00C42B22" w:rsidRDefault="006A2BAD" w:rsidP="006A2BAD">
      <w:pPr>
        <w:spacing w:after="160" w:line="259" w:lineRule="auto"/>
        <w:jc w:val="center"/>
        <w:rPr>
          <w:i/>
          <w:iCs/>
          <w:sz w:val="22"/>
          <w:szCs w:val="22"/>
        </w:rPr>
      </w:pPr>
      <w:r w:rsidRPr="00C42B22">
        <w:rPr>
          <w:i/>
          <w:iCs/>
          <w:sz w:val="22"/>
          <w:szCs w:val="22"/>
        </w:rPr>
        <w:lastRenderedPageBreak/>
        <w:t>Tabula Nr.</w:t>
      </w:r>
      <w:r w:rsidR="002A73A6" w:rsidRPr="00C42B22">
        <w:rPr>
          <w:i/>
          <w:iCs/>
          <w:sz w:val="22"/>
          <w:szCs w:val="22"/>
        </w:rPr>
        <w:t>4.</w:t>
      </w:r>
      <w:r w:rsidRPr="00C42B22">
        <w:rPr>
          <w:i/>
          <w:iCs/>
          <w:sz w:val="22"/>
          <w:szCs w:val="22"/>
        </w:rPr>
        <w:t xml:space="preserve"> Novadu kopējais sociāli apdrošināto personu skaits un iemaksas EUR (pārskata periods no 2020.gada janvāra līdz septembrim), VSAA</w:t>
      </w:r>
      <w:bookmarkEnd w:id="2"/>
    </w:p>
    <w:bookmarkEnd w:id="3"/>
    <w:p w14:paraId="7CF3D527" w14:textId="77777777" w:rsidR="006A2BAD" w:rsidRPr="00C42B22" w:rsidRDefault="006A2BAD" w:rsidP="006A2BAD">
      <w:pPr>
        <w:spacing w:after="160" w:line="259" w:lineRule="auto"/>
        <w:jc w:val="both"/>
        <w:rPr>
          <w:sz w:val="32"/>
          <w:szCs w:val="32"/>
        </w:rPr>
      </w:pPr>
      <w:r w:rsidRPr="00C42B22">
        <w:rPr>
          <w:noProof/>
        </w:rPr>
        <w:drawing>
          <wp:anchor distT="0" distB="0" distL="114300" distR="114300" simplePos="0" relativeHeight="251688960" behindDoc="1" locked="0" layoutInCell="1" allowOverlap="1" wp14:anchorId="67FCE6D9" wp14:editId="6C3101B9">
            <wp:simplePos x="0" y="0"/>
            <wp:positionH relativeFrom="margin">
              <wp:align>center</wp:align>
            </wp:positionH>
            <wp:positionV relativeFrom="paragraph">
              <wp:posOffset>93345</wp:posOffset>
            </wp:positionV>
            <wp:extent cx="4896485" cy="1990725"/>
            <wp:effectExtent l="0" t="0" r="0" b="9525"/>
            <wp:wrapTight wrapText="bothSides">
              <wp:wrapPolygon edited="0">
                <wp:start x="0" y="0"/>
                <wp:lineTo x="0" y="21497"/>
                <wp:lineTo x="21513" y="21497"/>
                <wp:lineTo x="21513" y="0"/>
                <wp:lineTo x="0" y="0"/>
              </wp:wrapPolygon>
            </wp:wrapTight>
            <wp:docPr id="26" name="Attēls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6AE98D9-5598-48D9-AFAC-C41CA6BEA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6AE98D9-5598-48D9-AFAC-C41CA6BEAF55}"/>
                        </a:ext>
                      </a:extLst>
                    </pic:cNvPr>
                    <pic:cNvPicPr>
                      <a:picLocks noChangeAspect="1"/>
                    </pic:cNvPicPr>
                  </pic:nvPicPr>
                  <pic:blipFill rotWithShape="1">
                    <a:blip r:embed="rId25">
                      <a:extLst>
                        <a:ext uri="{28A0092B-C50C-407E-A947-70E740481C1C}">
                          <a14:useLocalDpi xmlns:a14="http://schemas.microsoft.com/office/drawing/2010/main" val="0"/>
                        </a:ext>
                      </a:extLst>
                    </a:blip>
                    <a:srcRect l="23935" t="58667" r="40131" b="15362"/>
                    <a:stretch/>
                  </pic:blipFill>
                  <pic:spPr>
                    <a:xfrm>
                      <a:off x="0" y="0"/>
                      <a:ext cx="4896485" cy="1990725"/>
                    </a:xfrm>
                    <a:prstGeom prst="rect">
                      <a:avLst/>
                    </a:prstGeom>
                  </pic:spPr>
                </pic:pic>
              </a:graphicData>
            </a:graphic>
            <wp14:sizeRelH relativeFrom="margin">
              <wp14:pctWidth>0</wp14:pctWidth>
            </wp14:sizeRelH>
            <wp14:sizeRelV relativeFrom="margin">
              <wp14:pctHeight>0</wp14:pctHeight>
            </wp14:sizeRelV>
          </wp:anchor>
        </w:drawing>
      </w:r>
    </w:p>
    <w:p w14:paraId="31453D91" w14:textId="77777777" w:rsidR="006A2BAD" w:rsidRPr="00C42B22" w:rsidRDefault="006A2BAD" w:rsidP="006A2BAD">
      <w:pPr>
        <w:spacing w:after="160" w:line="259" w:lineRule="auto"/>
        <w:jc w:val="both"/>
        <w:rPr>
          <w:i/>
          <w:iCs/>
        </w:rPr>
      </w:pPr>
    </w:p>
    <w:p w14:paraId="4857BC04" w14:textId="77777777" w:rsidR="006A2BAD" w:rsidRPr="00C42B22" w:rsidRDefault="006A2BAD" w:rsidP="006A2BAD">
      <w:pPr>
        <w:spacing w:after="160" w:line="259" w:lineRule="auto"/>
        <w:jc w:val="both"/>
        <w:rPr>
          <w:i/>
          <w:iCs/>
        </w:rPr>
      </w:pPr>
    </w:p>
    <w:p w14:paraId="68D4C536" w14:textId="77777777" w:rsidR="006A2BAD" w:rsidRPr="00C42B22" w:rsidRDefault="006A2BAD" w:rsidP="006A2BAD">
      <w:pPr>
        <w:spacing w:after="160" w:line="259" w:lineRule="auto"/>
        <w:jc w:val="both"/>
        <w:rPr>
          <w:i/>
          <w:iCs/>
        </w:rPr>
      </w:pPr>
    </w:p>
    <w:p w14:paraId="459E87B4" w14:textId="77777777" w:rsidR="006A2BAD" w:rsidRPr="00C42B22" w:rsidRDefault="006A2BAD" w:rsidP="006A2BAD">
      <w:pPr>
        <w:spacing w:after="160" w:line="259" w:lineRule="auto"/>
        <w:jc w:val="both"/>
        <w:rPr>
          <w:i/>
          <w:iCs/>
        </w:rPr>
      </w:pPr>
    </w:p>
    <w:p w14:paraId="6DC8CB1F" w14:textId="77777777" w:rsidR="006A2BAD" w:rsidRPr="00C42B22" w:rsidRDefault="006A2BAD" w:rsidP="006A2BAD">
      <w:pPr>
        <w:spacing w:after="160" w:line="259" w:lineRule="auto"/>
        <w:jc w:val="both"/>
        <w:rPr>
          <w:i/>
          <w:iCs/>
        </w:rPr>
      </w:pPr>
    </w:p>
    <w:p w14:paraId="4B255015" w14:textId="77777777" w:rsidR="006A2BAD" w:rsidRPr="00C42B22" w:rsidRDefault="006A2BAD" w:rsidP="006A2BAD">
      <w:pPr>
        <w:spacing w:after="160" w:line="259" w:lineRule="auto"/>
        <w:jc w:val="both"/>
        <w:rPr>
          <w:i/>
          <w:iCs/>
        </w:rPr>
      </w:pPr>
    </w:p>
    <w:p w14:paraId="0E57A6EC" w14:textId="77777777" w:rsidR="006A2BAD" w:rsidRPr="00C42B22" w:rsidRDefault="006A2BAD" w:rsidP="006A2BAD">
      <w:pPr>
        <w:spacing w:after="160" w:line="259" w:lineRule="auto"/>
        <w:jc w:val="center"/>
        <w:rPr>
          <w:i/>
          <w:iCs/>
          <w:color w:val="FF0000"/>
        </w:rPr>
      </w:pPr>
    </w:p>
    <w:p w14:paraId="7D33859F" w14:textId="77777777" w:rsidR="00B91BE5" w:rsidRPr="00C42B22" w:rsidRDefault="00B91BE5" w:rsidP="006A2BAD">
      <w:pPr>
        <w:spacing w:after="160" w:line="259" w:lineRule="auto"/>
        <w:jc w:val="center"/>
        <w:rPr>
          <w:i/>
          <w:iCs/>
          <w:sz w:val="22"/>
          <w:szCs w:val="22"/>
        </w:rPr>
      </w:pPr>
    </w:p>
    <w:p w14:paraId="53AB5CD0" w14:textId="268A88C5" w:rsidR="006A2BAD" w:rsidRPr="00C42B22" w:rsidRDefault="006A2BAD" w:rsidP="006A2BAD">
      <w:pPr>
        <w:spacing w:after="160" w:line="259" w:lineRule="auto"/>
        <w:jc w:val="center"/>
        <w:rPr>
          <w:sz w:val="22"/>
          <w:szCs w:val="22"/>
        </w:rPr>
      </w:pPr>
      <w:r w:rsidRPr="00C42B22">
        <w:rPr>
          <w:i/>
          <w:iCs/>
          <w:sz w:val="22"/>
          <w:szCs w:val="22"/>
        </w:rPr>
        <w:t>Tabula Nr.</w:t>
      </w:r>
      <w:r w:rsidR="00991CE4" w:rsidRPr="00C42B22">
        <w:rPr>
          <w:i/>
          <w:iCs/>
          <w:sz w:val="22"/>
          <w:szCs w:val="22"/>
        </w:rPr>
        <w:t>5.</w:t>
      </w:r>
      <w:r w:rsidRPr="00C42B22">
        <w:rPr>
          <w:i/>
          <w:iCs/>
          <w:sz w:val="22"/>
          <w:szCs w:val="22"/>
        </w:rPr>
        <w:t xml:space="preserve"> Pilsētās un novados reģistrēto uzņēmumu nodrošināto darba vietu skaits, </w:t>
      </w:r>
      <w:r w:rsidRPr="00C42B22">
        <w:rPr>
          <w:sz w:val="22"/>
          <w:szCs w:val="22"/>
        </w:rPr>
        <w:t xml:space="preserve"> LURSOFT</w:t>
      </w:r>
    </w:p>
    <w:p w14:paraId="2BADA47E" w14:textId="77777777" w:rsidR="00B91BE5" w:rsidRPr="00C42B22" w:rsidRDefault="00B91BE5" w:rsidP="006A2BAD">
      <w:pPr>
        <w:spacing w:after="160" w:line="259" w:lineRule="auto"/>
        <w:jc w:val="center"/>
        <w:rPr>
          <w:i/>
          <w:iCs/>
          <w:sz w:val="22"/>
          <w:szCs w:val="22"/>
        </w:rPr>
      </w:pPr>
    </w:p>
    <w:tbl>
      <w:tblPr>
        <w:tblW w:w="9794" w:type="dxa"/>
        <w:tblCellSpacing w:w="15" w:type="dxa"/>
        <w:tblInd w:w="-426" w:type="dxa"/>
        <w:tblCellMar>
          <w:left w:w="0" w:type="dxa"/>
          <w:right w:w="0" w:type="dxa"/>
        </w:tblCellMar>
        <w:tblLook w:val="04A0" w:firstRow="1" w:lastRow="0" w:firstColumn="1" w:lastColumn="0" w:noHBand="0" w:noVBand="1"/>
      </w:tblPr>
      <w:tblGrid>
        <w:gridCol w:w="1315"/>
        <w:gridCol w:w="1743"/>
        <w:gridCol w:w="1744"/>
        <w:gridCol w:w="1373"/>
        <w:gridCol w:w="1802"/>
        <w:gridCol w:w="1817"/>
      </w:tblGrid>
      <w:tr w:rsidR="006A2BAD" w:rsidRPr="00C42B22" w14:paraId="05BC7E82" w14:textId="77777777" w:rsidTr="00991CE4">
        <w:trPr>
          <w:tblCellSpacing w:w="15" w:type="dxa"/>
        </w:trPr>
        <w:tc>
          <w:tcPr>
            <w:tcW w:w="1270" w:type="dxa"/>
            <w:shd w:val="clear" w:color="auto" w:fill="EEEEEE"/>
            <w:tcMar>
              <w:top w:w="75" w:type="dxa"/>
              <w:left w:w="90" w:type="dxa"/>
              <w:bottom w:w="75" w:type="dxa"/>
              <w:right w:w="210" w:type="dxa"/>
            </w:tcMar>
            <w:vAlign w:val="center"/>
            <w:hideMark/>
          </w:tcPr>
          <w:p w14:paraId="5B29EFC5" w14:textId="77777777" w:rsidR="006A2BAD" w:rsidRPr="00C42B22" w:rsidRDefault="006A2BAD" w:rsidP="003514A3">
            <w:pPr>
              <w:spacing w:after="160" w:line="259" w:lineRule="auto"/>
              <w:jc w:val="both"/>
              <w:rPr>
                <w:i/>
                <w:iCs/>
              </w:rPr>
            </w:pPr>
            <w:r w:rsidRPr="00C42B22">
              <w:rPr>
                <w:i/>
                <w:iCs/>
              </w:rPr>
              <w:t>Pilsētas un novadi</w:t>
            </w:r>
          </w:p>
        </w:tc>
        <w:tc>
          <w:tcPr>
            <w:tcW w:w="0" w:type="auto"/>
            <w:shd w:val="clear" w:color="auto" w:fill="EEEEEE"/>
            <w:tcMar>
              <w:top w:w="75" w:type="dxa"/>
              <w:left w:w="90" w:type="dxa"/>
              <w:bottom w:w="75" w:type="dxa"/>
              <w:right w:w="210" w:type="dxa"/>
            </w:tcMar>
            <w:vAlign w:val="center"/>
            <w:hideMark/>
          </w:tcPr>
          <w:p w14:paraId="72E0413D" w14:textId="77777777" w:rsidR="006A2BAD" w:rsidRPr="00C42B22" w:rsidRDefault="006A2BAD" w:rsidP="003514A3">
            <w:pPr>
              <w:spacing w:after="160" w:line="259" w:lineRule="auto"/>
              <w:jc w:val="both"/>
              <w:rPr>
                <w:i/>
                <w:iCs/>
              </w:rPr>
            </w:pPr>
            <w:r w:rsidRPr="00C42B22">
              <w:rPr>
                <w:i/>
                <w:iCs/>
              </w:rPr>
              <w:t>Bezdarba līmenis (%), 2018 31.decembris</w:t>
            </w:r>
          </w:p>
        </w:tc>
        <w:tc>
          <w:tcPr>
            <w:tcW w:w="0" w:type="auto"/>
            <w:shd w:val="clear" w:color="auto" w:fill="EEEEEE"/>
            <w:tcMar>
              <w:top w:w="75" w:type="dxa"/>
              <w:left w:w="90" w:type="dxa"/>
              <w:bottom w:w="75" w:type="dxa"/>
              <w:right w:w="210" w:type="dxa"/>
            </w:tcMar>
            <w:vAlign w:val="center"/>
            <w:hideMark/>
          </w:tcPr>
          <w:p w14:paraId="2033B7D9" w14:textId="77777777" w:rsidR="006A2BAD" w:rsidRPr="00C42B22" w:rsidRDefault="006A2BAD" w:rsidP="003514A3">
            <w:pPr>
              <w:spacing w:after="160" w:line="259" w:lineRule="auto"/>
              <w:jc w:val="both"/>
              <w:rPr>
                <w:i/>
                <w:iCs/>
              </w:rPr>
            </w:pPr>
            <w:r w:rsidRPr="00C42B22">
              <w:rPr>
                <w:i/>
                <w:iCs/>
              </w:rPr>
              <w:t>Bezdarba līmenis (%), 2020 31.decembris</w:t>
            </w:r>
          </w:p>
        </w:tc>
        <w:tc>
          <w:tcPr>
            <w:tcW w:w="0" w:type="auto"/>
            <w:shd w:val="clear" w:color="auto" w:fill="EEEEEE"/>
            <w:tcMar>
              <w:top w:w="75" w:type="dxa"/>
              <w:left w:w="90" w:type="dxa"/>
              <w:bottom w:w="75" w:type="dxa"/>
              <w:right w:w="210" w:type="dxa"/>
            </w:tcMar>
            <w:vAlign w:val="center"/>
            <w:hideMark/>
          </w:tcPr>
          <w:p w14:paraId="7B20CEE1" w14:textId="77777777" w:rsidR="006A2BAD" w:rsidRPr="00C42B22" w:rsidRDefault="006A2BAD" w:rsidP="003514A3">
            <w:pPr>
              <w:spacing w:after="160" w:line="259" w:lineRule="auto"/>
              <w:jc w:val="both"/>
              <w:rPr>
                <w:i/>
                <w:iCs/>
              </w:rPr>
            </w:pPr>
            <w:r w:rsidRPr="00C42B22">
              <w:rPr>
                <w:i/>
                <w:iCs/>
              </w:rPr>
              <w:t>Bezdarba līmenis (%), 2021 31.marts</w:t>
            </w:r>
          </w:p>
        </w:tc>
        <w:tc>
          <w:tcPr>
            <w:tcW w:w="0" w:type="auto"/>
            <w:shd w:val="clear" w:color="auto" w:fill="EEEEEE"/>
            <w:tcMar>
              <w:top w:w="75" w:type="dxa"/>
              <w:left w:w="90" w:type="dxa"/>
              <w:bottom w:w="75" w:type="dxa"/>
              <w:right w:w="210" w:type="dxa"/>
            </w:tcMar>
            <w:vAlign w:val="center"/>
            <w:hideMark/>
          </w:tcPr>
          <w:p w14:paraId="34AD7FC8" w14:textId="77777777" w:rsidR="006A2BAD" w:rsidRPr="00C42B22" w:rsidRDefault="006A2BAD" w:rsidP="003514A3">
            <w:pPr>
              <w:spacing w:after="160" w:line="259" w:lineRule="auto"/>
              <w:jc w:val="both"/>
              <w:rPr>
                <w:i/>
                <w:iCs/>
              </w:rPr>
            </w:pPr>
            <w:r w:rsidRPr="00C42B22">
              <w:rPr>
                <w:i/>
                <w:iCs/>
              </w:rPr>
              <w:t>Darbinieku skaits pašvaldības teritorijā reģistrētajos uzņēmumos 2018</w:t>
            </w:r>
          </w:p>
        </w:tc>
        <w:tc>
          <w:tcPr>
            <w:tcW w:w="0" w:type="auto"/>
            <w:shd w:val="clear" w:color="auto" w:fill="EEEEEE"/>
            <w:tcMar>
              <w:top w:w="75" w:type="dxa"/>
              <w:left w:w="90" w:type="dxa"/>
              <w:bottom w:w="75" w:type="dxa"/>
              <w:right w:w="210" w:type="dxa"/>
            </w:tcMar>
            <w:vAlign w:val="center"/>
            <w:hideMark/>
          </w:tcPr>
          <w:p w14:paraId="7F0BE0D0" w14:textId="77777777" w:rsidR="006A2BAD" w:rsidRPr="00C42B22" w:rsidRDefault="006A2BAD" w:rsidP="003514A3">
            <w:pPr>
              <w:spacing w:after="160" w:line="259" w:lineRule="auto"/>
              <w:jc w:val="both"/>
              <w:rPr>
                <w:i/>
                <w:iCs/>
              </w:rPr>
            </w:pPr>
            <w:r w:rsidRPr="00C42B22">
              <w:rPr>
                <w:i/>
                <w:iCs/>
              </w:rPr>
              <w:t>Darbinieku skaits pašvaldības teritorijā reģistrētajos uzņēmumos 2020</w:t>
            </w:r>
          </w:p>
        </w:tc>
      </w:tr>
      <w:tr w:rsidR="006A2BAD" w:rsidRPr="00C42B22" w14:paraId="57DC1167" w14:textId="77777777" w:rsidTr="00991CE4">
        <w:trPr>
          <w:tblCellSpacing w:w="15" w:type="dxa"/>
        </w:trPr>
        <w:tc>
          <w:tcPr>
            <w:tcW w:w="1270" w:type="dxa"/>
            <w:shd w:val="clear" w:color="auto" w:fill="FFFFFF"/>
            <w:tcMar>
              <w:top w:w="75" w:type="dxa"/>
              <w:left w:w="75" w:type="dxa"/>
              <w:bottom w:w="75" w:type="dxa"/>
              <w:right w:w="75" w:type="dxa"/>
            </w:tcMar>
            <w:vAlign w:val="center"/>
          </w:tcPr>
          <w:p w14:paraId="2B4DE6EB" w14:textId="77777777" w:rsidR="006A2BAD" w:rsidRPr="00C42B22" w:rsidRDefault="006A2BAD" w:rsidP="003514A3">
            <w:pPr>
              <w:spacing w:after="160" w:line="259" w:lineRule="auto"/>
              <w:jc w:val="both"/>
              <w:rPr>
                <w:i/>
                <w:iCs/>
              </w:rPr>
            </w:pPr>
            <w:r w:rsidRPr="00C42B22">
              <w:rPr>
                <w:i/>
                <w:iCs/>
              </w:rPr>
              <w:t>Aizkraukles novads</w:t>
            </w:r>
          </w:p>
        </w:tc>
        <w:tc>
          <w:tcPr>
            <w:tcW w:w="0" w:type="auto"/>
            <w:shd w:val="clear" w:color="auto" w:fill="FFFFFF"/>
            <w:tcMar>
              <w:top w:w="75" w:type="dxa"/>
              <w:left w:w="75" w:type="dxa"/>
              <w:bottom w:w="75" w:type="dxa"/>
              <w:right w:w="75" w:type="dxa"/>
            </w:tcMar>
            <w:vAlign w:val="center"/>
          </w:tcPr>
          <w:p w14:paraId="66A086DB" w14:textId="77777777" w:rsidR="006A2BAD" w:rsidRPr="00C42B22" w:rsidRDefault="006A2BAD" w:rsidP="003514A3">
            <w:pPr>
              <w:spacing w:after="160" w:line="259" w:lineRule="auto"/>
              <w:jc w:val="both"/>
              <w:rPr>
                <w:i/>
                <w:iCs/>
              </w:rPr>
            </w:pPr>
            <w:r w:rsidRPr="00C42B22">
              <w:rPr>
                <w:i/>
                <w:iCs/>
              </w:rPr>
              <w:t>5,9</w:t>
            </w:r>
          </w:p>
        </w:tc>
        <w:tc>
          <w:tcPr>
            <w:tcW w:w="0" w:type="auto"/>
            <w:shd w:val="clear" w:color="auto" w:fill="FFFFFF"/>
            <w:tcMar>
              <w:top w:w="75" w:type="dxa"/>
              <w:left w:w="75" w:type="dxa"/>
              <w:bottom w:w="75" w:type="dxa"/>
              <w:right w:w="75" w:type="dxa"/>
            </w:tcMar>
            <w:vAlign w:val="center"/>
          </w:tcPr>
          <w:p w14:paraId="37627652" w14:textId="77777777" w:rsidR="006A2BAD" w:rsidRPr="00C42B22" w:rsidRDefault="006A2BAD" w:rsidP="003514A3">
            <w:pPr>
              <w:spacing w:after="160" w:line="259" w:lineRule="auto"/>
              <w:jc w:val="both"/>
              <w:rPr>
                <w:i/>
                <w:iCs/>
              </w:rPr>
            </w:pPr>
            <w:r w:rsidRPr="00C42B22">
              <w:rPr>
                <w:i/>
                <w:iCs/>
              </w:rPr>
              <w:t>6,4</w:t>
            </w:r>
          </w:p>
        </w:tc>
        <w:tc>
          <w:tcPr>
            <w:tcW w:w="0" w:type="auto"/>
            <w:shd w:val="clear" w:color="auto" w:fill="FFFFFF"/>
            <w:tcMar>
              <w:top w:w="75" w:type="dxa"/>
              <w:left w:w="75" w:type="dxa"/>
              <w:bottom w:w="75" w:type="dxa"/>
              <w:right w:w="75" w:type="dxa"/>
            </w:tcMar>
            <w:vAlign w:val="center"/>
          </w:tcPr>
          <w:p w14:paraId="5761FDCE" w14:textId="77777777" w:rsidR="006A2BAD" w:rsidRPr="00C42B22" w:rsidRDefault="006A2BAD" w:rsidP="003514A3">
            <w:pPr>
              <w:spacing w:after="160" w:line="259" w:lineRule="auto"/>
              <w:jc w:val="both"/>
              <w:rPr>
                <w:i/>
                <w:iCs/>
              </w:rPr>
            </w:pPr>
            <w:r w:rsidRPr="00C42B22">
              <w:rPr>
                <w:i/>
                <w:iCs/>
              </w:rPr>
              <w:t>7,0</w:t>
            </w:r>
          </w:p>
        </w:tc>
        <w:tc>
          <w:tcPr>
            <w:tcW w:w="0" w:type="auto"/>
            <w:shd w:val="clear" w:color="auto" w:fill="FFFFFF"/>
            <w:tcMar>
              <w:top w:w="75" w:type="dxa"/>
              <w:left w:w="75" w:type="dxa"/>
              <w:bottom w:w="75" w:type="dxa"/>
              <w:right w:w="75" w:type="dxa"/>
            </w:tcMar>
            <w:vAlign w:val="center"/>
          </w:tcPr>
          <w:p w14:paraId="6552B5C1" w14:textId="77777777" w:rsidR="006A2BAD" w:rsidRPr="00C42B22" w:rsidRDefault="006A2BAD" w:rsidP="003514A3">
            <w:pPr>
              <w:spacing w:after="160" w:line="259" w:lineRule="auto"/>
              <w:jc w:val="both"/>
              <w:rPr>
                <w:i/>
                <w:iCs/>
              </w:rPr>
            </w:pPr>
            <w:r w:rsidRPr="00C42B22">
              <w:rPr>
                <w:i/>
                <w:iCs/>
              </w:rPr>
              <w:t>2643</w:t>
            </w:r>
          </w:p>
        </w:tc>
        <w:tc>
          <w:tcPr>
            <w:tcW w:w="0" w:type="auto"/>
            <w:shd w:val="clear" w:color="auto" w:fill="FFFFFF"/>
            <w:tcMar>
              <w:top w:w="75" w:type="dxa"/>
              <w:left w:w="75" w:type="dxa"/>
              <w:bottom w:w="75" w:type="dxa"/>
              <w:right w:w="75" w:type="dxa"/>
            </w:tcMar>
            <w:vAlign w:val="center"/>
          </w:tcPr>
          <w:p w14:paraId="311398DD" w14:textId="77777777" w:rsidR="006A2BAD" w:rsidRPr="00C42B22" w:rsidRDefault="006A2BAD" w:rsidP="003514A3">
            <w:pPr>
              <w:spacing w:after="160" w:line="259" w:lineRule="auto"/>
              <w:jc w:val="both"/>
              <w:rPr>
                <w:i/>
                <w:iCs/>
              </w:rPr>
            </w:pPr>
            <w:r w:rsidRPr="00C42B22">
              <w:rPr>
                <w:i/>
                <w:iCs/>
              </w:rPr>
              <w:t>2600</w:t>
            </w:r>
          </w:p>
        </w:tc>
      </w:tr>
    </w:tbl>
    <w:p w14:paraId="3CDB8299" w14:textId="1C658B56" w:rsidR="006A2BAD" w:rsidRPr="00C42B22" w:rsidRDefault="006A2BAD" w:rsidP="006A2BAD">
      <w:pPr>
        <w:spacing w:after="160" w:line="259" w:lineRule="auto"/>
        <w:jc w:val="both"/>
        <w:rPr>
          <w:i/>
          <w:iCs/>
          <w:sz w:val="18"/>
          <w:szCs w:val="18"/>
        </w:rPr>
      </w:pPr>
      <w:r w:rsidRPr="00C42B22">
        <w:rPr>
          <w:i/>
          <w:iCs/>
          <w:sz w:val="18"/>
          <w:szCs w:val="18"/>
        </w:rPr>
        <w:t xml:space="preserve">Avots: </w:t>
      </w:r>
      <w:hyperlink r:id="rId26" w:tgtFrame="_blank" w:history="1">
        <w:r w:rsidRPr="00C42B22">
          <w:rPr>
            <w:i/>
            <w:iCs/>
            <w:color w:val="0000FF"/>
            <w:sz w:val="18"/>
            <w:szCs w:val="18"/>
            <w:u w:val="single"/>
          </w:rPr>
          <w:t>https://blog.lursoft.lv/2021/04/28/apkopoti-dati-par-nodarbinato-skata-izmainam-pilsetas-un-novados/</w:t>
        </w:r>
      </w:hyperlink>
    </w:p>
    <w:p w14:paraId="350ED6F8" w14:textId="3C9A2B2F" w:rsidR="006A2BAD" w:rsidRPr="00C42B22" w:rsidRDefault="006A2BAD" w:rsidP="00A86859">
      <w:pPr>
        <w:ind w:firstLine="567"/>
        <w:rPr>
          <w:rFonts w:eastAsia="Calibri"/>
          <w:b/>
          <w:bCs/>
          <w:lang w:eastAsia="en-US"/>
        </w:rPr>
      </w:pPr>
    </w:p>
    <w:p w14:paraId="01777ED2" w14:textId="60490279" w:rsidR="00B91BE5" w:rsidRPr="00C42B22" w:rsidRDefault="00B91BE5" w:rsidP="00A86859">
      <w:pPr>
        <w:ind w:firstLine="567"/>
        <w:rPr>
          <w:rFonts w:eastAsia="Calibri"/>
          <w:b/>
          <w:bCs/>
          <w:lang w:eastAsia="en-US"/>
        </w:rPr>
      </w:pPr>
    </w:p>
    <w:p w14:paraId="6BF0C109" w14:textId="0E2A5CDA" w:rsidR="00B91BE5" w:rsidRPr="00C42B22" w:rsidRDefault="00B91BE5" w:rsidP="00A86859">
      <w:pPr>
        <w:ind w:firstLine="567"/>
        <w:rPr>
          <w:rFonts w:eastAsia="Calibri"/>
          <w:b/>
          <w:bCs/>
          <w:lang w:eastAsia="en-US"/>
        </w:rPr>
      </w:pPr>
    </w:p>
    <w:p w14:paraId="0A38BDF0" w14:textId="3DDB5024" w:rsidR="00B91BE5" w:rsidRPr="00C42B22" w:rsidRDefault="00B91BE5" w:rsidP="00A86859">
      <w:pPr>
        <w:ind w:firstLine="567"/>
        <w:rPr>
          <w:rFonts w:eastAsia="Calibri"/>
          <w:b/>
          <w:bCs/>
          <w:lang w:eastAsia="en-US"/>
        </w:rPr>
      </w:pPr>
    </w:p>
    <w:p w14:paraId="219E5883" w14:textId="52B64E7D" w:rsidR="00B91BE5" w:rsidRPr="00C42B22" w:rsidRDefault="00B91BE5" w:rsidP="00A86859">
      <w:pPr>
        <w:ind w:firstLine="567"/>
        <w:rPr>
          <w:rFonts w:eastAsia="Calibri"/>
          <w:b/>
          <w:bCs/>
          <w:lang w:eastAsia="en-US"/>
        </w:rPr>
      </w:pPr>
    </w:p>
    <w:p w14:paraId="36EDF464" w14:textId="61C57824" w:rsidR="00B91BE5" w:rsidRPr="00C42B22" w:rsidRDefault="00B91BE5" w:rsidP="00A86859">
      <w:pPr>
        <w:ind w:firstLine="567"/>
        <w:rPr>
          <w:rFonts w:eastAsia="Calibri"/>
          <w:b/>
          <w:bCs/>
          <w:lang w:eastAsia="en-US"/>
        </w:rPr>
      </w:pPr>
    </w:p>
    <w:p w14:paraId="6F9EF8C8" w14:textId="40BB0C97" w:rsidR="00B91BE5" w:rsidRPr="00C42B22" w:rsidRDefault="00B91BE5" w:rsidP="00A86859">
      <w:pPr>
        <w:ind w:firstLine="567"/>
        <w:rPr>
          <w:rFonts w:eastAsia="Calibri"/>
          <w:b/>
          <w:bCs/>
          <w:lang w:eastAsia="en-US"/>
        </w:rPr>
      </w:pPr>
    </w:p>
    <w:p w14:paraId="62DEC11D" w14:textId="16A36196" w:rsidR="00B91BE5" w:rsidRPr="00C42B22" w:rsidRDefault="00B91BE5" w:rsidP="00A86859">
      <w:pPr>
        <w:ind w:firstLine="567"/>
        <w:rPr>
          <w:rFonts w:eastAsia="Calibri"/>
          <w:b/>
          <w:bCs/>
          <w:lang w:eastAsia="en-US"/>
        </w:rPr>
      </w:pPr>
    </w:p>
    <w:p w14:paraId="14E36820" w14:textId="731E42AD" w:rsidR="00B91BE5" w:rsidRPr="00C42B22" w:rsidRDefault="00B91BE5" w:rsidP="00A86859">
      <w:pPr>
        <w:ind w:firstLine="567"/>
        <w:rPr>
          <w:rFonts w:eastAsia="Calibri"/>
          <w:b/>
          <w:bCs/>
          <w:lang w:eastAsia="en-US"/>
        </w:rPr>
      </w:pPr>
    </w:p>
    <w:p w14:paraId="6AF0E9BF" w14:textId="37442AD1" w:rsidR="00B91BE5" w:rsidRPr="00C42B22" w:rsidRDefault="00B91BE5" w:rsidP="00A86859">
      <w:pPr>
        <w:ind w:firstLine="567"/>
        <w:rPr>
          <w:rFonts w:eastAsia="Calibri"/>
          <w:b/>
          <w:bCs/>
          <w:lang w:eastAsia="en-US"/>
        </w:rPr>
      </w:pPr>
    </w:p>
    <w:p w14:paraId="4D2B5317" w14:textId="121F77EB" w:rsidR="00B91BE5" w:rsidRPr="00C42B22" w:rsidRDefault="00B91BE5" w:rsidP="00A86859">
      <w:pPr>
        <w:ind w:firstLine="567"/>
        <w:rPr>
          <w:rFonts w:eastAsia="Calibri"/>
          <w:b/>
          <w:bCs/>
          <w:lang w:eastAsia="en-US"/>
        </w:rPr>
      </w:pPr>
    </w:p>
    <w:p w14:paraId="5C482EB0" w14:textId="5833F83E" w:rsidR="00B91BE5" w:rsidRPr="00C42B22" w:rsidRDefault="00B91BE5" w:rsidP="00A86859">
      <w:pPr>
        <w:ind w:firstLine="567"/>
        <w:rPr>
          <w:rFonts w:eastAsia="Calibri"/>
          <w:b/>
          <w:bCs/>
          <w:lang w:eastAsia="en-US"/>
        </w:rPr>
      </w:pPr>
    </w:p>
    <w:p w14:paraId="5CC74859" w14:textId="642F78C3" w:rsidR="00B91BE5" w:rsidRPr="00C42B22" w:rsidRDefault="00B91BE5" w:rsidP="00A86859">
      <w:pPr>
        <w:ind w:firstLine="567"/>
        <w:rPr>
          <w:rFonts w:eastAsia="Calibri"/>
          <w:b/>
          <w:bCs/>
          <w:lang w:eastAsia="en-US"/>
        </w:rPr>
      </w:pPr>
    </w:p>
    <w:p w14:paraId="0C38C967" w14:textId="799331DB" w:rsidR="00B91BE5" w:rsidRPr="00C42B22" w:rsidRDefault="00B91BE5" w:rsidP="00A86859">
      <w:pPr>
        <w:ind w:firstLine="567"/>
        <w:rPr>
          <w:rFonts w:eastAsia="Calibri"/>
          <w:b/>
          <w:bCs/>
          <w:lang w:eastAsia="en-US"/>
        </w:rPr>
      </w:pPr>
    </w:p>
    <w:p w14:paraId="1EEC9CAA" w14:textId="7642F434" w:rsidR="00B91BE5" w:rsidRPr="00C42B22" w:rsidRDefault="00B91BE5" w:rsidP="00A86859">
      <w:pPr>
        <w:ind w:firstLine="567"/>
        <w:rPr>
          <w:rFonts w:eastAsia="Calibri"/>
          <w:b/>
          <w:bCs/>
          <w:lang w:eastAsia="en-US"/>
        </w:rPr>
      </w:pPr>
    </w:p>
    <w:p w14:paraId="019F75EA" w14:textId="5D7B51C5" w:rsidR="00B91BE5" w:rsidRPr="00C42B22" w:rsidRDefault="00B91BE5" w:rsidP="00A86859">
      <w:pPr>
        <w:ind w:firstLine="567"/>
        <w:rPr>
          <w:rFonts w:eastAsia="Calibri"/>
          <w:b/>
          <w:bCs/>
          <w:lang w:eastAsia="en-US"/>
        </w:rPr>
      </w:pPr>
    </w:p>
    <w:p w14:paraId="2B8A3862" w14:textId="56D19AAE" w:rsidR="001F34E3" w:rsidRPr="00C42B22" w:rsidRDefault="00675C68" w:rsidP="005D2002">
      <w:pPr>
        <w:jc w:val="both"/>
        <w:rPr>
          <w:rFonts w:eastAsia="PMingLiU"/>
          <w:b/>
          <w:bCs/>
        </w:rPr>
      </w:pPr>
      <w:r w:rsidRPr="00C42B22">
        <w:rPr>
          <w:rFonts w:eastAsia="PMingLiU"/>
          <w:b/>
          <w:bCs/>
        </w:rPr>
        <w:lastRenderedPageBreak/>
        <w:t>1.</w:t>
      </w:r>
      <w:r w:rsidR="00991CE4" w:rsidRPr="00C42B22">
        <w:rPr>
          <w:rFonts w:eastAsia="PMingLiU"/>
          <w:b/>
          <w:bCs/>
        </w:rPr>
        <w:t>4</w:t>
      </w:r>
      <w:r w:rsidRPr="00C42B22">
        <w:rPr>
          <w:rFonts w:eastAsia="PMingLiU"/>
          <w:b/>
          <w:bCs/>
        </w:rPr>
        <w:t>.3</w:t>
      </w:r>
      <w:r w:rsidR="001F34E3" w:rsidRPr="00C42B22">
        <w:rPr>
          <w:rFonts w:eastAsia="PMingLiU"/>
          <w:b/>
          <w:bCs/>
        </w:rPr>
        <w:t>.Teritorijas attīstības indekss</w:t>
      </w:r>
    </w:p>
    <w:p w14:paraId="5D1F7339" w14:textId="77777777" w:rsidR="000017B2" w:rsidRPr="00C42B22" w:rsidRDefault="000017B2" w:rsidP="000017B2">
      <w:pPr>
        <w:rPr>
          <w:rFonts w:eastAsia="PMingLiU"/>
          <w:b/>
          <w:bCs/>
        </w:rPr>
      </w:pPr>
    </w:p>
    <w:p w14:paraId="139677C8" w14:textId="6225BF0E" w:rsidR="00070EDB" w:rsidRPr="00C42B22" w:rsidRDefault="00070EDB" w:rsidP="006E0F7C">
      <w:pPr>
        <w:ind w:firstLine="567"/>
        <w:rPr>
          <w:rFonts w:eastAsia="PMingLiU"/>
          <w:i/>
          <w:iCs/>
          <w:sz w:val="22"/>
          <w:szCs w:val="22"/>
        </w:rPr>
      </w:pPr>
      <w:r w:rsidRPr="00C42B22">
        <w:rPr>
          <w:rFonts w:eastAsia="PMingLiU"/>
          <w:i/>
          <w:iCs/>
          <w:sz w:val="22"/>
          <w:szCs w:val="22"/>
        </w:rPr>
        <w:t>Tabula Nr.</w:t>
      </w:r>
      <w:r w:rsidR="00991CE4" w:rsidRPr="00C42B22">
        <w:rPr>
          <w:rFonts w:eastAsia="PMingLiU"/>
          <w:i/>
          <w:iCs/>
          <w:sz w:val="22"/>
          <w:szCs w:val="22"/>
        </w:rPr>
        <w:t>6.</w:t>
      </w:r>
      <w:r w:rsidRPr="00C42B22">
        <w:rPr>
          <w:rFonts w:eastAsia="PMingLiU"/>
          <w:i/>
          <w:iCs/>
          <w:sz w:val="22"/>
          <w:szCs w:val="22"/>
        </w:rPr>
        <w:t xml:space="preserve"> Novadu teritorijas attīstības līmeņa indeksi pēc 2019.gada datiem</w:t>
      </w:r>
    </w:p>
    <w:p w14:paraId="0E7DDE38" w14:textId="77777777" w:rsidR="00070EDB" w:rsidRPr="00C42B22" w:rsidRDefault="00070EDB" w:rsidP="00070EDB">
      <w:pPr>
        <w:ind w:firstLine="567"/>
        <w:jc w:val="both"/>
        <w:rPr>
          <w:rFonts w:eastAsia="PMingLiU"/>
        </w:rPr>
      </w:pPr>
      <w:r w:rsidRPr="00C42B22">
        <w:rPr>
          <w:rFonts w:eastAsia="PMingLiU"/>
          <w:noProof/>
        </w:rPr>
        <w:drawing>
          <wp:anchor distT="0" distB="0" distL="114300" distR="114300" simplePos="0" relativeHeight="251693056" behindDoc="1" locked="0" layoutInCell="1" allowOverlap="1" wp14:anchorId="1778A90F" wp14:editId="2CA06AA2">
            <wp:simplePos x="0" y="0"/>
            <wp:positionH relativeFrom="margin">
              <wp:align>right</wp:align>
            </wp:positionH>
            <wp:positionV relativeFrom="paragraph">
              <wp:posOffset>281305</wp:posOffset>
            </wp:positionV>
            <wp:extent cx="6332220" cy="2463165"/>
            <wp:effectExtent l="0" t="0" r="0" b="0"/>
            <wp:wrapTight wrapText="bothSides">
              <wp:wrapPolygon edited="0">
                <wp:start x="0" y="0"/>
                <wp:lineTo x="0" y="21383"/>
                <wp:lineTo x="20079" y="21383"/>
                <wp:lineTo x="21509" y="21216"/>
                <wp:lineTo x="21509" y="12863"/>
                <wp:lineTo x="21119" y="12362"/>
                <wp:lineTo x="18520" y="10691"/>
                <wp:lineTo x="20469" y="10691"/>
                <wp:lineTo x="21314" y="9856"/>
                <wp:lineTo x="21444" y="6348"/>
                <wp:lineTo x="21119" y="5346"/>
                <wp:lineTo x="20404" y="5346"/>
                <wp:lineTo x="18520" y="2673"/>
                <wp:lineTo x="21509" y="2673"/>
                <wp:lineTo x="21509" y="0"/>
                <wp:lineTo x="0" y="0"/>
              </wp:wrapPolygon>
            </wp:wrapTight>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2220" cy="2463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2C46B" w14:textId="77777777" w:rsidR="00070EDB" w:rsidRPr="00C42B22" w:rsidRDefault="00070EDB" w:rsidP="00070EDB">
      <w:pPr>
        <w:ind w:firstLine="567"/>
        <w:jc w:val="both"/>
        <w:rPr>
          <w:rFonts w:eastAsia="PMingLiU"/>
        </w:rPr>
      </w:pPr>
      <w:r w:rsidRPr="00C42B22">
        <w:rPr>
          <w:rFonts w:eastAsia="PMingLiU"/>
        </w:rPr>
        <w:t xml:space="preserve"> Teritorijas attīstības līmeņa indekss raksturo attīstības līmeni attiecīgajā gadā, parādot teritoriju augstāku vai zemāku attīstību salīdzinājumā ar vidējo attīstības līmeni valstī. Tas ir vispārināts rādītājs, ko aprēķina atsevišķi plānošanas reģioniem, republikas pilsētām un novadiem.</w:t>
      </w:r>
    </w:p>
    <w:p w14:paraId="03F5E796" w14:textId="77777777" w:rsidR="00070EDB" w:rsidRPr="00C42B22" w:rsidRDefault="00070EDB" w:rsidP="00070EDB">
      <w:pPr>
        <w:jc w:val="both"/>
        <w:rPr>
          <w:rFonts w:eastAsia="PMingLiU"/>
        </w:rPr>
      </w:pPr>
      <w:r w:rsidRPr="00C42B22">
        <w:rPr>
          <w:rFonts w:eastAsia="PMingLiU"/>
        </w:rPr>
        <w:t>Novadu vai republikas pilsētu grupas aprēķinā tiek izmantoti sekojoši rādītāji:</w:t>
      </w:r>
    </w:p>
    <w:p w14:paraId="0BC20723" w14:textId="77777777" w:rsidR="00070EDB" w:rsidRPr="00C42B22" w:rsidRDefault="00070EDB" w:rsidP="00070EDB">
      <w:pPr>
        <w:numPr>
          <w:ilvl w:val="0"/>
          <w:numId w:val="8"/>
        </w:numPr>
        <w:jc w:val="both"/>
        <w:rPr>
          <w:rFonts w:eastAsia="PMingLiU"/>
        </w:rPr>
      </w:pPr>
      <w:r w:rsidRPr="00C42B22">
        <w:rPr>
          <w:rFonts w:eastAsia="PMingLiU"/>
        </w:rPr>
        <w:t>Ekonomiski aktīvo individuālo komersantu un komercsabiedrību skaits uz 1000 iedzīvotājiem, (svars – 0.25);</w:t>
      </w:r>
    </w:p>
    <w:p w14:paraId="2D98928C" w14:textId="77777777" w:rsidR="00070EDB" w:rsidRPr="00C42B22" w:rsidRDefault="00070EDB" w:rsidP="00070EDB">
      <w:pPr>
        <w:numPr>
          <w:ilvl w:val="0"/>
          <w:numId w:val="8"/>
        </w:numPr>
        <w:jc w:val="both"/>
        <w:rPr>
          <w:rFonts w:eastAsia="PMingLiU"/>
        </w:rPr>
      </w:pPr>
      <w:r w:rsidRPr="00C42B22">
        <w:rPr>
          <w:rFonts w:eastAsia="PMingLiU"/>
        </w:rPr>
        <w:t>Bezdarba līmenis, %, (svars – 0.15);</w:t>
      </w:r>
    </w:p>
    <w:p w14:paraId="513ACD9D" w14:textId="77777777" w:rsidR="00070EDB" w:rsidRPr="00C42B22" w:rsidRDefault="00070EDB" w:rsidP="00070EDB">
      <w:pPr>
        <w:numPr>
          <w:ilvl w:val="0"/>
          <w:numId w:val="8"/>
        </w:numPr>
        <w:jc w:val="both"/>
        <w:rPr>
          <w:rFonts w:eastAsia="PMingLiU"/>
        </w:rPr>
      </w:pPr>
      <w:r w:rsidRPr="00C42B22">
        <w:rPr>
          <w:rFonts w:eastAsia="PMingLiU"/>
        </w:rPr>
        <w:t>Trūcīgo personu īpatsvars iedzīvotāju kopskaitā, %, (svars – 0.1);</w:t>
      </w:r>
    </w:p>
    <w:p w14:paraId="57EEE82F" w14:textId="77777777" w:rsidR="00070EDB" w:rsidRPr="00C42B22" w:rsidRDefault="00070EDB" w:rsidP="00070EDB">
      <w:pPr>
        <w:numPr>
          <w:ilvl w:val="0"/>
          <w:numId w:val="8"/>
        </w:numPr>
        <w:jc w:val="both"/>
        <w:rPr>
          <w:rFonts w:eastAsia="PMingLiU"/>
        </w:rPr>
      </w:pPr>
      <w:r w:rsidRPr="00C42B22">
        <w:rPr>
          <w:rFonts w:eastAsia="PMingLiU"/>
        </w:rPr>
        <w:t>Kopējais noziedzīgo nodarījumu skaits uz 1000 iedzīvotājiem, (svars – 0.05);</w:t>
      </w:r>
    </w:p>
    <w:p w14:paraId="034E3F5A" w14:textId="77777777" w:rsidR="00070EDB" w:rsidRPr="00C42B22" w:rsidRDefault="00070EDB" w:rsidP="00070EDB">
      <w:pPr>
        <w:numPr>
          <w:ilvl w:val="0"/>
          <w:numId w:val="8"/>
        </w:numPr>
        <w:jc w:val="both"/>
        <w:rPr>
          <w:rFonts w:eastAsia="PMingLiU"/>
        </w:rPr>
      </w:pPr>
      <w:r w:rsidRPr="00C42B22">
        <w:rPr>
          <w:rFonts w:eastAsia="PMingLiU"/>
        </w:rPr>
        <w:t>Dabiskās kustības saldo uz 1000 iedzīvotājiem, (svars – 0.1);</w:t>
      </w:r>
    </w:p>
    <w:p w14:paraId="6BE0FEDD" w14:textId="77777777" w:rsidR="00070EDB" w:rsidRPr="00C42B22" w:rsidRDefault="00070EDB" w:rsidP="00070EDB">
      <w:pPr>
        <w:numPr>
          <w:ilvl w:val="0"/>
          <w:numId w:val="8"/>
        </w:numPr>
        <w:jc w:val="both"/>
        <w:rPr>
          <w:rFonts w:eastAsia="PMingLiU"/>
        </w:rPr>
      </w:pPr>
      <w:r w:rsidRPr="00C42B22">
        <w:rPr>
          <w:rFonts w:eastAsia="PMingLiU"/>
        </w:rPr>
        <w:t>Ilgtermiņa migrācijas saldo uz 1000 iedzīvotājiem, (svars – 0.1);</w:t>
      </w:r>
    </w:p>
    <w:p w14:paraId="319E53B5" w14:textId="77777777" w:rsidR="00070EDB" w:rsidRPr="00C42B22" w:rsidRDefault="00070EDB" w:rsidP="00070EDB">
      <w:pPr>
        <w:numPr>
          <w:ilvl w:val="0"/>
          <w:numId w:val="8"/>
        </w:numPr>
        <w:jc w:val="both"/>
        <w:rPr>
          <w:rFonts w:eastAsia="PMingLiU"/>
        </w:rPr>
      </w:pPr>
      <w:r w:rsidRPr="00C42B22">
        <w:rPr>
          <w:rFonts w:eastAsia="PMingLiU"/>
        </w:rPr>
        <w:t>Iedzīvotāju skaits virs darbspējas vecuma uz 1000 darbspējas vecuma iedzīvotājiem, (svars – 0.05);</w:t>
      </w:r>
    </w:p>
    <w:p w14:paraId="21FE150E" w14:textId="77777777" w:rsidR="00070EDB" w:rsidRPr="00C42B22" w:rsidRDefault="00070EDB" w:rsidP="00070EDB">
      <w:pPr>
        <w:numPr>
          <w:ilvl w:val="0"/>
          <w:numId w:val="8"/>
        </w:numPr>
        <w:jc w:val="both"/>
        <w:rPr>
          <w:rFonts w:eastAsia="PMingLiU"/>
        </w:rPr>
      </w:pPr>
      <w:r w:rsidRPr="00C42B22">
        <w:rPr>
          <w:rFonts w:eastAsia="PMingLiU"/>
        </w:rPr>
        <w:t xml:space="preserve">Iedzīvotāju ienākuma nodoklis uz vienu iedzīvotāju, </w:t>
      </w:r>
      <w:proofErr w:type="spellStart"/>
      <w:r w:rsidRPr="00C42B22">
        <w:rPr>
          <w:rFonts w:eastAsia="PMingLiU"/>
        </w:rPr>
        <w:t>euro</w:t>
      </w:r>
      <w:proofErr w:type="spellEnd"/>
      <w:r w:rsidRPr="00C42B22">
        <w:rPr>
          <w:rFonts w:eastAsia="PMingLiU"/>
        </w:rPr>
        <w:t>, (svars – 0.2).</w:t>
      </w:r>
    </w:p>
    <w:p w14:paraId="2B7A8CCF" w14:textId="75554743" w:rsidR="00070EDB" w:rsidRPr="00C42B22" w:rsidRDefault="00070EDB" w:rsidP="008C478B">
      <w:pPr>
        <w:spacing w:after="160" w:line="259" w:lineRule="auto"/>
        <w:jc w:val="center"/>
        <w:rPr>
          <w:rFonts w:eastAsiaTheme="minorHAnsi"/>
          <w:b/>
          <w:bCs/>
          <w:sz w:val="18"/>
          <w:szCs w:val="18"/>
          <w:u w:val="single"/>
          <w:lang w:eastAsia="en-US"/>
        </w:rPr>
      </w:pPr>
      <w:r w:rsidRPr="00C42B22">
        <w:rPr>
          <w:rFonts w:eastAsia="Calibri"/>
          <w:sz w:val="18"/>
          <w:szCs w:val="18"/>
          <w:lang w:eastAsia="en-US"/>
        </w:rPr>
        <w:t xml:space="preserve">Avots: </w:t>
      </w:r>
      <w:hyperlink r:id="rId28" w:history="1">
        <w:r w:rsidRPr="00C42B22">
          <w:rPr>
            <w:rFonts w:eastAsia="Calibri"/>
            <w:color w:val="0000FF"/>
            <w:sz w:val="18"/>
            <w:szCs w:val="18"/>
            <w:u w:val="single"/>
            <w:lang w:eastAsia="en-US"/>
          </w:rPr>
          <w:t>https://www.vraa.gov.lv/lv/teritorijas-attistibas-indekss</w:t>
        </w:r>
      </w:hyperlink>
    </w:p>
    <w:p w14:paraId="3A03C7F3" w14:textId="77777777" w:rsidR="00070EDB" w:rsidRPr="00C42B22" w:rsidRDefault="00070EDB" w:rsidP="001F34E3">
      <w:pPr>
        <w:rPr>
          <w:b/>
          <w:bCs/>
        </w:rPr>
      </w:pPr>
    </w:p>
    <w:p w14:paraId="47E1D71D" w14:textId="1A6DD88A" w:rsidR="001F34E3" w:rsidRPr="00C42B22" w:rsidRDefault="00670C62" w:rsidP="001F34E3">
      <w:pPr>
        <w:rPr>
          <w:b/>
          <w:bCs/>
        </w:rPr>
      </w:pPr>
      <w:r w:rsidRPr="00C42B22">
        <w:rPr>
          <w:b/>
          <w:bCs/>
        </w:rPr>
        <w:t>1.</w:t>
      </w:r>
      <w:r w:rsidR="000017B2" w:rsidRPr="00C42B22">
        <w:rPr>
          <w:b/>
          <w:bCs/>
        </w:rPr>
        <w:t>4</w:t>
      </w:r>
      <w:r w:rsidRPr="00C42B22">
        <w:rPr>
          <w:b/>
          <w:bCs/>
        </w:rPr>
        <w:t>.4</w:t>
      </w:r>
      <w:r w:rsidR="001F34E3" w:rsidRPr="00C42B22">
        <w:rPr>
          <w:b/>
          <w:bCs/>
        </w:rPr>
        <w:t>.Uzņēmējdarbības tendences</w:t>
      </w:r>
    </w:p>
    <w:p w14:paraId="3E065086" w14:textId="66BC5E11" w:rsidR="001F34E3" w:rsidRPr="00C42B22" w:rsidRDefault="001F34E3" w:rsidP="001F34E3"/>
    <w:p w14:paraId="1EC5A60E" w14:textId="77777777" w:rsidR="00A00EB2" w:rsidRPr="00C42B22" w:rsidRDefault="00A00EB2" w:rsidP="000017B2">
      <w:pPr>
        <w:spacing w:after="120"/>
        <w:ind w:firstLine="567"/>
        <w:jc w:val="both"/>
      </w:pPr>
      <w:r w:rsidRPr="00C42B22">
        <w:t xml:space="preserve">Līdz ar kopējo uzņēmumu skaita kritumu valstī, pērn samazinājies arī </w:t>
      </w:r>
      <w:proofErr w:type="spellStart"/>
      <w:r w:rsidRPr="00C42B22">
        <w:t>jaunreģistrēto</w:t>
      </w:r>
      <w:proofErr w:type="spellEnd"/>
      <w:r w:rsidRPr="00C42B22">
        <w:t xml:space="preserve"> uzņēmumu skaits Aizkraukles novadā, liecina Lursoft apkopotā informācija. Ja 2019.gadā novadā reģistrēti 33 jauni uzņēmumi, tad pērn – 19. Tas ir zemākais jaunu uzņēmumu skaits novada teritorijā pēdējo divdesmit gadu laikā. </w:t>
      </w:r>
    </w:p>
    <w:p w14:paraId="1F803324" w14:textId="6E26DEDF" w:rsidR="00A00EB2" w:rsidRPr="00C42B22" w:rsidRDefault="00A00EB2" w:rsidP="000017B2">
      <w:pPr>
        <w:spacing w:after="120"/>
        <w:ind w:firstLine="567"/>
        <w:jc w:val="both"/>
      </w:pPr>
      <w:r w:rsidRPr="00C42B22">
        <w:t xml:space="preserve">Pēc tam, kad 2017.gadā novadā bija sasniegts līdz šim lielākais likvidēto uzņēmumu skaits, gada laikā Aizkraukles novadā tiekot likvidētiem 80 uzņēmumiem, pēdējos gados rādītājs turējies 30 uzņēmumu robežās. Arī pērn novada teritorijā likvidēti 30 uzņēmumi, tiesa, šogad, visticamāk, sagaidāms likvidēto uzņēmumu skaita kāpums, jo līdz šim brīdim likvidēti jau 24 uzņēmumi. </w:t>
      </w:r>
    </w:p>
    <w:p w14:paraId="6441006E" w14:textId="77777777" w:rsidR="000017B2" w:rsidRPr="00C42B22" w:rsidRDefault="000017B2" w:rsidP="000017B2">
      <w:pPr>
        <w:spacing w:after="120"/>
        <w:ind w:firstLine="567"/>
        <w:jc w:val="both"/>
      </w:pPr>
    </w:p>
    <w:p w14:paraId="6D205BE0" w14:textId="77777777" w:rsidR="002904A6" w:rsidRPr="00C42B22" w:rsidRDefault="002904A6" w:rsidP="00A00EB2">
      <w:pPr>
        <w:ind w:firstLine="567"/>
        <w:jc w:val="both"/>
      </w:pPr>
    </w:p>
    <w:p w14:paraId="5AA7555C" w14:textId="77777777" w:rsidR="002904A6" w:rsidRPr="00C42B22" w:rsidRDefault="002904A6" w:rsidP="00A00EB2">
      <w:pPr>
        <w:ind w:firstLine="567"/>
        <w:jc w:val="both"/>
      </w:pPr>
    </w:p>
    <w:p w14:paraId="09E7F237" w14:textId="77777777" w:rsidR="002904A6" w:rsidRPr="00C42B22" w:rsidRDefault="002904A6" w:rsidP="00A00EB2">
      <w:pPr>
        <w:ind w:firstLine="567"/>
        <w:jc w:val="both"/>
      </w:pPr>
    </w:p>
    <w:p w14:paraId="1276A03E" w14:textId="5E2D4E5A" w:rsidR="002904A6" w:rsidRPr="00C42B22" w:rsidRDefault="002904A6" w:rsidP="00E56521">
      <w:pPr>
        <w:spacing w:after="160" w:line="259" w:lineRule="auto"/>
        <w:ind w:firstLine="567"/>
        <w:rPr>
          <w:rFonts w:eastAsia="Calibri"/>
          <w:sz w:val="22"/>
          <w:szCs w:val="22"/>
          <w:lang w:eastAsia="en-US"/>
        </w:rPr>
      </w:pPr>
      <w:r w:rsidRPr="00C42B22">
        <w:rPr>
          <w:rFonts w:eastAsia="Calibri"/>
          <w:i/>
          <w:iCs/>
          <w:sz w:val="22"/>
          <w:szCs w:val="22"/>
          <w:lang w:eastAsia="en-US"/>
        </w:rPr>
        <w:lastRenderedPageBreak/>
        <w:t xml:space="preserve">Diagramma Nr.10. </w:t>
      </w:r>
      <w:r w:rsidR="00320E63" w:rsidRPr="00C42B22">
        <w:rPr>
          <w:rFonts w:eastAsia="Calibri"/>
          <w:i/>
          <w:iCs/>
          <w:sz w:val="22"/>
          <w:szCs w:val="22"/>
          <w:lang w:eastAsia="en-US"/>
        </w:rPr>
        <w:t>Uzņēmumu reģistrēšanas un likvidēšanas dinamika</w:t>
      </w:r>
    </w:p>
    <w:p w14:paraId="10AD6414" w14:textId="16E9694F" w:rsidR="00A00EB2" w:rsidRPr="00C42B22" w:rsidRDefault="00A00EB2" w:rsidP="00A00EB2">
      <w:pPr>
        <w:ind w:firstLine="567"/>
        <w:jc w:val="both"/>
      </w:pPr>
    </w:p>
    <w:p w14:paraId="66E502EB" w14:textId="1379B6F8" w:rsidR="00A00EB2" w:rsidRPr="00C42B22" w:rsidRDefault="002904A6" w:rsidP="00A00EB2">
      <w:pPr>
        <w:ind w:firstLine="567"/>
        <w:jc w:val="both"/>
      </w:pPr>
      <w:r w:rsidRPr="00C42B22">
        <w:rPr>
          <w:noProof/>
        </w:rPr>
        <w:drawing>
          <wp:anchor distT="0" distB="0" distL="114300" distR="114300" simplePos="0" relativeHeight="251695104" behindDoc="1" locked="0" layoutInCell="1" allowOverlap="1" wp14:anchorId="5B26B7CB" wp14:editId="3CF7473E">
            <wp:simplePos x="0" y="0"/>
            <wp:positionH relativeFrom="margin">
              <wp:posOffset>276225</wp:posOffset>
            </wp:positionH>
            <wp:positionV relativeFrom="paragraph">
              <wp:posOffset>64770</wp:posOffset>
            </wp:positionV>
            <wp:extent cx="5044440" cy="2705100"/>
            <wp:effectExtent l="0" t="0" r="3810" b="0"/>
            <wp:wrapTight wrapText="bothSides">
              <wp:wrapPolygon edited="0">
                <wp:start x="0" y="0"/>
                <wp:lineTo x="0" y="21448"/>
                <wp:lineTo x="21535" y="21448"/>
                <wp:lineTo x="21535" y="0"/>
                <wp:lineTo x="0" y="0"/>
              </wp:wrapPolygon>
            </wp:wrapTight>
            <wp:docPr id="30" name="Diagramma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4FAE0ED-6161-40A2-905B-D46355A33F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AADDF4A" w14:textId="77777777" w:rsidR="00A00EB2" w:rsidRPr="00C42B22" w:rsidRDefault="00A00EB2" w:rsidP="00112618">
      <w:pPr>
        <w:spacing w:after="120"/>
        <w:ind w:firstLine="567"/>
        <w:jc w:val="both"/>
      </w:pPr>
      <w:r w:rsidRPr="00C42B22">
        <w:t>Jānorāda, ka likvidēto uzņēmumu skaita kāpumu veicinājuši centieni sakārtot uzņēmējdarbības vidi. Piemēram, Uzņēmumu reģistram veicot vienkāršotās likvidācijas procesu augsta riska uzņēmumiem, vispirms no reģistra izslēdzot tos uzņēmumus, kuru dalībnieku vidū ir ārvalstīs reģistrētas juridiskas personas un kuri vienlaikus arī nav atklājuši savus patiesos labuma guvējus. Tāpat arī likvidēti uzņēmumi, kuri ilgstoši nav veikuši saimniecisko darbību, un firmas, kuras ilgāku laiku bijušas bez vadības.</w:t>
      </w:r>
    </w:p>
    <w:p w14:paraId="7B5C05A0" w14:textId="77777777" w:rsidR="00A00EB2" w:rsidRPr="00C42B22" w:rsidRDefault="00A00EB2" w:rsidP="00112618">
      <w:pPr>
        <w:spacing w:after="120"/>
        <w:ind w:firstLine="567"/>
        <w:jc w:val="both"/>
        <w:rPr>
          <w:bCs/>
        </w:rPr>
      </w:pPr>
      <w:r w:rsidRPr="00C42B22">
        <w:rPr>
          <w:bCs/>
        </w:rPr>
        <w:t>Kopumā pēdējo desmit gadu laikā Aizkraukles novadā reģistrēti 348 jauni uzņēmumi, kamēr likvidēti – 315. Tas nozīmē, ka laika periodā kopš 2011.gada uzņēmumu skaits Aizkraukles novadā faktiski palielinājies par 33 komersantiem.</w:t>
      </w:r>
    </w:p>
    <w:p w14:paraId="7BC019CF" w14:textId="77777777" w:rsidR="00A00EB2" w:rsidRPr="00C42B22" w:rsidRDefault="00A00EB2" w:rsidP="00112618">
      <w:pPr>
        <w:spacing w:after="120"/>
        <w:ind w:firstLine="567"/>
        <w:jc w:val="both"/>
        <w:rPr>
          <w:bCs/>
        </w:rPr>
      </w:pPr>
      <w:r w:rsidRPr="00C42B22">
        <w:rPr>
          <w:bCs/>
        </w:rPr>
        <w:t>Patlaban Aizkraukles novadā reģistrēti 473 uzņēmumi, no kuriem 71% ir sabiedrības ar ierobežotu atbildību, 10,57% - individuālie komersanti, 9,30% - individuālie komersanti, savukārt zemnieku saimniecības veido 6,77% no Aizkraukles novadā reģistrēto uzņēmumu skaita.</w:t>
      </w:r>
    </w:p>
    <w:p w14:paraId="261DD35F" w14:textId="77777777" w:rsidR="00A00EB2" w:rsidRPr="00C42B22" w:rsidRDefault="00A00EB2" w:rsidP="00112618">
      <w:pPr>
        <w:spacing w:after="120"/>
        <w:ind w:firstLine="567"/>
        <w:jc w:val="both"/>
        <w:rPr>
          <w:bCs/>
        </w:rPr>
      </w:pPr>
      <w:r w:rsidRPr="00C42B22">
        <w:rPr>
          <w:bCs/>
        </w:rPr>
        <w:t>Visbiežāk pārstāvētās uzņēmējdarbības nozares Aizkraukles novada uzņēmumu vidū šobrīd ir mazumtirdzniecība, lauksaimniecība, kravu pārvadājumi un būvniecība.</w:t>
      </w:r>
    </w:p>
    <w:p w14:paraId="6142A898" w14:textId="77777777" w:rsidR="00A00EB2" w:rsidRPr="00C42B22" w:rsidRDefault="00A00EB2" w:rsidP="00A00EB2">
      <w:pPr>
        <w:jc w:val="both"/>
        <w:rPr>
          <w:b/>
        </w:rPr>
      </w:pPr>
    </w:p>
    <w:p w14:paraId="554ABB30" w14:textId="77777777" w:rsidR="00A00EB2" w:rsidRPr="00C42B22" w:rsidRDefault="00A00EB2" w:rsidP="00112618">
      <w:pPr>
        <w:spacing w:after="120"/>
        <w:jc w:val="both"/>
        <w:rPr>
          <w:b/>
        </w:rPr>
      </w:pPr>
      <w:r w:rsidRPr="00C42B22">
        <w:rPr>
          <w:b/>
        </w:rPr>
        <w:t>Populārākās uzņēmējdarbības nozares Aizkraukles novadā:</w:t>
      </w:r>
    </w:p>
    <w:p w14:paraId="2EFC16D3" w14:textId="77777777" w:rsidR="00A00EB2" w:rsidRPr="00C42B22" w:rsidRDefault="00A00EB2" w:rsidP="00112618">
      <w:pPr>
        <w:numPr>
          <w:ilvl w:val="0"/>
          <w:numId w:val="19"/>
        </w:numPr>
        <w:spacing w:after="120"/>
        <w:contextualSpacing/>
        <w:rPr>
          <w:rFonts w:eastAsia="Calibri"/>
          <w:lang w:eastAsia="en-US"/>
        </w:rPr>
      </w:pPr>
      <w:r w:rsidRPr="00C42B22">
        <w:rPr>
          <w:rFonts w:eastAsia="Calibri"/>
          <w:lang w:eastAsia="en-US"/>
        </w:rPr>
        <w:t>Mazumtirdzniecība;</w:t>
      </w:r>
    </w:p>
    <w:p w14:paraId="18047632" w14:textId="77777777" w:rsidR="00A00EB2" w:rsidRPr="00C42B22" w:rsidRDefault="00A00EB2" w:rsidP="00112618">
      <w:pPr>
        <w:numPr>
          <w:ilvl w:val="0"/>
          <w:numId w:val="19"/>
        </w:numPr>
        <w:spacing w:after="120"/>
        <w:contextualSpacing/>
        <w:rPr>
          <w:rFonts w:eastAsia="Calibri"/>
          <w:lang w:eastAsia="en-US"/>
        </w:rPr>
      </w:pPr>
      <w:r w:rsidRPr="00C42B22">
        <w:rPr>
          <w:rFonts w:eastAsia="Calibri"/>
          <w:lang w:eastAsia="en-US"/>
        </w:rPr>
        <w:t>Lauksaimniecība;</w:t>
      </w:r>
    </w:p>
    <w:p w14:paraId="7E3711F6" w14:textId="77777777" w:rsidR="00A00EB2" w:rsidRPr="00C42B22" w:rsidRDefault="00A00EB2" w:rsidP="00112618">
      <w:pPr>
        <w:numPr>
          <w:ilvl w:val="0"/>
          <w:numId w:val="19"/>
        </w:numPr>
        <w:spacing w:after="120"/>
        <w:contextualSpacing/>
        <w:jc w:val="both"/>
        <w:rPr>
          <w:rFonts w:eastAsia="Calibri"/>
          <w:lang w:eastAsia="en-US"/>
        </w:rPr>
      </w:pPr>
      <w:r w:rsidRPr="00C42B22">
        <w:rPr>
          <w:rFonts w:eastAsia="Calibri"/>
          <w:lang w:eastAsia="en-US"/>
        </w:rPr>
        <w:t>Kravu pārvadājumi pa autoceļiem;</w:t>
      </w:r>
    </w:p>
    <w:p w14:paraId="21B8F43E" w14:textId="77777777" w:rsidR="00A00EB2" w:rsidRPr="00C42B22" w:rsidRDefault="00A00EB2" w:rsidP="00112618">
      <w:pPr>
        <w:numPr>
          <w:ilvl w:val="0"/>
          <w:numId w:val="19"/>
        </w:numPr>
        <w:spacing w:after="120"/>
        <w:contextualSpacing/>
        <w:rPr>
          <w:rFonts w:eastAsia="Calibri"/>
          <w:lang w:eastAsia="en-US"/>
        </w:rPr>
      </w:pPr>
      <w:r w:rsidRPr="00C42B22">
        <w:rPr>
          <w:rFonts w:eastAsia="Calibri"/>
          <w:lang w:eastAsia="en-US"/>
        </w:rPr>
        <w:t>Dzīvojamo un nedzīvojamo ēku būvniecība;</w:t>
      </w:r>
    </w:p>
    <w:p w14:paraId="4F7EBB53" w14:textId="77777777" w:rsidR="00A00EB2" w:rsidRPr="00C42B22" w:rsidRDefault="00A00EB2" w:rsidP="00112618">
      <w:pPr>
        <w:numPr>
          <w:ilvl w:val="0"/>
          <w:numId w:val="19"/>
        </w:numPr>
        <w:spacing w:after="120"/>
        <w:contextualSpacing/>
        <w:rPr>
          <w:rFonts w:eastAsia="Calibri"/>
          <w:lang w:eastAsia="en-US"/>
        </w:rPr>
      </w:pPr>
      <w:r w:rsidRPr="00C42B22">
        <w:rPr>
          <w:rFonts w:eastAsia="Calibri"/>
          <w:lang w:eastAsia="en-US"/>
        </w:rPr>
        <w:t>Kokapstrāde;</w:t>
      </w:r>
    </w:p>
    <w:p w14:paraId="4BE53FF6" w14:textId="77777777" w:rsidR="00A00EB2" w:rsidRPr="00C42B22" w:rsidRDefault="00A00EB2" w:rsidP="00112618">
      <w:pPr>
        <w:numPr>
          <w:ilvl w:val="0"/>
          <w:numId w:val="19"/>
        </w:numPr>
        <w:spacing w:after="120"/>
        <w:contextualSpacing/>
        <w:rPr>
          <w:rFonts w:eastAsia="Calibri"/>
          <w:lang w:eastAsia="en-US"/>
        </w:rPr>
      </w:pPr>
      <w:r w:rsidRPr="00C42B22">
        <w:rPr>
          <w:rFonts w:eastAsia="Calibri"/>
          <w:lang w:eastAsia="en-US"/>
        </w:rPr>
        <w:t>Elektroenerģijas ražošana;</w:t>
      </w:r>
    </w:p>
    <w:p w14:paraId="34D38DEB" w14:textId="77777777" w:rsidR="00A00EB2" w:rsidRPr="00C42B22" w:rsidRDefault="00A00EB2" w:rsidP="00112618">
      <w:pPr>
        <w:numPr>
          <w:ilvl w:val="0"/>
          <w:numId w:val="19"/>
        </w:numPr>
        <w:spacing w:after="120"/>
        <w:contextualSpacing/>
        <w:rPr>
          <w:rFonts w:eastAsia="Calibri"/>
          <w:lang w:eastAsia="en-US"/>
        </w:rPr>
      </w:pPr>
      <w:r w:rsidRPr="00C42B22">
        <w:rPr>
          <w:rFonts w:eastAsia="Calibri"/>
          <w:lang w:eastAsia="en-US"/>
        </w:rPr>
        <w:t>Automobiļu apkope un remonts;</w:t>
      </w:r>
    </w:p>
    <w:p w14:paraId="32F84A23" w14:textId="77777777" w:rsidR="00A00EB2" w:rsidRPr="00C42B22" w:rsidRDefault="00A00EB2" w:rsidP="00112618">
      <w:pPr>
        <w:numPr>
          <w:ilvl w:val="0"/>
          <w:numId w:val="19"/>
        </w:numPr>
        <w:spacing w:after="120"/>
        <w:contextualSpacing/>
        <w:jc w:val="both"/>
        <w:rPr>
          <w:rFonts w:eastAsia="Calibri"/>
          <w:lang w:eastAsia="en-US"/>
        </w:rPr>
      </w:pPr>
      <w:r w:rsidRPr="00C42B22">
        <w:rPr>
          <w:rFonts w:eastAsia="Calibri"/>
          <w:lang w:eastAsia="en-US"/>
        </w:rPr>
        <w:t>Uzskaites, grāmatvedības, audita un revīzijas pakalpojumi; konsultēšana nodokļu jautājumos;</w:t>
      </w:r>
    </w:p>
    <w:p w14:paraId="7A40EB6A" w14:textId="77777777" w:rsidR="00A00EB2" w:rsidRPr="00C42B22" w:rsidRDefault="00A00EB2" w:rsidP="00112618">
      <w:pPr>
        <w:numPr>
          <w:ilvl w:val="0"/>
          <w:numId w:val="19"/>
        </w:numPr>
        <w:spacing w:after="120"/>
        <w:contextualSpacing/>
        <w:jc w:val="both"/>
        <w:rPr>
          <w:rFonts w:eastAsia="Calibri"/>
          <w:lang w:eastAsia="en-US"/>
        </w:rPr>
      </w:pPr>
      <w:r w:rsidRPr="00C42B22">
        <w:rPr>
          <w:rFonts w:eastAsia="Calibri"/>
          <w:lang w:eastAsia="en-US"/>
        </w:rPr>
        <w:t>Restorānu un mobilo ēdināšanas vietu pakalpojumi;</w:t>
      </w:r>
    </w:p>
    <w:p w14:paraId="27944562" w14:textId="77777777" w:rsidR="00A00EB2" w:rsidRPr="00C42B22" w:rsidRDefault="00A00EB2" w:rsidP="00112618">
      <w:pPr>
        <w:numPr>
          <w:ilvl w:val="0"/>
          <w:numId w:val="19"/>
        </w:numPr>
        <w:spacing w:after="120"/>
        <w:contextualSpacing/>
        <w:jc w:val="both"/>
        <w:rPr>
          <w:rFonts w:eastAsia="Calibri"/>
          <w:lang w:eastAsia="en-US"/>
        </w:rPr>
      </w:pPr>
      <w:r w:rsidRPr="00C42B22">
        <w:rPr>
          <w:rFonts w:eastAsia="Calibri"/>
          <w:lang w:eastAsia="en-US"/>
        </w:rPr>
        <w:t>Mežizstrāde.</w:t>
      </w:r>
    </w:p>
    <w:p w14:paraId="7E368E73" w14:textId="77777777" w:rsidR="00A00EB2" w:rsidRPr="00C42B22" w:rsidRDefault="00A00EB2" w:rsidP="00112618">
      <w:pPr>
        <w:pBdr>
          <w:top w:val="nil"/>
          <w:left w:val="nil"/>
          <w:bottom w:val="nil"/>
          <w:right w:val="nil"/>
          <w:between w:val="nil"/>
          <w:bar w:val="nil"/>
        </w:pBdr>
        <w:spacing w:after="120"/>
        <w:rPr>
          <w:rFonts w:ascii="Calibri" w:eastAsia="Arial Unicode MS" w:hAnsi="Calibri" w:cs="Arial Unicode MS"/>
          <w:color w:val="000000"/>
          <w:u w:color="000000"/>
          <w:bdr w:val="nil"/>
          <w:lang w:eastAsia="en-GB"/>
          <w14:textOutline w14:w="0" w14:cap="flat" w14:cmpd="sng" w14:algn="ctr">
            <w14:noFill/>
            <w14:prstDash w14:val="solid"/>
            <w14:bevel/>
          </w14:textOutline>
        </w:rPr>
      </w:pPr>
    </w:p>
    <w:p w14:paraId="0E03C76B" w14:textId="77777777" w:rsidR="00A00EB2" w:rsidRPr="00AB5913" w:rsidRDefault="00A00EB2" w:rsidP="002876F3">
      <w:pPr>
        <w:pBdr>
          <w:top w:val="nil"/>
          <w:left w:val="nil"/>
          <w:bottom w:val="nil"/>
          <w:right w:val="nil"/>
          <w:between w:val="nil"/>
          <w:bar w:val="nil"/>
        </w:pBdr>
        <w:spacing w:after="120"/>
        <w:ind w:firstLine="567"/>
        <w:jc w:val="both"/>
        <w:rPr>
          <w:rFonts w:eastAsia="Arial Unicode MS"/>
          <w:color w:val="000000"/>
          <w:u w:color="000000"/>
          <w:bdr w:val="nil"/>
          <w:lang w:eastAsia="en-GB"/>
          <w14:textOutline w14:w="0" w14:cap="flat" w14:cmpd="sng" w14:algn="ctr">
            <w14:noFill/>
            <w14:prstDash w14:val="solid"/>
            <w14:bevel/>
          </w14:textOutline>
        </w:rPr>
      </w:pPr>
      <w:r w:rsidRPr="00C42B22">
        <w:rPr>
          <w:rFonts w:eastAsia="Arial Unicode MS"/>
          <w:color w:val="000000"/>
          <w:u w:color="000000"/>
          <w:bdr w:val="nil"/>
          <w:lang w:eastAsia="en-GB"/>
          <w14:textOutline w14:w="0" w14:cap="flat" w14:cmpd="sng" w14:algn="ctr">
            <w14:noFill/>
            <w14:prstDash w14:val="solid"/>
            <w14:bevel/>
          </w14:textOutline>
        </w:rPr>
        <w:lastRenderedPageBreak/>
        <w:t xml:space="preserve">Pēc kopējā apgrozījuma Aizkraukles novadā lielākā nozare gan ir degvielas mazumtirdzniecība, kas pateicoties AS “Virši-A”, savukārt pateicoties SIA “JELD-WEN LATVIJA” otrajā vietā ierindojusies finiera lokšņu un koka paneļu ražošanas nozare. Starp lielākajām nozarēm pēc </w:t>
      </w:r>
      <w:r w:rsidRPr="00AB5913">
        <w:rPr>
          <w:rFonts w:eastAsia="Arial Unicode MS"/>
          <w:color w:val="000000"/>
          <w:u w:color="000000"/>
          <w:bdr w:val="nil"/>
          <w:lang w:eastAsia="en-GB"/>
          <w14:textOutline w14:w="0" w14:cap="flat" w14:cmpd="sng" w14:algn="ctr">
            <w14:noFill/>
            <w14:prstDash w14:val="solid"/>
            <w14:bevel/>
          </w14:textOutline>
        </w:rPr>
        <w:t xml:space="preserve">apgrozījuma 2019.gadā ierindojas arī kravu pārvadājumi, saldumu ražošana un automobiļu apkope un remonts. </w:t>
      </w:r>
    </w:p>
    <w:p w14:paraId="42060E3E" w14:textId="77777777" w:rsidR="00A00EB2" w:rsidRPr="00AB5913" w:rsidRDefault="00A00EB2" w:rsidP="00112618">
      <w:pPr>
        <w:pBdr>
          <w:top w:val="nil"/>
          <w:left w:val="nil"/>
          <w:bottom w:val="nil"/>
          <w:right w:val="nil"/>
          <w:between w:val="nil"/>
          <w:bar w:val="nil"/>
        </w:pBdr>
        <w:spacing w:after="120"/>
        <w:jc w:val="both"/>
        <w:rPr>
          <w:rFonts w:eastAsia="Arial Unicode MS"/>
          <w:color w:val="000000"/>
          <w:u w:color="000000"/>
          <w:bdr w:val="nil"/>
          <w:lang w:eastAsia="en-GB"/>
          <w14:textOutline w14:w="0" w14:cap="flat" w14:cmpd="sng" w14:algn="ctr">
            <w14:noFill/>
            <w14:prstDash w14:val="solid"/>
            <w14:bevel/>
          </w14:textOutline>
        </w:rPr>
      </w:pPr>
    </w:p>
    <w:p w14:paraId="7D5D271A" w14:textId="77777777" w:rsidR="00A00EB2" w:rsidRPr="00AB5913" w:rsidRDefault="00A00EB2" w:rsidP="00112618">
      <w:pPr>
        <w:pBdr>
          <w:top w:val="nil"/>
          <w:left w:val="nil"/>
          <w:bottom w:val="nil"/>
          <w:right w:val="nil"/>
          <w:between w:val="nil"/>
          <w:bar w:val="nil"/>
        </w:pBdr>
        <w:spacing w:after="120"/>
        <w:jc w:val="both"/>
        <w:rPr>
          <w:rFonts w:eastAsia="Arial Unicode MS"/>
          <w:b/>
          <w:bCs/>
          <w:color w:val="000000"/>
          <w:u w:color="000000"/>
          <w:bdr w:val="nil"/>
          <w:lang w:eastAsia="en-GB"/>
          <w14:textOutline w14:w="0" w14:cap="flat" w14:cmpd="sng" w14:algn="ctr">
            <w14:noFill/>
            <w14:prstDash w14:val="solid"/>
            <w14:bevel/>
          </w14:textOutline>
        </w:rPr>
      </w:pPr>
      <w:r w:rsidRPr="00AB5913">
        <w:rPr>
          <w:rFonts w:eastAsia="Arial Unicode MS"/>
          <w:b/>
          <w:bCs/>
          <w:color w:val="000000"/>
          <w:u w:color="000000"/>
          <w:bdr w:val="nil"/>
          <w:lang w:eastAsia="en-GB"/>
          <w14:textOutline w14:w="0" w14:cap="flat" w14:cmpd="sng" w14:algn="ctr">
            <w14:noFill/>
            <w14:prstDash w14:val="solid"/>
            <w14:bevel/>
          </w14:textOutline>
        </w:rPr>
        <w:t>Lielākās uzņēmējdarbības nozares Aizkraukles novadā pēc kopējā apgrozījuma 2019.gadā:</w:t>
      </w:r>
    </w:p>
    <w:p w14:paraId="79B214B1" w14:textId="77777777" w:rsidR="00A00EB2" w:rsidRPr="00AB5913" w:rsidRDefault="00A00EB2" w:rsidP="00112618">
      <w:pPr>
        <w:numPr>
          <w:ilvl w:val="0"/>
          <w:numId w:val="43"/>
        </w:numPr>
        <w:pBdr>
          <w:top w:val="nil"/>
          <w:left w:val="nil"/>
          <w:bottom w:val="nil"/>
          <w:right w:val="nil"/>
          <w:between w:val="nil"/>
          <w:bar w:val="nil"/>
        </w:pBdr>
        <w:spacing w:after="120"/>
        <w:jc w:val="both"/>
        <w:rPr>
          <w:rFonts w:eastAsia="Calibri"/>
          <w:lang w:eastAsia="en-US"/>
        </w:rPr>
      </w:pPr>
      <w:r w:rsidRPr="00AB5913">
        <w:rPr>
          <w:rFonts w:eastAsia="Calibri"/>
          <w:lang w:eastAsia="en-US"/>
        </w:rPr>
        <w:t xml:space="preserve">Degvielas mazumtirdzniecība degvielas </w:t>
      </w:r>
      <w:proofErr w:type="spellStart"/>
      <w:r w:rsidRPr="00AB5913">
        <w:rPr>
          <w:rFonts w:eastAsia="Calibri"/>
          <w:lang w:eastAsia="en-US"/>
        </w:rPr>
        <w:t>uzpildes</w:t>
      </w:r>
      <w:proofErr w:type="spellEnd"/>
      <w:r w:rsidRPr="00AB5913">
        <w:rPr>
          <w:rFonts w:eastAsia="Calibri"/>
          <w:lang w:eastAsia="en-US"/>
        </w:rPr>
        <w:t xml:space="preserve"> stacijās: 187,01 milj. EUR;</w:t>
      </w:r>
    </w:p>
    <w:p w14:paraId="3FD0BB11" w14:textId="77777777" w:rsidR="00A00EB2" w:rsidRPr="00C42B22" w:rsidRDefault="00A00EB2" w:rsidP="00112618">
      <w:pPr>
        <w:numPr>
          <w:ilvl w:val="0"/>
          <w:numId w:val="43"/>
        </w:numPr>
        <w:pBdr>
          <w:top w:val="nil"/>
          <w:left w:val="nil"/>
          <w:bottom w:val="nil"/>
          <w:right w:val="nil"/>
          <w:between w:val="nil"/>
          <w:bar w:val="nil"/>
        </w:pBdr>
        <w:spacing w:after="120"/>
        <w:jc w:val="both"/>
        <w:rPr>
          <w:rFonts w:eastAsia="Calibri"/>
          <w:lang w:eastAsia="en-US"/>
        </w:rPr>
      </w:pPr>
      <w:r w:rsidRPr="00C42B22">
        <w:rPr>
          <w:rFonts w:eastAsia="Calibri"/>
          <w:lang w:eastAsia="en-US"/>
        </w:rPr>
        <w:t>Finiera lokšņu un koka paneļu ražošana: 63,46 milj. EUR;</w:t>
      </w:r>
    </w:p>
    <w:p w14:paraId="45A56340" w14:textId="77777777" w:rsidR="00A00EB2" w:rsidRPr="00C42B22" w:rsidRDefault="00A00EB2" w:rsidP="00112618">
      <w:pPr>
        <w:numPr>
          <w:ilvl w:val="0"/>
          <w:numId w:val="43"/>
        </w:numPr>
        <w:pBdr>
          <w:top w:val="nil"/>
          <w:left w:val="nil"/>
          <w:bottom w:val="nil"/>
          <w:right w:val="nil"/>
          <w:between w:val="nil"/>
          <w:bar w:val="nil"/>
        </w:pBdr>
        <w:spacing w:after="120"/>
        <w:jc w:val="both"/>
        <w:rPr>
          <w:rFonts w:eastAsia="Calibri"/>
          <w:lang w:eastAsia="en-US"/>
        </w:rPr>
      </w:pPr>
      <w:r w:rsidRPr="00C42B22">
        <w:rPr>
          <w:rFonts w:eastAsia="Calibri"/>
          <w:lang w:eastAsia="en-US"/>
        </w:rPr>
        <w:t>Kravu pārvadājumi pa autoceļiem: 10,50 milj. EUR;</w:t>
      </w:r>
    </w:p>
    <w:p w14:paraId="74DD738D" w14:textId="77777777" w:rsidR="00A00EB2" w:rsidRPr="00C42B22" w:rsidRDefault="00A00EB2" w:rsidP="00112618">
      <w:pPr>
        <w:numPr>
          <w:ilvl w:val="0"/>
          <w:numId w:val="43"/>
        </w:numPr>
        <w:pBdr>
          <w:top w:val="nil"/>
          <w:left w:val="nil"/>
          <w:bottom w:val="nil"/>
          <w:right w:val="nil"/>
          <w:between w:val="nil"/>
          <w:bar w:val="nil"/>
        </w:pBdr>
        <w:spacing w:after="120"/>
        <w:jc w:val="both"/>
        <w:rPr>
          <w:rFonts w:eastAsia="Calibri"/>
          <w:lang w:eastAsia="en-US"/>
        </w:rPr>
      </w:pPr>
      <w:r w:rsidRPr="00C42B22">
        <w:rPr>
          <w:rFonts w:eastAsia="Calibri"/>
          <w:lang w:eastAsia="en-US"/>
        </w:rPr>
        <w:t>Kakao, šokolādes, konfekšu un citu cukuroto konditorejas izstrādājumu ražošana: 4,34 milj. EUR;</w:t>
      </w:r>
    </w:p>
    <w:p w14:paraId="6EA6D83D" w14:textId="77777777" w:rsidR="00A00EB2" w:rsidRPr="00C42B22" w:rsidRDefault="00A00EB2" w:rsidP="00112618">
      <w:pPr>
        <w:numPr>
          <w:ilvl w:val="0"/>
          <w:numId w:val="43"/>
        </w:numPr>
        <w:pBdr>
          <w:top w:val="nil"/>
          <w:left w:val="nil"/>
          <w:bottom w:val="nil"/>
          <w:right w:val="nil"/>
          <w:between w:val="nil"/>
          <w:bar w:val="nil"/>
        </w:pBdr>
        <w:spacing w:after="120"/>
        <w:jc w:val="both"/>
        <w:rPr>
          <w:rFonts w:eastAsia="Calibri"/>
          <w:lang w:eastAsia="en-US"/>
        </w:rPr>
      </w:pPr>
      <w:r w:rsidRPr="00C42B22">
        <w:rPr>
          <w:rFonts w:eastAsia="Calibri"/>
          <w:lang w:eastAsia="en-US"/>
        </w:rPr>
        <w:t>Automobiļu apkope un remonts: 4,19 milj. EUR.</w:t>
      </w:r>
    </w:p>
    <w:p w14:paraId="11C28B48" w14:textId="77777777" w:rsidR="00A00EB2" w:rsidRPr="00C42B22" w:rsidRDefault="00A00EB2" w:rsidP="00112618">
      <w:pPr>
        <w:pBdr>
          <w:top w:val="nil"/>
          <w:left w:val="nil"/>
          <w:bottom w:val="nil"/>
          <w:right w:val="nil"/>
          <w:between w:val="nil"/>
          <w:bar w:val="nil"/>
        </w:pBdr>
        <w:spacing w:after="120"/>
        <w:ind w:firstLine="360"/>
        <w:jc w:val="both"/>
        <w:rPr>
          <w:rFonts w:eastAsia="Arial Unicode MS"/>
          <w:color w:val="000000"/>
          <w:u w:color="000000"/>
          <w:bdr w:val="nil"/>
          <w:lang w:eastAsia="en-GB"/>
          <w14:textOutline w14:w="0" w14:cap="flat" w14:cmpd="sng" w14:algn="ctr">
            <w14:noFill/>
            <w14:prstDash w14:val="solid"/>
            <w14:bevel/>
          </w14:textOutline>
        </w:rPr>
      </w:pPr>
      <w:r w:rsidRPr="00C42B22">
        <w:rPr>
          <w:rFonts w:eastAsia="Arial Unicode MS"/>
          <w:color w:val="000000"/>
          <w:u w:color="000000"/>
          <w:bdr w:val="nil"/>
          <w:lang w:eastAsia="en-GB"/>
          <w14:textOutline w14:w="0" w14:cap="flat" w14:cmpd="sng" w14:algn="ctr">
            <w14:noFill/>
            <w14:prstDash w14:val="solid"/>
            <w14:bevel/>
          </w14:textOutline>
        </w:rPr>
        <w:t>Lursoft izpētījis, ka ārvalstu tiešās investīcijas ieguldītas 16 Aizkraukles novadā reģistrētu uzņēmumu pamatkapitālos. Ārvalstu investoru kopējais ieguldījums novadā reģistrēto uzņēmumu pamatkapitālos veido 1,27 milj. EUR, kas to pēc uzkrāto ārvalstu ieguldījuma pamatkapitālos starp visām Latvijas pašvaldībām ierindo 59.vietā, blakus Pārgaujas un Alūksnes novadiem. Jānorāda, ka ieguldījumus Aizkraukles novadā reģistrēto uzņēmumu pamatkapitālos veikuši pārstāvji no 13 valstīm. Apjoma ziņā vislielākie ieguldījumi nāk no Dānijas (623,11 tūkst. EUR) un Igaunijas (433,09 tūkst. EUR).</w:t>
      </w:r>
    </w:p>
    <w:p w14:paraId="6F660B04" w14:textId="77777777" w:rsidR="00A00EB2" w:rsidRPr="00C42B22" w:rsidRDefault="00A00EB2" w:rsidP="00112618">
      <w:pPr>
        <w:pBdr>
          <w:top w:val="nil"/>
          <w:left w:val="nil"/>
          <w:bottom w:val="nil"/>
          <w:right w:val="nil"/>
          <w:between w:val="nil"/>
          <w:bar w:val="nil"/>
        </w:pBdr>
        <w:spacing w:after="120"/>
        <w:ind w:firstLine="576"/>
        <w:jc w:val="both"/>
        <w:rPr>
          <w:rFonts w:eastAsia="Arial Unicode MS"/>
          <w:color w:val="000000"/>
          <w:u w:color="000000"/>
          <w:bdr w:val="nil"/>
          <w:lang w:eastAsia="en-GB"/>
          <w14:textOutline w14:w="0" w14:cap="flat" w14:cmpd="sng" w14:algn="ctr">
            <w14:noFill/>
            <w14:prstDash w14:val="solid"/>
            <w14:bevel/>
          </w14:textOutline>
        </w:rPr>
      </w:pPr>
    </w:p>
    <w:p w14:paraId="38C18BB2" w14:textId="77777777" w:rsidR="00A00EB2" w:rsidRPr="00C42B22" w:rsidRDefault="00A00EB2" w:rsidP="00112618">
      <w:pPr>
        <w:pBdr>
          <w:top w:val="nil"/>
          <w:left w:val="nil"/>
          <w:bottom w:val="nil"/>
          <w:right w:val="nil"/>
          <w:between w:val="nil"/>
          <w:bar w:val="nil"/>
        </w:pBdr>
        <w:spacing w:after="120"/>
        <w:ind w:firstLine="576"/>
        <w:jc w:val="both"/>
        <w:rPr>
          <w:rFonts w:eastAsia="Arial Unicode MS"/>
          <w:color w:val="000000"/>
          <w:u w:color="000000"/>
          <w:bdr w:val="nil"/>
          <w:lang w:eastAsia="en-GB"/>
          <w14:textOutline w14:w="0" w14:cap="flat" w14:cmpd="sng" w14:algn="ctr">
            <w14:noFill/>
            <w14:prstDash w14:val="solid"/>
            <w14:bevel/>
          </w14:textOutline>
        </w:rPr>
      </w:pPr>
      <w:r w:rsidRPr="00C42B22">
        <w:rPr>
          <w:rFonts w:eastAsia="Arial Unicode MS"/>
          <w:color w:val="000000"/>
          <w:u w:color="000000"/>
          <w:bdr w:val="nil"/>
          <w:lang w:eastAsia="en-GB"/>
          <w14:textOutline w14:w="0" w14:cap="flat" w14:cmpd="sng" w14:algn="ctr">
            <w14:noFill/>
            <w14:prstDash w14:val="solid"/>
            <w14:bevel/>
          </w14:textOutline>
        </w:rPr>
        <w:t xml:space="preserve">Aizvien turpinās 2020.gada pārskatu iesniegšanas periods, tāpēc nav pieejami dati par abu Aizkraukles novada līderu – AS “Virši-A” un SIA “JELD-WEN LATVIJA” – darbības rezultātiem pērn. Jānorāda, ka 2019.gadā abi līderi veidoja 80% no Aizkraukles novadā reģistrēto uzņēmumu kopējā apgrozījuma. </w:t>
      </w:r>
    </w:p>
    <w:p w14:paraId="7B51A16F" w14:textId="6CE06BF1" w:rsidR="00A00EB2" w:rsidRPr="00C42B22" w:rsidRDefault="00A00EB2" w:rsidP="00112618">
      <w:pPr>
        <w:pBdr>
          <w:top w:val="nil"/>
          <w:left w:val="nil"/>
          <w:bottom w:val="nil"/>
          <w:right w:val="nil"/>
          <w:between w:val="nil"/>
          <w:bar w:val="nil"/>
        </w:pBdr>
        <w:spacing w:after="120"/>
        <w:ind w:firstLine="576"/>
        <w:jc w:val="both"/>
        <w:rPr>
          <w:rFonts w:eastAsia="Arial Unicode MS"/>
          <w:color w:val="000000"/>
          <w:u w:color="000000"/>
          <w:bdr w:val="nil"/>
          <w:lang w:eastAsia="en-GB"/>
          <w14:textOutline w14:w="0" w14:cap="flat" w14:cmpd="sng" w14:algn="ctr">
            <w14:noFill/>
            <w14:prstDash w14:val="solid"/>
            <w14:bevel/>
          </w14:textOutline>
        </w:rPr>
      </w:pPr>
      <w:r w:rsidRPr="00C42B22">
        <w:rPr>
          <w:rFonts w:eastAsia="Arial Unicode MS"/>
          <w:color w:val="000000"/>
          <w:u w:color="000000"/>
          <w:bdr w:val="nil"/>
          <w:lang w:eastAsia="en-GB"/>
          <w14:textOutline w14:w="0" w14:cap="flat" w14:cmpd="sng" w14:algn="ctr">
            <w14:noFill/>
            <w14:prstDash w14:val="solid"/>
            <w14:bevel/>
          </w14:textOutline>
        </w:rPr>
        <w:t>Lursoft dati rāda, ka līdz š</w:t>
      </w:r>
      <w:r w:rsidR="003514A3">
        <w:rPr>
          <w:rFonts w:eastAsia="Arial Unicode MS"/>
          <w:color w:val="000000"/>
          <w:u w:color="000000"/>
          <w:bdr w:val="nil"/>
          <w:lang w:eastAsia="en-GB"/>
          <w14:textOutline w14:w="0" w14:cap="flat" w14:cmpd="sng" w14:algn="ctr">
            <w14:noFill/>
            <w14:prstDash w14:val="solid"/>
            <w14:bevel/>
          </w14:textOutline>
        </w:rPr>
        <w:t>ī gada</w:t>
      </w:r>
      <w:r w:rsidRPr="00C42B22">
        <w:rPr>
          <w:rFonts w:eastAsia="Arial Unicode MS"/>
          <w:color w:val="000000"/>
          <w:u w:color="000000"/>
          <w:bdr w:val="nil"/>
          <w:lang w:eastAsia="en-GB"/>
          <w14:textOutline w14:w="0" w14:cap="flat" w14:cmpd="sng" w14:algn="ctr">
            <w14:noFill/>
            <w14:prstDash w14:val="solid"/>
            <w14:bevel/>
          </w14:textOutline>
        </w:rPr>
        <w:t xml:space="preserve"> 10.maijam pārskatus Aizkraukles novadā par aizvadīto gadu bija iesnieguši 130 uzņēmumi. No šiem uzņēmumiem 36,64% pērn strādājuši ar apgrozījuma pieaugumu, savukārt 50,38% aizvadītajā gadā uzlabojies peļņas rādītājs. </w:t>
      </w:r>
    </w:p>
    <w:p w14:paraId="0FBA5D3E" w14:textId="77777777" w:rsidR="00A00EB2" w:rsidRPr="00AB5913" w:rsidRDefault="00A00EB2" w:rsidP="00112618">
      <w:pPr>
        <w:pBdr>
          <w:top w:val="nil"/>
          <w:left w:val="nil"/>
          <w:bottom w:val="nil"/>
          <w:right w:val="nil"/>
          <w:between w:val="nil"/>
          <w:bar w:val="nil"/>
        </w:pBdr>
        <w:spacing w:after="120"/>
        <w:ind w:firstLine="576"/>
        <w:jc w:val="both"/>
        <w:rPr>
          <w:rFonts w:eastAsia="Arial Unicode MS"/>
          <w:noProof/>
          <w:color w:val="000000"/>
          <w:u w:color="000000"/>
          <w:bdr w:val="nil"/>
          <w:lang w:eastAsia="en-GB"/>
          <w14:textOutline w14:w="0" w14:cap="flat" w14:cmpd="sng" w14:algn="ctr">
            <w14:noFill/>
            <w14:prstDash w14:val="solid"/>
            <w14:bevel/>
          </w14:textOutline>
        </w:rPr>
      </w:pPr>
      <w:r w:rsidRPr="00AB5913">
        <w:rPr>
          <w:rFonts w:eastAsia="Arial Unicode MS"/>
          <w:noProof/>
          <w:color w:val="000000"/>
          <w:u w:color="000000"/>
          <w:bdr w:val="nil"/>
          <w:lang w:eastAsia="en-GB"/>
          <w14:textOutline w14:w="0" w14:cap="flat" w14:cmpd="sng" w14:algn="ctr">
            <w14:noFill/>
            <w14:prstDash w14:val="solid"/>
            <w14:bevel/>
          </w14:textOutline>
        </w:rPr>
        <w:t>Jānorāda, ka pēdējos gados Aizkraukles novadā reģistrēto uzņēmumu kopējais apgrozījums pakāpeniski palielinājies, 2019.gadā tam sasniedzot 312,11 milj. EUR. Lursoft aprēķinājis, ka to Aizkraukles novadā reģistrēto uzņēmumu, kuri jau iesnieguši jaunākos pārskatus, kopējais apgrozījums aizvadītā gada laikā palielinājies par 0,55%.</w:t>
      </w:r>
    </w:p>
    <w:p w14:paraId="0AB1260B" w14:textId="77777777" w:rsidR="00A00EB2" w:rsidRPr="00AB5913" w:rsidRDefault="00A00EB2" w:rsidP="00112618">
      <w:pPr>
        <w:pBdr>
          <w:top w:val="nil"/>
          <w:left w:val="nil"/>
          <w:bottom w:val="nil"/>
          <w:right w:val="nil"/>
          <w:between w:val="nil"/>
          <w:bar w:val="nil"/>
        </w:pBdr>
        <w:spacing w:after="120"/>
        <w:ind w:firstLine="576"/>
        <w:jc w:val="both"/>
        <w:rPr>
          <w:rFonts w:eastAsia="Arial Unicode MS"/>
          <w:color w:val="000000"/>
          <w:u w:color="000000"/>
          <w:bdr w:val="nil"/>
          <w:lang w:eastAsia="en-GB"/>
          <w14:textOutline w14:w="0" w14:cap="flat" w14:cmpd="sng" w14:algn="ctr">
            <w14:noFill/>
            <w14:prstDash w14:val="solid"/>
            <w14:bevel/>
          </w14:textOutline>
        </w:rPr>
      </w:pPr>
      <w:r w:rsidRPr="00AB5913">
        <w:rPr>
          <w:rFonts w:eastAsia="Arial Unicode MS"/>
          <w:color w:val="000000"/>
          <w:u w:color="000000"/>
          <w:bdr w:val="nil"/>
          <w:lang w:eastAsia="en-GB"/>
          <w14:textOutline w14:w="0" w14:cap="flat" w14:cmpd="sng" w14:algn="ctr">
            <w14:noFill/>
            <w14:prstDash w14:val="solid"/>
            <w14:bevel/>
          </w14:textOutline>
        </w:rPr>
        <w:t xml:space="preserve">2019.gadā ar apgrozījumu, kas pārsniedz 1 milj. EUR, Aizkraukles novadā strādājuši 16 uzņēmumi. </w:t>
      </w:r>
    </w:p>
    <w:p w14:paraId="19C9D1F5" w14:textId="77777777" w:rsidR="00A00EB2" w:rsidRPr="00C42B22" w:rsidRDefault="00A00EB2" w:rsidP="00112618">
      <w:pPr>
        <w:pBdr>
          <w:top w:val="nil"/>
          <w:left w:val="nil"/>
          <w:bottom w:val="nil"/>
          <w:right w:val="nil"/>
          <w:between w:val="nil"/>
          <w:bar w:val="nil"/>
        </w:pBdr>
        <w:spacing w:after="120"/>
        <w:ind w:firstLine="576"/>
        <w:jc w:val="both"/>
        <w:rPr>
          <w:rFonts w:eastAsia="Arial Unicode MS"/>
          <w:color w:val="000000"/>
          <w:u w:color="000000"/>
          <w:bdr w:val="nil"/>
          <w:lang w:eastAsia="en-GB"/>
          <w14:textOutline w14:w="0" w14:cap="flat" w14:cmpd="sng" w14:algn="ctr">
            <w14:noFill/>
            <w14:prstDash w14:val="solid"/>
            <w14:bevel/>
          </w14:textOutline>
        </w:rPr>
      </w:pPr>
      <w:r w:rsidRPr="00AB5913">
        <w:rPr>
          <w:rFonts w:eastAsia="Arial Unicode MS"/>
          <w:color w:val="000000"/>
          <w:u w:color="000000"/>
          <w:bdr w:val="nil"/>
          <w:lang w:eastAsia="en-GB"/>
          <w14:textOutline w14:w="0" w14:cap="flat" w14:cmpd="sng" w14:algn="ctr">
            <w14:noFill/>
            <w14:prstDash w14:val="solid"/>
            <w14:bevel/>
          </w14:textOutline>
        </w:rPr>
        <w:t>Lursoft aprēķinājis</w:t>
      </w:r>
      <w:r w:rsidRPr="00C42B22">
        <w:rPr>
          <w:rFonts w:eastAsia="Arial Unicode MS"/>
          <w:color w:val="000000"/>
          <w:u w:color="000000"/>
          <w:bdr w:val="nil"/>
          <w:lang w:eastAsia="en-GB"/>
          <w14:textOutline w14:w="0" w14:cap="flat" w14:cmpd="sng" w14:algn="ctr">
            <w14:noFill/>
            <w14:prstDash w14:val="solid"/>
            <w14:bevel/>
          </w14:textOutline>
        </w:rPr>
        <w:t xml:space="preserve">, ka vidējam apgrozījumam uz vienu uzņēmumu Aizkraukles novadā pēdējos gados bijusi mainīga tendence. Ja 2018.gadā rādītājs pieaudzis līdz 36,5 tūkst. EUR uz vienu uzņēmumu, tad jau 2019.gadā atkal samazinājies līdz 28,47 tūkst. EUR. Provizoriskie dati rāda, ka aizvadītajā gadā vidējā apgrozījuma rādītājs uz vienu uzņēmumu atkal varētu būt pieaudzis. Pēc pirmajiem pieejamajiem datiem, tas pagājušajā gadā sasniedzis 35,18 tūkst. EUR uz vienu uzņēmumu. </w:t>
      </w:r>
    </w:p>
    <w:p w14:paraId="6E886929" w14:textId="2EC4DE06" w:rsidR="00A00EB2" w:rsidRPr="00C42B22" w:rsidRDefault="00A00EB2" w:rsidP="00A00EB2">
      <w:pPr>
        <w:pBdr>
          <w:top w:val="nil"/>
          <w:left w:val="nil"/>
          <w:bottom w:val="nil"/>
          <w:right w:val="nil"/>
          <w:between w:val="nil"/>
          <w:bar w:val="nil"/>
        </w:pBdr>
        <w:jc w:val="both"/>
        <w:rPr>
          <w:rFonts w:eastAsia="Arial Unicode MS"/>
          <w:color w:val="000000"/>
          <w:u w:color="000000"/>
          <w:bdr w:val="nil"/>
          <w:lang w:eastAsia="en-GB"/>
          <w14:textOutline w14:w="0" w14:cap="flat" w14:cmpd="sng" w14:algn="ctr">
            <w14:noFill/>
            <w14:prstDash w14:val="solid"/>
            <w14:bevel/>
          </w14:textOutline>
        </w:rPr>
      </w:pPr>
    </w:p>
    <w:p w14:paraId="5186638C" w14:textId="2BA5C3C2" w:rsidR="00112618" w:rsidRPr="00C42B22" w:rsidRDefault="00112618" w:rsidP="00A00EB2">
      <w:pPr>
        <w:pBdr>
          <w:top w:val="nil"/>
          <w:left w:val="nil"/>
          <w:bottom w:val="nil"/>
          <w:right w:val="nil"/>
          <w:between w:val="nil"/>
          <w:bar w:val="nil"/>
        </w:pBdr>
        <w:jc w:val="both"/>
        <w:rPr>
          <w:rFonts w:eastAsia="Arial Unicode MS"/>
          <w:color w:val="000000"/>
          <w:u w:color="000000"/>
          <w:bdr w:val="nil"/>
          <w:lang w:eastAsia="en-GB"/>
          <w14:textOutline w14:w="0" w14:cap="flat" w14:cmpd="sng" w14:algn="ctr">
            <w14:noFill/>
            <w14:prstDash w14:val="solid"/>
            <w14:bevel/>
          </w14:textOutline>
        </w:rPr>
      </w:pPr>
    </w:p>
    <w:p w14:paraId="1153B169" w14:textId="52C9CB01" w:rsidR="00112618" w:rsidRPr="00C42B22" w:rsidRDefault="00112618" w:rsidP="00A00EB2">
      <w:pPr>
        <w:pBdr>
          <w:top w:val="nil"/>
          <w:left w:val="nil"/>
          <w:bottom w:val="nil"/>
          <w:right w:val="nil"/>
          <w:between w:val="nil"/>
          <w:bar w:val="nil"/>
        </w:pBdr>
        <w:jc w:val="both"/>
        <w:rPr>
          <w:rFonts w:eastAsia="Arial Unicode MS"/>
          <w:color w:val="000000"/>
          <w:u w:color="000000"/>
          <w:bdr w:val="nil"/>
          <w:lang w:eastAsia="en-GB"/>
          <w14:textOutline w14:w="0" w14:cap="flat" w14:cmpd="sng" w14:algn="ctr">
            <w14:noFill/>
            <w14:prstDash w14:val="solid"/>
            <w14:bevel/>
          </w14:textOutline>
        </w:rPr>
      </w:pPr>
    </w:p>
    <w:p w14:paraId="227DD89B" w14:textId="50EB73B8" w:rsidR="00112618" w:rsidRPr="00C42B22" w:rsidRDefault="00112618" w:rsidP="00A00EB2">
      <w:pPr>
        <w:pBdr>
          <w:top w:val="nil"/>
          <w:left w:val="nil"/>
          <w:bottom w:val="nil"/>
          <w:right w:val="nil"/>
          <w:between w:val="nil"/>
          <w:bar w:val="nil"/>
        </w:pBdr>
        <w:jc w:val="both"/>
        <w:rPr>
          <w:rFonts w:eastAsia="Arial Unicode MS"/>
          <w:color w:val="000000"/>
          <w:u w:color="000000"/>
          <w:bdr w:val="nil"/>
          <w:lang w:eastAsia="en-GB"/>
          <w14:textOutline w14:w="0" w14:cap="flat" w14:cmpd="sng" w14:algn="ctr">
            <w14:noFill/>
            <w14:prstDash w14:val="solid"/>
            <w14:bevel/>
          </w14:textOutline>
        </w:rPr>
      </w:pPr>
    </w:p>
    <w:p w14:paraId="25ECCC5B" w14:textId="0BEEE6C5" w:rsidR="00112618" w:rsidRPr="00C42B22" w:rsidRDefault="00112618" w:rsidP="00E56521">
      <w:pPr>
        <w:spacing w:after="160" w:line="259" w:lineRule="auto"/>
        <w:ind w:firstLine="567"/>
        <w:rPr>
          <w:rFonts w:eastAsia="Calibri"/>
          <w:sz w:val="22"/>
          <w:szCs w:val="22"/>
          <w:lang w:eastAsia="en-US"/>
        </w:rPr>
      </w:pPr>
      <w:r w:rsidRPr="00C42B22">
        <w:rPr>
          <w:rFonts w:eastAsia="Calibri"/>
          <w:i/>
          <w:iCs/>
          <w:sz w:val="22"/>
          <w:szCs w:val="22"/>
          <w:lang w:eastAsia="en-US"/>
        </w:rPr>
        <w:lastRenderedPageBreak/>
        <w:t>Diagramma Nr.11. Reģistrēto uzņēmumu apgrozījuma dinamika</w:t>
      </w:r>
    </w:p>
    <w:p w14:paraId="73C349A2" w14:textId="77777777" w:rsidR="00112618" w:rsidRPr="00C42B22" w:rsidRDefault="00112618" w:rsidP="00A00EB2">
      <w:pPr>
        <w:pBdr>
          <w:top w:val="nil"/>
          <w:left w:val="nil"/>
          <w:bottom w:val="nil"/>
          <w:right w:val="nil"/>
          <w:between w:val="nil"/>
          <w:bar w:val="nil"/>
        </w:pBdr>
        <w:jc w:val="both"/>
        <w:rPr>
          <w:rFonts w:eastAsia="Arial Unicode MS"/>
          <w:color w:val="000000"/>
          <w:u w:color="000000"/>
          <w:bdr w:val="nil"/>
          <w:lang w:eastAsia="en-GB"/>
          <w14:textOutline w14:w="0" w14:cap="flat" w14:cmpd="sng" w14:algn="ctr">
            <w14:noFill/>
            <w14:prstDash w14:val="solid"/>
            <w14:bevel/>
          </w14:textOutline>
        </w:rPr>
      </w:pPr>
    </w:p>
    <w:p w14:paraId="02373CD7" w14:textId="77777777" w:rsidR="00A00EB2" w:rsidRPr="00C42B22" w:rsidRDefault="00A00EB2" w:rsidP="00A00EB2">
      <w:pPr>
        <w:pBdr>
          <w:top w:val="nil"/>
          <w:left w:val="nil"/>
          <w:bottom w:val="nil"/>
          <w:right w:val="nil"/>
          <w:between w:val="nil"/>
          <w:bar w:val="nil"/>
        </w:pBdr>
        <w:jc w:val="center"/>
        <w:rPr>
          <w:rFonts w:eastAsia="Arial Unicode MS"/>
          <w:color w:val="000000"/>
          <w:u w:color="000000"/>
          <w:bdr w:val="nil"/>
          <w:lang w:eastAsia="en-GB"/>
          <w14:textOutline w14:w="0" w14:cap="flat" w14:cmpd="sng" w14:algn="ctr">
            <w14:noFill/>
            <w14:prstDash w14:val="solid"/>
            <w14:bevel/>
          </w14:textOutline>
        </w:rPr>
      </w:pPr>
      <w:r w:rsidRPr="00C42B22">
        <w:rPr>
          <w:rFonts w:eastAsia="Arial Unicode MS"/>
          <w:noProof/>
          <w:color w:val="000000"/>
          <w:u w:color="000000"/>
          <w:bdr w:val="nil"/>
          <w14:textOutline w14:w="0" w14:cap="flat" w14:cmpd="sng" w14:algn="ctr">
            <w14:noFill/>
            <w14:prstDash w14:val="solid"/>
            <w14:bevel/>
          </w14:textOutline>
        </w:rPr>
        <w:drawing>
          <wp:inline distT="0" distB="0" distL="0" distR="0" wp14:anchorId="17EA3187" wp14:editId="0E7AB621">
            <wp:extent cx="4572000" cy="2743200"/>
            <wp:effectExtent l="0" t="0" r="0" b="0"/>
            <wp:docPr id="3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52FEBDB-D7C4-1044-A8F8-2CB74108F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25A9CC" w14:textId="77777777" w:rsidR="00A00EB2" w:rsidRPr="00C42B22" w:rsidRDefault="00A00EB2" w:rsidP="00A00EB2">
      <w:pPr>
        <w:pBdr>
          <w:top w:val="nil"/>
          <w:left w:val="nil"/>
          <w:bottom w:val="nil"/>
          <w:right w:val="nil"/>
          <w:between w:val="nil"/>
          <w:bar w:val="nil"/>
        </w:pBdr>
        <w:jc w:val="both"/>
        <w:rPr>
          <w:rFonts w:eastAsia="Arial Unicode MS"/>
          <w:color w:val="000000"/>
          <w:u w:color="000000"/>
          <w:bdr w:val="nil"/>
          <w:lang w:eastAsia="en-GB"/>
          <w14:textOutline w14:w="0" w14:cap="flat" w14:cmpd="sng" w14:algn="ctr">
            <w14:noFill/>
            <w14:prstDash w14:val="solid"/>
            <w14:bevel/>
          </w14:textOutline>
        </w:rPr>
      </w:pPr>
    </w:p>
    <w:p w14:paraId="6BEFB899" w14:textId="77777777" w:rsidR="00A00EB2" w:rsidRPr="00C42B22" w:rsidRDefault="00A00EB2" w:rsidP="00865667">
      <w:pPr>
        <w:pBdr>
          <w:top w:val="nil"/>
          <w:left w:val="nil"/>
          <w:bottom w:val="nil"/>
          <w:right w:val="nil"/>
          <w:between w:val="nil"/>
          <w:bar w:val="nil"/>
        </w:pBdr>
        <w:spacing w:after="120"/>
        <w:ind w:firstLine="720"/>
        <w:jc w:val="both"/>
        <w:rPr>
          <w:rFonts w:eastAsia="Arial Unicode MS"/>
          <w:color w:val="000000"/>
          <w:u w:color="000000"/>
          <w:bdr w:val="nil"/>
          <w:lang w:eastAsia="en-GB"/>
          <w14:textOutline w14:w="0" w14:cap="flat" w14:cmpd="sng" w14:algn="ctr">
            <w14:noFill/>
            <w14:prstDash w14:val="solid"/>
            <w14:bevel/>
          </w14:textOutline>
        </w:rPr>
      </w:pPr>
      <w:r w:rsidRPr="00C42B22">
        <w:rPr>
          <w:rFonts w:eastAsia="Arial Unicode MS"/>
          <w:color w:val="000000"/>
          <w:u w:color="000000"/>
          <w:bdr w:val="nil"/>
          <w:lang w:eastAsia="en-GB"/>
          <w14:textOutline w14:w="0" w14:cap="flat" w14:cmpd="sng" w14:algn="ctr">
            <w14:noFill/>
            <w14:prstDash w14:val="solid"/>
            <w14:bevel/>
          </w14:textOutline>
        </w:rPr>
        <w:t xml:space="preserve">Lursoft dati rāda, ka visu TOP 5 lielāko Aizkraukles novada uzņēmumu apgrozījums aizpērn, salīdzinot ar 2018.gadu, palielinājies. Lursoft aprēķinājis, ka degvielas mazumtirgotāja AS “Virši-A” apgrozījums 2019.gadā audzis par 3,72%, sasniedzot </w:t>
      </w:r>
      <w:r w:rsidRPr="00AB5913">
        <w:rPr>
          <w:rFonts w:eastAsia="Arial Unicode MS"/>
          <w:color w:val="000000"/>
          <w:u w:color="000000"/>
          <w:bdr w:val="nil"/>
          <w:lang w:eastAsia="en-GB"/>
          <w14:textOutline w14:w="0" w14:cap="flat" w14:cmpd="sng" w14:algn="ctr">
            <w14:noFill/>
            <w14:prstDash w14:val="solid"/>
            <w14:bevel/>
          </w14:textOutline>
        </w:rPr>
        <w:t xml:space="preserve">187,01 milj. EUR. Aizpērn uzņēmums atklājis 4 jaunas degvielas </w:t>
      </w:r>
      <w:proofErr w:type="spellStart"/>
      <w:r w:rsidRPr="00AB5913">
        <w:rPr>
          <w:rFonts w:eastAsia="Arial Unicode MS"/>
          <w:color w:val="000000"/>
          <w:u w:color="000000"/>
          <w:bdr w:val="nil"/>
          <w:lang w:eastAsia="en-GB"/>
          <w14:textOutline w14:w="0" w14:cap="flat" w14:cmpd="sng" w14:algn="ctr">
            <w14:noFill/>
            <w14:prstDash w14:val="solid"/>
            <w14:bevel/>
          </w14:textOutline>
        </w:rPr>
        <w:t>uzpildes</w:t>
      </w:r>
      <w:proofErr w:type="spellEnd"/>
      <w:r w:rsidRPr="00AB5913">
        <w:rPr>
          <w:rFonts w:eastAsia="Arial Unicode MS"/>
          <w:color w:val="000000"/>
          <w:u w:color="000000"/>
          <w:bdr w:val="nil"/>
          <w:lang w:eastAsia="en-GB"/>
          <w14:textOutline w14:w="0" w14:cap="flat" w14:cmpd="sng" w14:algn="ctr">
            <w14:noFill/>
            <w14:prstDash w14:val="solid"/>
            <w14:bevel/>
          </w14:textOutline>
        </w:rPr>
        <w:t xml:space="preserve"> stacijas – Sauriešos, Jēkabpilī, Rīgā un Brocēnos –, savukārt renovējis un modernizējis 16 degvielas </w:t>
      </w:r>
      <w:proofErr w:type="spellStart"/>
      <w:r w:rsidRPr="00AB5913">
        <w:rPr>
          <w:rFonts w:eastAsia="Arial Unicode MS"/>
          <w:color w:val="000000"/>
          <w:u w:color="000000"/>
          <w:bdr w:val="nil"/>
          <w:lang w:eastAsia="en-GB"/>
          <w14:textOutline w14:w="0" w14:cap="flat" w14:cmpd="sng" w14:algn="ctr">
            <w14:noFill/>
            <w14:prstDash w14:val="solid"/>
            <w14:bevel/>
          </w14:textOutline>
        </w:rPr>
        <w:t>uzpildes</w:t>
      </w:r>
      <w:proofErr w:type="spellEnd"/>
      <w:r w:rsidRPr="00AB5913">
        <w:rPr>
          <w:rFonts w:eastAsia="Arial Unicode MS"/>
          <w:color w:val="000000"/>
          <w:u w:color="000000"/>
          <w:bdr w:val="nil"/>
          <w:lang w:eastAsia="en-GB"/>
          <w14:textOutline w14:w="0" w14:cap="flat" w14:cmpd="sng" w14:algn="ctr">
            <w14:noFill/>
            <w14:prstDash w14:val="solid"/>
            <w14:bevel/>
          </w14:textOutline>
        </w:rPr>
        <w:t xml:space="preserve"> stacijas. Uzņēmuma tīklu 2019.gada beigās veidojusi 61 degvielas </w:t>
      </w:r>
      <w:proofErr w:type="spellStart"/>
      <w:r w:rsidRPr="00AB5913">
        <w:rPr>
          <w:rFonts w:eastAsia="Arial Unicode MS"/>
          <w:color w:val="000000"/>
          <w:u w:color="000000"/>
          <w:bdr w:val="nil"/>
          <w:lang w:eastAsia="en-GB"/>
          <w14:textOutline w14:w="0" w14:cap="flat" w14:cmpd="sng" w14:algn="ctr">
            <w14:noFill/>
            <w14:prstDash w14:val="solid"/>
            <w14:bevel/>
          </w14:textOutline>
        </w:rPr>
        <w:t>uzpildes</w:t>
      </w:r>
      <w:proofErr w:type="spellEnd"/>
      <w:r w:rsidRPr="00AB5913">
        <w:rPr>
          <w:rFonts w:eastAsia="Arial Unicode MS"/>
          <w:color w:val="000000"/>
          <w:u w:color="000000"/>
          <w:bdr w:val="nil"/>
          <w:lang w:eastAsia="en-GB"/>
          <w14:textOutline w14:w="0" w14:cap="flat" w14:cmpd="sng" w14:algn="ctr">
            <w14:noFill/>
            <w14:prstDash w14:val="solid"/>
            <w14:bevel/>
          </w14:textOutline>
        </w:rPr>
        <w:t xml:space="preserve"> stacija, savukārt pārdotais degvielas apjoms</w:t>
      </w:r>
      <w:r w:rsidRPr="00C42B22">
        <w:rPr>
          <w:rFonts w:eastAsia="Arial Unicode MS"/>
          <w:color w:val="000000"/>
          <w:u w:color="000000"/>
          <w:bdr w:val="nil"/>
          <w:lang w:eastAsia="en-GB"/>
          <w14:textOutline w14:w="0" w14:cap="flat" w14:cmpd="sng" w14:algn="ctr">
            <w14:noFill/>
            <w14:prstDash w14:val="solid"/>
            <w14:bevel/>
          </w14:textOutline>
        </w:rPr>
        <w:t xml:space="preserve"> mazumtirdzniecībā kāpis par 2,3%, bet preču mazumtirdzniecības apjoms – par 17,2%.</w:t>
      </w:r>
    </w:p>
    <w:p w14:paraId="6689ACFB" w14:textId="77777777" w:rsidR="00A00EB2" w:rsidRPr="00C42B22" w:rsidRDefault="00A00EB2" w:rsidP="00865667">
      <w:pPr>
        <w:spacing w:after="120"/>
        <w:ind w:firstLine="720"/>
        <w:jc w:val="both"/>
      </w:pPr>
      <w:r w:rsidRPr="00C42B22">
        <w:t xml:space="preserve">Otrs augstākais apgrozījums starp Aizkraukles novada uzņēmumiem aizpagājušajā gadā bijis durvju plākšņu, durvju un ar tām saistīto komponentu ražotājam SIA “JELD-WEN LATVIJA”, kuram izdevies apgrozījumu kāpināt līdz 63,46 milj. EUR. Pārskata gadā uzņēmums turpinājis kokšķiedras plātņu rūpnīcas darbu, attīstot sadarbību ar citiem </w:t>
      </w:r>
      <w:proofErr w:type="spellStart"/>
      <w:r w:rsidRPr="00C42B22">
        <w:t>Jeld-Wen</w:t>
      </w:r>
      <w:proofErr w:type="spellEnd"/>
      <w:r w:rsidRPr="00C42B22">
        <w:t xml:space="preserve"> grupas uzņēmumiem Eiropā, kā arī meklējot jaunus sadarbības partnerus ārpus grupas. </w:t>
      </w:r>
    </w:p>
    <w:p w14:paraId="4ABE0C7F" w14:textId="77777777" w:rsidR="00A00EB2" w:rsidRPr="00C42B22" w:rsidRDefault="00A00EB2" w:rsidP="00865667">
      <w:pPr>
        <w:spacing w:after="120"/>
        <w:ind w:firstLine="720"/>
        <w:jc w:val="both"/>
      </w:pPr>
      <w:r w:rsidRPr="00C42B22">
        <w:t xml:space="preserve">Saldumu ražotājs SIA “Aizkraukles Saldumi” 2019.gadā kāpinājis apgrozījumu līdz 4,12 milj. EUR, savukārt pērn tā apjoms palielinājies vēl līdz 4,22 milj. EUR. Iesniegtajā vadības ziņojumā teikts, ka aizvadītajā gadā uzņēmums ražojis 68 veidu konditorejas glazūras, 30 veidu zefīrus vietējam tirgum un eksportam, kā arī 35 veidu konfektes, tumšo šokolādi bez cukura, marmelādes konfektes un cita veida saldumus. Savu produkciju 2020.gadā SIA “Aizkraukles Saldumi” pārdevis gan vietējā tirgū, gan arī eksportējis uz Eiropas valstīm, Krieviju, Izraēlu, ASV un Lielbritāniju. </w:t>
      </w:r>
    </w:p>
    <w:p w14:paraId="77F252E1" w14:textId="77777777" w:rsidR="00A00EB2" w:rsidRPr="00C42B22" w:rsidRDefault="00A00EB2" w:rsidP="00865667">
      <w:pPr>
        <w:spacing w:after="120"/>
        <w:ind w:firstLine="720"/>
        <w:jc w:val="both"/>
      </w:pPr>
      <w:r w:rsidRPr="00C42B22">
        <w:t>Lai gan 2019.gadā SIA “Avēnija VP” apgrozījums palielinājies par 11,89%, pieaugot līdz 3,95 milj. EUR, aizvadītais gads uzņēmumam nesis samazinājumu par 131,58 tūkst. EUR. jeb 3,33%. Turpmāk SIA “Avēnija VP” plāno piesaistīt jaunus klientus un aktīvi piedalīties valsts iepirkumos, kas palīdzēs uzņēmumam uzlabot rentabilitātes rādītājus. Pēc Lursoft pieejamās informācijas, pērn uzņēmums uzvarējis divos publisko iepirkumu konkursos.</w:t>
      </w:r>
    </w:p>
    <w:p w14:paraId="26626D6A" w14:textId="77777777" w:rsidR="00A00EB2" w:rsidRDefault="00A00EB2" w:rsidP="00865667">
      <w:pPr>
        <w:spacing w:after="120"/>
        <w:ind w:firstLine="720"/>
        <w:jc w:val="both"/>
      </w:pPr>
      <w:r w:rsidRPr="00C42B22">
        <w:t xml:space="preserve">TOP 5 lielāko uzņēmumu sarakstu pēc apgrozījuma 2019.gadā noslēdz SIA “Aizkraukles slimnīca” ar aizpērn apgrozītiem 3,37 milj. EUR. Pērn slimnīcas apgrozījums palielinājies līdz 3,5 milj. EUR, tai skaitā no Nacionālā veselības dienesta saskaņā ar noslēgtiem finansējuma līgumiem saņemti 2,8 milj. EUR. </w:t>
      </w:r>
    </w:p>
    <w:p w14:paraId="7899F21C" w14:textId="77777777" w:rsidR="003514A3" w:rsidRPr="00C42B22" w:rsidRDefault="003514A3" w:rsidP="00865667">
      <w:pPr>
        <w:spacing w:after="120"/>
        <w:ind w:firstLine="720"/>
        <w:jc w:val="both"/>
      </w:pPr>
    </w:p>
    <w:p w14:paraId="290C2FBC" w14:textId="77777777" w:rsidR="00A00EB2" w:rsidRPr="00AB5913" w:rsidRDefault="00A00EB2" w:rsidP="00865667">
      <w:pPr>
        <w:spacing w:after="120"/>
        <w:rPr>
          <w:b/>
          <w:bCs/>
        </w:rPr>
      </w:pPr>
      <w:r w:rsidRPr="00C42B22">
        <w:rPr>
          <w:b/>
          <w:bCs/>
        </w:rPr>
        <w:lastRenderedPageBreak/>
        <w:t xml:space="preserve">Aizkraukles novada </w:t>
      </w:r>
      <w:r w:rsidRPr="00AB5913">
        <w:rPr>
          <w:b/>
          <w:bCs/>
        </w:rPr>
        <w:t>lielākie uzņēmumi pēc apgrozījuma 2019.gadā:</w:t>
      </w:r>
    </w:p>
    <w:p w14:paraId="539009ED" w14:textId="77777777" w:rsidR="00A00EB2" w:rsidRPr="00AB5913" w:rsidRDefault="00A00EB2" w:rsidP="00865667">
      <w:pPr>
        <w:numPr>
          <w:ilvl w:val="0"/>
          <w:numId w:val="45"/>
        </w:numPr>
        <w:spacing w:after="120"/>
      </w:pPr>
      <w:r w:rsidRPr="00AB5913">
        <w:t>AS “Virši-A”: 187,01 milj. EUR;</w:t>
      </w:r>
    </w:p>
    <w:p w14:paraId="57D99FA4" w14:textId="77777777" w:rsidR="00A00EB2" w:rsidRPr="00AB5913" w:rsidRDefault="00A00EB2" w:rsidP="00865667">
      <w:pPr>
        <w:numPr>
          <w:ilvl w:val="0"/>
          <w:numId w:val="45"/>
        </w:numPr>
        <w:spacing w:after="120"/>
      </w:pPr>
      <w:r w:rsidRPr="00AB5913">
        <w:t>SIA “JELD-WEN LATVIJA”: 63,46 milj. EUR;</w:t>
      </w:r>
    </w:p>
    <w:p w14:paraId="52CE288D" w14:textId="77777777" w:rsidR="00A00EB2" w:rsidRPr="00AB5913" w:rsidRDefault="00A00EB2" w:rsidP="00865667">
      <w:pPr>
        <w:numPr>
          <w:ilvl w:val="0"/>
          <w:numId w:val="45"/>
        </w:numPr>
        <w:spacing w:after="120"/>
      </w:pPr>
      <w:r w:rsidRPr="00AB5913">
        <w:t>SIA “Aizkraukles Saldumi”: 4,12 milj. EUR;</w:t>
      </w:r>
    </w:p>
    <w:p w14:paraId="49F6781F" w14:textId="77777777" w:rsidR="00A00EB2" w:rsidRPr="00AB5913" w:rsidRDefault="00A00EB2" w:rsidP="00865667">
      <w:pPr>
        <w:numPr>
          <w:ilvl w:val="0"/>
          <w:numId w:val="45"/>
        </w:numPr>
        <w:spacing w:after="120"/>
      </w:pPr>
      <w:r w:rsidRPr="00AB5913">
        <w:t>SIA “Avēnija VP”: 3,95 milj. EUR;</w:t>
      </w:r>
    </w:p>
    <w:p w14:paraId="0F6B215F" w14:textId="77777777" w:rsidR="00A00EB2" w:rsidRPr="00AB5913" w:rsidRDefault="00A00EB2" w:rsidP="00865667">
      <w:pPr>
        <w:numPr>
          <w:ilvl w:val="0"/>
          <w:numId w:val="45"/>
        </w:numPr>
        <w:spacing w:after="120"/>
      </w:pPr>
      <w:r w:rsidRPr="00AB5913">
        <w:t>SIA “Aizkraukles slimnīca”: 3,37 milj. EUR.</w:t>
      </w:r>
    </w:p>
    <w:p w14:paraId="1BEBE067" w14:textId="77777777" w:rsidR="00A00EB2" w:rsidRPr="00AB5913" w:rsidRDefault="00A00EB2" w:rsidP="00865667">
      <w:pPr>
        <w:spacing w:after="120"/>
        <w:rPr>
          <w:b/>
        </w:rPr>
      </w:pPr>
      <w:r w:rsidRPr="00AB5913">
        <w:rPr>
          <w:b/>
        </w:rPr>
        <w:t xml:space="preserve">Aizkraukles novada lielākie uzņēmumi pēc apgrozījuma 2019. gadā, </w:t>
      </w:r>
      <w:bookmarkStart w:id="4" w:name="_Hlk71792206"/>
      <w:r w:rsidRPr="00AB5913">
        <w:rPr>
          <w:b/>
        </w:rPr>
        <w:t>kuru juridiskā adrese reģistrēta ārpus Aizkraukles novada:</w:t>
      </w:r>
    </w:p>
    <w:bookmarkEnd w:id="4"/>
    <w:p w14:paraId="430C8D4F" w14:textId="77777777" w:rsidR="00A00EB2" w:rsidRPr="00AB5913" w:rsidRDefault="00A00EB2" w:rsidP="00865667">
      <w:pPr>
        <w:numPr>
          <w:ilvl w:val="0"/>
          <w:numId w:val="39"/>
        </w:numPr>
        <w:spacing w:after="120"/>
      </w:pPr>
      <w:r w:rsidRPr="00AB5913">
        <w:t>AS „Latvenergo”: 437.53 milj. EUR;</w:t>
      </w:r>
    </w:p>
    <w:p w14:paraId="5395EAE3" w14:textId="77777777" w:rsidR="00A00EB2" w:rsidRPr="00AB5913" w:rsidRDefault="00A00EB2" w:rsidP="00865667">
      <w:pPr>
        <w:numPr>
          <w:ilvl w:val="0"/>
          <w:numId w:val="39"/>
        </w:numPr>
        <w:spacing w:after="120"/>
      </w:pPr>
      <w:r w:rsidRPr="00AB5913">
        <w:rPr>
          <w:bCs/>
        </w:rPr>
        <w:t>AS “Sadales tīkls”: 296.31 milj. EUR;</w:t>
      </w:r>
    </w:p>
    <w:p w14:paraId="3960E27A" w14:textId="77777777" w:rsidR="00A00EB2" w:rsidRPr="00C42B22" w:rsidRDefault="00A00EB2" w:rsidP="00865667">
      <w:pPr>
        <w:numPr>
          <w:ilvl w:val="0"/>
          <w:numId w:val="39"/>
        </w:numPr>
        <w:spacing w:after="120"/>
        <w:rPr>
          <w:bCs/>
        </w:rPr>
      </w:pPr>
      <w:r w:rsidRPr="00C42B22">
        <w:t xml:space="preserve">Lauksaimniecības pakalpojumu kooperatīvā sabiedrības "LATRAPS": </w:t>
      </w:r>
      <w:r w:rsidRPr="00C42B22">
        <w:rPr>
          <w:bCs/>
        </w:rPr>
        <w:t xml:space="preserve">269.91 milj. EUR. </w:t>
      </w:r>
    </w:p>
    <w:p w14:paraId="54DD3E42" w14:textId="77777777" w:rsidR="00A00EB2" w:rsidRPr="00C42B22" w:rsidRDefault="00A00EB2" w:rsidP="00865667">
      <w:pPr>
        <w:numPr>
          <w:ilvl w:val="0"/>
          <w:numId w:val="39"/>
        </w:numPr>
        <w:spacing w:after="120"/>
      </w:pPr>
      <w:r w:rsidRPr="00C42B22">
        <w:t xml:space="preserve">SIA “AKZ”: 71.20 milj. EUR (2019.g., </w:t>
      </w:r>
      <w:r w:rsidRPr="00C42B22">
        <w:rPr>
          <w:bCs/>
        </w:rPr>
        <w:t>juridiskā adrese reģistrēta ārpus Aizkraukles novada);</w:t>
      </w:r>
    </w:p>
    <w:p w14:paraId="46AA3EF2" w14:textId="77777777" w:rsidR="00A00EB2" w:rsidRPr="00C42B22" w:rsidRDefault="00A00EB2" w:rsidP="00865667">
      <w:pPr>
        <w:spacing w:after="120"/>
        <w:ind w:firstLine="360"/>
        <w:jc w:val="both"/>
      </w:pPr>
      <w:r w:rsidRPr="00C42B22">
        <w:t xml:space="preserve">Līdzīgi kā situācijā ar kopējo apgrozījumu, arī lielāko daļu no kopējās peļņas, kuru guvuši Aizkraukles novadā reģistrētie uzņēmumi, veido atsevišķi lielie uzņēmumi, kas atspoguļojas arī datos par 2020.gadu. Lursoft dati liecina, ka finanšu pārskatus līdz šim nav iesnieguši četri no pieciem 2019.gada lielākajiem pelnītājiem novadā, tāpēc vēl pāragri prognozēt, kā kopējās peļņas rādītājs novadā būs mainījies pagājušajā gadā. </w:t>
      </w:r>
    </w:p>
    <w:p w14:paraId="33A33614" w14:textId="77777777" w:rsidR="00A00EB2" w:rsidRPr="00C42B22" w:rsidRDefault="00A00EB2" w:rsidP="00865667">
      <w:pPr>
        <w:spacing w:after="120"/>
        <w:ind w:firstLine="360"/>
        <w:jc w:val="both"/>
      </w:pPr>
      <w:r w:rsidRPr="00C42B22">
        <w:t xml:space="preserve">Iepriekšējos divus gadus Aizkraukles novadā reģistrētie uzņēmumi kopā nopelnījuši vairāk nekā 9 milj. EUR, 2019.gadā rādītājam veidojot 9,04 milj. EUR. </w:t>
      </w:r>
    </w:p>
    <w:p w14:paraId="1E681458" w14:textId="77777777" w:rsidR="00A00EB2" w:rsidRPr="00C42B22" w:rsidRDefault="00A00EB2" w:rsidP="00865667">
      <w:pPr>
        <w:spacing w:after="120"/>
        <w:ind w:firstLine="360"/>
        <w:jc w:val="both"/>
      </w:pPr>
      <w:r w:rsidRPr="00C42B22">
        <w:t xml:space="preserve">Vidējās peļņas rādītājs uz vienu uzņēmumu 2019.gadā Aizkraukles novadā palielinājies līdz 108 eiro. </w:t>
      </w:r>
    </w:p>
    <w:p w14:paraId="70DDAD9D" w14:textId="476CA593" w:rsidR="00A00EB2" w:rsidRPr="00C42B22" w:rsidRDefault="00A00EB2" w:rsidP="00865667">
      <w:pPr>
        <w:spacing w:after="120"/>
        <w:ind w:firstLine="360"/>
        <w:jc w:val="both"/>
      </w:pPr>
      <w:r w:rsidRPr="00C42B22">
        <w:t>Analizējot to uzņēmumu datus, kuri iesnieguši 2020.gada pārskatus, redzams, ka šo uzņēmumu kopējā peļņa pērn bijusi par 14,66% mazāka nekā gadu iepriekš.</w:t>
      </w:r>
    </w:p>
    <w:p w14:paraId="2E18D0AB" w14:textId="77777777" w:rsidR="00865667" w:rsidRPr="00C42B22" w:rsidRDefault="00865667" w:rsidP="00865667">
      <w:pPr>
        <w:spacing w:after="120"/>
        <w:ind w:firstLine="360"/>
        <w:jc w:val="both"/>
      </w:pPr>
    </w:p>
    <w:p w14:paraId="6104B5D9" w14:textId="5B1FBD3A" w:rsidR="00865667" w:rsidRPr="00C42B22" w:rsidRDefault="00865667" w:rsidP="00E56521">
      <w:pPr>
        <w:spacing w:after="160" w:line="259" w:lineRule="auto"/>
        <w:ind w:firstLine="567"/>
        <w:rPr>
          <w:rFonts w:eastAsia="Calibri"/>
          <w:sz w:val="22"/>
          <w:szCs w:val="22"/>
          <w:lang w:eastAsia="en-US"/>
        </w:rPr>
      </w:pPr>
      <w:r w:rsidRPr="00C42B22">
        <w:rPr>
          <w:rFonts w:eastAsia="Calibri"/>
          <w:i/>
          <w:iCs/>
          <w:sz w:val="22"/>
          <w:szCs w:val="22"/>
          <w:lang w:eastAsia="en-US"/>
        </w:rPr>
        <w:t>Diagramma Nr.</w:t>
      </w:r>
      <w:r w:rsidR="0067354A" w:rsidRPr="00C42B22">
        <w:rPr>
          <w:rFonts w:eastAsia="Calibri"/>
          <w:i/>
          <w:iCs/>
          <w:sz w:val="22"/>
          <w:szCs w:val="22"/>
          <w:lang w:eastAsia="en-US"/>
        </w:rPr>
        <w:t>12.</w:t>
      </w:r>
      <w:r w:rsidRPr="00C42B22">
        <w:rPr>
          <w:rFonts w:eastAsia="Calibri"/>
          <w:i/>
          <w:iCs/>
          <w:sz w:val="22"/>
          <w:szCs w:val="22"/>
          <w:lang w:eastAsia="en-US"/>
        </w:rPr>
        <w:t xml:space="preserve"> </w:t>
      </w:r>
      <w:r w:rsidR="0067354A" w:rsidRPr="00C42B22">
        <w:rPr>
          <w:rFonts w:eastAsia="Calibri"/>
          <w:i/>
          <w:iCs/>
          <w:sz w:val="22"/>
          <w:szCs w:val="22"/>
          <w:lang w:eastAsia="en-US"/>
        </w:rPr>
        <w:t>Uzņēmumu peļņas</w:t>
      </w:r>
      <w:r w:rsidR="001F1B9B" w:rsidRPr="00C42B22">
        <w:rPr>
          <w:rFonts w:eastAsia="Calibri"/>
          <w:i/>
          <w:iCs/>
          <w:sz w:val="22"/>
          <w:szCs w:val="22"/>
          <w:lang w:eastAsia="en-US"/>
        </w:rPr>
        <w:t>/zaudējumu dinamika</w:t>
      </w:r>
    </w:p>
    <w:p w14:paraId="3B6A6A15" w14:textId="77777777" w:rsidR="00A00EB2" w:rsidRPr="00C42B22" w:rsidRDefault="00A00EB2" w:rsidP="00A00EB2">
      <w:pPr>
        <w:jc w:val="center"/>
        <w:rPr>
          <w:b/>
          <w:bCs/>
        </w:rPr>
      </w:pPr>
      <w:r w:rsidRPr="00C42B22">
        <w:rPr>
          <w:noProof/>
        </w:rPr>
        <w:drawing>
          <wp:inline distT="0" distB="0" distL="0" distR="0" wp14:anchorId="14A9B84D" wp14:editId="4E10312C">
            <wp:extent cx="4572000" cy="2743200"/>
            <wp:effectExtent l="0" t="0" r="0" b="0"/>
            <wp:docPr id="224"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6B8B9DA-4C64-A049-B43A-7E3E3EBD09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747EB1" w14:textId="77777777" w:rsidR="00A00EB2" w:rsidRPr="00C42B22" w:rsidRDefault="00A00EB2" w:rsidP="00A00EB2">
      <w:pPr>
        <w:jc w:val="both"/>
        <w:rPr>
          <w:b/>
          <w:bCs/>
        </w:rPr>
      </w:pPr>
    </w:p>
    <w:p w14:paraId="1C2D4F0E" w14:textId="77777777" w:rsidR="00A00EB2" w:rsidRPr="00C42B22" w:rsidRDefault="00A00EB2" w:rsidP="001F1B9B">
      <w:pPr>
        <w:spacing w:after="120"/>
        <w:ind w:firstLine="720"/>
        <w:jc w:val="both"/>
      </w:pPr>
      <w:r w:rsidRPr="00C42B22">
        <w:lastRenderedPageBreak/>
        <w:t xml:space="preserve">Arī peļņas ziņā 2019.gadā lielākais uzņēmums bijis AS “Virši-A”. Lursoft aprēķinājis, ka aizpagājušajā gadā degvielas tirgotāja peļņa pēc nodokļu nomaksas pieaugusi līdz 3,99 milj. EUR, kas gada laikā ir kāpums par 5,09%. Uzņēmums norāda, ka turpinās īstenot izstrādāto attīstības stratēģiju, kas paredz DUS tīkla paplašināšanu, investīciju veikšanu infrastruktūrā, alternatīvo degvielas veidu attīstīšanu un nemainīgi augstas kvalitātes degvielas nodrošināšanu, kā arī vizuālā tēla un koncepta maiņu zīmola atpazīstamības veicināšanai. </w:t>
      </w:r>
    </w:p>
    <w:p w14:paraId="257CCB50" w14:textId="77777777" w:rsidR="00A00EB2" w:rsidRPr="00C42B22" w:rsidRDefault="00A00EB2" w:rsidP="001F1B9B">
      <w:pPr>
        <w:spacing w:after="120"/>
        <w:ind w:firstLine="720"/>
        <w:jc w:val="both"/>
      </w:pPr>
      <w:r w:rsidRPr="00C42B22">
        <w:t xml:space="preserve">Par 8,30% peļņa palielinājusies arī otrajā vietā esošajam SIA “JELD-WEN LATVIJA”, kas 2019.gadā pēc nodokļu nomaksas nopelnījis 1,57 milj. EUR. </w:t>
      </w:r>
    </w:p>
    <w:p w14:paraId="286095C4" w14:textId="77777777" w:rsidR="00A00EB2" w:rsidRPr="00C42B22" w:rsidRDefault="00A00EB2" w:rsidP="001F1B9B">
      <w:pPr>
        <w:spacing w:after="120"/>
        <w:ind w:firstLine="720"/>
        <w:jc w:val="both"/>
      </w:pPr>
      <w:r w:rsidRPr="00C42B22">
        <w:t xml:space="preserve">2019.gadā apgrozot 912,08 tūkst. EUR, SIA “Viršu nekustamie īpašumi” aizpērn guvis 487,44 tūkst. EUR peļņu. Vadības ziņojumā norādīts, ka aizpērn uzņēmums uzsācis divu degvielas </w:t>
      </w:r>
      <w:proofErr w:type="spellStart"/>
      <w:r w:rsidRPr="00C42B22">
        <w:t>uzpildes</w:t>
      </w:r>
      <w:proofErr w:type="spellEnd"/>
      <w:r w:rsidRPr="00C42B22">
        <w:t xml:space="preserve"> staciju celtniecību, no kurām viena pabeigta un iznomāta. </w:t>
      </w:r>
    </w:p>
    <w:p w14:paraId="1C5E3E9F" w14:textId="77777777" w:rsidR="00A00EB2" w:rsidRPr="00C42B22" w:rsidRDefault="00A00EB2" w:rsidP="001F1B9B">
      <w:pPr>
        <w:spacing w:after="120"/>
        <w:ind w:firstLine="720"/>
        <w:jc w:val="both"/>
      </w:pPr>
      <w:r w:rsidRPr="00C42B22">
        <w:t xml:space="preserve">Aizpērn ar divas reizes lielāku peļņu nekā 2018.gadā strādājis SIA “Aizkraukles Saldumi”. Lursoft informācija rāda, ka uzņēmuma peļņa sasniegusi 409,73 tūkst. EUR, tiesa, pērn tā būtiski sarukusi, samazinoties līdz 114,12 tūkst. EUR. Uzņēmums norādījis, ka tā turpmākā attīstība iespējama, veicot nepieciešamās investīcijas, optimizējot darbību un regulāri veicot darbinieku kvalifikācijas celšanu. </w:t>
      </w:r>
    </w:p>
    <w:p w14:paraId="66951900" w14:textId="77777777" w:rsidR="00A00EB2" w:rsidRPr="00C42B22" w:rsidRDefault="00A00EB2" w:rsidP="001F1B9B">
      <w:pPr>
        <w:spacing w:after="120"/>
        <w:ind w:firstLine="720"/>
        <w:jc w:val="both"/>
      </w:pPr>
      <w:r w:rsidRPr="00C42B22">
        <w:t xml:space="preserve">Līdz ar apgrozījuma pieaugumu, aizpērn palielinājusies arī kravu pārvadājumu, šķeldas un skaidu iepirkšanas un realizēšanas uzņēmuma SIA “AMATNIEKS AN” peļņa, rādītājam pēc nodokļu nomaksas pieaugot līdz 355,80 tūkst. EUR. Gadu iepriekš uzņēmums pelņas lieluma ziņā starp Aizkraukles novadā reģistrētajiem uzņēmumiem ierindojies 10.pozīcijā. </w:t>
      </w:r>
    </w:p>
    <w:p w14:paraId="00ECFA88" w14:textId="77777777" w:rsidR="00A00EB2" w:rsidRPr="00AB5913" w:rsidRDefault="00A00EB2" w:rsidP="001F1B9B">
      <w:pPr>
        <w:spacing w:after="120"/>
        <w:jc w:val="both"/>
        <w:rPr>
          <w:b/>
          <w:bCs/>
        </w:rPr>
      </w:pPr>
      <w:r w:rsidRPr="00C42B22">
        <w:rPr>
          <w:b/>
          <w:bCs/>
        </w:rPr>
        <w:t xml:space="preserve">Aizkraukles novada lielākie </w:t>
      </w:r>
      <w:r w:rsidRPr="00AB5913">
        <w:rPr>
          <w:b/>
          <w:bCs/>
        </w:rPr>
        <w:t>uzņēmumi pēc peļņas 2019.gadā:</w:t>
      </w:r>
    </w:p>
    <w:p w14:paraId="1E53EB9B" w14:textId="77777777" w:rsidR="00A00EB2" w:rsidRPr="00AB5913" w:rsidRDefault="00A00EB2" w:rsidP="001F1B9B">
      <w:pPr>
        <w:numPr>
          <w:ilvl w:val="0"/>
          <w:numId w:val="47"/>
        </w:numPr>
        <w:spacing w:after="120"/>
        <w:jc w:val="both"/>
      </w:pPr>
      <w:r w:rsidRPr="00AB5913">
        <w:t>AS “Virši-A”: 3988,82 tūkst. EUR;</w:t>
      </w:r>
    </w:p>
    <w:p w14:paraId="148255A1" w14:textId="77777777" w:rsidR="00A00EB2" w:rsidRPr="00AB5913" w:rsidRDefault="00A00EB2" w:rsidP="001F1B9B">
      <w:pPr>
        <w:numPr>
          <w:ilvl w:val="0"/>
          <w:numId w:val="47"/>
        </w:numPr>
        <w:spacing w:after="120"/>
        <w:jc w:val="both"/>
      </w:pPr>
      <w:r w:rsidRPr="00AB5913">
        <w:t>SIA “JELD-WEN LATVIJA”: 1572,83 tūkst. EUR;</w:t>
      </w:r>
    </w:p>
    <w:p w14:paraId="671BC8EE" w14:textId="77777777" w:rsidR="00A00EB2" w:rsidRPr="00AB5913" w:rsidRDefault="00A00EB2" w:rsidP="001F1B9B">
      <w:pPr>
        <w:numPr>
          <w:ilvl w:val="0"/>
          <w:numId w:val="47"/>
        </w:numPr>
        <w:spacing w:after="120"/>
        <w:jc w:val="both"/>
      </w:pPr>
      <w:r w:rsidRPr="00AB5913">
        <w:t>SIA “Viršu nekustamie īpašumi”: 487,44 tūkst. EUR;</w:t>
      </w:r>
    </w:p>
    <w:p w14:paraId="2FF846F0" w14:textId="77777777" w:rsidR="00A00EB2" w:rsidRPr="00AB5913" w:rsidRDefault="00A00EB2" w:rsidP="001F1B9B">
      <w:pPr>
        <w:numPr>
          <w:ilvl w:val="0"/>
          <w:numId w:val="47"/>
        </w:numPr>
        <w:spacing w:after="120"/>
        <w:jc w:val="both"/>
      </w:pPr>
      <w:r w:rsidRPr="00AB5913">
        <w:t>SIA “Aizkraukles Saldumi”: 409,73 tūkst. EUR;</w:t>
      </w:r>
    </w:p>
    <w:p w14:paraId="62C639B4" w14:textId="77777777" w:rsidR="00A00EB2" w:rsidRPr="00AB5913" w:rsidRDefault="00A00EB2" w:rsidP="001F1B9B">
      <w:pPr>
        <w:numPr>
          <w:ilvl w:val="0"/>
          <w:numId w:val="47"/>
        </w:numPr>
        <w:spacing w:after="120"/>
        <w:jc w:val="both"/>
      </w:pPr>
      <w:r w:rsidRPr="00AB5913">
        <w:t xml:space="preserve">SIA “AMATNIEKS AN”: 355,80 tūkst. EUR. </w:t>
      </w:r>
    </w:p>
    <w:p w14:paraId="69A0AA65" w14:textId="77777777" w:rsidR="00A00EB2" w:rsidRPr="00AB5913" w:rsidRDefault="00A00EB2" w:rsidP="001F1B9B">
      <w:pPr>
        <w:spacing w:after="120"/>
        <w:jc w:val="center"/>
        <w:rPr>
          <w:b/>
        </w:rPr>
      </w:pPr>
    </w:p>
    <w:p w14:paraId="53B5D622" w14:textId="77777777" w:rsidR="00A00EB2" w:rsidRPr="00C42B22" w:rsidRDefault="00A00EB2" w:rsidP="001F1B9B">
      <w:pPr>
        <w:spacing w:after="120"/>
        <w:rPr>
          <w:b/>
        </w:rPr>
      </w:pPr>
      <w:r w:rsidRPr="00AB5913">
        <w:rPr>
          <w:b/>
        </w:rPr>
        <w:t>Aizkraukles novada lielākie uzņēmumi pēc peļņas 2019.gadā, kuru</w:t>
      </w:r>
      <w:r w:rsidRPr="00C42B22">
        <w:rPr>
          <w:b/>
        </w:rPr>
        <w:t xml:space="preserve"> juridiskā adrese reģistrēta ārpus Aizkraukles novada:</w:t>
      </w:r>
    </w:p>
    <w:p w14:paraId="01E4B058" w14:textId="77777777" w:rsidR="00A00EB2" w:rsidRPr="00C42B22" w:rsidRDefault="00A00EB2" w:rsidP="001F1B9B">
      <w:pPr>
        <w:numPr>
          <w:ilvl w:val="0"/>
          <w:numId w:val="40"/>
        </w:numPr>
        <w:spacing w:after="120"/>
        <w:contextualSpacing/>
        <w:rPr>
          <w:rFonts w:eastAsia="Calibri"/>
          <w:lang w:eastAsia="en-US"/>
        </w:rPr>
      </w:pPr>
      <w:r w:rsidRPr="00C42B22">
        <w:rPr>
          <w:rFonts w:eastAsia="Calibri"/>
          <w:lang w:eastAsia="en-US"/>
        </w:rPr>
        <w:t>AS „Latvenergo”: 101.23 milj. EUR;</w:t>
      </w:r>
    </w:p>
    <w:p w14:paraId="3D4DD937" w14:textId="77777777" w:rsidR="00A00EB2" w:rsidRPr="00C42B22" w:rsidRDefault="00A00EB2" w:rsidP="001F1B9B">
      <w:pPr>
        <w:numPr>
          <w:ilvl w:val="0"/>
          <w:numId w:val="40"/>
        </w:numPr>
        <w:spacing w:after="120"/>
        <w:contextualSpacing/>
        <w:jc w:val="both"/>
        <w:rPr>
          <w:rFonts w:eastAsia="Calibri"/>
          <w:lang w:eastAsia="en-US"/>
        </w:rPr>
      </w:pPr>
      <w:r w:rsidRPr="00C42B22">
        <w:rPr>
          <w:rFonts w:eastAsia="Calibri"/>
          <w:lang w:eastAsia="en-US"/>
        </w:rPr>
        <w:t xml:space="preserve">AS “Sadales tīkls”: </w:t>
      </w:r>
      <w:r w:rsidRPr="00C42B22">
        <w:rPr>
          <w:rFonts w:eastAsia="Calibri"/>
          <w:bCs/>
          <w:lang w:eastAsia="en-US"/>
        </w:rPr>
        <w:t>22.05 milj. EUR</w:t>
      </w:r>
      <w:r w:rsidRPr="00C42B22">
        <w:rPr>
          <w:rFonts w:eastAsia="Calibri"/>
          <w:lang w:eastAsia="en-US"/>
        </w:rPr>
        <w:t>;</w:t>
      </w:r>
    </w:p>
    <w:p w14:paraId="6E92E421" w14:textId="77777777" w:rsidR="00A00EB2" w:rsidRPr="00C42B22" w:rsidRDefault="00A00EB2" w:rsidP="001F1B9B">
      <w:pPr>
        <w:numPr>
          <w:ilvl w:val="0"/>
          <w:numId w:val="40"/>
        </w:numPr>
        <w:spacing w:after="120"/>
        <w:contextualSpacing/>
        <w:jc w:val="both"/>
        <w:rPr>
          <w:rFonts w:eastAsia="Calibri"/>
          <w:sz w:val="22"/>
          <w:szCs w:val="22"/>
          <w:lang w:eastAsia="en-US"/>
        </w:rPr>
      </w:pPr>
      <w:r w:rsidRPr="00C42B22">
        <w:rPr>
          <w:rFonts w:eastAsia="Calibri"/>
          <w:lang w:eastAsia="en-US"/>
        </w:rPr>
        <w:t>SIA “AKZ”:</w:t>
      </w:r>
      <w:r w:rsidRPr="00C42B22">
        <w:rPr>
          <w:bCs/>
        </w:rPr>
        <w:t xml:space="preserve"> </w:t>
      </w:r>
      <w:r w:rsidRPr="00C42B22">
        <w:rPr>
          <w:rFonts w:eastAsia="Calibri"/>
          <w:bCs/>
          <w:lang w:eastAsia="en-US"/>
        </w:rPr>
        <w:t>10.20 milj. EUR</w:t>
      </w:r>
      <w:r w:rsidRPr="00C42B22">
        <w:rPr>
          <w:bCs/>
        </w:rPr>
        <w:t>.</w:t>
      </w:r>
    </w:p>
    <w:p w14:paraId="1446ABF8" w14:textId="77777777" w:rsidR="00A00EB2" w:rsidRPr="00C42B22" w:rsidRDefault="00A00EB2" w:rsidP="001F1B9B">
      <w:pPr>
        <w:spacing w:after="120"/>
        <w:rPr>
          <w:b/>
          <w:bCs/>
          <w:sz w:val="28"/>
          <w:szCs w:val="28"/>
        </w:rPr>
      </w:pPr>
      <w:r w:rsidRPr="00C42B22">
        <w:rPr>
          <w:b/>
          <w:bCs/>
          <w:sz w:val="28"/>
          <w:szCs w:val="28"/>
        </w:rPr>
        <w:t>Vidējais nodarbināto skaits saglabājies nemainīgs</w:t>
      </w:r>
    </w:p>
    <w:p w14:paraId="764004CF" w14:textId="77777777" w:rsidR="00A00EB2" w:rsidRPr="00C42B22" w:rsidRDefault="00A00EB2" w:rsidP="001F1B9B">
      <w:pPr>
        <w:spacing w:after="120"/>
        <w:ind w:firstLine="720"/>
        <w:jc w:val="both"/>
      </w:pPr>
      <w:r w:rsidRPr="00C42B22">
        <w:t xml:space="preserve">Balstoties uz VID sniegtajiem datiem, nodarbināto skaits, kas nodarbināts Aizkraukles novadā reģistrētajos uzņēmumos, ik gadu palielinās, pērn tam sasniedzot 2575 strādājošos.  Tiesa, neskatoties uz kopējā darbinieku skaita pieaugumu, vidējais nodarbināto skaits Aizkraukles novadā reģistrētajos uzņēmumos pēdējos gados bijis nemainīgs. Lursoft aprēķinājis, ka katrs Aizkraukles novadā reģistrētais uzņēmums nodarbina vidēji 2 darbiniekus. </w:t>
      </w:r>
    </w:p>
    <w:p w14:paraId="18B9257B" w14:textId="108EBF0D" w:rsidR="00A00EB2" w:rsidRPr="00C42B22" w:rsidRDefault="00A00EB2" w:rsidP="001F1B9B">
      <w:pPr>
        <w:spacing w:after="120"/>
        <w:ind w:firstLine="720"/>
        <w:jc w:val="both"/>
      </w:pPr>
      <w:r w:rsidRPr="00C42B22">
        <w:t xml:space="preserve">Pagājušajā gadā novadā bijuši 33 uzņēmumi, kuros nodarbināti vismaz 10 darbinieki, tas ir par vienu uzņēmumu mazāk nekā gadu iepriekš. Darbinieku skaits pērn audzis ceturtajā daļā no visiem novadā reģistrētajiem uzņēmumiem. </w:t>
      </w:r>
    </w:p>
    <w:p w14:paraId="4F440DEB" w14:textId="00D6D30E" w:rsidR="001F1B9B" w:rsidRPr="00C42B22" w:rsidRDefault="001F1B9B" w:rsidP="001F1B9B">
      <w:pPr>
        <w:spacing w:after="120"/>
        <w:ind w:firstLine="720"/>
        <w:jc w:val="both"/>
      </w:pPr>
    </w:p>
    <w:p w14:paraId="4C6B7C07" w14:textId="5281FE5F" w:rsidR="001F1B9B" w:rsidRPr="00C42B22" w:rsidRDefault="001F1B9B" w:rsidP="001F1B9B">
      <w:pPr>
        <w:spacing w:after="120"/>
        <w:ind w:firstLine="720"/>
        <w:jc w:val="both"/>
      </w:pPr>
    </w:p>
    <w:p w14:paraId="6008620B" w14:textId="3CA6308A" w:rsidR="001F1B9B" w:rsidRPr="00C42B22" w:rsidRDefault="001F1B9B" w:rsidP="001F1B9B">
      <w:pPr>
        <w:spacing w:after="120"/>
        <w:ind w:firstLine="720"/>
        <w:jc w:val="both"/>
      </w:pPr>
    </w:p>
    <w:p w14:paraId="0F5328C6" w14:textId="77C80D85" w:rsidR="001F1B9B" w:rsidRPr="00C42B22" w:rsidRDefault="001F1B9B" w:rsidP="00E56521">
      <w:pPr>
        <w:spacing w:after="160" w:line="259" w:lineRule="auto"/>
        <w:ind w:firstLine="567"/>
        <w:rPr>
          <w:rFonts w:eastAsia="Calibri"/>
          <w:sz w:val="22"/>
          <w:szCs w:val="22"/>
          <w:lang w:eastAsia="en-US"/>
        </w:rPr>
      </w:pPr>
      <w:r w:rsidRPr="00C42B22">
        <w:rPr>
          <w:rFonts w:eastAsia="Calibri"/>
          <w:i/>
          <w:iCs/>
          <w:sz w:val="22"/>
          <w:szCs w:val="22"/>
          <w:lang w:eastAsia="en-US"/>
        </w:rPr>
        <w:t>Diagramma Nr.13. Nodarbināto skaits</w:t>
      </w:r>
      <w:r w:rsidR="006A0FD5" w:rsidRPr="00C42B22">
        <w:rPr>
          <w:rFonts w:eastAsia="Calibri"/>
          <w:i/>
          <w:iCs/>
          <w:sz w:val="22"/>
          <w:szCs w:val="22"/>
          <w:lang w:eastAsia="en-US"/>
        </w:rPr>
        <w:t xml:space="preserve"> Aizkraukles novadā reģistrētajos uzņēmumos</w:t>
      </w:r>
    </w:p>
    <w:p w14:paraId="4EA0F13A" w14:textId="77777777" w:rsidR="001F1B9B" w:rsidRPr="00C42B22" w:rsidRDefault="001F1B9B" w:rsidP="001F1B9B">
      <w:pPr>
        <w:spacing w:after="120"/>
        <w:ind w:firstLine="720"/>
        <w:jc w:val="both"/>
      </w:pPr>
    </w:p>
    <w:p w14:paraId="11DFB0C2" w14:textId="77777777" w:rsidR="00A00EB2" w:rsidRPr="00C42B22" w:rsidRDefault="00A00EB2" w:rsidP="00A00EB2">
      <w:pPr>
        <w:jc w:val="center"/>
      </w:pPr>
      <w:r w:rsidRPr="00C42B22">
        <w:rPr>
          <w:noProof/>
        </w:rPr>
        <w:drawing>
          <wp:inline distT="0" distB="0" distL="0" distR="0" wp14:anchorId="5E3B3E99" wp14:editId="21DD56B7">
            <wp:extent cx="4572000" cy="2743200"/>
            <wp:effectExtent l="0" t="0" r="0" b="0"/>
            <wp:docPr id="225"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57AC757-47B3-174C-9950-8C52224BC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D8CCA7B" w14:textId="77777777" w:rsidR="00A00EB2" w:rsidRPr="00C42B22" w:rsidRDefault="00A00EB2" w:rsidP="00A00EB2"/>
    <w:p w14:paraId="2D40BFE1" w14:textId="77777777" w:rsidR="00A00EB2" w:rsidRPr="00C42B22" w:rsidRDefault="00A00EB2" w:rsidP="006A0FD5">
      <w:pPr>
        <w:spacing w:after="120"/>
        <w:ind w:firstLine="720"/>
        <w:jc w:val="both"/>
      </w:pPr>
      <w:r w:rsidRPr="00C42B22">
        <w:t xml:space="preserve">Darbinieku skaits pērn audzis arī abos lielākajos darba devējos, kas reģistrēti Aizkraukles novada teritorijā, - SIA “JELD-WEN LATVIJA” un AS “Virši-A”. VID publiskotā informācija par nodarbināto skaitu uzņēmumos 2020.gadā rāda, ka aizvadītajā gadā SIA “JELD-WEN LATVIJA” ar darba vietām nodrošinājis 566 darbiniekus. Tas ir par 42 vairāk nekā gadu iepriekš. Par 30 strādājošajiem vairāk aizvadītajā gadā bija arī degvielas mazumtirdzniecības uzņēmumā AS “Virši-A”, kas visās savās struktūrvienībās kopā nodarbināja 546 strādājošos. Kā savā gada pārskatā uzsver pats uzņēmums, tas turpina ieguldīt būtiskus līdzekļus darbinieku apmācībā, attīstībā, komandas darba veicināšanā, vadītāju kompetences celšanā, kā arī pārdošanas un klientu apkalpošanas prasmju attīstībā. Piemēram, 2019.gadā uzņēmums pilnveidojis darbinieku labuma grozu un motivācijas sistēmu, turpinot atbalstīt savu darbinieku karjeras izaugsmi. </w:t>
      </w:r>
    </w:p>
    <w:p w14:paraId="280DE37F" w14:textId="77777777" w:rsidR="00A00EB2" w:rsidRPr="00C42B22" w:rsidRDefault="00A00EB2" w:rsidP="006A0FD5">
      <w:pPr>
        <w:spacing w:after="120"/>
        <w:ind w:firstLine="720"/>
        <w:jc w:val="both"/>
      </w:pPr>
      <w:r w:rsidRPr="00C42B22">
        <w:t xml:space="preserve">Teju nemainīgs strādājošo skaits, salīdzinot ar 2019.gadu, pērn bijis gan SIA “Aizkraukles slimnīca”, kas bija darba devējs 148 darbiniekiem, gan arī Aizkraukles novada SIA “LAUMA A”, kas nodarbināja 90 cilvēkus. Savukārt saldumu ražošanas uzņēmumā SIA “Aizkraukles Saldumi” nodarbināto skaits gada laikā pieaudzis par 6, pērn tam sasniedzot 61. </w:t>
      </w:r>
    </w:p>
    <w:p w14:paraId="37DD40ED" w14:textId="77777777" w:rsidR="00A00EB2" w:rsidRPr="00C42B22" w:rsidRDefault="00A00EB2" w:rsidP="006A0FD5">
      <w:pPr>
        <w:spacing w:after="120"/>
        <w:rPr>
          <w:b/>
          <w:bCs/>
        </w:rPr>
      </w:pPr>
      <w:r w:rsidRPr="00C42B22">
        <w:rPr>
          <w:b/>
          <w:bCs/>
        </w:rPr>
        <w:t>Aizkraukles novada lielākie darba devēji pēc vidējā darbinieku skaita 2020.gadā:</w:t>
      </w:r>
    </w:p>
    <w:p w14:paraId="3E108A02" w14:textId="77777777" w:rsidR="00A00EB2" w:rsidRPr="00C42B22" w:rsidRDefault="00A00EB2" w:rsidP="006A0FD5">
      <w:pPr>
        <w:numPr>
          <w:ilvl w:val="0"/>
          <w:numId w:val="48"/>
        </w:numPr>
        <w:spacing w:after="120"/>
      </w:pPr>
      <w:r w:rsidRPr="00C42B22">
        <w:t>SIA “JELD-WEN LATVIJA”: 566 darbinieki;</w:t>
      </w:r>
    </w:p>
    <w:p w14:paraId="1B8B3443" w14:textId="77777777" w:rsidR="00A00EB2" w:rsidRPr="00C42B22" w:rsidRDefault="00A00EB2" w:rsidP="006A0FD5">
      <w:pPr>
        <w:numPr>
          <w:ilvl w:val="0"/>
          <w:numId w:val="48"/>
        </w:numPr>
        <w:spacing w:after="120"/>
      </w:pPr>
      <w:r w:rsidRPr="00C42B22">
        <w:t>AS “Virši-A”: 546 darbinieki;</w:t>
      </w:r>
    </w:p>
    <w:p w14:paraId="4660B765" w14:textId="77777777" w:rsidR="00A00EB2" w:rsidRPr="00C42B22" w:rsidRDefault="00A00EB2" w:rsidP="006A0FD5">
      <w:pPr>
        <w:numPr>
          <w:ilvl w:val="0"/>
          <w:numId w:val="48"/>
        </w:numPr>
        <w:spacing w:after="120"/>
      </w:pPr>
      <w:r w:rsidRPr="00C42B22">
        <w:t>SIA “Aizkraukles slimnīca”: 148 darbinieki;</w:t>
      </w:r>
    </w:p>
    <w:p w14:paraId="07687B5B" w14:textId="77777777" w:rsidR="00A00EB2" w:rsidRPr="00C42B22" w:rsidRDefault="00A00EB2" w:rsidP="006A0FD5">
      <w:pPr>
        <w:numPr>
          <w:ilvl w:val="0"/>
          <w:numId w:val="48"/>
        </w:numPr>
        <w:spacing w:after="120"/>
      </w:pPr>
      <w:r w:rsidRPr="00C42B22">
        <w:t>Aizkraukles novada SIA “LAUMA A”: 90 darbinieki;</w:t>
      </w:r>
    </w:p>
    <w:p w14:paraId="4E51077B" w14:textId="77777777" w:rsidR="00A00EB2" w:rsidRPr="00C42B22" w:rsidRDefault="00A00EB2" w:rsidP="006A0FD5">
      <w:pPr>
        <w:numPr>
          <w:ilvl w:val="0"/>
          <w:numId w:val="48"/>
        </w:numPr>
        <w:spacing w:after="120"/>
      </w:pPr>
      <w:r w:rsidRPr="00C42B22">
        <w:t>SIA “Aizkraukles Saldumi”: 61 darbinieks;</w:t>
      </w:r>
    </w:p>
    <w:p w14:paraId="1598E715" w14:textId="77777777" w:rsidR="00A00EB2" w:rsidRPr="00C42B22" w:rsidRDefault="00A00EB2" w:rsidP="006A0FD5">
      <w:pPr>
        <w:numPr>
          <w:ilvl w:val="0"/>
          <w:numId w:val="48"/>
        </w:numPr>
        <w:spacing w:after="120"/>
        <w:contextualSpacing/>
      </w:pPr>
      <w:r w:rsidRPr="00C42B22">
        <w:t xml:space="preserve">SIA “AKZ”: 281 darbinieki, 2019.g., (juridiskā adrese reģistrēta ārpus Aizkraukles novada); </w:t>
      </w:r>
    </w:p>
    <w:p w14:paraId="25E5CB99" w14:textId="110A397A" w:rsidR="00A00EB2" w:rsidRPr="00C42B22" w:rsidRDefault="00A00EB2" w:rsidP="006A0FD5">
      <w:pPr>
        <w:numPr>
          <w:ilvl w:val="0"/>
          <w:numId w:val="48"/>
        </w:numPr>
        <w:spacing w:after="120"/>
        <w:contextualSpacing/>
      </w:pPr>
      <w:r w:rsidRPr="00C42B22">
        <w:t xml:space="preserve">AS  „Latvenergo” Pļaviņu HES ražotne: 100 darbinieki (juridiskā adrese reģistrēta ārpus Aizkraukles novada), 2020.gads; </w:t>
      </w:r>
    </w:p>
    <w:p w14:paraId="504BC434" w14:textId="05B2D24A" w:rsidR="006A0FD5" w:rsidRPr="00C42B22" w:rsidRDefault="006A0FD5" w:rsidP="006A0FD5">
      <w:pPr>
        <w:spacing w:after="120"/>
        <w:contextualSpacing/>
      </w:pPr>
    </w:p>
    <w:p w14:paraId="383A1ABA" w14:textId="2820341A" w:rsidR="006A0FD5" w:rsidRPr="00C42B22" w:rsidRDefault="006A0FD5" w:rsidP="006A0FD5">
      <w:pPr>
        <w:spacing w:after="120"/>
        <w:contextualSpacing/>
      </w:pPr>
    </w:p>
    <w:p w14:paraId="767B9DD0" w14:textId="7F6222A1" w:rsidR="006A0FD5" w:rsidRPr="00C42B22" w:rsidRDefault="006A0FD5" w:rsidP="006A0FD5">
      <w:pPr>
        <w:spacing w:after="120"/>
        <w:contextualSpacing/>
      </w:pPr>
    </w:p>
    <w:p w14:paraId="72D7743E" w14:textId="77777777" w:rsidR="006A0FD5" w:rsidRPr="00C42B22" w:rsidRDefault="006A0FD5" w:rsidP="006A0FD5">
      <w:pPr>
        <w:spacing w:after="120"/>
        <w:contextualSpacing/>
      </w:pPr>
    </w:p>
    <w:p w14:paraId="0A02DC33" w14:textId="22579B69" w:rsidR="006A0FD5" w:rsidRPr="00C42B22" w:rsidRDefault="00A00EB2" w:rsidP="00A00EB2">
      <w:pPr>
        <w:ind w:left="-426" w:firstLine="710"/>
        <w:jc w:val="center"/>
        <w:rPr>
          <w:i/>
          <w:iCs/>
          <w:color w:val="000000" w:themeColor="text1"/>
        </w:rPr>
      </w:pPr>
      <w:r w:rsidRPr="00C42B22">
        <w:rPr>
          <w:i/>
          <w:iCs/>
          <w:color w:val="000000" w:themeColor="text1"/>
        </w:rPr>
        <w:t>Tabula Nr.</w:t>
      </w:r>
      <w:r w:rsidR="00FE0568" w:rsidRPr="00C42B22">
        <w:rPr>
          <w:i/>
          <w:iCs/>
          <w:color w:val="000000" w:themeColor="text1"/>
        </w:rPr>
        <w:t>7.</w:t>
      </w:r>
      <w:r w:rsidRPr="00C42B22">
        <w:rPr>
          <w:i/>
          <w:iCs/>
          <w:color w:val="000000" w:themeColor="text1"/>
        </w:rPr>
        <w:t xml:space="preserve"> Strādājošo mēneša vidējā darba samaksa Aizkraukles novadā 2020.gadā (eiro) </w:t>
      </w:r>
    </w:p>
    <w:p w14:paraId="7BC0848B" w14:textId="4E93752B" w:rsidR="00A00EB2" w:rsidRPr="00C42B22" w:rsidRDefault="00A00EB2" w:rsidP="00A00EB2">
      <w:pPr>
        <w:ind w:left="-426" w:firstLine="710"/>
        <w:jc w:val="center"/>
        <w:rPr>
          <w:rFonts w:eastAsiaTheme="minorHAnsi"/>
          <w:sz w:val="22"/>
          <w:szCs w:val="22"/>
          <w:lang w:eastAsia="en-US"/>
        </w:rPr>
      </w:pPr>
      <w:r w:rsidRPr="00C42B22">
        <w:fldChar w:fldCharType="begin"/>
      </w:r>
      <w:r w:rsidRPr="00C42B22">
        <w:instrText xml:space="preserve"> LINK Excel.Sheet.12 "C:\\Users\\baiba\\Desktop\\Uzņēmējdarbības pārskatam\\DSV060_20210512-131850.xlsx" DSV060!R3K1:R13K4 \a \f 4 \h  \* MERGEFORMAT </w:instrText>
      </w:r>
      <w:r w:rsidRPr="00C42B22">
        <w:fldChar w:fldCharType="separate"/>
      </w:r>
    </w:p>
    <w:tbl>
      <w:tblPr>
        <w:tblpPr w:leftFromText="180" w:rightFromText="180" w:vertAnchor="text" w:horzAnchor="margin" w:tblpY="179"/>
        <w:tblW w:w="9493" w:type="dxa"/>
        <w:tblLook w:val="04A0" w:firstRow="1" w:lastRow="0" w:firstColumn="1" w:lastColumn="0" w:noHBand="0" w:noVBand="1"/>
      </w:tblPr>
      <w:tblGrid>
        <w:gridCol w:w="7083"/>
        <w:gridCol w:w="850"/>
        <w:gridCol w:w="851"/>
        <w:gridCol w:w="709"/>
      </w:tblGrid>
      <w:tr w:rsidR="00A00EB2" w:rsidRPr="00C42B22" w14:paraId="0C077E89" w14:textId="77777777" w:rsidTr="00FE0568">
        <w:trPr>
          <w:trHeight w:val="312"/>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D224" w14:textId="77777777" w:rsidR="00A00EB2" w:rsidRPr="00C42B22" w:rsidRDefault="00A00EB2" w:rsidP="003514A3">
            <w:pPr>
              <w:rPr>
                <w:color w:val="000000"/>
              </w:rPr>
            </w:pPr>
            <w:r w:rsidRPr="00C42B22">
              <w:rPr>
                <w:color w:val="000000"/>
              </w:rPr>
              <w:t>Sektors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4EF7C7B" w14:textId="77777777" w:rsidR="00A00EB2" w:rsidRPr="00C42B22" w:rsidRDefault="00A00EB2" w:rsidP="003514A3">
            <w:pPr>
              <w:rPr>
                <w:color w:val="000000"/>
              </w:rPr>
            </w:pPr>
            <w:r w:rsidRPr="00C42B22">
              <w:rPr>
                <w:color w:val="00000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2874683" w14:textId="77777777" w:rsidR="00A00EB2" w:rsidRPr="00C42B22" w:rsidRDefault="00A00EB2" w:rsidP="003514A3">
            <w:pPr>
              <w:rPr>
                <w:b/>
                <w:bCs/>
                <w:color w:val="000000"/>
              </w:rPr>
            </w:pPr>
            <w:r w:rsidRPr="00C42B22">
              <w:rPr>
                <w:b/>
                <w:bCs/>
                <w:color w:val="000000"/>
              </w:rPr>
              <w:t>2019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AA8E28A" w14:textId="77777777" w:rsidR="00A00EB2" w:rsidRPr="00C42B22" w:rsidRDefault="00A00EB2" w:rsidP="003514A3">
            <w:pPr>
              <w:rPr>
                <w:b/>
                <w:bCs/>
                <w:color w:val="000000"/>
              </w:rPr>
            </w:pPr>
            <w:r w:rsidRPr="00C42B22">
              <w:rPr>
                <w:b/>
                <w:bCs/>
                <w:color w:val="000000"/>
              </w:rPr>
              <w:t>2020</w:t>
            </w:r>
          </w:p>
        </w:tc>
      </w:tr>
      <w:tr w:rsidR="00A00EB2" w:rsidRPr="00C42B22" w14:paraId="26AC25C8"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68DFC4E" w14:textId="77777777" w:rsidR="00A00EB2" w:rsidRPr="00C42B22" w:rsidRDefault="00A00EB2" w:rsidP="003514A3">
            <w:pPr>
              <w:rPr>
                <w:color w:val="000000"/>
              </w:rPr>
            </w:pPr>
            <w:r w:rsidRPr="00C42B22">
              <w:rPr>
                <w:color w:val="000000"/>
              </w:rPr>
              <w:t>Pavisam, bez privātā sektora komersantiem ar nodarbināto skaitu &lt;50</w:t>
            </w:r>
          </w:p>
        </w:tc>
        <w:tc>
          <w:tcPr>
            <w:tcW w:w="850" w:type="dxa"/>
            <w:tcBorders>
              <w:top w:val="nil"/>
              <w:left w:val="nil"/>
              <w:bottom w:val="single" w:sz="4" w:space="0" w:color="auto"/>
              <w:right w:val="single" w:sz="4" w:space="0" w:color="auto"/>
            </w:tcBorders>
            <w:shd w:val="clear" w:color="auto" w:fill="auto"/>
            <w:noWrap/>
            <w:vAlign w:val="bottom"/>
            <w:hideMark/>
          </w:tcPr>
          <w:p w14:paraId="6014E818" w14:textId="77777777" w:rsidR="00A00EB2" w:rsidRPr="00C42B22" w:rsidRDefault="00A00EB2" w:rsidP="003514A3">
            <w:pPr>
              <w:rPr>
                <w:color w:val="000000"/>
              </w:rPr>
            </w:pPr>
            <w:r w:rsidRPr="00C42B22">
              <w:rPr>
                <w:color w:val="000000"/>
              </w:rPr>
              <w:t>Bruto</w:t>
            </w:r>
          </w:p>
        </w:tc>
        <w:tc>
          <w:tcPr>
            <w:tcW w:w="851" w:type="dxa"/>
            <w:tcBorders>
              <w:top w:val="nil"/>
              <w:left w:val="nil"/>
              <w:bottom w:val="single" w:sz="4" w:space="0" w:color="auto"/>
              <w:right w:val="single" w:sz="4" w:space="0" w:color="auto"/>
            </w:tcBorders>
            <w:shd w:val="clear" w:color="auto" w:fill="auto"/>
            <w:noWrap/>
            <w:vAlign w:val="bottom"/>
            <w:hideMark/>
          </w:tcPr>
          <w:p w14:paraId="1D18BD8F" w14:textId="77777777" w:rsidR="00A00EB2" w:rsidRPr="00C42B22" w:rsidRDefault="00A00EB2" w:rsidP="003514A3">
            <w:pPr>
              <w:jc w:val="center"/>
              <w:rPr>
                <w:color w:val="000000"/>
              </w:rPr>
            </w:pPr>
            <w:r w:rsidRPr="00C42B22">
              <w:rPr>
                <w:color w:val="000000"/>
              </w:rPr>
              <w:t>1003</w:t>
            </w:r>
          </w:p>
        </w:tc>
        <w:tc>
          <w:tcPr>
            <w:tcW w:w="709" w:type="dxa"/>
            <w:tcBorders>
              <w:top w:val="nil"/>
              <w:left w:val="nil"/>
              <w:bottom w:val="single" w:sz="4" w:space="0" w:color="auto"/>
              <w:right w:val="single" w:sz="4" w:space="0" w:color="auto"/>
            </w:tcBorders>
            <w:shd w:val="clear" w:color="auto" w:fill="auto"/>
            <w:noWrap/>
            <w:vAlign w:val="bottom"/>
            <w:hideMark/>
          </w:tcPr>
          <w:p w14:paraId="592CCC72" w14:textId="77777777" w:rsidR="00A00EB2" w:rsidRPr="00C42B22" w:rsidRDefault="00A00EB2" w:rsidP="003514A3">
            <w:pPr>
              <w:jc w:val="center"/>
              <w:rPr>
                <w:color w:val="000000"/>
              </w:rPr>
            </w:pPr>
            <w:r w:rsidRPr="00C42B22">
              <w:rPr>
                <w:color w:val="000000"/>
              </w:rPr>
              <w:t>1061</w:t>
            </w:r>
          </w:p>
        </w:tc>
      </w:tr>
      <w:tr w:rsidR="00A00EB2" w:rsidRPr="00C42B22" w14:paraId="477CA10F"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5322081" w14:textId="77777777" w:rsidR="00A00EB2" w:rsidRPr="00C42B22" w:rsidRDefault="00A00EB2" w:rsidP="003514A3">
            <w:pPr>
              <w:rPr>
                <w:color w:val="000000"/>
              </w:rPr>
            </w:pPr>
            <w:r w:rsidRPr="00C42B22">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5F15CD34" w14:textId="77777777" w:rsidR="00A00EB2" w:rsidRPr="00C42B22" w:rsidRDefault="00A00EB2" w:rsidP="003514A3">
            <w:pPr>
              <w:rPr>
                <w:color w:val="000000"/>
              </w:rPr>
            </w:pPr>
            <w:r w:rsidRPr="00C42B22">
              <w:rPr>
                <w:color w:val="000000"/>
              </w:rPr>
              <w:t>Neto</w:t>
            </w:r>
          </w:p>
        </w:tc>
        <w:tc>
          <w:tcPr>
            <w:tcW w:w="851" w:type="dxa"/>
            <w:tcBorders>
              <w:top w:val="nil"/>
              <w:left w:val="nil"/>
              <w:bottom w:val="single" w:sz="4" w:space="0" w:color="auto"/>
              <w:right w:val="single" w:sz="4" w:space="0" w:color="auto"/>
            </w:tcBorders>
            <w:shd w:val="clear" w:color="auto" w:fill="auto"/>
            <w:noWrap/>
            <w:vAlign w:val="bottom"/>
            <w:hideMark/>
          </w:tcPr>
          <w:p w14:paraId="626E23A6" w14:textId="77777777" w:rsidR="00A00EB2" w:rsidRPr="00C42B22" w:rsidRDefault="00A00EB2" w:rsidP="003514A3">
            <w:pPr>
              <w:jc w:val="center"/>
              <w:rPr>
                <w:color w:val="000000"/>
              </w:rPr>
            </w:pPr>
            <w:r w:rsidRPr="00C42B22">
              <w:rPr>
                <w:color w:val="000000"/>
              </w:rPr>
              <w:t>738</w:t>
            </w:r>
          </w:p>
        </w:tc>
        <w:tc>
          <w:tcPr>
            <w:tcW w:w="709" w:type="dxa"/>
            <w:tcBorders>
              <w:top w:val="nil"/>
              <w:left w:val="nil"/>
              <w:bottom w:val="single" w:sz="4" w:space="0" w:color="auto"/>
              <w:right w:val="single" w:sz="4" w:space="0" w:color="auto"/>
            </w:tcBorders>
            <w:shd w:val="clear" w:color="auto" w:fill="auto"/>
            <w:noWrap/>
            <w:vAlign w:val="bottom"/>
            <w:hideMark/>
          </w:tcPr>
          <w:p w14:paraId="365A7664" w14:textId="77777777" w:rsidR="00A00EB2" w:rsidRPr="00C42B22" w:rsidRDefault="00A00EB2" w:rsidP="003514A3">
            <w:pPr>
              <w:jc w:val="center"/>
              <w:rPr>
                <w:color w:val="000000"/>
              </w:rPr>
            </w:pPr>
            <w:r w:rsidRPr="00C42B22">
              <w:rPr>
                <w:color w:val="000000"/>
              </w:rPr>
              <w:t>775</w:t>
            </w:r>
          </w:p>
        </w:tc>
      </w:tr>
      <w:tr w:rsidR="00A00EB2" w:rsidRPr="00C42B22" w14:paraId="627E8F8A"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33BA846" w14:textId="77777777" w:rsidR="00A00EB2" w:rsidRPr="00C42B22" w:rsidRDefault="00A00EB2" w:rsidP="003514A3">
            <w:pPr>
              <w:rPr>
                <w:color w:val="000000"/>
              </w:rPr>
            </w:pPr>
            <w:r w:rsidRPr="00C42B22">
              <w:rPr>
                <w:color w:val="000000"/>
              </w:rPr>
              <w:t>Sabiedriskajā sektorā (bez nodibinājumiem, biedrībām un fondiem)</w:t>
            </w:r>
          </w:p>
        </w:tc>
        <w:tc>
          <w:tcPr>
            <w:tcW w:w="850" w:type="dxa"/>
            <w:tcBorders>
              <w:top w:val="nil"/>
              <w:left w:val="nil"/>
              <w:bottom w:val="single" w:sz="4" w:space="0" w:color="auto"/>
              <w:right w:val="single" w:sz="4" w:space="0" w:color="auto"/>
            </w:tcBorders>
            <w:shd w:val="clear" w:color="auto" w:fill="auto"/>
            <w:noWrap/>
            <w:vAlign w:val="bottom"/>
            <w:hideMark/>
          </w:tcPr>
          <w:p w14:paraId="72B34784" w14:textId="77777777" w:rsidR="00A00EB2" w:rsidRPr="00C42B22" w:rsidRDefault="00A00EB2" w:rsidP="003514A3">
            <w:pPr>
              <w:rPr>
                <w:color w:val="000000"/>
              </w:rPr>
            </w:pPr>
            <w:r w:rsidRPr="00C42B22">
              <w:rPr>
                <w:color w:val="000000"/>
              </w:rPr>
              <w:t>Bruto</w:t>
            </w:r>
          </w:p>
        </w:tc>
        <w:tc>
          <w:tcPr>
            <w:tcW w:w="851" w:type="dxa"/>
            <w:tcBorders>
              <w:top w:val="nil"/>
              <w:left w:val="nil"/>
              <w:bottom w:val="single" w:sz="4" w:space="0" w:color="auto"/>
              <w:right w:val="single" w:sz="4" w:space="0" w:color="auto"/>
            </w:tcBorders>
            <w:shd w:val="clear" w:color="auto" w:fill="auto"/>
            <w:noWrap/>
            <w:vAlign w:val="bottom"/>
            <w:hideMark/>
          </w:tcPr>
          <w:p w14:paraId="62CB74BC" w14:textId="77777777" w:rsidR="00A00EB2" w:rsidRPr="00C42B22" w:rsidRDefault="00A00EB2" w:rsidP="003514A3">
            <w:pPr>
              <w:jc w:val="center"/>
              <w:rPr>
                <w:color w:val="000000"/>
              </w:rPr>
            </w:pPr>
            <w:r w:rsidRPr="00C42B22">
              <w:rPr>
                <w:color w:val="000000"/>
              </w:rPr>
              <w:t>832</w:t>
            </w:r>
          </w:p>
        </w:tc>
        <w:tc>
          <w:tcPr>
            <w:tcW w:w="709" w:type="dxa"/>
            <w:tcBorders>
              <w:top w:val="nil"/>
              <w:left w:val="nil"/>
              <w:bottom w:val="single" w:sz="4" w:space="0" w:color="auto"/>
              <w:right w:val="single" w:sz="4" w:space="0" w:color="auto"/>
            </w:tcBorders>
            <w:shd w:val="clear" w:color="auto" w:fill="auto"/>
            <w:noWrap/>
            <w:vAlign w:val="bottom"/>
            <w:hideMark/>
          </w:tcPr>
          <w:p w14:paraId="324A2BC9" w14:textId="77777777" w:rsidR="00A00EB2" w:rsidRPr="00C42B22" w:rsidRDefault="00A00EB2" w:rsidP="003514A3">
            <w:pPr>
              <w:jc w:val="center"/>
              <w:rPr>
                <w:color w:val="000000"/>
              </w:rPr>
            </w:pPr>
            <w:r w:rsidRPr="00C42B22">
              <w:rPr>
                <w:color w:val="000000"/>
              </w:rPr>
              <w:t>888</w:t>
            </w:r>
          </w:p>
        </w:tc>
      </w:tr>
      <w:tr w:rsidR="00A00EB2" w:rsidRPr="00C42B22" w14:paraId="33451910"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C5592F3" w14:textId="77777777" w:rsidR="00A00EB2" w:rsidRPr="00C42B22" w:rsidRDefault="00A00EB2" w:rsidP="003514A3">
            <w:pPr>
              <w:rPr>
                <w:color w:val="000000"/>
              </w:rPr>
            </w:pPr>
            <w:r w:rsidRPr="00C42B22">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69F34ABE" w14:textId="77777777" w:rsidR="00A00EB2" w:rsidRPr="00C42B22" w:rsidRDefault="00A00EB2" w:rsidP="003514A3">
            <w:pPr>
              <w:rPr>
                <w:color w:val="000000"/>
              </w:rPr>
            </w:pPr>
            <w:r w:rsidRPr="00C42B22">
              <w:rPr>
                <w:color w:val="000000"/>
              </w:rPr>
              <w:t>Neto</w:t>
            </w:r>
          </w:p>
        </w:tc>
        <w:tc>
          <w:tcPr>
            <w:tcW w:w="851" w:type="dxa"/>
            <w:tcBorders>
              <w:top w:val="nil"/>
              <w:left w:val="nil"/>
              <w:bottom w:val="single" w:sz="4" w:space="0" w:color="auto"/>
              <w:right w:val="single" w:sz="4" w:space="0" w:color="auto"/>
            </w:tcBorders>
            <w:shd w:val="clear" w:color="auto" w:fill="auto"/>
            <w:noWrap/>
            <w:vAlign w:val="bottom"/>
            <w:hideMark/>
          </w:tcPr>
          <w:p w14:paraId="35874C64" w14:textId="77777777" w:rsidR="00A00EB2" w:rsidRPr="00C42B22" w:rsidRDefault="00A00EB2" w:rsidP="003514A3">
            <w:pPr>
              <w:jc w:val="center"/>
              <w:rPr>
                <w:color w:val="000000"/>
              </w:rPr>
            </w:pPr>
            <w:r w:rsidRPr="00C42B22">
              <w:rPr>
                <w:color w:val="000000"/>
              </w:rPr>
              <w:t>614</w:t>
            </w:r>
          </w:p>
        </w:tc>
        <w:tc>
          <w:tcPr>
            <w:tcW w:w="709" w:type="dxa"/>
            <w:tcBorders>
              <w:top w:val="nil"/>
              <w:left w:val="nil"/>
              <w:bottom w:val="single" w:sz="4" w:space="0" w:color="auto"/>
              <w:right w:val="single" w:sz="4" w:space="0" w:color="auto"/>
            </w:tcBorders>
            <w:shd w:val="clear" w:color="auto" w:fill="auto"/>
            <w:noWrap/>
            <w:vAlign w:val="bottom"/>
            <w:hideMark/>
          </w:tcPr>
          <w:p w14:paraId="228A6B5A" w14:textId="77777777" w:rsidR="00A00EB2" w:rsidRPr="00C42B22" w:rsidRDefault="00A00EB2" w:rsidP="003514A3">
            <w:pPr>
              <w:jc w:val="center"/>
              <w:rPr>
                <w:color w:val="000000"/>
              </w:rPr>
            </w:pPr>
            <w:r w:rsidRPr="00C42B22">
              <w:rPr>
                <w:color w:val="000000"/>
              </w:rPr>
              <w:t>655</w:t>
            </w:r>
          </w:p>
        </w:tc>
      </w:tr>
      <w:tr w:rsidR="00A00EB2" w:rsidRPr="00C42B22" w14:paraId="4A583A48"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CDF4B95" w14:textId="77777777" w:rsidR="00A00EB2" w:rsidRPr="00C42B22" w:rsidRDefault="00A00EB2" w:rsidP="003514A3">
            <w:pPr>
              <w:rPr>
                <w:color w:val="000000"/>
              </w:rPr>
            </w:pPr>
            <w:r w:rsidRPr="00C42B22">
              <w:rPr>
                <w:color w:val="000000"/>
              </w:rPr>
              <w:t>Vispārējās valdības sektorā</w:t>
            </w:r>
          </w:p>
        </w:tc>
        <w:tc>
          <w:tcPr>
            <w:tcW w:w="850" w:type="dxa"/>
            <w:tcBorders>
              <w:top w:val="nil"/>
              <w:left w:val="nil"/>
              <w:bottom w:val="single" w:sz="4" w:space="0" w:color="auto"/>
              <w:right w:val="single" w:sz="4" w:space="0" w:color="auto"/>
            </w:tcBorders>
            <w:shd w:val="clear" w:color="auto" w:fill="auto"/>
            <w:noWrap/>
            <w:vAlign w:val="bottom"/>
            <w:hideMark/>
          </w:tcPr>
          <w:p w14:paraId="1D638BFE" w14:textId="77777777" w:rsidR="00A00EB2" w:rsidRPr="00C42B22" w:rsidRDefault="00A00EB2" w:rsidP="003514A3">
            <w:pPr>
              <w:rPr>
                <w:color w:val="000000"/>
              </w:rPr>
            </w:pPr>
            <w:r w:rsidRPr="00C42B22">
              <w:rPr>
                <w:color w:val="000000"/>
              </w:rPr>
              <w:t>Bruto</w:t>
            </w:r>
          </w:p>
        </w:tc>
        <w:tc>
          <w:tcPr>
            <w:tcW w:w="851" w:type="dxa"/>
            <w:tcBorders>
              <w:top w:val="nil"/>
              <w:left w:val="nil"/>
              <w:bottom w:val="single" w:sz="4" w:space="0" w:color="auto"/>
              <w:right w:val="single" w:sz="4" w:space="0" w:color="auto"/>
            </w:tcBorders>
            <w:shd w:val="clear" w:color="auto" w:fill="auto"/>
            <w:noWrap/>
            <w:vAlign w:val="bottom"/>
            <w:hideMark/>
          </w:tcPr>
          <w:p w14:paraId="0EFE424E" w14:textId="77777777" w:rsidR="00A00EB2" w:rsidRPr="00C42B22" w:rsidRDefault="00A00EB2" w:rsidP="003514A3">
            <w:pPr>
              <w:jc w:val="center"/>
              <w:rPr>
                <w:color w:val="000000"/>
              </w:rPr>
            </w:pPr>
            <w:r w:rsidRPr="00C42B22">
              <w:rPr>
                <w:color w:val="000000"/>
              </w:rPr>
              <w:t>836</w:t>
            </w:r>
          </w:p>
        </w:tc>
        <w:tc>
          <w:tcPr>
            <w:tcW w:w="709" w:type="dxa"/>
            <w:tcBorders>
              <w:top w:val="nil"/>
              <w:left w:val="nil"/>
              <w:bottom w:val="single" w:sz="4" w:space="0" w:color="auto"/>
              <w:right w:val="single" w:sz="4" w:space="0" w:color="auto"/>
            </w:tcBorders>
            <w:shd w:val="clear" w:color="auto" w:fill="auto"/>
            <w:noWrap/>
            <w:vAlign w:val="bottom"/>
            <w:hideMark/>
          </w:tcPr>
          <w:p w14:paraId="4B425233" w14:textId="77777777" w:rsidR="00A00EB2" w:rsidRPr="00C42B22" w:rsidRDefault="00A00EB2" w:rsidP="003514A3">
            <w:pPr>
              <w:jc w:val="center"/>
              <w:rPr>
                <w:color w:val="000000"/>
              </w:rPr>
            </w:pPr>
            <w:r w:rsidRPr="00C42B22">
              <w:rPr>
                <w:color w:val="000000"/>
              </w:rPr>
              <w:t>900</w:t>
            </w:r>
          </w:p>
        </w:tc>
      </w:tr>
      <w:tr w:rsidR="00A00EB2" w:rsidRPr="00C42B22" w14:paraId="6906D99D"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5C0A822" w14:textId="77777777" w:rsidR="00A00EB2" w:rsidRPr="00C42B22" w:rsidRDefault="00A00EB2" w:rsidP="003514A3">
            <w:pPr>
              <w:rPr>
                <w:color w:val="000000"/>
              </w:rPr>
            </w:pPr>
            <w:r w:rsidRPr="00C42B22">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F013C" w14:textId="77777777" w:rsidR="00A00EB2" w:rsidRPr="00C42B22" w:rsidRDefault="00A00EB2" w:rsidP="003514A3">
            <w:pPr>
              <w:rPr>
                <w:color w:val="000000"/>
              </w:rPr>
            </w:pPr>
            <w:r w:rsidRPr="00C42B22">
              <w:rPr>
                <w:color w:val="000000"/>
              </w:rPr>
              <w:t>Neto</w:t>
            </w:r>
          </w:p>
        </w:tc>
        <w:tc>
          <w:tcPr>
            <w:tcW w:w="851" w:type="dxa"/>
            <w:tcBorders>
              <w:top w:val="nil"/>
              <w:left w:val="nil"/>
              <w:bottom w:val="single" w:sz="4" w:space="0" w:color="auto"/>
              <w:right w:val="single" w:sz="4" w:space="0" w:color="auto"/>
            </w:tcBorders>
            <w:shd w:val="clear" w:color="auto" w:fill="auto"/>
            <w:noWrap/>
            <w:vAlign w:val="bottom"/>
            <w:hideMark/>
          </w:tcPr>
          <w:p w14:paraId="63DF2F50" w14:textId="77777777" w:rsidR="00A00EB2" w:rsidRPr="00C42B22" w:rsidRDefault="00A00EB2" w:rsidP="003514A3">
            <w:pPr>
              <w:jc w:val="center"/>
              <w:rPr>
                <w:color w:val="000000"/>
              </w:rPr>
            </w:pPr>
            <w:r w:rsidRPr="00C42B22">
              <w:rPr>
                <w:color w:val="000000"/>
              </w:rPr>
              <w:t>615</w:t>
            </w:r>
          </w:p>
        </w:tc>
        <w:tc>
          <w:tcPr>
            <w:tcW w:w="709" w:type="dxa"/>
            <w:tcBorders>
              <w:top w:val="nil"/>
              <w:left w:val="nil"/>
              <w:bottom w:val="single" w:sz="4" w:space="0" w:color="auto"/>
              <w:right w:val="single" w:sz="4" w:space="0" w:color="auto"/>
            </w:tcBorders>
            <w:shd w:val="clear" w:color="auto" w:fill="auto"/>
            <w:noWrap/>
            <w:vAlign w:val="bottom"/>
            <w:hideMark/>
          </w:tcPr>
          <w:p w14:paraId="04270C13" w14:textId="77777777" w:rsidR="00A00EB2" w:rsidRPr="00C42B22" w:rsidRDefault="00A00EB2" w:rsidP="003514A3">
            <w:pPr>
              <w:jc w:val="center"/>
              <w:rPr>
                <w:color w:val="000000"/>
              </w:rPr>
            </w:pPr>
            <w:r w:rsidRPr="00C42B22">
              <w:rPr>
                <w:color w:val="000000"/>
              </w:rPr>
              <w:t>661</w:t>
            </w:r>
          </w:p>
        </w:tc>
      </w:tr>
      <w:tr w:rsidR="00A00EB2" w:rsidRPr="00C42B22" w14:paraId="07A4D63E"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6D75C63" w14:textId="77777777" w:rsidR="00A00EB2" w:rsidRPr="00C42B22" w:rsidRDefault="00A00EB2" w:rsidP="003514A3">
            <w:pPr>
              <w:rPr>
                <w:color w:val="000000"/>
              </w:rPr>
            </w:pPr>
            <w:r w:rsidRPr="00C42B22">
              <w:rPr>
                <w:color w:val="000000"/>
              </w:rPr>
              <w:t>Pašvaldību struktūrās</w:t>
            </w:r>
          </w:p>
        </w:tc>
        <w:tc>
          <w:tcPr>
            <w:tcW w:w="850" w:type="dxa"/>
            <w:tcBorders>
              <w:top w:val="nil"/>
              <w:left w:val="nil"/>
              <w:bottom w:val="single" w:sz="4" w:space="0" w:color="auto"/>
              <w:right w:val="single" w:sz="4" w:space="0" w:color="auto"/>
            </w:tcBorders>
            <w:shd w:val="clear" w:color="auto" w:fill="auto"/>
            <w:noWrap/>
            <w:vAlign w:val="bottom"/>
            <w:hideMark/>
          </w:tcPr>
          <w:p w14:paraId="4F002193" w14:textId="77777777" w:rsidR="00A00EB2" w:rsidRPr="00C42B22" w:rsidRDefault="00A00EB2" w:rsidP="003514A3">
            <w:pPr>
              <w:rPr>
                <w:color w:val="000000"/>
              </w:rPr>
            </w:pPr>
            <w:r w:rsidRPr="00C42B22">
              <w:rPr>
                <w:color w:val="000000"/>
              </w:rPr>
              <w:t>Bruto</w:t>
            </w:r>
          </w:p>
        </w:tc>
        <w:tc>
          <w:tcPr>
            <w:tcW w:w="851" w:type="dxa"/>
            <w:tcBorders>
              <w:top w:val="nil"/>
              <w:left w:val="nil"/>
              <w:bottom w:val="single" w:sz="4" w:space="0" w:color="auto"/>
              <w:right w:val="single" w:sz="4" w:space="0" w:color="auto"/>
            </w:tcBorders>
            <w:shd w:val="clear" w:color="auto" w:fill="auto"/>
            <w:noWrap/>
            <w:vAlign w:val="bottom"/>
            <w:hideMark/>
          </w:tcPr>
          <w:p w14:paraId="5314D58D" w14:textId="77777777" w:rsidR="00A00EB2" w:rsidRPr="00C42B22" w:rsidRDefault="00A00EB2" w:rsidP="003514A3">
            <w:pPr>
              <w:jc w:val="center"/>
              <w:rPr>
                <w:color w:val="000000"/>
              </w:rPr>
            </w:pPr>
            <w:r w:rsidRPr="00C42B22">
              <w:rPr>
                <w:color w:val="000000"/>
              </w:rPr>
              <w:t>832</w:t>
            </w:r>
          </w:p>
        </w:tc>
        <w:tc>
          <w:tcPr>
            <w:tcW w:w="709" w:type="dxa"/>
            <w:tcBorders>
              <w:top w:val="nil"/>
              <w:left w:val="nil"/>
              <w:bottom w:val="single" w:sz="4" w:space="0" w:color="auto"/>
              <w:right w:val="single" w:sz="4" w:space="0" w:color="auto"/>
            </w:tcBorders>
            <w:shd w:val="clear" w:color="auto" w:fill="auto"/>
            <w:noWrap/>
            <w:vAlign w:val="bottom"/>
            <w:hideMark/>
          </w:tcPr>
          <w:p w14:paraId="61515132" w14:textId="77777777" w:rsidR="00A00EB2" w:rsidRPr="00C42B22" w:rsidRDefault="00A00EB2" w:rsidP="003514A3">
            <w:pPr>
              <w:jc w:val="center"/>
              <w:rPr>
                <w:color w:val="000000"/>
              </w:rPr>
            </w:pPr>
            <w:r w:rsidRPr="00C42B22">
              <w:rPr>
                <w:color w:val="000000"/>
              </w:rPr>
              <w:t>894</w:t>
            </w:r>
          </w:p>
        </w:tc>
      </w:tr>
      <w:tr w:rsidR="00A00EB2" w:rsidRPr="00C42B22" w14:paraId="25212F6A"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9BBAB4A" w14:textId="77777777" w:rsidR="00A00EB2" w:rsidRPr="00C42B22" w:rsidRDefault="00A00EB2" w:rsidP="003514A3">
            <w:pPr>
              <w:rPr>
                <w:color w:val="000000"/>
              </w:rPr>
            </w:pPr>
            <w:r w:rsidRPr="00C42B22">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0FA71A84" w14:textId="77777777" w:rsidR="00A00EB2" w:rsidRPr="00C42B22" w:rsidRDefault="00A00EB2" w:rsidP="003514A3">
            <w:pPr>
              <w:rPr>
                <w:color w:val="000000"/>
              </w:rPr>
            </w:pPr>
            <w:r w:rsidRPr="00C42B22">
              <w:rPr>
                <w:color w:val="000000"/>
              </w:rPr>
              <w:t>Neto</w:t>
            </w:r>
          </w:p>
        </w:tc>
        <w:tc>
          <w:tcPr>
            <w:tcW w:w="851" w:type="dxa"/>
            <w:tcBorders>
              <w:top w:val="nil"/>
              <w:left w:val="nil"/>
              <w:bottom w:val="single" w:sz="4" w:space="0" w:color="auto"/>
              <w:right w:val="single" w:sz="4" w:space="0" w:color="auto"/>
            </w:tcBorders>
            <w:shd w:val="clear" w:color="auto" w:fill="auto"/>
            <w:noWrap/>
            <w:vAlign w:val="bottom"/>
            <w:hideMark/>
          </w:tcPr>
          <w:p w14:paraId="18B0EB42" w14:textId="77777777" w:rsidR="00A00EB2" w:rsidRPr="00C42B22" w:rsidRDefault="00A00EB2" w:rsidP="003514A3">
            <w:pPr>
              <w:jc w:val="center"/>
              <w:rPr>
                <w:color w:val="000000"/>
              </w:rPr>
            </w:pPr>
            <w:r w:rsidRPr="00C42B22">
              <w:rPr>
                <w:color w:val="000000"/>
              </w:rPr>
              <w:t>612</w:t>
            </w:r>
          </w:p>
        </w:tc>
        <w:tc>
          <w:tcPr>
            <w:tcW w:w="709" w:type="dxa"/>
            <w:tcBorders>
              <w:top w:val="nil"/>
              <w:left w:val="nil"/>
              <w:bottom w:val="single" w:sz="4" w:space="0" w:color="auto"/>
              <w:right w:val="single" w:sz="4" w:space="0" w:color="auto"/>
            </w:tcBorders>
            <w:shd w:val="clear" w:color="auto" w:fill="auto"/>
            <w:noWrap/>
            <w:vAlign w:val="bottom"/>
            <w:hideMark/>
          </w:tcPr>
          <w:p w14:paraId="563E0A62" w14:textId="77777777" w:rsidR="00A00EB2" w:rsidRPr="00C42B22" w:rsidRDefault="00A00EB2" w:rsidP="003514A3">
            <w:pPr>
              <w:jc w:val="center"/>
              <w:rPr>
                <w:color w:val="000000"/>
              </w:rPr>
            </w:pPr>
            <w:r w:rsidRPr="00C42B22">
              <w:rPr>
                <w:color w:val="000000"/>
              </w:rPr>
              <w:t>656</w:t>
            </w:r>
          </w:p>
        </w:tc>
      </w:tr>
      <w:tr w:rsidR="00A00EB2" w:rsidRPr="00C42B22" w14:paraId="4DF4E288"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524B8DF" w14:textId="77777777" w:rsidR="00A00EB2" w:rsidRPr="00C42B22" w:rsidRDefault="00A00EB2" w:rsidP="003514A3">
            <w:pPr>
              <w:rPr>
                <w:color w:val="000000"/>
              </w:rPr>
            </w:pPr>
            <w:r w:rsidRPr="00C42B22">
              <w:rPr>
                <w:color w:val="000000"/>
              </w:rPr>
              <w:t>Privātā sektora komersanti ar nodarbināto skaitu &gt;=50</w:t>
            </w:r>
          </w:p>
        </w:tc>
        <w:tc>
          <w:tcPr>
            <w:tcW w:w="850" w:type="dxa"/>
            <w:tcBorders>
              <w:top w:val="nil"/>
              <w:left w:val="nil"/>
              <w:bottom w:val="single" w:sz="4" w:space="0" w:color="auto"/>
              <w:right w:val="single" w:sz="4" w:space="0" w:color="auto"/>
            </w:tcBorders>
            <w:shd w:val="clear" w:color="auto" w:fill="auto"/>
            <w:noWrap/>
            <w:vAlign w:val="bottom"/>
            <w:hideMark/>
          </w:tcPr>
          <w:p w14:paraId="6CD501CD" w14:textId="77777777" w:rsidR="00A00EB2" w:rsidRPr="00C42B22" w:rsidRDefault="00A00EB2" w:rsidP="003514A3">
            <w:pPr>
              <w:rPr>
                <w:color w:val="000000"/>
              </w:rPr>
            </w:pPr>
            <w:r w:rsidRPr="00C42B22">
              <w:rPr>
                <w:color w:val="000000"/>
              </w:rPr>
              <w:t>Bruto</w:t>
            </w:r>
          </w:p>
        </w:tc>
        <w:tc>
          <w:tcPr>
            <w:tcW w:w="851" w:type="dxa"/>
            <w:tcBorders>
              <w:top w:val="nil"/>
              <w:left w:val="nil"/>
              <w:bottom w:val="single" w:sz="4" w:space="0" w:color="auto"/>
              <w:right w:val="single" w:sz="4" w:space="0" w:color="auto"/>
            </w:tcBorders>
            <w:shd w:val="clear" w:color="auto" w:fill="auto"/>
            <w:noWrap/>
            <w:vAlign w:val="bottom"/>
            <w:hideMark/>
          </w:tcPr>
          <w:p w14:paraId="42B2F78E" w14:textId="77777777" w:rsidR="00A00EB2" w:rsidRPr="00C42B22" w:rsidRDefault="00A00EB2" w:rsidP="003514A3">
            <w:pPr>
              <w:jc w:val="center"/>
              <w:rPr>
                <w:color w:val="000000"/>
              </w:rPr>
            </w:pPr>
            <w:r w:rsidRPr="00C42B22">
              <w:rPr>
                <w:color w:val="000000"/>
              </w:rPr>
              <w:t>1139</w:t>
            </w:r>
          </w:p>
        </w:tc>
        <w:tc>
          <w:tcPr>
            <w:tcW w:w="709" w:type="dxa"/>
            <w:tcBorders>
              <w:top w:val="nil"/>
              <w:left w:val="nil"/>
              <w:bottom w:val="single" w:sz="4" w:space="0" w:color="auto"/>
              <w:right w:val="single" w:sz="4" w:space="0" w:color="auto"/>
            </w:tcBorders>
            <w:shd w:val="clear" w:color="auto" w:fill="auto"/>
            <w:noWrap/>
            <w:vAlign w:val="bottom"/>
            <w:hideMark/>
          </w:tcPr>
          <w:p w14:paraId="66CFD395" w14:textId="77777777" w:rsidR="00A00EB2" w:rsidRPr="00C42B22" w:rsidRDefault="00A00EB2" w:rsidP="003514A3">
            <w:pPr>
              <w:jc w:val="center"/>
              <w:rPr>
                <w:color w:val="000000"/>
              </w:rPr>
            </w:pPr>
            <w:r w:rsidRPr="00C42B22">
              <w:rPr>
                <w:color w:val="000000"/>
              </w:rPr>
              <w:t>1190</w:t>
            </w:r>
          </w:p>
        </w:tc>
      </w:tr>
      <w:tr w:rsidR="00A00EB2" w:rsidRPr="00C42B22" w14:paraId="3E48982B" w14:textId="77777777" w:rsidTr="00FE0568">
        <w:trPr>
          <w:trHeight w:val="31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6A3485C" w14:textId="77777777" w:rsidR="00A00EB2" w:rsidRPr="00C42B22" w:rsidRDefault="00A00EB2" w:rsidP="003514A3">
            <w:pPr>
              <w:rPr>
                <w:color w:val="000000"/>
              </w:rPr>
            </w:pPr>
            <w:r w:rsidRPr="00C42B22">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011BB9CF" w14:textId="77777777" w:rsidR="00A00EB2" w:rsidRPr="00C42B22" w:rsidRDefault="00A00EB2" w:rsidP="003514A3">
            <w:pPr>
              <w:rPr>
                <w:color w:val="000000"/>
              </w:rPr>
            </w:pPr>
            <w:r w:rsidRPr="00C42B22">
              <w:rPr>
                <w:color w:val="000000"/>
              </w:rPr>
              <w:t>Neto</w:t>
            </w:r>
          </w:p>
        </w:tc>
        <w:tc>
          <w:tcPr>
            <w:tcW w:w="851" w:type="dxa"/>
            <w:tcBorders>
              <w:top w:val="nil"/>
              <w:left w:val="nil"/>
              <w:bottom w:val="single" w:sz="4" w:space="0" w:color="auto"/>
              <w:right w:val="single" w:sz="4" w:space="0" w:color="auto"/>
            </w:tcBorders>
            <w:shd w:val="clear" w:color="auto" w:fill="auto"/>
            <w:noWrap/>
            <w:vAlign w:val="bottom"/>
            <w:hideMark/>
          </w:tcPr>
          <w:p w14:paraId="1FB3D926" w14:textId="77777777" w:rsidR="00A00EB2" w:rsidRPr="00C42B22" w:rsidRDefault="00A00EB2" w:rsidP="003514A3">
            <w:pPr>
              <w:jc w:val="center"/>
              <w:rPr>
                <w:color w:val="000000"/>
              </w:rPr>
            </w:pPr>
            <w:r w:rsidRPr="00C42B22">
              <w:rPr>
                <w:color w:val="000000"/>
              </w:rPr>
              <w:t>837</w:t>
            </w:r>
          </w:p>
        </w:tc>
        <w:tc>
          <w:tcPr>
            <w:tcW w:w="709" w:type="dxa"/>
            <w:tcBorders>
              <w:top w:val="nil"/>
              <w:left w:val="nil"/>
              <w:bottom w:val="single" w:sz="4" w:space="0" w:color="auto"/>
              <w:right w:val="single" w:sz="4" w:space="0" w:color="auto"/>
            </w:tcBorders>
            <w:shd w:val="clear" w:color="auto" w:fill="auto"/>
            <w:noWrap/>
            <w:vAlign w:val="bottom"/>
            <w:hideMark/>
          </w:tcPr>
          <w:p w14:paraId="519E3AF5" w14:textId="77777777" w:rsidR="00A00EB2" w:rsidRPr="00C42B22" w:rsidRDefault="00A00EB2" w:rsidP="003514A3">
            <w:pPr>
              <w:jc w:val="center"/>
              <w:rPr>
                <w:color w:val="000000"/>
              </w:rPr>
            </w:pPr>
            <w:r w:rsidRPr="00C42B22">
              <w:rPr>
                <w:color w:val="000000"/>
              </w:rPr>
              <w:t>863</w:t>
            </w:r>
          </w:p>
        </w:tc>
      </w:tr>
    </w:tbl>
    <w:p w14:paraId="230EF93C" w14:textId="77777777" w:rsidR="001251D7" w:rsidRPr="00C42B22" w:rsidRDefault="001251D7" w:rsidP="00A00EB2">
      <w:pPr>
        <w:ind w:left="-426" w:firstLine="710"/>
        <w:jc w:val="center"/>
      </w:pPr>
    </w:p>
    <w:p w14:paraId="001A0871" w14:textId="5B46BE71" w:rsidR="00723169" w:rsidRPr="00C42B22" w:rsidRDefault="00A00EB2" w:rsidP="00A00EB2">
      <w:pPr>
        <w:ind w:left="-426" w:firstLine="710"/>
        <w:jc w:val="center"/>
      </w:pPr>
      <w:r w:rsidRPr="00C42B22">
        <w:fldChar w:fldCharType="end"/>
      </w:r>
    </w:p>
    <w:p w14:paraId="33C83562" w14:textId="49DCCF6F" w:rsidR="00723169" w:rsidRPr="00C42B22" w:rsidRDefault="00723169" w:rsidP="00E56521">
      <w:pPr>
        <w:spacing w:after="160" w:line="259" w:lineRule="auto"/>
        <w:ind w:firstLine="567"/>
        <w:rPr>
          <w:rFonts w:eastAsia="Calibri"/>
          <w:sz w:val="22"/>
          <w:szCs w:val="22"/>
          <w:lang w:eastAsia="en-US"/>
        </w:rPr>
      </w:pPr>
      <w:r w:rsidRPr="00C42B22">
        <w:rPr>
          <w:rFonts w:eastAsia="Calibri"/>
          <w:i/>
          <w:iCs/>
          <w:sz w:val="22"/>
          <w:szCs w:val="22"/>
          <w:lang w:eastAsia="en-US"/>
        </w:rPr>
        <w:t>Diagramma Nr.14. Strādājo</w:t>
      </w:r>
      <w:r w:rsidR="00D504FF" w:rsidRPr="00C42B22">
        <w:rPr>
          <w:rFonts w:eastAsia="Calibri"/>
          <w:i/>
          <w:iCs/>
          <w:sz w:val="22"/>
          <w:szCs w:val="22"/>
          <w:lang w:eastAsia="en-US"/>
        </w:rPr>
        <w:t>šo</w:t>
      </w:r>
      <w:r w:rsidRPr="00C42B22">
        <w:rPr>
          <w:rFonts w:eastAsia="Calibri"/>
          <w:i/>
          <w:iCs/>
          <w:sz w:val="22"/>
          <w:szCs w:val="22"/>
          <w:lang w:eastAsia="en-US"/>
        </w:rPr>
        <w:t xml:space="preserve"> </w:t>
      </w:r>
      <w:r w:rsidR="00D504FF" w:rsidRPr="00C42B22">
        <w:rPr>
          <w:rFonts w:eastAsia="Calibri"/>
          <w:i/>
          <w:iCs/>
          <w:sz w:val="22"/>
          <w:szCs w:val="22"/>
          <w:lang w:eastAsia="en-US"/>
        </w:rPr>
        <w:t>mēneša vidējā darba samaksa bruto</w:t>
      </w:r>
    </w:p>
    <w:p w14:paraId="4B448610" w14:textId="03FB2BDD" w:rsidR="00A00EB2" w:rsidRPr="00C42B22" w:rsidRDefault="001251D7" w:rsidP="00D504FF">
      <w:pPr>
        <w:ind w:left="-426" w:firstLine="710"/>
        <w:jc w:val="center"/>
        <w:rPr>
          <w:sz w:val="18"/>
          <w:szCs w:val="18"/>
        </w:rPr>
      </w:pPr>
      <w:r w:rsidRPr="00C42B22">
        <w:rPr>
          <w:noProof/>
        </w:rPr>
        <w:drawing>
          <wp:inline distT="0" distB="0" distL="0" distR="0" wp14:anchorId="7A208A68" wp14:editId="4D6ABB6E">
            <wp:extent cx="5379720" cy="3817620"/>
            <wp:effectExtent l="0" t="0" r="11430" b="11430"/>
            <wp:docPr id="226" name="Diagramma 2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4BA8E3-F51F-4A20-A201-B53501770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A00EB2" w:rsidRPr="00C42B22">
        <w:rPr>
          <w:sz w:val="18"/>
          <w:szCs w:val="18"/>
        </w:rPr>
        <w:fldChar w:fldCharType="begin"/>
      </w:r>
      <w:r w:rsidR="00A00EB2" w:rsidRPr="00C42B22">
        <w:rPr>
          <w:sz w:val="18"/>
          <w:szCs w:val="18"/>
        </w:rPr>
        <w:instrText xml:space="preserve"> LINK Excel.Sheet.12 "C:\\Users\\baiba\\Desktop\\Uzņēmējdarbības vides raksturojums\\Darba alga 2019.xlsx" DSG070!R8K2:R11K12 \a \f 4 \h </w:instrText>
      </w:r>
      <w:r w:rsidR="00D504FF" w:rsidRPr="00C42B22">
        <w:rPr>
          <w:sz w:val="18"/>
          <w:szCs w:val="18"/>
        </w:rPr>
        <w:instrText xml:space="preserve"> \* MERGEFORMAT </w:instrText>
      </w:r>
      <w:r w:rsidR="00A00EB2" w:rsidRPr="00C42B22">
        <w:rPr>
          <w:sz w:val="18"/>
          <w:szCs w:val="18"/>
        </w:rPr>
        <w:fldChar w:fldCharType="separate"/>
      </w:r>
    </w:p>
    <w:p w14:paraId="1ED7FCCA" w14:textId="51EC193D" w:rsidR="00A00EB2" w:rsidRPr="00C42B22" w:rsidRDefault="00A00EB2" w:rsidP="00423874">
      <w:pPr>
        <w:ind w:left="-426" w:firstLine="426"/>
        <w:jc w:val="center"/>
        <w:rPr>
          <w:color w:val="0000FF"/>
          <w:sz w:val="18"/>
          <w:szCs w:val="18"/>
          <w:u w:val="single"/>
        </w:rPr>
      </w:pPr>
      <w:r w:rsidRPr="00C42B22">
        <w:rPr>
          <w:color w:val="FF0000"/>
          <w:sz w:val="18"/>
          <w:szCs w:val="18"/>
        </w:rPr>
        <w:fldChar w:fldCharType="end"/>
      </w:r>
      <w:r w:rsidRPr="00C42B22">
        <w:rPr>
          <w:sz w:val="18"/>
          <w:szCs w:val="18"/>
        </w:rPr>
        <w:t>Avots:</w:t>
      </w:r>
      <w:r w:rsidRPr="00C42B22">
        <w:rPr>
          <w:color w:val="FF0000"/>
          <w:sz w:val="18"/>
          <w:szCs w:val="18"/>
        </w:rPr>
        <w:t xml:space="preserve"> </w:t>
      </w:r>
      <w:hyperlink r:id="rId34" w:history="1">
        <w:r w:rsidRPr="00C42B22">
          <w:rPr>
            <w:color w:val="0000FF"/>
            <w:sz w:val="18"/>
            <w:szCs w:val="18"/>
            <w:u w:val="single"/>
          </w:rPr>
          <w:t>https://csb.gov.lv/</w:t>
        </w:r>
      </w:hyperlink>
    </w:p>
    <w:p w14:paraId="699125E1" w14:textId="77777777" w:rsidR="00D504FF" w:rsidRPr="00C42B22" w:rsidRDefault="00D504FF" w:rsidP="00423874">
      <w:pPr>
        <w:ind w:left="-426" w:firstLine="426"/>
        <w:jc w:val="center"/>
        <w:rPr>
          <w:b/>
          <w:bCs/>
          <w:color w:val="000000" w:themeColor="text1"/>
        </w:rPr>
      </w:pPr>
    </w:p>
    <w:p w14:paraId="5F099737" w14:textId="77777777" w:rsidR="00A00EB2" w:rsidRPr="00C42B22" w:rsidRDefault="00A00EB2" w:rsidP="00D504FF">
      <w:pPr>
        <w:ind w:firstLine="720"/>
        <w:contextualSpacing/>
        <w:jc w:val="both"/>
      </w:pPr>
      <w:r w:rsidRPr="00C42B22">
        <w:t xml:space="preserve">2020.gadā Latvijas uzņēmumi VID administrētajos nodokļos samaksājuši 7,42 miljardus eiro. Salīdzinot ar gadu iepriekš, tas ir par 2,11% mazāk. 2,54 miljardus eiro no kopējās summas veidojušas valsts sociālās apdrošināšanas obligātās iemaksas, bet 1,29 miljardus eiro – iedzīvotāju ienākuma nodoklis. </w:t>
      </w:r>
    </w:p>
    <w:p w14:paraId="0DFAFDEA" w14:textId="77777777" w:rsidR="00A00EB2" w:rsidRPr="00C42B22" w:rsidRDefault="00A00EB2" w:rsidP="00D504FF">
      <w:pPr>
        <w:ind w:firstLine="720"/>
        <w:contextualSpacing/>
        <w:jc w:val="both"/>
        <w:rPr>
          <w:b/>
          <w:bCs/>
        </w:rPr>
      </w:pPr>
      <w:r w:rsidRPr="00C42B22">
        <w:t xml:space="preserve">Lursoft aprēķini rāda, nodokļu summa, kuru valsts kopbudžetā samaksājuši Aizkraukles novadā reģistrētie uzņēmumi, pretstatā valsts kopējām tendencēm, palielinājusies. VID </w:t>
      </w:r>
      <w:r w:rsidRPr="00C42B22">
        <w:lastRenderedPageBreak/>
        <w:t xml:space="preserve">administrētajos nodokļos novada uzņēmumi 2020.gadā samaksājuši 52,61 milj. EUR. </w:t>
      </w:r>
      <w:r w:rsidRPr="00C42B22">
        <w:rPr>
          <w:b/>
          <w:bCs/>
        </w:rPr>
        <w:t xml:space="preserve">Gada laikā tas ir pieaugums par 24,13%. </w:t>
      </w:r>
    </w:p>
    <w:p w14:paraId="640F60B2" w14:textId="1E8EFB56" w:rsidR="00E56521" w:rsidRPr="00C42B22" w:rsidRDefault="00E56521" w:rsidP="00E56521">
      <w:pPr>
        <w:spacing w:after="160" w:line="259" w:lineRule="auto"/>
        <w:ind w:firstLine="567"/>
        <w:rPr>
          <w:rFonts w:eastAsia="Calibri"/>
          <w:sz w:val="22"/>
          <w:szCs w:val="22"/>
          <w:lang w:eastAsia="en-US"/>
        </w:rPr>
      </w:pPr>
      <w:r w:rsidRPr="00C42B22">
        <w:rPr>
          <w:rFonts w:eastAsia="Calibri"/>
          <w:i/>
          <w:iCs/>
          <w:sz w:val="22"/>
          <w:szCs w:val="22"/>
          <w:lang w:eastAsia="en-US"/>
        </w:rPr>
        <w:t>Diagramma Nr.15. Uzņēmumu kopējie nodokļu maksājumi</w:t>
      </w:r>
    </w:p>
    <w:p w14:paraId="1A857594" w14:textId="77777777" w:rsidR="00A00EB2" w:rsidRPr="00C42B22" w:rsidRDefault="00A00EB2" w:rsidP="00A00EB2">
      <w:pPr>
        <w:spacing w:after="160"/>
        <w:ind w:left="851"/>
        <w:contextualSpacing/>
        <w:jc w:val="both"/>
      </w:pPr>
      <w:r w:rsidRPr="00C42B22">
        <w:rPr>
          <w:noProof/>
        </w:rPr>
        <w:drawing>
          <wp:inline distT="0" distB="0" distL="0" distR="0" wp14:anchorId="5CF6F7DA" wp14:editId="098F49A1">
            <wp:extent cx="4572000" cy="2743200"/>
            <wp:effectExtent l="0" t="0" r="0" b="0"/>
            <wp:docPr id="228"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9B14DBC-A183-0948-93D3-95B3A1DE60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CFC67CA" w14:textId="77777777" w:rsidR="00A00EB2" w:rsidRPr="00C42B22" w:rsidRDefault="00A00EB2" w:rsidP="00A00EB2">
      <w:pPr>
        <w:spacing w:after="160"/>
        <w:ind w:firstLine="720"/>
        <w:contextualSpacing/>
        <w:jc w:val="both"/>
      </w:pPr>
      <w:r w:rsidRPr="00C42B22">
        <w:t xml:space="preserve">Novada uzņēmumu samaksāto nodokļu pieaugumu būtiski sekmējusi AS “Virši-A” aizvadītajā gadā valsts kopbudžetā samaksātā summas, kas, salīdzinot ar 2019.gadu, pieaugusi par 31,26%. Pērn degvielas mazumtirgotājs VID administrētajos nodokļos samaksājis  43,23 milj. EUR. Valsts sociālās apdrošināšanas obligātajās iemaksās uzņēmums pagājušā gada laikā samaksājis 2,49 milj. EUR, savukārt iedzīvotāju ienākuma nodoklī – vēl 1,3 milj. EUR. </w:t>
      </w:r>
    </w:p>
    <w:p w14:paraId="4A266CA0" w14:textId="77777777" w:rsidR="00A00EB2" w:rsidRPr="00C42B22" w:rsidRDefault="00A00EB2" w:rsidP="00A00EB2">
      <w:pPr>
        <w:spacing w:after="160"/>
        <w:ind w:firstLine="720"/>
        <w:contextualSpacing/>
        <w:jc w:val="both"/>
      </w:pPr>
      <w:r w:rsidRPr="00C42B22">
        <w:t>SIA “JELD-WEN LATVIJA” samaksāto nodokļu kopsumma 2020.gada laikā palielinājusies līdz 2,28 milj. EUR, kas gana laikā ir kāpums par 9,56%, savukārt SIA “Aizkraukles slimnīca VID administrētajos nodokļos pagājušajā gadā pirmo reizi samaksājusi vairāk nekā 1 milj. EUR. Balstoties uz VID sniegtajiem datiem, Lursoft aprēķinājis, ka slimnīcas nodokļu maksājumu apmērs pērn palielinājies par 10,53%.</w:t>
      </w:r>
    </w:p>
    <w:p w14:paraId="3F221177" w14:textId="77777777" w:rsidR="00A00EB2" w:rsidRPr="00C42B22" w:rsidRDefault="00A00EB2" w:rsidP="00A00EB2">
      <w:pPr>
        <w:spacing w:after="160"/>
        <w:ind w:firstLine="720"/>
        <w:contextualSpacing/>
        <w:jc w:val="both"/>
      </w:pPr>
      <w:r w:rsidRPr="00C42B22">
        <w:t>Aizkraukles novada TOP 5 lielāko nodokļu maksātāju sarakstā 2020.gadā iekļuvusi arī SIA “LAUMA A” (0,55 milj. EUR) un SIA “DJF” (0,37 milj. EUR).</w:t>
      </w:r>
    </w:p>
    <w:p w14:paraId="1904C5D2" w14:textId="77777777" w:rsidR="00A00EB2" w:rsidRPr="00C42B22" w:rsidRDefault="00A00EB2" w:rsidP="00A00EB2">
      <w:pPr>
        <w:spacing w:after="160"/>
        <w:contextualSpacing/>
        <w:jc w:val="both"/>
        <w:rPr>
          <w:b/>
          <w:bCs/>
        </w:rPr>
      </w:pPr>
      <w:r w:rsidRPr="00C42B22">
        <w:rPr>
          <w:b/>
          <w:bCs/>
        </w:rPr>
        <w:t>Aizkraukles novada lielākie nodokļu maksātāji pēc 2020.gada samaksātās kopējās nodokļu summas valsts kopbudžetā:</w:t>
      </w:r>
    </w:p>
    <w:p w14:paraId="6725B69E" w14:textId="77777777" w:rsidR="00A00EB2" w:rsidRPr="00C42B22" w:rsidRDefault="00A00EB2" w:rsidP="00A00EB2">
      <w:pPr>
        <w:numPr>
          <w:ilvl w:val="0"/>
          <w:numId w:val="50"/>
        </w:numPr>
        <w:spacing w:after="160"/>
        <w:contextualSpacing/>
        <w:jc w:val="both"/>
      </w:pPr>
      <w:r w:rsidRPr="00C42B22">
        <w:t>AS “Virši-A”: 43,23 milj. EUR;</w:t>
      </w:r>
    </w:p>
    <w:p w14:paraId="2CDBC77B" w14:textId="77777777" w:rsidR="00A00EB2" w:rsidRPr="00C42B22" w:rsidRDefault="00A00EB2" w:rsidP="00A00EB2">
      <w:pPr>
        <w:numPr>
          <w:ilvl w:val="0"/>
          <w:numId w:val="50"/>
        </w:numPr>
        <w:spacing w:after="160"/>
        <w:contextualSpacing/>
        <w:jc w:val="both"/>
      </w:pPr>
      <w:r w:rsidRPr="00C42B22">
        <w:t>SIA “JELD-WEN LATVIJA”: 2,28 milj. EUR;</w:t>
      </w:r>
    </w:p>
    <w:p w14:paraId="06808BBC" w14:textId="77777777" w:rsidR="00A00EB2" w:rsidRPr="00C42B22" w:rsidRDefault="00A00EB2" w:rsidP="00A00EB2">
      <w:pPr>
        <w:numPr>
          <w:ilvl w:val="0"/>
          <w:numId w:val="50"/>
        </w:numPr>
        <w:spacing w:after="160"/>
        <w:contextualSpacing/>
        <w:jc w:val="both"/>
      </w:pPr>
      <w:r w:rsidRPr="00C42B22">
        <w:t>SIA “Aizkraukles slimnīca”: 1,01 milj. EUR</w:t>
      </w:r>
    </w:p>
    <w:p w14:paraId="0C7D5ACE" w14:textId="77777777" w:rsidR="00A00EB2" w:rsidRPr="00C42B22" w:rsidRDefault="00A00EB2" w:rsidP="00A00EB2">
      <w:pPr>
        <w:numPr>
          <w:ilvl w:val="0"/>
          <w:numId w:val="50"/>
        </w:numPr>
        <w:spacing w:after="160"/>
        <w:contextualSpacing/>
        <w:jc w:val="both"/>
      </w:pPr>
      <w:r w:rsidRPr="00C42B22">
        <w:t>Aizkraukles novada SIA “LAUMA A”: 0,55 milj. EUR;</w:t>
      </w:r>
    </w:p>
    <w:p w14:paraId="40114A75" w14:textId="77777777" w:rsidR="00A00EB2" w:rsidRPr="00C42B22" w:rsidRDefault="00A00EB2" w:rsidP="00A00EB2">
      <w:pPr>
        <w:numPr>
          <w:ilvl w:val="0"/>
          <w:numId w:val="50"/>
        </w:numPr>
        <w:spacing w:after="160"/>
        <w:contextualSpacing/>
        <w:jc w:val="both"/>
      </w:pPr>
      <w:r w:rsidRPr="00C42B22">
        <w:t xml:space="preserve">SIA “DJF”: 0,37 milj. EUR. </w:t>
      </w:r>
    </w:p>
    <w:p w14:paraId="72623820" w14:textId="77777777" w:rsidR="00A00EB2" w:rsidRPr="00C42B22" w:rsidRDefault="00A00EB2" w:rsidP="00A00EB2">
      <w:pPr>
        <w:spacing w:after="160"/>
        <w:contextualSpacing/>
        <w:jc w:val="both"/>
      </w:pPr>
      <w:r w:rsidRPr="00C42B22">
        <w:t>*Dati par Aizkraukles novada uzņēmumiem aprēķināti uz 10.05.2021.</w:t>
      </w:r>
    </w:p>
    <w:p w14:paraId="3D102AB9" w14:textId="77777777" w:rsidR="00A00EB2" w:rsidRPr="00C42B22" w:rsidRDefault="00A00EB2" w:rsidP="00A00EB2">
      <w:pPr>
        <w:spacing w:after="160"/>
        <w:contextualSpacing/>
        <w:jc w:val="both"/>
      </w:pPr>
      <w:r w:rsidRPr="00C42B22">
        <w:t>**Vidējie rādītāji aprēķināti, izmantojot vidējo mediānu.</w:t>
      </w:r>
    </w:p>
    <w:p w14:paraId="3043C1DE" w14:textId="77777777" w:rsidR="00A00EB2" w:rsidRPr="00C42B22" w:rsidRDefault="00A00EB2" w:rsidP="00A00EB2">
      <w:pPr>
        <w:spacing w:after="160"/>
        <w:contextualSpacing/>
        <w:jc w:val="both"/>
      </w:pPr>
      <w:r w:rsidRPr="00C42B22">
        <w:t>*** Informācijas avots datiem par uzņēmumu samaksātajiem nodokļiem – Valsts ieņēmumu dienests.</w:t>
      </w:r>
    </w:p>
    <w:p w14:paraId="32712024" w14:textId="77777777" w:rsidR="00A00EB2" w:rsidRPr="00C42B22" w:rsidRDefault="00A00EB2" w:rsidP="00A00EB2">
      <w:pPr>
        <w:spacing w:after="160"/>
        <w:contextualSpacing/>
        <w:jc w:val="both"/>
      </w:pPr>
    </w:p>
    <w:p w14:paraId="7915B307" w14:textId="3B3E26AB" w:rsidR="00A00EB2" w:rsidRPr="00C42B22" w:rsidRDefault="00890CF7" w:rsidP="00A00EB2">
      <w:pPr>
        <w:jc w:val="both"/>
        <w:rPr>
          <w:b/>
        </w:rPr>
      </w:pPr>
      <w:r w:rsidRPr="00C42B22">
        <w:rPr>
          <w:b/>
        </w:rPr>
        <w:t xml:space="preserve">1.4.5. </w:t>
      </w:r>
      <w:r w:rsidR="00A00EB2" w:rsidRPr="00C42B22">
        <w:rPr>
          <w:b/>
        </w:rPr>
        <w:t>Aizkraukles novada Uzņēmējdarbības atbalsta centra darbība</w:t>
      </w:r>
    </w:p>
    <w:p w14:paraId="50821911" w14:textId="77777777" w:rsidR="00A00EB2" w:rsidRPr="00C42B22" w:rsidRDefault="00A00EB2" w:rsidP="00A00EB2">
      <w:pPr>
        <w:jc w:val="both"/>
        <w:rPr>
          <w:b/>
          <w:sz w:val="28"/>
          <w:szCs w:val="28"/>
        </w:rPr>
      </w:pPr>
    </w:p>
    <w:p w14:paraId="2A086F07" w14:textId="77777777" w:rsidR="00A00EB2" w:rsidRPr="00C42B22" w:rsidRDefault="00A00EB2" w:rsidP="00890CF7">
      <w:pPr>
        <w:autoSpaceDE w:val="0"/>
        <w:autoSpaceDN w:val="0"/>
        <w:adjustRightInd w:val="0"/>
        <w:spacing w:after="120"/>
        <w:ind w:firstLine="426"/>
        <w:jc w:val="both"/>
        <w:rPr>
          <w:rFonts w:eastAsiaTheme="minorHAnsi" w:cs="Tahoma"/>
          <w:color w:val="000000"/>
          <w:lang w:eastAsia="en-US"/>
        </w:rPr>
      </w:pPr>
      <w:r w:rsidRPr="00C42B22">
        <w:rPr>
          <w:rFonts w:eastAsiaTheme="minorHAnsi"/>
          <w:b/>
          <w:color w:val="000000" w:themeColor="text1"/>
          <w:lang w:eastAsia="en-US"/>
        </w:rPr>
        <w:t xml:space="preserve">Aizkraukles novada Uzņēmējdarbības atbalsta centrs </w:t>
      </w:r>
      <w:r w:rsidRPr="00C42B22">
        <w:rPr>
          <w:rFonts w:eastAsiaTheme="minorHAnsi"/>
          <w:color w:val="000000" w:themeColor="text1"/>
          <w:lang w:eastAsia="en-US"/>
        </w:rPr>
        <w:t xml:space="preserve">(turpmāk - UAC) ir izveidots </w:t>
      </w:r>
      <w:r w:rsidRPr="00C42B22">
        <w:rPr>
          <w:rFonts w:eastAsiaTheme="minorHAnsi"/>
          <w:bCs/>
          <w:color w:val="000000"/>
          <w:lang w:eastAsia="en-US"/>
        </w:rPr>
        <w:t>2017.gada 8.septembrī</w:t>
      </w:r>
      <w:r w:rsidRPr="00C42B22">
        <w:rPr>
          <w:rFonts w:eastAsiaTheme="minorHAnsi"/>
          <w:color w:val="000000" w:themeColor="text1"/>
          <w:lang w:eastAsia="en-US"/>
        </w:rPr>
        <w:t xml:space="preserve"> iestādes “Aizkraukles novada pašvaldība”  (turpmāk – Administrācija) ietvaros, kas nodrošina </w:t>
      </w:r>
      <w:r w:rsidRPr="00C42B22">
        <w:rPr>
          <w:rFonts w:eastAsiaTheme="minorHAnsi" w:cs="Tahoma"/>
          <w:bCs/>
          <w:color w:val="000000"/>
          <w:lang w:eastAsia="en-US"/>
        </w:rPr>
        <w:t>projekta</w:t>
      </w:r>
      <w:r w:rsidRPr="00C42B22">
        <w:rPr>
          <w:rFonts w:eastAsiaTheme="minorHAnsi" w:cs="Tahoma"/>
          <w:color w:val="000000"/>
          <w:lang w:eastAsia="en-US"/>
        </w:rPr>
        <w:t xml:space="preserve"> “Uzņēmējdarbības atbalsta sistēmas izveide un pieejamība Zemgalē, Kurzemē un </w:t>
      </w:r>
      <w:proofErr w:type="spellStart"/>
      <w:r w:rsidRPr="00C42B22">
        <w:rPr>
          <w:rFonts w:eastAsiaTheme="minorHAnsi" w:cs="Tahoma"/>
          <w:color w:val="000000"/>
          <w:lang w:eastAsia="en-US"/>
        </w:rPr>
        <w:t>Ziemeļlietuvā</w:t>
      </w:r>
      <w:proofErr w:type="spellEnd"/>
      <w:r w:rsidRPr="00C42B22">
        <w:rPr>
          <w:rFonts w:eastAsiaTheme="minorHAnsi" w:cs="Tahoma"/>
          <w:color w:val="000000"/>
          <w:lang w:eastAsia="en-US"/>
        </w:rPr>
        <w:t>” programmas “</w:t>
      </w:r>
      <w:proofErr w:type="spellStart"/>
      <w:r w:rsidRPr="00C42B22">
        <w:rPr>
          <w:rFonts w:eastAsiaTheme="minorHAnsi" w:cs="Tahoma"/>
          <w:color w:val="000000"/>
          <w:lang w:eastAsia="en-US"/>
        </w:rPr>
        <w:t>Interreg</w:t>
      </w:r>
      <w:proofErr w:type="spellEnd"/>
      <w:r w:rsidRPr="00C42B22">
        <w:rPr>
          <w:rFonts w:eastAsiaTheme="minorHAnsi" w:cs="Tahoma"/>
          <w:color w:val="000000"/>
          <w:lang w:eastAsia="en-US"/>
        </w:rPr>
        <w:t xml:space="preserve"> V-A Latvijas-Lietuvas programmas 2014.-2020.gadam” (turpmāk – projekts) īstenošanu.</w:t>
      </w:r>
    </w:p>
    <w:p w14:paraId="20982ED2" w14:textId="77777777" w:rsidR="00A00EB2" w:rsidRPr="00C42B22" w:rsidRDefault="00A00EB2" w:rsidP="00890CF7">
      <w:pPr>
        <w:autoSpaceDE w:val="0"/>
        <w:autoSpaceDN w:val="0"/>
        <w:adjustRightInd w:val="0"/>
        <w:spacing w:after="120"/>
        <w:ind w:firstLine="426"/>
        <w:jc w:val="both"/>
        <w:rPr>
          <w:rFonts w:eastAsiaTheme="minorHAnsi"/>
          <w:color w:val="000000" w:themeColor="text1"/>
          <w:lang w:eastAsia="en-US"/>
        </w:rPr>
      </w:pPr>
      <w:r w:rsidRPr="00C42B22">
        <w:rPr>
          <w:rFonts w:eastAsiaTheme="minorHAnsi"/>
          <w:color w:val="000000" w:themeColor="text1"/>
          <w:lang w:eastAsia="en-US"/>
        </w:rPr>
        <w:lastRenderedPageBreak/>
        <w:t>UAC</w:t>
      </w:r>
      <w:r w:rsidRPr="00C42B22">
        <w:rPr>
          <w:rFonts w:eastAsiaTheme="minorHAnsi"/>
          <w:b/>
          <w:bCs/>
          <w:color w:val="000000" w:themeColor="text1"/>
          <w:lang w:eastAsia="en-US"/>
        </w:rPr>
        <w:t xml:space="preserve"> mērķis </w:t>
      </w:r>
      <w:r w:rsidRPr="00C42B22">
        <w:rPr>
          <w:rFonts w:eastAsiaTheme="minorHAnsi"/>
          <w:color w:val="000000" w:themeColor="text1"/>
          <w:lang w:eastAsia="en-US"/>
        </w:rPr>
        <w:t>ir  nodrošināt informācijas pieejamību un konsultatīvu atbalstu personām, kuras ir uzsākušas vai vēlas uzsākt uzņēmējdarbību, veicinot ilgtspējīgas un kvalitatīvas biznesa vides attīstību un sadarbību.</w:t>
      </w:r>
    </w:p>
    <w:p w14:paraId="0948E883" w14:textId="77777777" w:rsidR="00A00EB2" w:rsidRPr="00C42B22" w:rsidRDefault="00A00EB2" w:rsidP="00890CF7">
      <w:pPr>
        <w:spacing w:after="120"/>
        <w:ind w:firstLine="426"/>
        <w:jc w:val="both"/>
        <w:rPr>
          <w:rFonts w:eastAsiaTheme="minorHAnsi"/>
          <w:lang w:eastAsia="en-US"/>
        </w:rPr>
      </w:pPr>
      <w:r w:rsidRPr="00C42B22">
        <w:rPr>
          <w:rFonts w:eastAsiaTheme="minorHAnsi"/>
          <w:lang w:eastAsia="en-US"/>
        </w:rPr>
        <w:t xml:space="preserve">Aizkraukles novada Uzņēmējdarbības atbalsta centrs nepilnu trīs gadu laikā ir īstenojis dažāda veida pasākumus un aktivitātes uzņēmējiem un uzņēmējdarbības attīstībai, izveidojis plašu un veiksmīgu sadarbības partneru loku – VARAM, ZPR, ZPR Zemgales uzņēmējdarbības centru, LTRK Zemgales nodaļu, LIAA biznesa inkubatoru Jēkabpils un Ogres, Madonas filiālēm, Aizkraukles rajona partnerību, LLU tehnoloģiju un zināšanu centru, Finanšu institūciju ALTUM, LLKC Aizkraukles nodaļu, NVA Jēkabpils un Aizkraukles filiālēm, Aizkraukles vidusskolu un Aizkraukles profesionālo vidusskolu, mācību centru “BUTS’, </w:t>
      </w:r>
      <w:proofErr w:type="spellStart"/>
      <w:r w:rsidRPr="00C42B22">
        <w:rPr>
          <w:rFonts w:eastAsiaTheme="minorHAnsi"/>
          <w:lang w:eastAsia="en-US"/>
        </w:rPr>
        <w:t>kaimiņnovadiem</w:t>
      </w:r>
      <w:proofErr w:type="spellEnd"/>
      <w:r w:rsidRPr="00C42B22">
        <w:rPr>
          <w:rFonts w:eastAsiaTheme="minorHAnsi"/>
          <w:lang w:eastAsia="en-US"/>
        </w:rPr>
        <w:t xml:space="preserve"> - Koknesi, Pļaviņām, Skrīveriem, Jaunjelgavu, Neretu, Aizkraukles un apkārtējo novadu uzņēmējiem. Kopā ar sadarbības partneriem notiek nemitīga informācijas apmaiņa par projektiem, uzņēmējdarbības pasākumiem un aktivitātēm uzņēmējdarbības attīstībai un pilnveidei.</w:t>
      </w:r>
    </w:p>
    <w:p w14:paraId="4D0CA23C" w14:textId="77777777" w:rsidR="00A00EB2" w:rsidRPr="00C42B22" w:rsidRDefault="00A00EB2" w:rsidP="00890CF7">
      <w:pPr>
        <w:spacing w:after="120"/>
        <w:ind w:firstLine="426"/>
        <w:jc w:val="both"/>
        <w:rPr>
          <w:rFonts w:eastAsiaTheme="minorHAnsi"/>
          <w:lang w:eastAsia="en-US"/>
        </w:rPr>
      </w:pPr>
      <w:r w:rsidRPr="00C42B22">
        <w:rPr>
          <w:rFonts w:eastAsiaTheme="minorHAnsi"/>
          <w:b/>
          <w:bCs/>
          <w:lang w:eastAsia="en-US"/>
        </w:rPr>
        <w:t>Uzņēmējdarbības centra aktivitātes:</w:t>
      </w:r>
    </w:p>
    <w:p w14:paraId="78B8BDEC"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Informācijas sniegšana esošajiem un topošajiem uzņēmējiem par biznesa uzsākšanu un attīstību;</w:t>
      </w:r>
    </w:p>
    <w:p w14:paraId="625AF6AD"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Ikmēneša uzņēmēju un sadarbības partneru tikšanās pasākumu un informatīvo semināru organizēšana;</w:t>
      </w:r>
    </w:p>
    <w:p w14:paraId="56B63312"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Pieredzes apmaiņas un tīklošanās pasākumu rīkošana;</w:t>
      </w:r>
    </w:p>
    <w:p w14:paraId="26D22CC8"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Uzņēmēju dalības vietējā un starptautiskā mēroga izstādēs, forumos un tirdzniecības misijās koordinēšana;</w:t>
      </w:r>
    </w:p>
    <w:p w14:paraId="680CB611"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Uzņēmēju dienu 2018, 2019 pasākumu organizēšana un koordinēšana;</w:t>
      </w:r>
    </w:p>
    <w:p w14:paraId="4AB199F8"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Uzņēmējdarbībai piemērotu telpu un nekustamā īpašumu apzināšana;</w:t>
      </w:r>
    </w:p>
    <w:p w14:paraId="1A6C993C"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 xml:space="preserve">Uzņēmējiem aktuālas informācijas sagatavošana un izplatīšana, t.sk. mājas lapās </w:t>
      </w:r>
      <w:hyperlink r:id="rId36" w:history="1">
        <w:r w:rsidRPr="00C42B22">
          <w:rPr>
            <w:rFonts w:eastAsiaTheme="minorHAnsi"/>
            <w:color w:val="0000FF" w:themeColor="hyperlink"/>
            <w:u w:val="single"/>
            <w:lang w:eastAsia="en-US"/>
          </w:rPr>
          <w:t>www.auc.aizkraukle.lv</w:t>
        </w:r>
      </w:hyperlink>
      <w:r w:rsidRPr="00C42B22">
        <w:rPr>
          <w:rFonts w:eastAsiaTheme="minorHAnsi"/>
          <w:lang w:eastAsia="en-US"/>
        </w:rPr>
        <w:t xml:space="preserve">; </w:t>
      </w:r>
      <w:hyperlink r:id="rId37" w:history="1">
        <w:r w:rsidRPr="00C42B22">
          <w:rPr>
            <w:rFonts w:eastAsiaTheme="minorHAnsi"/>
            <w:color w:val="0000FF" w:themeColor="hyperlink"/>
            <w:u w:val="single"/>
            <w:lang w:eastAsia="en-US"/>
          </w:rPr>
          <w:t>www.aizkraukle.lv</w:t>
        </w:r>
      </w:hyperlink>
      <w:r w:rsidRPr="00C42B22">
        <w:rPr>
          <w:rFonts w:eastAsiaTheme="minorHAnsi"/>
          <w:lang w:eastAsia="en-US"/>
        </w:rPr>
        <w:t>, facebook.com UAC kontā, vietējā  laikrakstā “Staburags” un pašvaldības informatīvajā izdevumā “Domes Vēstis;</w:t>
      </w:r>
    </w:p>
    <w:p w14:paraId="533F59FA"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Uzņēmumu atpazīstamību veicinošu pasākumu rīkošana;</w:t>
      </w:r>
    </w:p>
    <w:p w14:paraId="406BBB17"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Uzņēmēju godināšana un izvirzīšana;</w:t>
      </w:r>
    </w:p>
    <w:p w14:paraId="7FF53113"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Biznesa ideju konkurss “Esi uzņēmējs Aizkraukles novadā 2019” organizēšana;</w:t>
      </w:r>
    </w:p>
    <w:p w14:paraId="7C68B04B"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Aktīva darbība Attīstības komisijā;</w:t>
      </w:r>
    </w:p>
    <w:p w14:paraId="574019F7" w14:textId="77777777" w:rsidR="00A00EB2" w:rsidRPr="00C42B22" w:rsidRDefault="00A00EB2" w:rsidP="00890CF7">
      <w:pPr>
        <w:numPr>
          <w:ilvl w:val="0"/>
          <w:numId w:val="41"/>
        </w:numPr>
        <w:spacing w:after="120"/>
        <w:jc w:val="both"/>
        <w:rPr>
          <w:rFonts w:eastAsiaTheme="minorHAnsi"/>
          <w:lang w:eastAsia="en-US"/>
        </w:rPr>
      </w:pPr>
      <w:r w:rsidRPr="00C42B22">
        <w:rPr>
          <w:rFonts w:eastAsiaTheme="minorHAnsi"/>
          <w:lang w:eastAsia="en-US"/>
        </w:rPr>
        <w:t>Projektu piesaiste, īstenošana.</w:t>
      </w:r>
    </w:p>
    <w:p w14:paraId="51310826" w14:textId="77777777" w:rsidR="00A00EB2" w:rsidRPr="00C42B22" w:rsidRDefault="00A00EB2" w:rsidP="00D5157E">
      <w:pPr>
        <w:autoSpaceDE w:val="0"/>
        <w:autoSpaceDN w:val="0"/>
        <w:adjustRightInd w:val="0"/>
        <w:jc w:val="both"/>
        <w:rPr>
          <w:rFonts w:eastAsiaTheme="minorHAnsi"/>
          <w:color w:val="000000" w:themeColor="text1"/>
          <w:lang w:eastAsia="en-US"/>
        </w:rPr>
      </w:pPr>
    </w:p>
    <w:p w14:paraId="61127777" w14:textId="77777777" w:rsidR="00A00EB2" w:rsidRPr="00C42B22" w:rsidRDefault="00A00EB2" w:rsidP="00A00EB2">
      <w:pPr>
        <w:jc w:val="center"/>
        <w:rPr>
          <w:i/>
          <w:iCs/>
          <w:color w:val="FF0000"/>
          <w:sz w:val="22"/>
          <w:szCs w:val="22"/>
        </w:rPr>
      </w:pPr>
    </w:p>
    <w:p w14:paraId="1C7DEC05" w14:textId="77777777" w:rsidR="00A00EB2" w:rsidRPr="00C42B22" w:rsidRDefault="00A00EB2" w:rsidP="00A00EB2">
      <w:pPr>
        <w:spacing w:after="160" w:line="259" w:lineRule="auto"/>
        <w:rPr>
          <w:i/>
          <w:iCs/>
          <w:color w:val="FF0000"/>
          <w:sz w:val="22"/>
          <w:szCs w:val="22"/>
        </w:rPr>
      </w:pPr>
      <w:r w:rsidRPr="00C42B22">
        <w:rPr>
          <w:i/>
          <w:iCs/>
          <w:color w:val="FF0000"/>
          <w:sz w:val="22"/>
          <w:szCs w:val="22"/>
        </w:rPr>
        <w:br w:type="page"/>
      </w:r>
    </w:p>
    <w:p w14:paraId="25D442DA" w14:textId="1C08B328" w:rsidR="00A00EB2" w:rsidRPr="00C42B22" w:rsidRDefault="00A00EB2" w:rsidP="00A00EB2">
      <w:pPr>
        <w:jc w:val="center"/>
        <w:rPr>
          <w:i/>
          <w:iCs/>
          <w:color w:val="000000" w:themeColor="text1"/>
          <w:sz w:val="22"/>
          <w:szCs w:val="22"/>
        </w:rPr>
      </w:pPr>
      <w:r w:rsidRPr="00C42B22">
        <w:rPr>
          <w:i/>
          <w:iCs/>
          <w:color w:val="000000" w:themeColor="text1"/>
          <w:sz w:val="22"/>
          <w:szCs w:val="22"/>
        </w:rPr>
        <w:lastRenderedPageBreak/>
        <w:t>Tabula Nr.</w:t>
      </w:r>
      <w:r w:rsidR="006D1CC0" w:rsidRPr="00C42B22">
        <w:rPr>
          <w:i/>
          <w:iCs/>
          <w:color w:val="000000" w:themeColor="text1"/>
          <w:sz w:val="22"/>
          <w:szCs w:val="22"/>
        </w:rPr>
        <w:t>8.</w:t>
      </w:r>
      <w:r w:rsidRPr="00C42B22">
        <w:rPr>
          <w:i/>
          <w:iCs/>
          <w:color w:val="000000" w:themeColor="text1"/>
          <w:sz w:val="22"/>
          <w:szCs w:val="22"/>
        </w:rPr>
        <w:t xml:space="preserve"> UAC uzņēmējdarbības atbalsta veidu gadījumu, pasākumu skaits </w:t>
      </w:r>
    </w:p>
    <w:p w14:paraId="5B15602A" w14:textId="77777777" w:rsidR="00A00EB2" w:rsidRPr="00C42B22" w:rsidRDefault="00A00EB2" w:rsidP="00A00EB2">
      <w:pPr>
        <w:rPr>
          <w:rFonts w:eastAsia="PMingLiU"/>
          <w:b/>
          <w:bCs/>
          <w:sz w:val="28"/>
          <w:szCs w:val="28"/>
        </w:rPr>
      </w:pPr>
    </w:p>
    <w:tbl>
      <w:tblPr>
        <w:tblpPr w:leftFromText="180" w:rightFromText="180" w:vertAnchor="text" w:horzAnchor="margin" w:tblpY="-29"/>
        <w:tblW w:w="8500" w:type="dxa"/>
        <w:tblLook w:val="04A0" w:firstRow="1" w:lastRow="0" w:firstColumn="1" w:lastColumn="0" w:noHBand="0" w:noVBand="1"/>
      </w:tblPr>
      <w:tblGrid>
        <w:gridCol w:w="4100"/>
        <w:gridCol w:w="990"/>
        <w:gridCol w:w="900"/>
        <w:gridCol w:w="880"/>
        <w:gridCol w:w="970"/>
        <w:gridCol w:w="660"/>
      </w:tblGrid>
      <w:tr w:rsidR="00A00EB2" w:rsidRPr="00C42B22" w14:paraId="3A71AB3D" w14:textId="77777777" w:rsidTr="003514A3">
        <w:trPr>
          <w:trHeight w:val="315"/>
        </w:trPr>
        <w:tc>
          <w:tcPr>
            <w:tcW w:w="4100" w:type="dxa"/>
            <w:vMerge w:val="restart"/>
            <w:tcBorders>
              <w:top w:val="single" w:sz="8" w:space="0" w:color="auto"/>
              <w:left w:val="single" w:sz="8" w:space="0" w:color="auto"/>
              <w:bottom w:val="single" w:sz="8" w:space="0" w:color="000000"/>
              <w:right w:val="single" w:sz="8" w:space="0" w:color="auto"/>
            </w:tcBorders>
            <w:shd w:val="clear" w:color="000000" w:fill="B4C6E7"/>
            <w:noWrap/>
            <w:vAlign w:val="center"/>
            <w:hideMark/>
          </w:tcPr>
          <w:p w14:paraId="5E170339" w14:textId="77777777" w:rsidR="00A00EB2" w:rsidRPr="00C42B22" w:rsidRDefault="00A00EB2" w:rsidP="003514A3">
            <w:pPr>
              <w:jc w:val="center"/>
              <w:rPr>
                <w:b/>
                <w:bCs/>
                <w:color w:val="000000"/>
                <w:sz w:val="22"/>
                <w:szCs w:val="22"/>
              </w:rPr>
            </w:pPr>
            <w:r w:rsidRPr="00C42B22">
              <w:rPr>
                <w:b/>
                <w:bCs/>
                <w:color w:val="000000"/>
                <w:sz w:val="22"/>
                <w:szCs w:val="22"/>
              </w:rPr>
              <w:t xml:space="preserve">UAC atbalsta veidi </w:t>
            </w:r>
          </w:p>
        </w:tc>
        <w:tc>
          <w:tcPr>
            <w:tcW w:w="4400" w:type="dxa"/>
            <w:gridSpan w:val="5"/>
            <w:tcBorders>
              <w:top w:val="single" w:sz="8" w:space="0" w:color="auto"/>
              <w:left w:val="nil"/>
              <w:bottom w:val="single" w:sz="8" w:space="0" w:color="auto"/>
              <w:right w:val="single" w:sz="8" w:space="0" w:color="000000"/>
            </w:tcBorders>
            <w:shd w:val="clear" w:color="000000" w:fill="B4C6E7"/>
            <w:noWrap/>
            <w:vAlign w:val="bottom"/>
            <w:hideMark/>
          </w:tcPr>
          <w:p w14:paraId="33E384FD" w14:textId="77777777" w:rsidR="00A00EB2" w:rsidRPr="00C42B22" w:rsidRDefault="00A00EB2" w:rsidP="003514A3">
            <w:pPr>
              <w:jc w:val="center"/>
              <w:rPr>
                <w:color w:val="000000"/>
                <w:sz w:val="20"/>
                <w:szCs w:val="20"/>
              </w:rPr>
            </w:pPr>
            <w:r w:rsidRPr="00C42B22">
              <w:rPr>
                <w:color w:val="000000"/>
                <w:sz w:val="20"/>
                <w:szCs w:val="20"/>
              </w:rPr>
              <w:t>Atbalsta veidu gadījumu skaits</w:t>
            </w:r>
          </w:p>
        </w:tc>
      </w:tr>
      <w:tr w:rsidR="00A00EB2" w:rsidRPr="00C42B22" w14:paraId="65BEB1FF" w14:textId="77777777" w:rsidTr="003514A3">
        <w:trPr>
          <w:trHeight w:val="915"/>
        </w:trPr>
        <w:tc>
          <w:tcPr>
            <w:tcW w:w="4100" w:type="dxa"/>
            <w:vMerge/>
            <w:tcBorders>
              <w:top w:val="single" w:sz="8" w:space="0" w:color="auto"/>
              <w:left w:val="single" w:sz="8" w:space="0" w:color="auto"/>
              <w:bottom w:val="single" w:sz="8" w:space="0" w:color="000000"/>
              <w:right w:val="single" w:sz="8" w:space="0" w:color="auto"/>
            </w:tcBorders>
            <w:vAlign w:val="center"/>
            <w:hideMark/>
          </w:tcPr>
          <w:p w14:paraId="35C30805" w14:textId="77777777" w:rsidR="00A00EB2" w:rsidRPr="00C42B22" w:rsidRDefault="00A00EB2" w:rsidP="003514A3">
            <w:pPr>
              <w:rPr>
                <w:b/>
                <w:bCs/>
                <w:color w:val="000000"/>
                <w:sz w:val="22"/>
                <w:szCs w:val="22"/>
              </w:rPr>
            </w:pPr>
          </w:p>
        </w:tc>
        <w:tc>
          <w:tcPr>
            <w:tcW w:w="990" w:type="dxa"/>
            <w:tcBorders>
              <w:top w:val="nil"/>
              <w:left w:val="nil"/>
              <w:bottom w:val="single" w:sz="8" w:space="0" w:color="auto"/>
              <w:right w:val="single" w:sz="4" w:space="0" w:color="auto"/>
            </w:tcBorders>
            <w:shd w:val="clear" w:color="000000" w:fill="B4C6E7"/>
            <w:vAlign w:val="center"/>
            <w:hideMark/>
          </w:tcPr>
          <w:p w14:paraId="16177EE3" w14:textId="77777777" w:rsidR="00A00EB2" w:rsidRPr="00C42B22" w:rsidRDefault="00A00EB2" w:rsidP="003514A3">
            <w:pPr>
              <w:jc w:val="center"/>
              <w:rPr>
                <w:color w:val="000000"/>
                <w:sz w:val="16"/>
                <w:szCs w:val="16"/>
              </w:rPr>
            </w:pPr>
            <w:r w:rsidRPr="00C42B22">
              <w:rPr>
                <w:color w:val="000000"/>
                <w:sz w:val="16"/>
                <w:szCs w:val="16"/>
              </w:rPr>
              <w:t>UAC (darbu uzsācis no 08.09.2017)</w:t>
            </w:r>
          </w:p>
        </w:tc>
        <w:tc>
          <w:tcPr>
            <w:tcW w:w="900" w:type="dxa"/>
            <w:tcBorders>
              <w:top w:val="nil"/>
              <w:left w:val="nil"/>
              <w:bottom w:val="single" w:sz="8" w:space="0" w:color="auto"/>
              <w:right w:val="single" w:sz="4" w:space="0" w:color="auto"/>
            </w:tcBorders>
            <w:shd w:val="clear" w:color="000000" w:fill="B4C6E7"/>
            <w:vAlign w:val="center"/>
            <w:hideMark/>
          </w:tcPr>
          <w:p w14:paraId="1E6B807E" w14:textId="77777777" w:rsidR="00A00EB2" w:rsidRPr="00C42B22" w:rsidRDefault="00A00EB2" w:rsidP="003514A3">
            <w:pPr>
              <w:jc w:val="center"/>
              <w:rPr>
                <w:color w:val="000000"/>
                <w:sz w:val="16"/>
                <w:szCs w:val="16"/>
              </w:rPr>
            </w:pPr>
            <w:r w:rsidRPr="00C42B22">
              <w:rPr>
                <w:color w:val="000000"/>
                <w:sz w:val="16"/>
                <w:szCs w:val="16"/>
              </w:rPr>
              <w:t>2018.gads</w:t>
            </w:r>
          </w:p>
        </w:tc>
        <w:tc>
          <w:tcPr>
            <w:tcW w:w="880" w:type="dxa"/>
            <w:tcBorders>
              <w:top w:val="nil"/>
              <w:left w:val="nil"/>
              <w:bottom w:val="single" w:sz="8" w:space="0" w:color="auto"/>
              <w:right w:val="single" w:sz="4" w:space="0" w:color="auto"/>
            </w:tcBorders>
            <w:shd w:val="clear" w:color="000000" w:fill="B4C6E7"/>
            <w:vAlign w:val="center"/>
            <w:hideMark/>
          </w:tcPr>
          <w:p w14:paraId="1D2D13D4" w14:textId="77777777" w:rsidR="00A00EB2" w:rsidRPr="00C42B22" w:rsidRDefault="00A00EB2" w:rsidP="003514A3">
            <w:pPr>
              <w:jc w:val="center"/>
              <w:rPr>
                <w:color w:val="000000"/>
                <w:sz w:val="16"/>
                <w:szCs w:val="16"/>
              </w:rPr>
            </w:pPr>
            <w:r w:rsidRPr="00C42B22">
              <w:rPr>
                <w:color w:val="000000"/>
                <w:sz w:val="16"/>
                <w:szCs w:val="16"/>
              </w:rPr>
              <w:t>2019.gads</w:t>
            </w:r>
          </w:p>
        </w:tc>
        <w:tc>
          <w:tcPr>
            <w:tcW w:w="970" w:type="dxa"/>
            <w:tcBorders>
              <w:top w:val="nil"/>
              <w:left w:val="nil"/>
              <w:bottom w:val="single" w:sz="8" w:space="0" w:color="auto"/>
              <w:right w:val="single" w:sz="4" w:space="0" w:color="auto"/>
            </w:tcBorders>
            <w:shd w:val="clear" w:color="000000" w:fill="B4C6E7"/>
            <w:vAlign w:val="center"/>
            <w:hideMark/>
          </w:tcPr>
          <w:p w14:paraId="655E6C61" w14:textId="77777777" w:rsidR="00A00EB2" w:rsidRPr="00C42B22" w:rsidRDefault="00A00EB2" w:rsidP="003514A3">
            <w:pPr>
              <w:jc w:val="center"/>
              <w:rPr>
                <w:color w:val="000000"/>
                <w:sz w:val="16"/>
                <w:szCs w:val="16"/>
              </w:rPr>
            </w:pPr>
            <w:r w:rsidRPr="00C42B22">
              <w:rPr>
                <w:color w:val="000000"/>
                <w:sz w:val="16"/>
                <w:szCs w:val="16"/>
              </w:rPr>
              <w:t xml:space="preserve"> 2020.gads</w:t>
            </w:r>
          </w:p>
        </w:tc>
        <w:tc>
          <w:tcPr>
            <w:tcW w:w="660" w:type="dxa"/>
            <w:tcBorders>
              <w:top w:val="nil"/>
              <w:left w:val="single" w:sz="8" w:space="0" w:color="auto"/>
              <w:bottom w:val="single" w:sz="8" w:space="0" w:color="auto"/>
              <w:right w:val="single" w:sz="8" w:space="0" w:color="auto"/>
            </w:tcBorders>
            <w:shd w:val="clear" w:color="000000" w:fill="9BC2E6"/>
            <w:noWrap/>
            <w:vAlign w:val="center"/>
            <w:hideMark/>
          </w:tcPr>
          <w:p w14:paraId="7270A033" w14:textId="77777777" w:rsidR="00A00EB2" w:rsidRPr="00C42B22" w:rsidRDefault="00A00EB2" w:rsidP="003514A3">
            <w:pPr>
              <w:jc w:val="center"/>
              <w:rPr>
                <w:color w:val="000000"/>
                <w:sz w:val="16"/>
                <w:szCs w:val="16"/>
              </w:rPr>
            </w:pPr>
            <w:r w:rsidRPr="00C42B22">
              <w:rPr>
                <w:color w:val="000000"/>
                <w:sz w:val="16"/>
                <w:szCs w:val="16"/>
              </w:rPr>
              <w:t>kopā</w:t>
            </w:r>
          </w:p>
        </w:tc>
      </w:tr>
      <w:tr w:rsidR="00A00EB2" w:rsidRPr="00C42B22" w14:paraId="6C219AC6" w14:textId="77777777" w:rsidTr="003514A3">
        <w:trPr>
          <w:trHeight w:val="1140"/>
        </w:trPr>
        <w:tc>
          <w:tcPr>
            <w:tcW w:w="4100" w:type="dxa"/>
            <w:tcBorders>
              <w:top w:val="nil"/>
              <w:left w:val="single" w:sz="8" w:space="0" w:color="auto"/>
              <w:bottom w:val="single" w:sz="4" w:space="0" w:color="auto"/>
              <w:right w:val="single" w:sz="8" w:space="0" w:color="auto"/>
            </w:tcBorders>
            <w:shd w:val="clear" w:color="auto" w:fill="auto"/>
            <w:hideMark/>
          </w:tcPr>
          <w:p w14:paraId="5FBF6C03" w14:textId="77777777" w:rsidR="00A00EB2" w:rsidRPr="00C42B22" w:rsidRDefault="00A00EB2" w:rsidP="003514A3">
            <w:pPr>
              <w:rPr>
                <w:color w:val="000000"/>
                <w:sz w:val="20"/>
                <w:szCs w:val="20"/>
              </w:rPr>
            </w:pPr>
            <w:r w:rsidRPr="00C42B22">
              <w:rPr>
                <w:color w:val="000000"/>
                <w:sz w:val="20"/>
                <w:szCs w:val="20"/>
              </w:rPr>
              <w:t>Pamatinformācijas un konsultāciju nodrošināšana topošajiem un esošajiem uzņēmējiem par atbalsta programmām un pakalpojumu pieejamību Aizkraukles novadā un reģionā</w:t>
            </w:r>
          </w:p>
        </w:tc>
        <w:tc>
          <w:tcPr>
            <w:tcW w:w="990" w:type="dxa"/>
            <w:tcBorders>
              <w:top w:val="nil"/>
              <w:left w:val="nil"/>
              <w:bottom w:val="single" w:sz="4" w:space="0" w:color="auto"/>
              <w:right w:val="single" w:sz="4" w:space="0" w:color="auto"/>
            </w:tcBorders>
            <w:shd w:val="clear" w:color="auto" w:fill="auto"/>
            <w:vAlign w:val="center"/>
            <w:hideMark/>
          </w:tcPr>
          <w:p w14:paraId="4D9F89E7" w14:textId="77777777" w:rsidR="00A00EB2" w:rsidRPr="00C42B22" w:rsidRDefault="00A00EB2" w:rsidP="003514A3">
            <w:pPr>
              <w:jc w:val="center"/>
              <w:rPr>
                <w:color w:val="000000"/>
                <w:sz w:val="20"/>
                <w:szCs w:val="20"/>
              </w:rPr>
            </w:pPr>
            <w:r w:rsidRPr="00C42B22">
              <w:rPr>
                <w:color w:val="000000"/>
                <w:sz w:val="20"/>
                <w:szCs w:val="20"/>
              </w:rPr>
              <w:t>61</w:t>
            </w:r>
          </w:p>
        </w:tc>
        <w:tc>
          <w:tcPr>
            <w:tcW w:w="900" w:type="dxa"/>
            <w:tcBorders>
              <w:top w:val="nil"/>
              <w:left w:val="nil"/>
              <w:bottom w:val="single" w:sz="4" w:space="0" w:color="auto"/>
              <w:right w:val="single" w:sz="4" w:space="0" w:color="auto"/>
            </w:tcBorders>
            <w:shd w:val="clear" w:color="auto" w:fill="auto"/>
            <w:vAlign w:val="center"/>
            <w:hideMark/>
          </w:tcPr>
          <w:p w14:paraId="7C7A4273" w14:textId="77777777" w:rsidR="00A00EB2" w:rsidRPr="00C42B22" w:rsidRDefault="00A00EB2" w:rsidP="003514A3">
            <w:pPr>
              <w:jc w:val="center"/>
              <w:rPr>
                <w:color w:val="000000"/>
                <w:sz w:val="20"/>
                <w:szCs w:val="20"/>
              </w:rPr>
            </w:pPr>
            <w:r w:rsidRPr="00C42B22">
              <w:rPr>
                <w:color w:val="000000"/>
                <w:sz w:val="20"/>
                <w:szCs w:val="20"/>
              </w:rPr>
              <w:t>73</w:t>
            </w:r>
          </w:p>
        </w:tc>
        <w:tc>
          <w:tcPr>
            <w:tcW w:w="880" w:type="dxa"/>
            <w:tcBorders>
              <w:top w:val="nil"/>
              <w:left w:val="nil"/>
              <w:bottom w:val="single" w:sz="4" w:space="0" w:color="auto"/>
              <w:right w:val="single" w:sz="4" w:space="0" w:color="auto"/>
            </w:tcBorders>
            <w:shd w:val="clear" w:color="auto" w:fill="auto"/>
            <w:vAlign w:val="center"/>
            <w:hideMark/>
          </w:tcPr>
          <w:p w14:paraId="79542651" w14:textId="77777777" w:rsidR="00A00EB2" w:rsidRPr="00C42B22" w:rsidRDefault="00A00EB2" w:rsidP="003514A3">
            <w:pPr>
              <w:jc w:val="center"/>
              <w:rPr>
                <w:color w:val="000000"/>
                <w:sz w:val="20"/>
                <w:szCs w:val="20"/>
              </w:rPr>
            </w:pPr>
            <w:r w:rsidRPr="00C42B22">
              <w:rPr>
                <w:color w:val="000000"/>
                <w:sz w:val="20"/>
                <w:szCs w:val="20"/>
              </w:rPr>
              <w:t>87</w:t>
            </w:r>
          </w:p>
        </w:tc>
        <w:tc>
          <w:tcPr>
            <w:tcW w:w="970" w:type="dxa"/>
            <w:tcBorders>
              <w:top w:val="nil"/>
              <w:left w:val="nil"/>
              <w:bottom w:val="single" w:sz="4" w:space="0" w:color="auto"/>
              <w:right w:val="single" w:sz="4" w:space="0" w:color="auto"/>
            </w:tcBorders>
            <w:shd w:val="clear" w:color="auto" w:fill="auto"/>
            <w:vAlign w:val="center"/>
            <w:hideMark/>
          </w:tcPr>
          <w:p w14:paraId="2C4EEB09" w14:textId="77777777" w:rsidR="00A00EB2" w:rsidRPr="00C42B22" w:rsidRDefault="00A00EB2" w:rsidP="003514A3">
            <w:pPr>
              <w:jc w:val="center"/>
              <w:rPr>
                <w:color w:val="000000"/>
                <w:sz w:val="20"/>
                <w:szCs w:val="20"/>
              </w:rPr>
            </w:pPr>
            <w:r w:rsidRPr="00C42B22">
              <w:rPr>
                <w:color w:val="000000"/>
                <w:sz w:val="20"/>
                <w:szCs w:val="20"/>
              </w:rPr>
              <w:t>38</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6A9B8A9D" w14:textId="77777777" w:rsidR="00A00EB2" w:rsidRPr="00C42B22" w:rsidRDefault="00A00EB2" w:rsidP="003514A3">
            <w:pPr>
              <w:jc w:val="center"/>
              <w:rPr>
                <w:color w:val="000000"/>
                <w:sz w:val="20"/>
                <w:szCs w:val="20"/>
              </w:rPr>
            </w:pPr>
            <w:r w:rsidRPr="00C42B22">
              <w:rPr>
                <w:color w:val="000000"/>
                <w:sz w:val="20"/>
                <w:szCs w:val="20"/>
              </w:rPr>
              <w:t>259</w:t>
            </w:r>
          </w:p>
        </w:tc>
      </w:tr>
      <w:tr w:rsidR="00A00EB2" w:rsidRPr="00C42B22" w14:paraId="3101C729" w14:textId="77777777" w:rsidTr="003514A3">
        <w:trPr>
          <w:trHeight w:val="810"/>
        </w:trPr>
        <w:tc>
          <w:tcPr>
            <w:tcW w:w="4100" w:type="dxa"/>
            <w:tcBorders>
              <w:top w:val="nil"/>
              <w:left w:val="single" w:sz="8" w:space="0" w:color="auto"/>
              <w:bottom w:val="single" w:sz="4" w:space="0" w:color="auto"/>
              <w:right w:val="single" w:sz="8" w:space="0" w:color="auto"/>
            </w:tcBorders>
            <w:shd w:val="clear" w:color="auto" w:fill="auto"/>
            <w:vAlign w:val="center"/>
            <w:hideMark/>
          </w:tcPr>
          <w:p w14:paraId="603B93CA" w14:textId="77777777" w:rsidR="00A00EB2" w:rsidRPr="00C42B22" w:rsidRDefault="00A00EB2" w:rsidP="003514A3">
            <w:pPr>
              <w:rPr>
                <w:color w:val="000000"/>
                <w:sz w:val="20"/>
                <w:szCs w:val="20"/>
              </w:rPr>
            </w:pPr>
            <w:r w:rsidRPr="00C42B22">
              <w:rPr>
                <w:color w:val="000000"/>
                <w:sz w:val="20"/>
                <w:szCs w:val="20"/>
              </w:rPr>
              <w:t xml:space="preserve">Ikmēneša Uzņēmēju un sadarbības partneru tikšanās klātienē vai </w:t>
            </w:r>
            <w:proofErr w:type="spellStart"/>
            <w:r w:rsidRPr="00C42B22">
              <w:rPr>
                <w:color w:val="000000"/>
                <w:sz w:val="20"/>
                <w:szCs w:val="20"/>
              </w:rPr>
              <w:t>Zoom</w:t>
            </w:r>
            <w:proofErr w:type="spellEnd"/>
            <w:r w:rsidRPr="00C42B22">
              <w:rPr>
                <w:color w:val="000000"/>
                <w:sz w:val="20"/>
                <w:szCs w:val="20"/>
              </w:rPr>
              <w:t xml:space="preserve">, MS </w:t>
            </w:r>
            <w:proofErr w:type="spellStart"/>
            <w:r w:rsidRPr="00C42B22">
              <w:rPr>
                <w:color w:val="000000"/>
                <w:sz w:val="20"/>
                <w:szCs w:val="20"/>
              </w:rPr>
              <w:t>Team</w:t>
            </w:r>
            <w:proofErr w:type="spellEnd"/>
            <w:r w:rsidRPr="00C42B22">
              <w:rPr>
                <w:color w:val="000000"/>
                <w:sz w:val="20"/>
                <w:szCs w:val="20"/>
              </w:rPr>
              <w:t xml:space="preserve"> platformā</w:t>
            </w:r>
          </w:p>
        </w:tc>
        <w:tc>
          <w:tcPr>
            <w:tcW w:w="990" w:type="dxa"/>
            <w:tcBorders>
              <w:top w:val="nil"/>
              <w:left w:val="nil"/>
              <w:bottom w:val="single" w:sz="4" w:space="0" w:color="auto"/>
              <w:right w:val="single" w:sz="4" w:space="0" w:color="auto"/>
            </w:tcBorders>
            <w:shd w:val="clear" w:color="auto" w:fill="auto"/>
            <w:vAlign w:val="center"/>
            <w:hideMark/>
          </w:tcPr>
          <w:p w14:paraId="68A1A1F1" w14:textId="77777777" w:rsidR="00A00EB2" w:rsidRPr="00C42B22" w:rsidRDefault="00A00EB2" w:rsidP="003514A3">
            <w:pPr>
              <w:jc w:val="center"/>
              <w:rPr>
                <w:color w:val="000000"/>
                <w:sz w:val="20"/>
                <w:szCs w:val="20"/>
              </w:rPr>
            </w:pPr>
            <w:r w:rsidRPr="00C42B22">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BCE9A88" w14:textId="77777777" w:rsidR="00A00EB2" w:rsidRPr="00C42B22" w:rsidRDefault="00A00EB2" w:rsidP="003514A3">
            <w:pPr>
              <w:jc w:val="center"/>
              <w:rPr>
                <w:color w:val="000000"/>
                <w:sz w:val="20"/>
                <w:szCs w:val="20"/>
              </w:rPr>
            </w:pPr>
            <w:r w:rsidRPr="00C42B22">
              <w:rPr>
                <w:color w:val="000000"/>
                <w:sz w:val="20"/>
                <w:szCs w:val="20"/>
              </w:rPr>
              <w:t>8</w:t>
            </w:r>
          </w:p>
        </w:tc>
        <w:tc>
          <w:tcPr>
            <w:tcW w:w="880" w:type="dxa"/>
            <w:tcBorders>
              <w:top w:val="nil"/>
              <w:left w:val="nil"/>
              <w:bottom w:val="single" w:sz="4" w:space="0" w:color="auto"/>
              <w:right w:val="single" w:sz="4" w:space="0" w:color="auto"/>
            </w:tcBorders>
            <w:shd w:val="clear" w:color="auto" w:fill="auto"/>
            <w:vAlign w:val="center"/>
            <w:hideMark/>
          </w:tcPr>
          <w:p w14:paraId="600B102C" w14:textId="77777777" w:rsidR="00A00EB2" w:rsidRPr="00C42B22" w:rsidRDefault="00A00EB2" w:rsidP="003514A3">
            <w:pPr>
              <w:jc w:val="center"/>
              <w:rPr>
                <w:color w:val="000000"/>
                <w:sz w:val="20"/>
                <w:szCs w:val="20"/>
              </w:rPr>
            </w:pPr>
            <w:r w:rsidRPr="00C42B22">
              <w:rPr>
                <w:color w:val="000000"/>
                <w:sz w:val="20"/>
                <w:szCs w:val="20"/>
              </w:rPr>
              <w:t>7</w:t>
            </w:r>
          </w:p>
        </w:tc>
        <w:tc>
          <w:tcPr>
            <w:tcW w:w="970" w:type="dxa"/>
            <w:tcBorders>
              <w:top w:val="nil"/>
              <w:left w:val="nil"/>
              <w:bottom w:val="single" w:sz="4" w:space="0" w:color="auto"/>
              <w:right w:val="single" w:sz="4" w:space="0" w:color="auto"/>
            </w:tcBorders>
            <w:shd w:val="clear" w:color="auto" w:fill="auto"/>
            <w:vAlign w:val="center"/>
            <w:hideMark/>
          </w:tcPr>
          <w:p w14:paraId="23784DBD" w14:textId="77777777" w:rsidR="00A00EB2" w:rsidRPr="00C42B22" w:rsidRDefault="00A00EB2" w:rsidP="003514A3">
            <w:pPr>
              <w:jc w:val="center"/>
              <w:rPr>
                <w:color w:val="000000"/>
                <w:sz w:val="20"/>
                <w:szCs w:val="20"/>
              </w:rPr>
            </w:pPr>
            <w:r w:rsidRPr="00C42B22">
              <w:rPr>
                <w:color w:val="000000"/>
                <w:sz w:val="20"/>
                <w:szCs w:val="20"/>
              </w:rPr>
              <w:t>6</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594B18C3" w14:textId="77777777" w:rsidR="00A00EB2" w:rsidRPr="00C42B22" w:rsidRDefault="00A00EB2" w:rsidP="003514A3">
            <w:pPr>
              <w:jc w:val="center"/>
              <w:rPr>
                <w:color w:val="000000"/>
                <w:sz w:val="20"/>
                <w:szCs w:val="20"/>
              </w:rPr>
            </w:pPr>
            <w:r w:rsidRPr="00C42B22">
              <w:rPr>
                <w:color w:val="000000"/>
                <w:sz w:val="20"/>
                <w:szCs w:val="20"/>
              </w:rPr>
              <w:t>23</w:t>
            </w:r>
          </w:p>
        </w:tc>
      </w:tr>
      <w:tr w:rsidR="00A00EB2" w:rsidRPr="00C42B22" w14:paraId="1831BCBB" w14:textId="77777777" w:rsidTr="003514A3">
        <w:trPr>
          <w:trHeight w:val="480"/>
        </w:trPr>
        <w:tc>
          <w:tcPr>
            <w:tcW w:w="4100" w:type="dxa"/>
            <w:tcBorders>
              <w:top w:val="nil"/>
              <w:left w:val="single" w:sz="8" w:space="0" w:color="auto"/>
              <w:bottom w:val="single" w:sz="4" w:space="0" w:color="auto"/>
              <w:right w:val="single" w:sz="8" w:space="0" w:color="auto"/>
            </w:tcBorders>
            <w:shd w:val="clear" w:color="auto" w:fill="auto"/>
            <w:noWrap/>
            <w:vAlign w:val="center"/>
            <w:hideMark/>
          </w:tcPr>
          <w:p w14:paraId="2C422CF6" w14:textId="77777777" w:rsidR="00A00EB2" w:rsidRPr="00C42B22" w:rsidRDefault="00A00EB2" w:rsidP="003514A3">
            <w:pPr>
              <w:rPr>
                <w:color w:val="000000"/>
                <w:sz w:val="20"/>
                <w:szCs w:val="20"/>
              </w:rPr>
            </w:pPr>
            <w:r w:rsidRPr="00C42B22">
              <w:rPr>
                <w:color w:val="000000"/>
                <w:sz w:val="20"/>
                <w:szCs w:val="20"/>
              </w:rPr>
              <w:t>Informatīvie un izglītojošie semināri</w:t>
            </w:r>
          </w:p>
        </w:tc>
        <w:tc>
          <w:tcPr>
            <w:tcW w:w="990" w:type="dxa"/>
            <w:tcBorders>
              <w:top w:val="nil"/>
              <w:left w:val="nil"/>
              <w:bottom w:val="single" w:sz="4" w:space="0" w:color="auto"/>
              <w:right w:val="single" w:sz="4" w:space="0" w:color="auto"/>
            </w:tcBorders>
            <w:shd w:val="clear" w:color="auto" w:fill="auto"/>
            <w:vAlign w:val="center"/>
            <w:hideMark/>
          </w:tcPr>
          <w:p w14:paraId="01C3B4A2" w14:textId="77777777" w:rsidR="00A00EB2" w:rsidRPr="00C42B22" w:rsidRDefault="00A00EB2" w:rsidP="003514A3">
            <w:pPr>
              <w:jc w:val="center"/>
              <w:rPr>
                <w:color w:val="000000"/>
                <w:sz w:val="20"/>
                <w:szCs w:val="20"/>
              </w:rPr>
            </w:pPr>
            <w:r w:rsidRPr="00C42B22">
              <w:rPr>
                <w:color w:val="000000"/>
                <w:sz w:val="20"/>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4BF56778" w14:textId="77777777" w:rsidR="00A00EB2" w:rsidRPr="00C42B22" w:rsidRDefault="00A00EB2" w:rsidP="003514A3">
            <w:pPr>
              <w:jc w:val="center"/>
              <w:rPr>
                <w:color w:val="000000"/>
                <w:sz w:val="20"/>
                <w:szCs w:val="20"/>
              </w:rPr>
            </w:pPr>
            <w:r w:rsidRPr="00C42B22">
              <w:rPr>
                <w:color w:val="000000"/>
                <w:sz w:val="20"/>
                <w:szCs w:val="20"/>
              </w:rPr>
              <w:t>13</w:t>
            </w:r>
          </w:p>
        </w:tc>
        <w:tc>
          <w:tcPr>
            <w:tcW w:w="880" w:type="dxa"/>
            <w:tcBorders>
              <w:top w:val="nil"/>
              <w:left w:val="nil"/>
              <w:bottom w:val="single" w:sz="4" w:space="0" w:color="auto"/>
              <w:right w:val="single" w:sz="4" w:space="0" w:color="auto"/>
            </w:tcBorders>
            <w:shd w:val="clear" w:color="auto" w:fill="auto"/>
            <w:vAlign w:val="center"/>
            <w:hideMark/>
          </w:tcPr>
          <w:p w14:paraId="208F3E6A" w14:textId="77777777" w:rsidR="00A00EB2" w:rsidRPr="00C42B22" w:rsidRDefault="00A00EB2" w:rsidP="003514A3">
            <w:pPr>
              <w:jc w:val="center"/>
              <w:rPr>
                <w:color w:val="000000"/>
                <w:sz w:val="20"/>
                <w:szCs w:val="20"/>
              </w:rPr>
            </w:pPr>
            <w:r w:rsidRPr="00C42B22">
              <w:rPr>
                <w:color w:val="000000"/>
                <w:sz w:val="20"/>
                <w:szCs w:val="20"/>
              </w:rPr>
              <w:t>10</w:t>
            </w:r>
          </w:p>
        </w:tc>
        <w:tc>
          <w:tcPr>
            <w:tcW w:w="970" w:type="dxa"/>
            <w:tcBorders>
              <w:top w:val="nil"/>
              <w:left w:val="nil"/>
              <w:bottom w:val="single" w:sz="4" w:space="0" w:color="auto"/>
              <w:right w:val="single" w:sz="4" w:space="0" w:color="auto"/>
            </w:tcBorders>
            <w:shd w:val="clear" w:color="auto" w:fill="auto"/>
            <w:vAlign w:val="center"/>
            <w:hideMark/>
          </w:tcPr>
          <w:p w14:paraId="325A2E7E" w14:textId="77777777" w:rsidR="00A00EB2" w:rsidRPr="00C42B22" w:rsidRDefault="00A00EB2" w:rsidP="003514A3">
            <w:pPr>
              <w:jc w:val="center"/>
              <w:rPr>
                <w:color w:val="000000"/>
                <w:sz w:val="20"/>
                <w:szCs w:val="20"/>
              </w:rPr>
            </w:pPr>
            <w:r w:rsidRPr="00C42B22">
              <w:rPr>
                <w:color w:val="000000"/>
                <w:sz w:val="20"/>
                <w:szCs w:val="20"/>
              </w:rPr>
              <w:t>10</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48B66446" w14:textId="77777777" w:rsidR="00A00EB2" w:rsidRPr="00C42B22" w:rsidRDefault="00A00EB2" w:rsidP="003514A3">
            <w:pPr>
              <w:jc w:val="center"/>
              <w:rPr>
                <w:color w:val="000000"/>
                <w:sz w:val="20"/>
                <w:szCs w:val="20"/>
              </w:rPr>
            </w:pPr>
            <w:r w:rsidRPr="00C42B22">
              <w:rPr>
                <w:color w:val="000000"/>
                <w:sz w:val="20"/>
                <w:szCs w:val="20"/>
              </w:rPr>
              <w:t>39</w:t>
            </w:r>
          </w:p>
        </w:tc>
      </w:tr>
      <w:tr w:rsidR="00A00EB2" w:rsidRPr="00C42B22" w14:paraId="3160B0A6" w14:textId="77777777" w:rsidTr="003514A3">
        <w:trPr>
          <w:trHeight w:val="630"/>
        </w:trPr>
        <w:tc>
          <w:tcPr>
            <w:tcW w:w="4100" w:type="dxa"/>
            <w:tcBorders>
              <w:top w:val="nil"/>
              <w:left w:val="single" w:sz="8" w:space="0" w:color="auto"/>
              <w:bottom w:val="single" w:sz="4" w:space="0" w:color="auto"/>
              <w:right w:val="single" w:sz="8" w:space="0" w:color="auto"/>
            </w:tcBorders>
            <w:shd w:val="clear" w:color="auto" w:fill="auto"/>
            <w:vAlign w:val="bottom"/>
            <w:hideMark/>
          </w:tcPr>
          <w:p w14:paraId="4722099B" w14:textId="77777777" w:rsidR="00A00EB2" w:rsidRPr="00C42B22" w:rsidRDefault="00A00EB2" w:rsidP="003514A3">
            <w:pPr>
              <w:rPr>
                <w:color w:val="000000"/>
                <w:sz w:val="20"/>
                <w:szCs w:val="20"/>
              </w:rPr>
            </w:pPr>
            <w:r w:rsidRPr="00C42B22">
              <w:rPr>
                <w:color w:val="000000"/>
                <w:sz w:val="20"/>
                <w:szCs w:val="20"/>
              </w:rPr>
              <w:t>LIAA Jēkabpils biznesa inkubatora konsultācijas sadarbībā ar UAC</w:t>
            </w:r>
          </w:p>
        </w:tc>
        <w:tc>
          <w:tcPr>
            <w:tcW w:w="990" w:type="dxa"/>
            <w:tcBorders>
              <w:top w:val="nil"/>
              <w:left w:val="nil"/>
              <w:bottom w:val="single" w:sz="4" w:space="0" w:color="auto"/>
              <w:right w:val="single" w:sz="4" w:space="0" w:color="auto"/>
            </w:tcBorders>
            <w:shd w:val="clear" w:color="auto" w:fill="auto"/>
            <w:vAlign w:val="center"/>
            <w:hideMark/>
          </w:tcPr>
          <w:p w14:paraId="7FD75792" w14:textId="77777777" w:rsidR="00A00EB2" w:rsidRPr="00C42B22" w:rsidRDefault="00A00EB2" w:rsidP="003514A3">
            <w:pPr>
              <w:jc w:val="center"/>
              <w:rPr>
                <w:color w:val="000000"/>
                <w:sz w:val="20"/>
                <w:szCs w:val="20"/>
              </w:rPr>
            </w:pPr>
            <w:r w:rsidRPr="00C42B2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3477B32" w14:textId="77777777" w:rsidR="00A00EB2" w:rsidRPr="00C42B22" w:rsidRDefault="00A00EB2" w:rsidP="003514A3">
            <w:pPr>
              <w:jc w:val="center"/>
              <w:rPr>
                <w:color w:val="000000"/>
                <w:sz w:val="20"/>
                <w:szCs w:val="20"/>
              </w:rPr>
            </w:pPr>
            <w:r w:rsidRPr="00C42B22">
              <w:rPr>
                <w:color w:val="000000"/>
                <w:sz w:val="20"/>
                <w:szCs w:val="20"/>
              </w:rPr>
              <w:t>3</w:t>
            </w:r>
          </w:p>
        </w:tc>
        <w:tc>
          <w:tcPr>
            <w:tcW w:w="880" w:type="dxa"/>
            <w:tcBorders>
              <w:top w:val="nil"/>
              <w:left w:val="nil"/>
              <w:bottom w:val="single" w:sz="4" w:space="0" w:color="auto"/>
              <w:right w:val="single" w:sz="4" w:space="0" w:color="auto"/>
            </w:tcBorders>
            <w:shd w:val="clear" w:color="auto" w:fill="auto"/>
            <w:vAlign w:val="center"/>
            <w:hideMark/>
          </w:tcPr>
          <w:p w14:paraId="684DEA14" w14:textId="77777777" w:rsidR="00A00EB2" w:rsidRPr="00C42B22" w:rsidRDefault="00A00EB2" w:rsidP="003514A3">
            <w:pPr>
              <w:jc w:val="center"/>
              <w:rPr>
                <w:color w:val="000000"/>
                <w:sz w:val="20"/>
                <w:szCs w:val="20"/>
              </w:rPr>
            </w:pPr>
            <w:r w:rsidRPr="00C42B22">
              <w:rPr>
                <w:color w:val="000000"/>
                <w:sz w:val="20"/>
                <w:szCs w:val="20"/>
              </w:rPr>
              <w:t>28</w:t>
            </w:r>
          </w:p>
        </w:tc>
        <w:tc>
          <w:tcPr>
            <w:tcW w:w="970" w:type="dxa"/>
            <w:tcBorders>
              <w:top w:val="nil"/>
              <w:left w:val="nil"/>
              <w:bottom w:val="single" w:sz="4" w:space="0" w:color="auto"/>
              <w:right w:val="single" w:sz="4" w:space="0" w:color="auto"/>
            </w:tcBorders>
            <w:shd w:val="clear" w:color="auto" w:fill="auto"/>
            <w:vAlign w:val="center"/>
            <w:hideMark/>
          </w:tcPr>
          <w:p w14:paraId="1019F4F6" w14:textId="77777777" w:rsidR="00A00EB2" w:rsidRPr="00C42B22" w:rsidRDefault="00A00EB2" w:rsidP="003514A3">
            <w:pPr>
              <w:jc w:val="center"/>
              <w:rPr>
                <w:color w:val="000000"/>
                <w:sz w:val="20"/>
                <w:szCs w:val="20"/>
              </w:rPr>
            </w:pPr>
            <w:r w:rsidRPr="00C42B22">
              <w:rPr>
                <w:color w:val="000000"/>
                <w:sz w:val="20"/>
                <w:szCs w:val="20"/>
              </w:rPr>
              <w:t>24</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4ED736DE" w14:textId="77777777" w:rsidR="00A00EB2" w:rsidRPr="00C42B22" w:rsidRDefault="00A00EB2" w:rsidP="003514A3">
            <w:pPr>
              <w:jc w:val="center"/>
              <w:rPr>
                <w:color w:val="000000"/>
                <w:sz w:val="20"/>
                <w:szCs w:val="20"/>
              </w:rPr>
            </w:pPr>
            <w:r w:rsidRPr="00C42B22">
              <w:rPr>
                <w:color w:val="000000"/>
                <w:sz w:val="20"/>
                <w:szCs w:val="20"/>
              </w:rPr>
              <w:t>55</w:t>
            </w:r>
          </w:p>
        </w:tc>
      </w:tr>
      <w:tr w:rsidR="00A00EB2" w:rsidRPr="00C42B22" w14:paraId="30DD7CD0" w14:textId="77777777" w:rsidTr="003514A3">
        <w:trPr>
          <w:trHeight w:val="420"/>
        </w:trPr>
        <w:tc>
          <w:tcPr>
            <w:tcW w:w="4100" w:type="dxa"/>
            <w:tcBorders>
              <w:top w:val="nil"/>
              <w:left w:val="single" w:sz="8" w:space="0" w:color="auto"/>
              <w:bottom w:val="single" w:sz="4" w:space="0" w:color="auto"/>
              <w:right w:val="single" w:sz="8" w:space="0" w:color="auto"/>
            </w:tcBorders>
            <w:shd w:val="clear" w:color="auto" w:fill="auto"/>
            <w:noWrap/>
            <w:vAlign w:val="center"/>
            <w:hideMark/>
          </w:tcPr>
          <w:p w14:paraId="6565AD83" w14:textId="77777777" w:rsidR="00A00EB2" w:rsidRPr="00C42B22" w:rsidRDefault="00A00EB2" w:rsidP="003514A3">
            <w:pPr>
              <w:rPr>
                <w:color w:val="000000"/>
                <w:sz w:val="20"/>
                <w:szCs w:val="20"/>
              </w:rPr>
            </w:pPr>
            <w:r w:rsidRPr="00C42B22">
              <w:rPr>
                <w:color w:val="000000"/>
                <w:sz w:val="20"/>
                <w:szCs w:val="20"/>
              </w:rPr>
              <w:t>Koordinēta dalība izstādes, gadatirgos</w:t>
            </w:r>
          </w:p>
        </w:tc>
        <w:tc>
          <w:tcPr>
            <w:tcW w:w="990" w:type="dxa"/>
            <w:tcBorders>
              <w:top w:val="nil"/>
              <w:left w:val="nil"/>
              <w:bottom w:val="single" w:sz="4" w:space="0" w:color="auto"/>
              <w:right w:val="single" w:sz="4" w:space="0" w:color="auto"/>
            </w:tcBorders>
            <w:shd w:val="clear" w:color="auto" w:fill="auto"/>
            <w:vAlign w:val="center"/>
            <w:hideMark/>
          </w:tcPr>
          <w:p w14:paraId="08BE794C" w14:textId="77777777" w:rsidR="00A00EB2" w:rsidRPr="00C42B22" w:rsidRDefault="00A00EB2" w:rsidP="003514A3">
            <w:pPr>
              <w:jc w:val="center"/>
              <w:rPr>
                <w:color w:val="000000"/>
                <w:sz w:val="20"/>
                <w:szCs w:val="20"/>
              </w:rPr>
            </w:pPr>
            <w:r w:rsidRPr="00C42B22">
              <w:rPr>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E401202" w14:textId="77777777" w:rsidR="00A00EB2" w:rsidRPr="00C42B22" w:rsidRDefault="00A00EB2" w:rsidP="003514A3">
            <w:pPr>
              <w:jc w:val="center"/>
              <w:rPr>
                <w:color w:val="000000"/>
                <w:sz w:val="20"/>
                <w:szCs w:val="20"/>
              </w:rPr>
            </w:pPr>
            <w:r w:rsidRPr="00C42B22">
              <w:rPr>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14:paraId="4AFF8F72" w14:textId="77777777" w:rsidR="00A00EB2" w:rsidRPr="00C42B22" w:rsidRDefault="00A00EB2" w:rsidP="003514A3">
            <w:pPr>
              <w:jc w:val="center"/>
              <w:rPr>
                <w:color w:val="000000"/>
                <w:sz w:val="20"/>
                <w:szCs w:val="20"/>
              </w:rPr>
            </w:pPr>
            <w:r w:rsidRPr="00C42B22">
              <w:rPr>
                <w:color w:val="000000"/>
                <w:sz w:val="20"/>
                <w:szCs w:val="20"/>
              </w:rPr>
              <w:t>5</w:t>
            </w:r>
          </w:p>
        </w:tc>
        <w:tc>
          <w:tcPr>
            <w:tcW w:w="970" w:type="dxa"/>
            <w:tcBorders>
              <w:top w:val="nil"/>
              <w:left w:val="nil"/>
              <w:bottom w:val="single" w:sz="4" w:space="0" w:color="auto"/>
              <w:right w:val="single" w:sz="4" w:space="0" w:color="auto"/>
            </w:tcBorders>
            <w:shd w:val="clear" w:color="auto" w:fill="auto"/>
            <w:vAlign w:val="center"/>
            <w:hideMark/>
          </w:tcPr>
          <w:p w14:paraId="492EF582" w14:textId="77777777" w:rsidR="00A00EB2" w:rsidRPr="00C42B22" w:rsidRDefault="00A00EB2" w:rsidP="003514A3">
            <w:pPr>
              <w:jc w:val="center"/>
              <w:rPr>
                <w:color w:val="000000"/>
                <w:sz w:val="20"/>
                <w:szCs w:val="20"/>
              </w:rPr>
            </w:pPr>
            <w:r w:rsidRPr="00C42B22">
              <w:rPr>
                <w:color w:val="000000"/>
                <w:sz w:val="20"/>
                <w:szCs w:val="20"/>
              </w:rPr>
              <w:t> </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298D680D" w14:textId="77777777" w:rsidR="00A00EB2" w:rsidRPr="00C42B22" w:rsidRDefault="00A00EB2" w:rsidP="003514A3">
            <w:pPr>
              <w:jc w:val="center"/>
              <w:rPr>
                <w:color w:val="000000"/>
                <w:sz w:val="20"/>
                <w:szCs w:val="20"/>
              </w:rPr>
            </w:pPr>
            <w:r w:rsidRPr="00C42B22">
              <w:rPr>
                <w:color w:val="000000"/>
                <w:sz w:val="20"/>
                <w:szCs w:val="20"/>
              </w:rPr>
              <w:t>10</w:t>
            </w:r>
          </w:p>
        </w:tc>
      </w:tr>
      <w:tr w:rsidR="00A00EB2" w:rsidRPr="00C42B22" w14:paraId="228CAC99" w14:textId="77777777" w:rsidTr="003514A3">
        <w:trPr>
          <w:trHeight w:val="465"/>
        </w:trPr>
        <w:tc>
          <w:tcPr>
            <w:tcW w:w="4100" w:type="dxa"/>
            <w:tcBorders>
              <w:top w:val="nil"/>
              <w:left w:val="single" w:sz="8" w:space="0" w:color="auto"/>
              <w:bottom w:val="single" w:sz="4" w:space="0" w:color="auto"/>
              <w:right w:val="single" w:sz="8" w:space="0" w:color="auto"/>
            </w:tcBorders>
            <w:shd w:val="clear" w:color="auto" w:fill="auto"/>
            <w:noWrap/>
            <w:vAlign w:val="center"/>
            <w:hideMark/>
          </w:tcPr>
          <w:p w14:paraId="3C09F2FB" w14:textId="77777777" w:rsidR="00A00EB2" w:rsidRPr="00C42B22" w:rsidRDefault="00A00EB2" w:rsidP="003514A3">
            <w:pPr>
              <w:rPr>
                <w:color w:val="000000"/>
                <w:sz w:val="20"/>
                <w:szCs w:val="20"/>
              </w:rPr>
            </w:pPr>
            <w:r w:rsidRPr="00C42B22">
              <w:rPr>
                <w:color w:val="000000"/>
                <w:sz w:val="20"/>
                <w:szCs w:val="20"/>
              </w:rPr>
              <w:t>Pieredzes apmaiņas braucieni</w:t>
            </w:r>
          </w:p>
        </w:tc>
        <w:tc>
          <w:tcPr>
            <w:tcW w:w="990" w:type="dxa"/>
            <w:tcBorders>
              <w:top w:val="nil"/>
              <w:left w:val="nil"/>
              <w:bottom w:val="single" w:sz="4" w:space="0" w:color="auto"/>
              <w:right w:val="single" w:sz="4" w:space="0" w:color="auto"/>
            </w:tcBorders>
            <w:shd w:val="clear" w:color="auto" w:fill="auto"/>
            <w:vAlign w:val="center"/>
            <w:hideMark/>
          </w:tcPr>
          <w:p w14:paraId="64BB6298" w14:textId="77777777" w:rsidR="00A00EB2" w:rsidRPr="00C42B22" w:rsidRDefault="00A00EB2" w:rsidP="003514A3">
            <w:pPr>
              <w:jc w:val="center"/>
              <w:rPr>
                <w:color w:val="000000"/>
                <w:sz w:val="20"/>
                <w:szCs w:val="20"/>
              </w:rPr>
            </w:pPr>
            <w:r w:rsidRPr="00C42B22">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03C25224" w14:textId="77777777" w:rsidR="00A00EB2" w:rsidRPr="00C42B22" w:rsidRDefault="00A00EB2" w:rsidP="003514A3">
            <w:pPr>
              <w:jc w:val="center"/>
              <w:rPr>
                <w:color w:val="000000"/>
                <w:sz w:val="20"/>
                <w:szCs w:val="20"/>
              </w:rPr>
            </w:pPr>
            <w:r w:rsidRPr="00C42B22">
              <w:rPr>
                <w:color w:val="00000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50D5D84A" w14:textId="77777777" w:rsidR="00A00EB2" w:rsidRPr="00C42B22" w:rsidRDefault="00A00EB2" w:rsidP="003514A3">
            <w:pPr>
              <w:jc w:val="center"/>
              <w:rPr>
                <w:color w:val="000000"/>
                <w:sz w:val="20"/>
                <w:szCs w:val="20"/>
              </w:rPr>
            </w:pPr>
            <w:r w:rsidRPr="00C42B22">
              <w:rPr>
                <w:color w:val="000000"/>
                <w:sz w:val="20"/>
                <w:szCs w:val="20"/>
              </w:rPr>
              <w:t>5</w:t>
            </w:r>
          </w:p>
        </w:tc>
        <w:tc>
          <w:tcPr>
            <w:tcW w:w="970" w:type="dxa"/>
            <w:tcBorders>
              <w:top w:val="nil"/>
              <w:left w:val="nil"/>
              <w:bottom w:val="single" w:sz="4" w:space="0" w:color="auto"/>
              <w:right w:val="single" w:sz="4" w:space="0" w:color="auto"/>
            </w:tcBorders>
            <w:shd w:val="clear" w:color="auto" w:fill="auto"/>
            <w:vAlign w:val="center"/>
            <w:hideMark/>
          </w:tcPr>
          <w:p w14:paraId="36D764FA" w14:textId="77777777" w:rsidR="00A00EB2" w:rsidRPr="00C42B22" w:rsidRDefault="00A00EB2" w:rsidP="003514A3">
            <w:pPr>
              <w:jc w:val="center"/>
              <w:rPr>
                <w:color w:val="000000"/>
                <w:sz w:val="20"/>
                <w:szCs w:val="20"/>
              </w:rPr>
            </w:pPr>
            <w:r w:rsidRPr="00C42B22">
              <w:rPr>
                <w:color w:val="000000"/>
                <w:sz w:val="20"/>
                <w:szCs w:val="20"/>
              </w:rPr>
              <w:t> </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00499959" w14:textId="77777777" w:rsidR="00A00EB2" w:rsidRPr="00C42B22" w:rsidRDefault="00A00EB2" w:rsidP="003514A3">
            <w:pPr>
              <w:jc w:val="center"/>
              <w:rPr>
                <w:color w:val="000000"/>
                <w:sz w:val="20"/>
                <w:szCs w:val="20"/>
              </w:rPr>
            </w:pPr>
            <w:r w:rsidRPr="00C42B22">
              <w:rPr>
                <w:color w:val="000000"/>
                <w:sz w:val="20"/>
                <w:szCs w:val="20"/>
              </w:rPr>
              <w:t>8</w:t>
            </w:r>
          </w:p>
        </w:tc>
      </w:tr>
      <w:tr w:rsidR="00A00EB2" w:rsidRPr="00C42B22" w14:paraId="62F18D46" w14:textId="77777777" w:rsidTr="003514A3">
        <w:trPr>
          <w:trHeight w:val="525"/>
        </w:trPr>
        <w:tc>
          <w:tcPr>
            <w:tcW w:w="4100" w:type="dxa"/>
            <w:tcBorders>
              <w:top w:val="nil"/>
              <w:left w:val="single" w:sz="8" w:space="0" w:color="auto"/>
              <w:bottom w:val="single" w:sz="4" w:space="0" w:color="auto"/>
              <w:right w:val="single" w:sz="8" w:space="0" w:color="auto"/>
            </w:tcBorders>
            <w:shd w:val="clear" w:color="auto" w:fill="auto"/>
            <w:noWrap/>
            <w:vAlign w:val="center"/>
            <w:hideMark/>
          </w:tcPr>
          <w:p w14:paraId="09C62515" w14:textId="77777777" w:rsidR="00A00EB2" w:rsidRPr="00C42B22" w:rsidRDefault="00A00EB2" w:rsidP="003514A3">
            <w:pPr>
              <w:rPr>
                <w:color w:val="000000"/>
                <w:sz w:val="20"/>
                <w:szCs w:val="20"/>
              </w:rPr>
            </w:pPr>
            <w:r w:rsidRPr="00C42B22">
              <w:rPr>
                <w:color w:val="000000"/>
                <w:sz w:val="20"/>
                <w:szCs w:val="20"/>
              </w:rPr>
              <w:t>Tīklošanās un sadarbības pasākumi</w:t>
            </w:r>
          </w:p>
        </w:tc>
        <w:tc>
          <w:tcPr>
            <w:tcW w:w="990" w:type="dxa"/>
            <w:tcBorders>
              <w:top w:val="nil"/>
              <w:left w:val="nil"/>
              <w:bottom w:val="single" w:sz="4" w:space="0" w:color="auto"/>
              <w:right w:val="single" w:sz="4" w:space="0" w:color="auto"/>
            </w:tcBorders>
            <w:shd w:val="clear" w:color="auto" w:fill="auto"/>
            <w:vAlign w:val="center"/>
            <w:hideMark/>
          </w:tcPr>
          <w:p w14:paraId="11893AAC" w14:textId="77777777" w:rsidR="00A00EB2" w:rsidRPr="00C42B22" w:rsidRDefault="00A00EB2" w:rsidP="003514A3">
            <w:pPr>
              <w:jc w:val="center"/>
              <w:rPr>
                <w:color w:val="000000"/>
                <w:sz w:val="20"/>
                <w:szCs w:val="20"/>
              </w:rPr>
            </w:pPr>
            <w:r w:rsidRPr="00C42B2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589C9A1F" w14:textId="77777777" w:rsidR="00A00EB2" w:rsidRPr="00C42B22" w:rsidRDefault="00A00EB2" w:rsidP="003514A3">
            <w:pPr>
              <w:jc w:val="center"/>
              <w:rPr>
                <w:color w:val="000000"/>
                <w:sz w:val="20"/>
                <w:szCs w:val="20"/>
              </w:rPr>
            </w:pPr>
            <w:r w:rsidRPr="00C42B22">
              <w:rPr>
                <w:color w:val="000000"/>
                <w:sz w:val="20"/>
                <w:szCs w:val="20"/>
              </w:rPr>
              <w:t>10</w:t>
            </w:r>
          </w:p>
        </w:tc>
        <w:tc>
          <w:tcPr>
            <w:tcW w:w="880" w:type="dxa"/>
            <w:tcBorders>
              <w:top w:val="nil"/>
              <w:left w:val="nil"/>
              <w:bottom w:val="single" w:sz="4" w:space="0" w:color="auto"/>
              <w:right w:val="single" w:sz="4" w:space="0" w:color="auto"/>
            </w:tcBorders>
            <w:shd w:val="clear" w:color="auto" w:fill="auto"/>
            <w:vAlign w:val="center"/>
            <w:hideMark/>
          </w:tcPr>
          <w:p w14:paraId="0AD1759A" w14:textId="77777777" w:rsidR="00A00EB2" w:rsidRPr="00C42B22" w:rsidRDefault="00A00EB2" w:rsidP="003514A3">
            <w:pPr>
              <w:jc w:val="center"/>
              <w:rPr>
                <w:color w:val="000000"/>
                <w:sz w:val="20"/>
                <w:szCs w:val="20"/>
              </w:rPr>
            </w:pPr>
            <w:r w:rsidRPr="00C42B22">
              <w:rPr>
                <w:color w:val="000000"/>
                <w:sz w:val="20"/>
                <w:szCs w:val="20"/>
              </w:rPr>
              <w:t>3</w:t>
            </w:r>
          </w:p>
        </w:tc>
        <w:tc>
          <w:tcPr>
            <w:tcW w:w="970" w:type="dxa"/>
            <w:tcBorders>
              <w:top w:val="nil"/>
              <w:left w:val="nil"/>
              <w:bottom w:val="single" w:sz="4" w:space="0" w:color="auto"/>
              <w:right w:val="single" w:sz="4" w:space="0" w:color="auto"/>
            </w:tcBorders>
            <w:shd w:val="clear" w:color="auto" w:fill="auto"/>
            <w:vAlign w:val="center"/>
            <w:hideMark/>
          </w:tcPr>
          <w:p w14:paraId="20993C5C" w14:textId="77777777" w:rsidR="00A00EB2" w:rsidRPr="00C42B22" w:rsidRDefault="00A00EB2" w:rsidP="003514A3">
            <w:pPr>
              <w:jc w:val="center"/>
              <w:rPr>
                <w:color w:val="000000"/>
                <w:sz w:val="20"/>
                <w:szCs w:val="20"/>
              </w:rPr>
            </w:pPr>
            <w:r w:rsidRPr="00C42B22">
              <w:rPr>
                <w:color w:val="000000"/>
                <w:sz w:val="20"/>
                <w:szCs w:val="20"/>
              </w:rPr>
              <w:t>4</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31AD5DBB" w14:textId="77777777" w:rsidR="00A00EB2" w:rsidRPr="00C42B22" w:rsidRDefault="00A00EB2" w:rsidP="003514A3">
            <w:pPr>
              <w:jc w:val="center"/>
              <w:rPr>
                <w:color w:val="000000"/>
                <w:sz w:val="20"/>
                <w:szCs w:val="20"/>
              </w:rPr>
            </w:pPr>
            <w:r w:rsidRPr="00C42B22">
              <w:rPr>
                <w:color w:val="000000"/>
                <w:sz w:val="20"/>
                <w:szCs w:val="20"/>
              </w:rPr>
              <w:t>17</w:t>
            </w:r>
          </w:p>
        </w:tc>
      </w:tr>
      <w:tr w:rsidR="00A00EB2" w:rsidRPr="00C42B22" w14:paraId="085F38DF" w14:textId="77777777" w:rsidTr="003514A3">
        <w:trPr>
          <w:trHeight w:val="630"/>
        </w:trPr>
        <w:tc>
          <w:tcPr>
            <w:tcW w:w="4100" w:type="dxa"/>
            <w:tcBorders>
              <w:top w:val="nil"/>
              <w:left w:val="single" w:sz="8" w:space="0" w:color="auto"/>
              <w:bottom w:val="single" w:sz="4" w:space="0" w:color="auto"/>
              <w:right w:val="single" w:sz="8" w:space="0" w:color="auto"/>
            </w:tcBorders>
            <w:shd w:val="clear" w:color="auto" w:fill="auto"/>
            <w:vAlign w:val="center"/>
            <w:hideMark/>
          </w:tcPr>
          <w:p w14:paraId="67C59510" w14:textId="77777777" w:rsidR="00A00EB2" w:rsidRPr="00C42B22" w:rsidRDefault="00A00EB2" w:rsidP="003514A3">
            <w:pPr>
              <w:rPr>
                <w:color w:val="000000"/>
                <w:sz w:val="20"/>
                <w:szCs w:val="20"/>
              </w:rPr>
            </w:pPr>
            <w:r w:rsidRPr="00C42B22">
              <w:rPr>
                <w:color w:val="000000"/>
                <w:sz w:val="20"/>
                <w:szCs w:val="20"/>
              </w:rPr>
              <w:t>Darba grupas uzņēmējdarbības attīstības  jautājumos</w:t>
            </w:r>
          </w:p>
        </w:tc>
        <w:tc>
          <w:tcPr>
            <w:tcW w:w="990" w:type="dxa"/>
            <w:tcBorders>
              <w:top w:val="nil"/>
              <w:left w:val="nil"/>
              <w:bottom w:val="single" w:sz="4" w:space="0" w:color="auto"/>
              <w:right w:val="single" w:sz="4" w:space="0" w:color="auto"/>
            </w:tcBorders>
            <w:shd w:val="clear" w:color="auto" w:fill="auto"/>
            <w:vAlign w:val="center"/>
            <w:hideMark/>
          </w:tcPr>
          <w:p w14:paraId="21F47077" w14:textId="77777777" w:rsidR="00A00EB2" w:rsidRPr="00C42B22" w:rsidRDefault="00A00EB2" w:rsidP="003514A3">
            <w:pPr>
              <w:jc w:val="center"/>
              <w:rPr>
                <w:color w:val="000000"/>
                <w:sz w:val="20"/>
                <w:szCs w:val="20"/>
              </w:rPr>
            </w:pPr>
            <w:r w:rsidRPr="00C42B2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98B3D0E" w14:textId="77777777" w:rsidR="00A00EB2" w:rsidRPr="00C42B22" w:rsidRDefault="00A00EB2" w:rsidP="003514A3">
            <w:pPr>
              <w:jc w:val="center"/>
              <w:rPr>
                <w:color w:val="000000"/>
                <w:sz w:val="20"/>
                <w:szCs w:val="20"/>
              </w:rPr>
            </w:pPr>
            <w:r w:rsidRPr="00C42B22">
              <w:rPr>
                <w:color w:val="000000"/>
                <w:sz w:val="20"/>
                <w:szCs w:val="20"/>
              </w:rPr>
              <w:t>20</w:t>
            </w:r>
          </w:p>
        </w:tc>
        <w:tc>
          <w:tcPr>
            <w:tcW w:w="880" w:type="dxa"/>
            <w:tcBorders>
              <w:top w:val="nil"/>
              <w:left w:val="nil"/>
              <w:bottom w:val="single" w:sz="4" w:space="0" w:color="auto"/>
              <w:right w:val="single" w:sz="4" w:space="0" w:color="auto"/>
            </w:tcBorders>
            <w:shd w:val="clear" w:color="auto" w:fill="auto"/>
            <w:vAlign w:val="center"/>
            <w:hideMark/>
          </w:tcPr>
          <w:p w14:paraId="2DB201ED" w14:textId="77777777" w:rsidR="00A00EB2" w:rsidRPr="00C42B22" w:rsidRDefault="00A00EB2" w:rsidP="003514A3">
            <w:pPr>
              <w:jc w:val="center"/>
              <w:rPr>
                <w:color w:val="000000"/>
                <w:sz w:val="20"/>
                <w:szCs w:val="20"/>
              </w:rPr>
            </w:pPr>
            <w:r w:rsidRPr="00C42B22">
              <w:rPr>
                <w:color w:val="000000"/>
                <w:sz w:val="20"/>
                <w:szCs w:val="20"/>
              </w:rPr>
              <w:t>12</w:t>
            </w:r>
          </w:p>
        </w:tc>
        <w:tc>
          <w:tcPr>
            <w:tcW w:w="970" w:type="dxa"/>
            <w:tcBorders>
              <w:top w:val="nil"/>
              <w:left w:val="nil"/>
              <w:bottom w:val="single" w:sz="4" w:space="0" w:color="auto"/>
              <w:right w:val="single" w:sz="4" w:space="0" w:color="auto"/>
            </w:tcBorders>
            <w:shd w:val="clear" w:color="auto" w:fill="auto"/>
            <w:vAlign w:val="center"/>
            <w:hideMark/>
          </w:tcPr>
          <w:p w14:paraId="2100B1A6" w14:textId="77777777" w:rsidR="00A00EB2" w:rsidRPr="00C42B22" w:rsidRDefault="00A00EB2" w:rsidP="003514A3">
            <w:pPr>
              <w:jc w:val="center"/>
              <w:rPr>
                <w:color w:val="000000"/>
                <w:sz w:val="20"/>
                <w:szCs w:val="20"/>
              </w:rPr>
            </w:pPr>
            <w:r w:rsidRPr="00C42B22">
              <w:rPr>
                <w:color w:val="000000"/>
                <w:sz w:val="20"/>
                <w:szCs w:val="20"/>
              </w:rPr>
              <w:t>5</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32ABEAE6" w14:textId="77777777" w:rsidR="00A00EB2" w:rsidRPr="00C42B22" w:rsidRDefault="00A00EB2" w:rsidP="003514A3">
            <w:pPr>
              <w:jc w:val="center"/>
              <w:rPr>
                <w:color w:val="000000"/>
                <w:sz w:val="20"/>
                <w:szCs w:val="20"/>
              </w:rPr>
            </w:pPr>
            <w:r w:rsidRPr="00C42B22">
              <w:rPr>
                <w:color w:val="000000"/>
                <w:sz w:val="20"/>
                <w:szCs w:val="20"/>
              </w:rPr>
              <w:t>37</w:t>
            </w:r>
          </w:p>
        </w:tc>
      </w:tr>
      <w:tr w:rsidR="00A00EB2" w:rsidRPr="00C42B22" w14:paraId="0EE9B152" w14:textId="77777777" w:rsidTr="003514A3">
        <w:trPr>
          <w:trHeight w:val="510"/>
        </w:trPr>
        <w:tc>
          <w:tcPr>
            <w:tcW w:w="4100" w:type="dxa"/>
            <w:tcBorders>
              <w:top w:val="nil"/>
              <w:left w:val="single" w:sz="8" w:space="0" w:color="auto"/>
              <w:bottom w:val="single" w:sz="4" w:space="0" w:color="auto"/>
              <w:right w:val="single" w:sz="8" w:space="0" w:color="auto"/>
            </w:tcBorders>
            <w:shd w:val="clear" w:color="auto" w:fill="auto"/>
            <w:vAlign w:val="center"/>
            <w:hideMark/>
          </w:tcPr>
          <w:p w14:paraId="48158925" w14:textId="77777777" w:rsidR="00A00EB2" w:rsidRPr="00C42B22" w:rsidRDefault="00A00EB2" w:rsidP="003514A3">
            <w:pPr>
              <w:rPr>
                <w:color w:val="000000"/>
                <w:sz w:val="20"/>
                <w:szCs w:val="20"/>
              </w:rPr>
            </w:pPr>
            <w:r w:rsidRPr="00C42B22">
              <w:rPr>
                <w:color w:val="000000"/>
                <w:sz w:val="20"/>
                <w:szCs w:val="20"/>
              </w:rPr>
              <w:t>Informācija mājas lapās www.auc. Aizkraukle un www.aizkraukle.lv</w:t>
            </w:r>
          </w:p>
        </w:tc>
        <w:tc>
          <w:tcPr>
            <w:tcW w:w="990" w:type="dxa"/>
            <w:tcBorders>
              <w:top w:val="nil"/>
              <w:left w:val="nil"/>
              <w:bottom w:val="single" w:sz="4" w:space="0" w:color="auto"/>
              <w:right w:val="single" w:sz="4" w:space="0" w:color="auto"/>
            </w:tcBorders>
            <w:shd w:val="clear" w:color="auto" w:fill="auto"/>
            <w:vAlign w:val="center"/>
            <w:hideMark/>
          </w:tcPr>
          <w:p w14:paraId="7D3B2AE0" w14:textId="77777777" w:rsidR="00A00EB2" w:rsidRPr="00C42B22" w:rsidRDefault="00A00EB2" w:rsidP="003514A3">
            <w:pPr>
              <w:jc w:val="center"/>
              <w:rPr>
                <w:color w:val="000000"/>
                <w:sz w:val="20"/>
                <w:szCs w:val="20"/>
              </w:rPr>
            </w:pPr>
            <w:r w:rsidRPr="00C42B2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1E8DCCB" w14:textId="77777777" w:rsidR="00A00EB2" w:rsidRPr="00C42B22" w:rsidRDefault="00A00EB2" w:rsidP="003514A3">
            <w:pPr>
              <w:jc w:val="center"/>
              <w:rPr>
                <w:color w:val="000000"/>
                <w:sz w:val="20"/>
                <w:szCs w:val="20"/>
              </w:rPr>
            </w:pPr>
            <w:r w:rsidRPr="00C42B22">
              <w:rPr>
                <w:color w:val="000000"/>
                <w:sz w:val="20"/>
                <w:szCs w:val="20"/>
              </w:rPr>
              <w:t>77</w:t>
            </w:r>
          </w:p>
        </w:tc>
        <w:tc>
          <w:tcPr>
            <w:tcW w:w="880" w:type="dxa"/>
            <w:tcBorders>
              <w:top w:val="nil"/>
              <w:left w:val="nil"/>
              <w:bottom w:val="single" w:sz="4" w:space="0" w:color="auto"/>
              <w:right w:val="single" w:sz="4" w:space="0" w:color="auto"/>
            </w:tcBorders>
            <w:shd w:val="clear" w:color="auto" w:fill="auto"/>
            <w:vAlign w:val="center"/>
            <w:hideMark/>
          </w:tcPr>
          <w:p w14:paraId="3D6B36AE" w14:textId="77777777" w:rsidR="00A00EB2" w:rsidRPr="00C42B22" w:rsidRDefault="00A00EB2" w:rsidP="003514A3">
            <w:pPr>
              <w:jc w:val="center"/>
              <w:rPr>
                <w:color w:val="000000"/>
                <w:sz w:val="20"/>
                <w:szCs w:val="20"/>
              </w:rPr>
            </w:pPr>
            <w:r w:rsidRPr="00C42B22">
              <w:rPr>
                <w:color w:val="000000"/>
                <w:sz w:val="20"/>
                <w:szCs w:val="20"/>
              </w:rPr>
              <w:t>55</w:t>
            </w:r>
          </w:p>
        </w:tc>
        <w:tc>
          <w:tcPr>
            <w:tcW w:w="970" w:type="dxa"/>
            <w:tcBorders>
              <w:top w:val="nil"/>
              <w:left w:val="nil"/>
              <w:bottom w:val="single" w:sz="4" w:space="0" w:color="auto"/>
              <w:right w:val="single" w:sz="4" w:space="0" w:color="auto"/>
            </w:tcBorders>
            <w:shd w:val="clear" w:color="auto" w:fill="auto"/>
            <w:vAlign w:val="center"/>
            <w:hideMark/>
          </w:tcPr>
          <w:p w14:paraId="551D905E" w14:textId="77777777" w:rsidR="00A00EB2" w:rsidRPr="00C42B22" w:rsidRDefault="00A00EB2" w:rsidP="003514A3">
            <w:pPr>
              <w:jc w:val="center"/>
              <w:rPr>
                <w:color w:val="000000"/>
                <w:sz w:val="20"/>
                <w:szCs w:val="20"/>
              </w:rPr>
            </w:pPr>
            <w:r w:rsidRPr="00C42B22">
              <w:rPr>
                <w:color w:val="000000"/>
                <w:sz w:val="20"/>
                <w:szCs w:val="20"/>
              </w:rPr>
              <w:t>47</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6A385A36" w14:textId="77777777" w:rsidR="00A00EB2" w:rsidRPr="00C42B22" w:rsidRDefault="00A00EB2" w:rsidP="003514A3">
            <w:pPr>
              <w:jc w:val="center"/>
              <w:rPr>
                <w:color w:val="000000"/>
                <w:sz w:val="20"/>
                <w:szCs w:val="20"/>
              </w:rPr>
            </w:pPr>
            <w:r w:rsidRPr="00C42B22">
              <w:rPr>
                <w:color w:val="000000"/>
                <w:sz w:val="20"/>
                <w:szCs w:val="20"/>
              </w:rPr>
              <w:t>179</w:t>
            </w:r>
          </w:p>
        </w:tc>
      </w:tr>
      <w:tr w:rsidR="00A00EB2" w:rsidRPr="00C42B22" w14:paraId="65ABF7FA" w14:textId="77777777" w:rsidTr="003514A3">
        <w:trPr>
          <w:trHeight w:val="510"/>
        </w:trPr>
        <w:tc>
          <w:tcPr>
            <w:tcW w:w="4100" w:type="dxa"/>
            <w:tcBorders>
              <w:top w:val="nil"/>
              <w:left w:val="single" w:sz="8" w:space="0" w:color="auto"/>
              <w:bottom w:val="single" w:sz="4" w:space="0" w:color="auto"/>
              <w:right w:val="single" w:sz="8" w:space="0" w:color="auto"/>
            </w:tcBorders>
            <w:shd w:val="clear" w:color="auto" w:fill="auto"/>
            <w:vAlign w:val="center"/>
            <w:hideMark/>
          </w:tcPr>
          <w:p w14:paraId="36445940" w14:textId="77777777" w:rsidR="00A00EB2" w:rsidRPr="00C42B22" w:rsidRDefault="00A00EB2" w:rsidP="003514A3">
            <w:pPr>
              <w:rPr>
                <w:color w:val="000000"/>
                <w:sz w:val="20"/>
                <w:szCs w:val="20"/>
              </w:rPr>
            </w:pPr>
            <w:r w:rsidRPr="00C42B22">
              <w:rPr>
                <w:color w:val="000000"/>
                <w:sz w:val="20"/>
                <w:szCs w:val="20"/>
              </w:rPr>
              <w:t>Biznesa ideju konkurss "Esi uzņēmējs Aizkraukles novadā "</w:t>
            </w:r>
          </w:p>
        </w:tc>
        <w:tc>
          <w:tcPr>
            <w:tcW w:w="990" w:type="dxa"/>
            <w:tcBorders>
              <w:top w:val="nil"/>
              <w:left w:val="nil"/>
              <w:bottom w:val="single" w:sz="4" w:space="0" w:color="auto"/>
              <w:right w:val="single" w:sz="4" w:space="0" w:color="auto"/>
            </w:tcBorders>
            <w:shd w:val="clear" w:color="auto" w:fill="auto"/>
            <w:vAlign w:val="center"/>
            <w:hideMark/>
          </w:tcPr>
          <w:p w14:paraId="7720CA82" w14:textId="77777777" w:rsidR="00A00EB2" w:rsidRPr="00C42B22" w:rsidRDefault="00A00EB2" w:rsidP="003514A3">
            <w:pPr>
              <w:jc w:val="center"/>
              <w:rPr>
                <w:color w:val="000000"/>
                <w:sz w:val="20"/>
                <w:szCs w:val="20"/>
              </w:rPr>
            </w:pPr>
            <w:r w:rsidRPr="00C42B22">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005CA66" w14:textId="77777777" w:rsidR="00A00EB2" w:rsidRPr="00C42B22" w:rsidRDefault="00A00EB2" w:rsidP="003514A3">
            <w:pPr>
              <w:jc w:val="center"/>
              <w:rPr>
                <w:color w:val="000000"/>
                <w:sz w:val="20"/>
                <w:szCs w:val="20"/>
              </w:rPr>
            </w:pPr>
            <w:r w:rsidRPr="00C42B22">
              <w:rPr>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3932778F" w14:textId="77777777" w:rsidR="00A00EB2" w:rsidRPr="00C42B22" w:rsidRDefault="00A00EB2" w:rsidP="003514A3">
            <w:pPr>
              <w:jc w:val="center"/>
              <w:rPr>
                <w:color w:val="000000"/>
                <w:sz w:val="20"/>
                <w:szCs w:val="20"/>
              </w:rPr>
            </w:pPr>
            <w:r w:rsidRPr="00C42B22">
              <w:rPr>
                <w:color w:val="000000"/>
                <w:sz w:val="20"/>
                <w:szCs w:val="20"/>
              </w:rPr>
              <w:t>9</w:t>
            </w:r>
          </w:p>
        </w:tc>
        <w:tc>
          <w:tcPr>
            <w:tcW w:w="970" w:type="dxa"/>
            <w:tcBorders>
              <w:top w:val="nil"/>
              <w:left w:val="nil"/>
              <w:bottom w:val="single" w:sz="4" w:space="0" w:color="auto"/>
              <w:right w:val="single" w:sz="4" w:space="0" w:color="auto"/>
            </w:tcBorders>
            <w:shd w:val="clear" w:color="auto" w:fill="auto"/>
            <w:vAlign w:val="center"/>
            <w:hideMark/>
          </w:tcPr>
          <w:p w14:paraId="60216DE2" w14:textId="77777777" w:rsidR="00A00EB2" w:rsidRPr="00C42B22" w:rsidRDefault="00A00EB2" w:rsidP="003514A3">
            <w:pPr>
              <w:jc w:val="center"/>
              <w:rPr>
                <w:color w:val="000000"/>
                <w:sz w:val="20"/>
                <w:szCs w:val="20"/>
              </w:rPr>
            </w:pPr>
            <w:r w:rsidRPr="00C42B22">
              <w:rPr>
                <w:color w:val="000000"/>
                <w:sz w:val="20"/>
                <w:szCs w:val="20"/>
              </w:rPr>
              <w:t> </w:t>
            </w:r>
          </w:p>
        </w:tc>
        <w:tc>
          <w:tcPr>
            <w:tcW w:w="660" w:type="dxa"/>
            <w:tcBorders>
              <w:top w:val="nil"/>
              <w:left w:val="single" w:sz="8" w:space="0" w:color="auto"/>
              <w:bottom w:val="single" w:sz="4" w:space="0" w:color="auto"/>
              <w:right w:val="single" w:sz="8" w:space="0" w:color="auto"/>
            </w:tcBorders>
            <w:shd w:val="clear" w:color="auto" w:fill="auto"/>
            <w:vAlign w:val="center"/>
            <w:hideMark/>
          </w:tcPr>
          <w:p w14:paraId="7D815522" w14:textId="77777777" w:rsidR="00A00EB2" w:rsidRPr="00C42B22" w:rsidRDefault="00A00EB2" w:rsidP="003514A3">
            <w:pPr>
              <w:jc w:val="center"/>
              <w:rPr>
                <w:color w:val="000000"/>
                <w:sz w:val="20"/>
                <w:szCs w:val="20"/>
              </w:rPr>
            </w:pPr>
            <w:r w:rsidRPr="00C42B22">
              <w:rPr>
                <w:color w:val="000000"/>
                <w:sz w:val="20"/>
                <w:szCs w:val="20"/>
              </w:rPr>
              <w:t>9</w:t>
            </w:r>
          </w:p>
        </w:tc>
      </w:tr>
      <w:tr w:rsidR="00A00EB2" w:rsidRPr="00C42B22" w14:paraId="15EEC8FB" w14:textId="77777777" w:rsidTr="003514A3">
        <w:trPr>
          <w:trHeight w:val="465"/>
        </w:trPr>
        <w:tc>
          <w:tcPr>
            <w:tcW w:w="4100" w:type="dxa"/>
            <w:tcBorders>
              <w:top w:val="nil"/>
              <w:left w:val="single" w:sz="8" w:space="0" w:color="auto"/>
              <w:bottom w:val="single" w:sz="8" w:space="0" w:color="auto"/>
              <w:right w:val="single" w:sz="8" w:space="0" w:color="auto"/>
            </w:tcBorders>
            <w:shd w:val="clear" w:color="auto" w:fill="auto"/>
            <w:vAlign w:val="center"/>
            <w:hideMark/>
          </w:tcPr>
          <w:p w14:paraId="11553120" w14:textId="77777777" w:rsidR="00A00EB2" w:rsidRPr="00C42B22" w:rsidRDefault="00A00EB2" w:rsidP="003514A3">
            <w:pPr>
              <w:rPr>
                <w:color w:val="000000"/>
                <w:sz w:val="20"/>
                <w:szCs w:val="20"/>
              </w:rPr>
            </w:pPr>
            <w:proofErr w:type="spellStart"/>
            <w:r w:rsidRPr="00C42B22">
              <w:rPr>
                <w:color w:val="000000"/>
                <w:sz w:val="20"/>
                <w:szCs w:val="20"/>
              </w:rPr>
              <w:t>Remigrācijas</w:t>
            </w:r>
            <w:proofErr w:type="spellEnd"/>
            <w:r w:rsidRPr="00C42B22">
              <w:rPr>
                <w:color w:val="000000"/>
                <w:sz w:val="20"/>
                <w:szCs w:val="20"/>
              </w:rPr>
              <w:t xml:space="preserve"> pasākumi</w:t>
            </w:r>
          </w:p>
        </w:tc>
        <w:tc>
          <w:tcPr>
            <w:tcW w:w="990" w:type="dxa"/>
            <w:tcBorders>
              <w:top w:val="nil"/>
              <w:left w:val="nil"/>
              <w:bottom w:val="nil"/>
              <w:right w:val="single" w:sz="4" w:space="0" w:color="auto"/>
            </w:tcBorders>
            <w:shd w:val="clear" w:color="auto" w:fill="auto"/>
            <w:vAlign w:val="center"/>
            <w:hideMark/>
          </w:tcPr>
          <w:p w14:paraId="0C4A6368" w14:textId="77777777" w:rsidR="00A00EB2" w:rsidRPr="00C42B22" w:rsidRDefault="00A00EB2" w:rsidP="003514A3">
            <w:pPr>
              <w:jc w:val="center"/>
              <w:rPr>
                <w:color w:val="000000"/>
                <w:sz w:val="20"/>
                <w:szCs w:val="20"/>
              </w:rPr>
            </w:pPr>
            <w:r w:rsidRPr="00C42B22">
              <w:rPr>
                <w:color w:val="000000"/>
                <w:sz w:val="20"/>
                <w:szCs w:val="20"/>
              </w:rPr>
              <w:t> </w:t>
            </w:r>
          </w:p>
        </w:tc>
        <w:tc>
          <w:tcPr>
            <w:tcW w:w="900" w:type="dxa"/>
            <w:tcBorders>
              <w:top w:val="nil"/>
              <w:left w:val="nil"/>
              <w:bottom w:val="nil"/>
              <w:right w:val="single" w:sz="4" w:space="0" w:color="auto"/>
            </w:tcBorders>
            <w:shd w:val="clear" w:color="auto" w:fill="auto"/>
            <w:vAlign w:val="center"/>
            <w:hideMark/>
          </w:tcPr>
          <w:p w14:paraId="1CD44AE6" w14:textId="77777777" w:rsidR="00A00EB2" w:rsidRPr="00C42B22" w:rsidRDefault="00A00EB2" w:rsidP="003514A3">
            <w:pPr>
              <w:jc w:val="center"/>
              <w:rPr>
                <w:color w:val="000000"/>
                <w:sz w:val="20"/>
                <w:szCs w:val="20"/>
              </w:rPr>
            </w:pPr>
            <w:r w:rsidRPr="00C42B22">
              <w:rPr>
                <w:color w:val="000000"/>
                <w:sz w:val="20"/>
                <w:szCs w:val="20"/>
              </w:rPr>
              <w:t> </w:t>
            </w:r>
          </w:p>
        </w:tc>
        <w:tc>
          <w:tcPr>
            <w:tcW w:w="880" w:type="dxa"/>
            <w:tcBorders>
              <w:top w:val="nil"/>
              <w:left w:val="nil"/>
              <w:bottom w:val="nil"/>
              <w:right w:val="single" w:sz="4" w:space="0" w:color="auto"/>
            </w:tcBorders>
            <w:shd w:val="clear" w:color="auto" w:fill="auto"/>
            <w:vAlign w:val="center"/>
            <w:hideMark/>
          </w:tcPr>
          <w:p w14:paraId="174A2349" w14:textId="77777777" w:rsidR="00A00EB2" w:rsidRPr="00C42B22" w:rsidRDefault="00A00EB2" w:rsidP="003514A3">
            <w:pPr>
              <w:jc w:val="center"/>
              <w:rPr>
                <w:color w:val="000000"/>
                <w:sz w:val="20"/>
                <w:szCs w:val="20"/>
              </w:rPr>
            </w:pPr>
            <w:r w:rsidRPr="00C42B22">
              <w:rPr>
                <w:color w:val="000000"/>
                <w:sz w:val="20"/>
                <w:szCs w:val="20"/>
              </w:rPr>
              <w:t>5</w:t>
            </w:r>
          </w:p>
        </w:tc>
        <w:tc>
          <w:tcPr>
            <w:tcW w:w="970" w:type="dxa"/>
            <w:tcBorders>
              <w:top w:val="nil"/>
              <w:left w:val="nil"/>
              <w:bottom w:val="nil"/>
              <w:right w:val="single" w:sz="4" w:space="0" w:color="auto"/>
            </w:tcBorders>
            <w:shd w:val="clear" w:color="auto" w:fill="auto"/>
            <w:vAlign w:val="center"/>
            <w:hideMark/>
          </w:tcPr>
          <w:p w14:paraId="1238772C" w14:textId="77777777" w:rsidR="00A00EB2" w:rsidRPr="00C42B22" w:rsidRDefault="00A00EB2" w:rsidP="003514A3">
            <w:pPr>
              <w:jc w:val="center"/>
              <w:rPr>
                <w:color w:val="000000"/>
                <w:sz w:val="20"/>
                <w:szCs w:val="20"/>
              </w:rPr>
            </w:pPr>
            <w:r w:rsidRPr="00C42B22">
              <w:rPr>
                <w:color w:val="000000"/>
                <w:sz w:val="20"/>
                <w:szCs w:val="20"/>
              </w:rPr>
              <w:t>14</w:t>
            </w:r>
          </w:p>
        </w:tc>
        <w:tc>
          <w:tcPr>
            <w:tcW w:w="660" w:type="dxa"/>
            <w:tcBorders>
              <w:top w:val="nil"/>
              <w:left w:val="single" w:sz="8" w:space="0" w:color="auto"/>
              <w:bottom w:val="nil"/>
              <w:right w:val="single" w:sz="8" w:space="0" w:color="auto"/>
            </w:tcBorders>
            <w:shd w:val="clear" w:color="auto" w:fill="auto"/>
            <w:vAlign w:val="center"/>
            <w:hideMark/>
          </w:tcPr>
          <w:p w14:paraId="1B4089AF" w14:textId="77777777" w:rsidR="00A00EB2" w:rsidRPr="00C42B22" w:rsidRDefault="00A00EB2" w:rsidP="003514A3">
            <w:pPr>
              <w:jc w:val="center"/>
              <w:rPr>
                <w:color w:val="000000"/>
                <w:sz w:val="20"/>
                <w:szCs w:val="20"/>
              </w:rPr>
            </w:pPr>
            <w:r w:rsidRPr="00C42B22">
              <w:rPr>
                <w:color w:val="000000"/>
                <w:sz w:val="20"/>
                <w:szCs w:val="20"/>
              </w:rPr>
              <w:t>19</w:t>
            </w:r>
          </w:p>
        </w:tc>
      </w:tr>
      <w:tr w:rsidR="00A00EB2" w:rsidRPr="00C42B22" w14:paraId="23B37DF2" w14:textId="77777777" w:rsidTr="00BF3161">
        <w:trPr>
          <w:trHeight w:val="315"/>
        </w:trPr>
        <w:tc>
          <w:tcPr>
            <w:tcW w:w="4100" w:type="dxa"/>
            <w:tcBorders>
              <w:top w:val="nil"/>
              <w:left w:val="single" w:sz="8" w:space="0" w:color="auto"/>
              <w:bottom w:val="nil"/>
              <w:right w:val="single" w:sz="8" w:space="0" w:color="auto"/>
            </w:tcBorders>
            <w:shd w:val="clear" w:color="auto" w:fill="auto"/>
            <w:vAlign w:val="center"/>
            <w:hideMark/>
          </w:tcPr>
          <w:p w14:paraId="04A106D3" w14:textId="77777777" w:rsidR="00A00EB2" w:rsidRPr="00C42B22" w:rsidRDefault="00A00EB2" w:rsidP="003514A3">
            <w:pPr>
              <w:rPr>
                <w:color w:val="000000"/>
                <w:sz w:val="20"/>
                <w:szCs w:val="20"/>
              </w:rPr>
            </w:pPr>
            <w:r w:rsidRPr="00C42B22">
              <w:rPr>
                <w:color w:val="000000"/>
                <w:sz w:val="20"/>
                <w:szCs w:val="20"/>
              </w:rPr>
              <w:t>KOPĀ:</w:t>
            </w:r>
          </w:p>
        </w:tc>
        <w:tc>
          <w:tcPr>
            <w:tcW w:w="990" w:type="dxa"/>
            <w:tcBorders>
              <w:top w:val="single" w:sz="8" w:space="0" w:color="auto"/>
              <w:left w:val="nil"/>
              <w:bottom w:val="single" w:sz="8" w:space="0" w:color="auto"/>
              <w:right w:val="single" w:sz="4" w:space="0" w:color="auto"/>
            </w:tcBorders>
            <w:shd w:val="clear" w:color="auto" w:fill="auto"/>
            <w:vAlign w:val="center"/>
            <w:hideMark/>
          </w:tcPr>
          <w:p w14:paraId="308F84A0" w14:textId="77777777" w:rsidR="00A00EB2" w:rsidRPr="00C42B22" w:rsidRDefault="00A00EB2" w:rsidP="003514A3">
            <w:pPr>
              <w:jc w:val="center"/>
              <w:rPr>
                <w:color w:val="000000"/>
                <w:sz w:val="20"/>
                <w:szCs w:val="20"/>
              </w:rPr>
            </w:pPr>
            <w:r w:rsidRPr="00C42B22">
              <w:rPr>
                <w:color w:val="000000"/>
                <w:sz w:val="20"/>
                <w:szCs w:val="20"/>
              </w:rPr>
              <w:t>72</w:t>
            </w:r>
          </w:p>
        </w:tc>
        <w:tc>
          <w:tcPr>
            <w:tcW w:w="9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DFBBE7" w14:textId="77777777" w:rsidR="00A00EB2" w:rsidRPr="00C42B22" w:rsidRDefault="00A00EB2" w:rsidP="003514A3">
            <w:pPr>
              <w:jc w:val="center"/>
              <w:rPr>
                <w:color w:val="000000"/>
                <w:sz w:val="20"/>
                <w:szCs w:val="20"/>
              </w:rPr>
            </w:pPr>
            <w:r w:rsidRPr="00C42B22">
              <w:rPr>
                <w:color w:val="000000"/>
                <w:sz w:val="20"/>
                <w:szCs w:val="20"/>
              </w:rPr>
              <w:t>209</w:t>
            </w:r>
          </w:p>
        </w:tc>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E385538" w14:textId="77777777" w:rsidR="00A00EB2" w:rsidRPr="00C42B22" w:rsidRDefault="00A00EB2" w:rsidP="003514A3">
            <w:pPr>
              <w:jc w:val="center"/>
              <w:rPr>
                <w:color w:val="000000"/>
                <w:sz w:val="20"/>
                <w:szCs w:val="20"/>
              </w:rPr>
            </w:pPr>
            <w:r w:rsidRPr="00C42B22">
              <w:rPr>
                <w:color w:val="000000"/>
                <w:sz w:val="20"/>
                <w:szCs w:val="20"/>
              </w:rPr>
              <w:t>226</w:t>
            </w:r>
          </w:p>
        </w:tc>
        <w:tc>
          <w:tcPr>
            <w:tcW w:w="97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2A5069" w14:textId="77777777" w:rsidR="00A00EB2" w:rsidRPr="00C42B22" w:rsidRDefault="00A00EB2" w:rsidP="003514A3">
            <w:pPr>
              <w:jc w:val="center"/>
              <w:rPr>
                <w:color w:val="000000"/>
                <w:sz w:val="20"/>
                <w:szCs w:val="20"/>
              </w:rPr>
            </w:pPr>
            <w:r w:rsidRPr="00C42B22">
              <w:rPr>
                <w:color w:val="000000"/>
                <w:sz w:val="20"/>
                <w:szCs w:val="20"/>
              </w:rPr>
              <w:t>148</w:t>
            </w:r>
          </w:p>
        </w:tc>
        <w:tc>
          <w:tcPr>
            <w:tcW w:w="660"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3C5BAAC8" w14:textId="77777777" w:rsidR="00A00EB2" w:rsidRPr="00C42B22" w:rsidRDefault="00A00EB2" w:rsidP="003514A3">
            <w:pPr>
              <w:jc w:val="center"/>
              <w:rPr>
                <w:b/>
                <w:bCs/>
                <w:color w:val="000000"/>
                <w:sz w:val="20"/>
                <w:szCs w:val="20"/>
              </w:rPr>
            </w:pPr>
            <w:r w:rsidRPr="00C42B22">
              <w:rPr>
                <w:b/>
                <w:bCs/>
                <w:color w:val="000000"/>
                <w:sz w:val="20"/>
                <w:szCs w:val="20"/>
              </w:rPr>
              <w:t>655</w:t>
            </w:r>
          </w:p>
        </w:tc>
      </w:tr>
      <w:tr w:rsidR="00BF3161" w:rsidRPr="00C42B22" w14:paraId="71160C8A" w14:textId="77777777" w:rsidTr="003514A3">
        <w:trPr>
          <w:trHeight w:val="315"/>
        </w:trPr>
        <w:tc>
          <w:tcPr>
            <w:tcW w:w="4100" w:type="dxa"/>
            <w:tcBorders>
              <w:top w:val="nil"/>
              <w:left w:val="single" w:sz="8" w:space="0" w:color="auto"/>
              <w:bottom w:val="single" w:sz="8" w:space="0" w:color="auto"/>
              <w:right w:val="single" w:sz="8" w:space="0" w:color="auto"/>
            </w:tcBorders>
            <w:shd w:val="clear" w:color="auto" w:fill="auto"/>
            <w:vAlign w:val="center"/>
          </w:tcPr>
          <w:p w14:paraId="602D5409" w14:textId="77777777" w:rsidR="00BF3161" w:rsidRPr="00C42B22" w:rsidRDefault="00BF3161" w:rsidP="003514A3">
            <w:pPr>
              <w:rPr>
                <w:color w:val="000000"/>
                <w:sz w:val="20"/>
                <w:szCs w:val="20"/>
              </w:rPr>
            </w:pPr>
          </w:p>
        </w:tc>
        <w:tc>
          <w:tcPr>
            <w:tcW w:w="990" w:type="dxa"/>
            <w:tcBorders>
              <w:top w:val="single" w:sz="8" w:space="0" w:color="auto"/>
              <w:left w:val="nil"/>
              <w:bottom w:val="single" w:sz="8" w:space="0" w:color="auto"/>
              <w:right w:val="single" w:sz="4" w:space="0" w:color="auto"/>
            </w:tcBorders>
            <w:shd w:val="clear" w:color="auto" w:fill="auto"/>
            <w:vAlign w:val="center"/>
          </w:tcPr>
          <w:p w14:paraId="45FDBF6D" w14:textId="77777777" w:rsidR="00BF3161" w:rsidRPr="00C42B22" w:rsidRDefault="00BF3161" w:rsidP="003514A3">
            <w:pPr>
              <w:jc w:val="center"/>
              <w:rPr>
                <w:color w:val="000000"/>
                <w:sz w:val="20"/>
                <w:szCs w:val="20"/>
              </w:rPr>
            </w:pPr>
          </w:p>
        </w:tc>
        <w:tc>
          <w:tcPr>
            <w:tcW w:w="900" w:type="dxa"/>
            <w:tcBorders>
              <w:top w:val="single" w:sz="8" w:space="0" w:color="auto"/>
              <w:left w:val="single" w:sz="8" w:space="0" w:color="auto"/>
              <w:bottom w:val="single" w:sz="8" w:space="0" w:color="auto"/>
              <w:right w:val="single" w:sz="4" w:space="0" w:color="auto"/>
            </w:tcBorders>
            <w:shd w:val="clear" w:color="auto" w:fill="auto"/>
            <w:vAlign w:val="center"/>
          </w:tcPr>
          <w:p w14:paraId="32A5907D" w14:textId="77777777" w:rsidR="00BF3161" w:rsidRPr="00C42B22" w:rsidRDefault="00BF3161" w:rsidP="003514A3">
            <w:pPr>
              <w:jc w:val="center"/>
              <w:rPr>
                <w:color w:val="000000"/>
                <w:sz w:val="20"/>
                <w:szCs w:val="20"/>
              </w:rPr>
            </w:pPr>
          </w:p>
        </w:tc>
        <w:tc>
          <w:tcPr>
            <w:tcW w:w="880" w:type="dxa"/>
            <w:tcBorders>
              <w:top w:val="single" w:sz="8" w:space="0" w:color="auto"/>
              <w:left w:val="single" w:sz="8" w:space="0" w:color="auto"/>
              <w:bottom w:val="single" w:sz="8" w:space="0" w:color="auto"/>
              <w:right w:val="single" w:sz="4" w:space="0" w:color="auto"/>
            </w:tcBorders>
            <w:shd w:val="clear" w:color="auto" w:fill="auto"/>
            <w:vAlign w:val="center"/>
          </w:tcPr>
          <w:p w14:paraId="14A4E7BA" w14:textId="77777777" w:rsidR="00BF3161" w:rsidRPr="00C42B22" w:rsidRDefault="00BF3161" w:rsidP="003514A3">
            <w:pPr>
              <w:jc w:val="center"/>
              <w:rPr>
                <w:color w:val="000000"/>
                <w:sz w:val="20"/>
                <w:szCs w:val="20"/>
              </w:rPr>
            </w:pPr>
          </w:p>
        </w:tc>
        <w:tc>
          <w:tcPr>
            <w:tcW w:w="970" w:type="dxa"/>
            <w:tcBorders>
              <w:top w:val="single" w:sz="8" w:space="0" w:color="auto"/>
              <w:left w:val="single" w:sz="8" w:space="0" w:color="auto"/>
              <w:bottom w:val="single" w:sz="8" w:space="0" w:color="auto"/>
              <w:right w:val="single" w:sz="4" w:space="0" w:color="auto"/>
            </w:tcBorders>
            <w:shd w:val="clear" w:color="auto" w:fill="auto"/>
            <w:vAlign w:val="center"/>
          </w:tcPr>
          <w:p w14:paraId="155A75A8" w14:textId="77777777" w:rsidR="00BF3161" w:rsidRPr="00C42B22" w:rsidRDefault="00BF3161" w:rsidP="003514A3">
            <w:pPr>
              <w:jc w:val="center"/>
              <w:rPr>
                <w:color w:val="000000"/>
                <w:sz w:val="20"/>
                <w:szCs w:val="20"/>
              </w:rPr>
            </w:pPr>
          </w:p>
        </w:tc>
        <w:tc>
          <w:tcPr>
            <w:tcW w:w="660" w:type="dxa"/>
            <w:tcBorders>
              <w:top w:val="single" w:sz="8" w:space="0" w:color="auto"/>
              <w:left w:val="single" w:sz="8" w:space="0" w:color="auto"/>
              <w:bottom w:val="single" w:sz="8" w:space="0" w:color="auto"/>
              <w:right w:val="single" w:sz="8" w:space="0" w:color="auto"/>
            </w:tcBorders>
            <w:shd w:val="clear" w:color="000000" w:fill="9BC2E6"/>
            <w:vAlign w:val="center"/>
          </w:tcPr>
          <w:p w14:paraId="4A607284" w14:textId="77777777" w:rsidR="00BF3161" w:rsidRPr="00C42B22" w:rsidRDefault="00BF3161" w:rsidP="003514A3">
            <w:pPr>
              <w:jc w:val="center"/>
              <w:rPr>
                <w:b/>
                <w:bCs/>
                <w:color w:val="000000"/>
                <w:sz w:val="20"/>
                <w:szCs w:val="20"/>
              </w:rPr>
            </w:pPr>
          </w:p>
        </w:tc>
      </w:tr>
    </w:tbl>
    <w:p w14:paraId="37F364BD" w14:textId="77777777" w:rsidR="00A00EB2" w:rsidRPr="00C42B22" w:rsidRDefault="00A00EB2" w:rsidP="00A00EB2">
      <w:pPr>
        <w:rPr>
          <w:rFonts w:asciiTheme="minorHAnsi" w:eastAsiaTheme="minorHAnsi" w:hAnsiTheme="minorHAnsi" w:cstheme="minorBidi"/>
          <w:sz w:val="22"/>
          <w:szCs w:val="22"/>
          <w:lang w:eastAsia="en-US"/>
        </w:rPr>
      </w:pPr>
      <w:r w:rsidRPr="00C42B22">
        <w:rPr>
          <w:rFonts w:eastAsia="PMingLiU"/>
        </w:rPr>
        <w:fldChar w:fldCharType="begin"/>
      </w:r>
      <w:r w:rsidRPr="00C42B22">
        <w:rPr>
          <w:rFonts w:eastAsia="PMingLiU"/>
        </w:rPr>
        <w:instrText xml:space="preserve"> LINK Excel.Sheet.12 "C:\\Users\\baiba\\Desktop\\AUC pasākumi\\AUC pasākumu kopsavilkumi\\AUC KOPSAVILKUMS 2019.xlsx" "gadījumu skaits (2)!R2K2:R15K15" \a \f 4 \h  \* MERGEFORMAT </w:instrText>
      </w:r>
      <w:r w:rsidRPr="00C42B22">
        <w:rPr>
          <w:rFonts w:eastAsia="PMingLiU"/>
        </w:rPr>
        <w:fldChar w:fldCharType="separate"/>
      </w:r>
    </w:p>
    <w:p w14:paraId="0F6C6681" w14:textId="77777777" w:rsidR="00A00EB2" w:rsidRPr="00C42B22" w:rsidRDefault="00A00EB2" w:rsidP="00A00EB2">
      <w:pPr>
        <w:rPr>
          <w:rFonts w:eastAsia="PMingLiU"/>
          <w:b/>
          <w:bCs/>
          <w:sz w:val="26"/>
          <w:szCs w:val="26"/>
        </w:rPr>
      </w:pPr>
      <w:r w:rsidRPr="00C42B22">
        <w:rPr>
          <w:rFonts w:eastAsia="PMingLiU"/>
          <w:b/>
          <w:bCs/>
          <w:sz w:val="26"/>
          <w:szCs w:val="26"/>
        </w:rPr>
        <w:fldChar w:fldCharType="end"/>
      </w:r>
    </w:p>
    <w:p w14:paraId="4CA50D0C" w14:textId="63EE3476" w:rsidR="00A00EB2" w:rsidRPr="00C42B22" w:rsidRDefault="00A00EB2" w:rsidP="00A00EB2">
      <w:pPr>
        <w:rPr>
          <w:rFonts w:eastAsia="PMingLiU"/>
          <w:b/>
          <w:bCs/>
          <w:sz w:val="26"/>
          <w:szCs w:val="26"/>
        </w:rPr>
      </w:pPr>
    </w:p>
    <w:p w14:paraId="790DD12A" w14:textId="77777777" w:rsidR="00BF3161" w:rsidRPr="00C42B22" w:rsidRDefault="00BF3161" w:rsidP="00A00EB2">
      <w:pPr>
        <w:spacing w:after="160"/>
        <w:jc w:val="both"/>
        <w:rPr>
          <w:rFonts w:eastAsia="PMingLiU"/>
          <w:b/>
          <w:bCs/>
          <w:sz w:val="26"/>
          <w:szCs w:val="26"/>
        </w:rPr>
      </w:pPr>
    </w:p>
    <w:p w14:paraId="7B3DE610" w14:textId="77777777" w:rsidR="00BF3161" w:rsidRPr="00C42B22" w:rsidRDefault="00BF3161" w:rsidP="00A00EB2">
      <w:pPr>
        <w:spacing w:after="160"/>
        <w:jc w:val="both"/>
        <w:rPr>
          <w:rFonts w:eastAsia="PMingLiU"/>
          <w:b/>
          <w:bCs/>
          <w:sz w:val="26"/>
          <w:szCs w:val="26"/>
        </w:rPr>
      </w:pPr>
    </w:p>
    <w:p w14:paraId="45685ADC" w14:textId="4F72729A" w:rsidR="00BF3161" w:rsidRPr="00C42B22" w:rsidRDefault="00BF3161" w:rsidP="00A00EB2">
      <w:pPr>
        <w:spacing w:after="160"/>
        <w:jc w:val="both"/>
        <w:rPr>
          <w:rFonts w:eastAsia="PMingLiU"/>
          <w:b/>
          <w:bCs/>
          <w:sz w:val="26"/>
          <w:szCs w:val="26"/>
        </w:rPr>
      </w:pPr>
    </w:p>
    <w:p w14:paraId="74A35F20" w14:textId="3A853F05" w:rsidR="00BF3161" w:rsidRPr="00C42B22" w:rsidRDefault="00BF3161" w:rsidP="00A00EB2">
      <w:pPr>
        <w:spacing w:after="160"/>
        <w:jc w:val="both"/>
        <w:rPr>
          <w:rFonts w:eastAsia="PMingLiU"/>
          <w:b/>
          <w:bCs/>
          <w:sz w:val="26"/>
          <w:szCs w:val="26"/>
        </w:rPr>
      </w:pPr>
    </w:p>
    <w:p w14:paraId="24CF67FA" w14:textId="43D4AE66" w:rsidR="00BF3161" w:rsidRPr="00C42B22" w:rsidRDefault="00BF3161" w:rsidP="00A00EB2">
      <w:pPr>
        <w:spacing w:after="160"/>
        <w:jc w:val="both"/>
        <w:rPr>
          <w:rFonts w:eastAsia="PMingLiU"/>
          <w:b/>
          <w:bCs/>
          <w:sz w:val="26"/>
          <w:szCs w:val="26"/>
        </w:rPr>
      </w:pPr>
    </w:p>
    <w:p w14:paraId="51334AF5" w14:textId="37CF72EB" w:rsidR="00BF3161" w:rsidRPr="00C42B22" w:rsidRDefault="00BF3161" w:rsidP="00A00EB2">
      <w:pPr>
        <w:spacing w:after="160"/>
        <w:jc w:val="both"/>
        <w:rPr>
          <w:rFonts w:eastAsia="PMingLiU"/>
          <w:b/>
          <w:bCs/>
          <w:sz w:val="26"/>
          <w:szCs w:val="26"/>
        </w:rPr>
      </w:pPr>
    </w:p>
    <w:p w14:paraId="2C787A03" w14:textId="24ED9A5C" w:rsidR="00BF3161" w:rsidRPr="00C42B22" w:rsidRDefault="00BF3161" w:rsidP="00A00EB2">
      <w:pPr>
        <w:spacing w:after="160"/>
        <w:jc w:val="both"/>
        <w:rPr>
          <w:rFonts w:eastAsia="PMingLiU"/>
          <w:b/>
          <w:bCs/>
          <w:sz w:val="26"/>
          <w:szCs w:val="26"/>
        </w:rPr>
      </w:pPr>
    </w:p>
    <w:p w14:paraId="4A478A05" w14:textId="3586D069" w:rsidR="00BF3161" w:rsidRPr="00C42B22" w:rsidRDefault="00BF3161" w:rsidP="00A00EB2">
      <w:pPr>
        <w:spacing w:after="160"/>
        <w:jc w:val="both"/>
        <w:rPr>
          <w:rFonts w:eastAsia="PMingLiU"/>
          <w:b/>
          <w:bCs/>
          <w:sz w:val="26"/>
          <w:szCs w:val="26"/>
        </w:rPr>
      </w:pPr>
    </w:p>
    <w:p w14:paraId="0FF629E2" w14:textId="71B17F7E" w:rsidR="00BF3161" w:rsidRPr="00C42B22" w:rsidRDefault="00BF3161" w:rsidP="00A00EB2">
      <w:pPr>
        <w:spacing w:after="160"/>
        <w:jc w:val="both"/>
        <w:rPr>
          <w:rFonts w:eastAsia="PMingLiU"/>
          <w:b/>
          <w:bCs/>
          <w:sz w:val="26"/>
          <w:szCs w:val="26"/>
        </w:rPr>
      </w:pPr>
    </w:p>
    <w:p w14:paraId="4174EE0C" w14:textId="3DDD2424" w:rsidR="00BF3161" w:rsidRPr="00C42B22" w:rsidRDefault="00BF3161" w:rsidP="00A00EB2">
      <w:pPr>
        <w:spacing w:after="160"/>
        <w:jc w:val="both"/>
        <w:rPr>
          <w:rFonts w:eastAsia="PMingLiU"/>
          <w:b/>
          <w:bCs/>
          <w:sz w:val="26"/>
          <w:szCs w:val="26"/>
        </w:rPr>
      </w:pPr>
    </w:p>
    <w:p w14:paraId="67C0547D" w14:textId="58763053" w:rsidR="00BF3161" w:rsidRPr="00C42B22" w:rsidRDefault="00BF3161" w:rsidP="00A00EB2">
      <w:pPr>
        <w:spacing w:after="160"/>
        <w:jc w:val="both"/>
        <w:rPr>
          <w:rFonts w:eastAsia="PMingLiU"/>
          <w:b/>
          <w:bCs/>
          <w:sz w:val="26"/>
          <w:szCs w:val="26"/>
        </w:rPr>
      </w:pPr>
    </w:p>
    <w:p w14:paraId="4928D617" w14:textId="3EAA0673" w:rsidR="00BF3161" w:rsidRPr="00C42B22" w:rsidRDefault="00BF3161" w:rsidP="00A00EB2">
      <w:pPr>
        <w:spacing w:after="160"/>
        <w:jc w:val="both"/>
        <w:rPr>
          <w:rFonts w:eastAsia="PMingLiU"/>
          <w:b/>
          <w:bCs/>
          <w:sz w:val="26"/>
          <w:szCs w:val="26"/>
        </w:rPr>
      </w:pPr>
    </w:p>
    <w:p w14:paraId="1BC6384E" w14:textId="1E6AC99A" w:rsidR="00BF3161" w:rsidRPr="00C42B22" w:rsidRDefault="00BF3161" w:rsidP="00A00EB2">
      <w:pPr>
        <w:spacing w:after="160"/>
        <w:jc w:val="both"/>
        <w:rPr>
          <w:rFonts w:eastAsia="PMingLiU"/>
          <w:b/>
          <w:bCs/>
          <w:sz w:val="26"/>
          <w:szCs w:val="26"/>
        </w:rPr>
      </w:pPr>
    </w:p>
    <w:p w14:paraId="01C4D471" w14:textId="7716AF11" w:rsidR="00BF3161" w:rsidRPr="00C42B22" w:rsidRDefault="00BF3161" w:rsidP="00A00EB2">
      <w:pPr>
        <w:spacing w:after="160"/>
        <w:jc w:val="both"/>
        <w:rPr>
          <w:rFonts w:eastAsia="PMingLiU"/>
          <w:b/>
          <w:bCs/>
          <w:sz w:val="26"/>
          <w:szCs w:val="26"/>
        </w:rPr>
      </w:pPr>
    </w:p>
    <w:p w14:paraId="3C470BF9" w14:textId="0CA3367D" w:rsidR="00BF3161" w:rsidRPr="00C42B22" w:rsidRDefault="00BF3161" w:rsidP="00A00EB2">
      <w:pPr>
        <w:spacing w:after="160"/>
        <w:jc w:val="both"/>
        <w:rPr>
          <w:rFonts w:eastAsia="PMingLiU"/>
          <w:b/>
          <w:bCs/>
          <w:sz w:val="26"/>
          <w:szCs w:val="26"/>
        </w:rPr>
      </w:pPr>
    </w:p>
    <w:p w14:paraId="6C6E0384" w14:textId="5389E24D" w:rsidR="00BF3161" w:rsidRPr="00C42B22" w:rsidRDefault="00BF3161" w:rsidP="00A00EB2">
      <w:pPr>
        <w:spacing w:after="160"/>
        <w:jc w:val="both"/>
        <w:rPr>
          <w:rFonts w:eastAsia="PMingLiU"/>
          <w:b/>
          <w:bCs/>
          <w:sz w:val="26"/>
          <w:szCs w:val="26"/>
        </w:rPr>
      </w:pPr>
    </w:p>
    <w:p w14:paraId="6BBB8DD8" w14:textId="153D8A90" w:rsidR="00BF3161" w:rsidRPr="00C42B22" w:rsidRDefault="00BF3161" w:rsidP="00A00EB2">
      <w:pPr>
        <w:spacing w:after="160"/>
        <w:jc w:val="both"/>
        <w:rPr>
          <w:rFonts w:eastAsia="PMingLiU"/>
          <w:b/>
          <w:bCs/>
          <w:sz w:val="26"/>
          <w:szCs w:val="26"/>
        </w:rPr>
      </w:pPr>
    </w:p>
    <w:p w14:paraId="1B29AC69" w14:textId="27E15B74" w:rsidR="00A00EB2" w:rsidRPr="00C42B22" w:rsidRDefault="00A00EB2" w:rsidP="001F34E3"/>
    <w:p w14:paraId="0B7E3135" w14:textId="77777777" w:rsidR="006B0A1C" w:rsidRPr="00C42B22" w:rsidRDefault="006B0A1C" w:rsidP="001F34E3"/>
    <w:p w14:paraId="6EA22BB0" w14:textId="42FF708F" w:rsidR="001F34E3" w:rsidRPr="00C42B22" w:rsidRDefault="009A1A4D" w:rsidP="001F34E3">
      <w:pPr>
        <w:rPr>
          <w:b/>
          <w:sz w:val="26"/>
          <w:szCs w:val="26"/>
          <w:u w:val="single"/>
        </w:rPr>
      </w:pPr>
      <w:r w:rsidRPr="00C42B22">
        <w:rPr>
          <w:b/>
          <w:sz w:val="26"/>
          <w:szCs w:val="26"/>
          <w:u w:val="single"/>
        </w:rPr>
        <w:t>1.</w:t>
      </w:r>
      <w:r w:rsidR="006B0A1C" w:rsidRPr="00C42B22">
        <w:rPr>
          <w:b/>
          <w:sz w:val="26"/>
          <w:szCs w:val="26"/>
          <w:u w:val="single"/>
        </w:rPr>
        <w:t>5</w:t>
      </w:r>
      <w:r w:rsidRPr="00C42B22">
        <w:rPr>
          <w:b/>
          <w:sz w:val="26"/>
          <w:szCs w:val="26"/>
          <w:u w:val="single"/>
        </w:rPr>
        <w:t xml:space="preserve">. </w:t>
      </w:r>
      <w:r w:rsidR="001F34E3" w:rsidRPr="00C42B22">
        <w:rPr>
          <w:b/>
          <w:sz w:val="26"/>
          <w:szCs w:val="26"/>
          <w:u w:val="single"/>
        </w:rPr>
        <w:t>Izglītība</w:t>
      </w:r>
    </w:p>
    <w:p w14:paraId="5E73038F" w14:textId="77777777" w:rsidR="001F34E3" w:rsidRPr="00C42B22" w:rsidRDefault="001F34E3" w:rsidP="001F34E3">
      <w:pPr>
        <w:rPr>
          <w:b/>
          <w:sz w:val="28"/>
          <w:szCs w:val="28"/>
        </w:rPr>
      </w:pPr>
    </w:p>
    <w:p w14:paraId="09FAA557" w14:textId="77777777" w:rsidR="00BD2AD1" w:rsidRPr="00C42B22" w:rsidRDefault="00BD2AD1" w:rsidP="005F7EE7">
      <w:pPr>
        <w:spacing w:after="120"/>
        <w:jc w:val="both"/>
        <w:rPr>
          <w:rFonts w:eastAsiaTheme="minorHAnsi"/>
          <w:lang w:eastAsia="en-US"/>
        </w:rPr>
      </w:pPr>
      <w:r w:rsidRPr="00C42B22">
        <w:rPr>
          <w:rFonts w:eastAsiaTheme="minorHAnsi"/>
          <w:lang w:eastAsia="en-US"/>
        </w:rPr>
        <w:t>2020.gada 1.septembrī pēc VIIS sistēmā reģistrētiem datiem Aizkraukles novadā izglītības iestādes apmeklēja 902 izglītojamie vispārējās izglītības iestādēs un 495 izglītojamie pirmsskolas izglītības iestādēs.</w:t>
      </w:r>
    </w:p>
    <w:p w14:paraId="6FA5B02D" w14:textId="77777777" w:rsidR="00BD2AD1" w:rsidRPr="00C42B22" w:rsidRDefault="00BD2AD1" w:rsidP="005F7EE7">
      <w:pPr>
        <w:spacing w:after="120"/>
        <w:jc w:val="both"/>
        <w:rPr>
          <w:rFonts w:eastAsiaTheme="minorHAnsi"/>
          <w:lang w:eastAsia="en-US"/>
        </w:rPr>
      </w:pPr>
      <w:r w:rsidRPr="00C42B22">
        <w:rPr>
          <w:rFonts w:eastAsiaTheme="minorHAnsi"/>
          <w:lang w:eastAsia="en-US"/>
        </w:rPr>
        <w:t>2020.gada augustā saistībā ar izmaiņām Vispārējās izglītības likumā savu darbību pārtrauca Aizkraukles Vakara (maiņu) vidusskola.2019./2020.mācību gadā Aizkraukles Vakara (maiņu) vidusskolā pamata un vidējo izglītību apguva tikai 9. un 12.klases izglītojamie, līdz ar to mācību gada noslēgumā visi izglītojamie pabeidza pamata vai vidējo izglītības posmu un varēja iestāties citās izglītības iestādēs nākamā izglītības posma apguvei vai uzsākt darba gaitas. Aizkraukles Profesionālās vidusskolas vadība ir izteikusi gatavību licencēt neklātienes vai tālmācības  pamata un vidējās izglītības programmas, ja būs pieprasījums pēc tām.</w:t>
      </w:r>
    </w:p>
    <w:p w14:paraId="4264A9AE" w14:textId="77777777" w:rsidR="00BD2AD1" w:rsidRPr="00C42B22" w:rsidRDefault="00BD2AD1" w:rsidP="005F7EE7">
      <w:pPr>
        <w:spacing w:after="120"/>
        <w:jc w:val="both"/>
        <w:rPr>
          <w:rFonts w:eastAsiaTheme="minorHAnsi"/>
          <w:lang w:eastAsia="en-US"/>
        </w:rPr>
      </w:pPr>
      <w:r w:rsidRPr="00C42B22">
        <w:rPr>
          <w:rFonts w:eastAsiaTheme="minorHAnsi"/>
          <w:lang w:eastAsia="en-US"/>
        </w:rPr>
        <w:t xml:space="preserve">Aizkraukles novada pašvaldībā izglītojamiem tiek piedāvātas daudzveidīgas interešu izglītības programmas, kas tiek realizētas gan Aizkraukles Interešu izglītības centā, gan vispārējās izglītības </w:t>
      </w:r>
      <w:r w:rsidRPr="00C42B22">
        <w:rPr>
          <w:rFonts w:eastAsiaTheme="minorHAnsi"/>
          <w:lang w:eastAsia="en-US"/>
        </w:rPr>
        <w:lastRenderedPageBreak/>
        <w:t xml:space="preserve">iestādēs. Profesionālās ievirzes izglītību izglītojamiem ir iespēja apgūt Aizkraukles novada Sporta skolā, Aizkraukles Mākslas skolā un </w:t>
      </w:r>
      <w:proofErr w:type="spellStart"/>
      <w:r w:rsidRPr="00C42B22">
        <w:rPr>
          <w:rFonts w:eastAsiaTheme="minorHAnsi"/>
          <w:lang w:eastAsia="en-US"/>
        </w:rPr>
        <w:t>P.Barisona</w:t>
      </w:r>
      <w:proofErr w:type="spellEnd"/>
      <w:r w:rsidRPr="00C42B22">
        <w:rPr>
          <w:rFonts w:eastAsiaTheme="minorHAnsi"/>
          <w:lang w:eastAsia="en-US"/>
        </w:rPr>
        <w:t xml:space="preserve"> Aizkraukles Mūzikas skolā. </w:t>
      </w:r>
    </w:p>
    <w:p w14:paraId="2ACE5174" w14:textId="34152A3D" w:rsidR="00BD2AD1" w:rsidRPr="00C42B22" w:rsidRDefault="00BD2AD1" w:rsidP="005F7EE7">
      <w:pPr>
        <w:spacing w:after="120"/>
        <w:jc w:val="both"/>
        <w:rPr>
          <w:rFonts w:eastAsiaTheme="minorHAnsi"/>
          <w:lang w:eastAsia="en-US"/>
        </w:rPr>
      </w:pPr>
      <w:r w:rsidRPr="00C42B22">
        <w:rPr>
          <w:rFonts w:eastAsiaTheme="minorHAnsi"/>
          <w:lang w:eastAsia="en-US"/>
        </w:rPr>
        <w:t xml:space="preserve">Covid-19 infekcijas izraisītās  pandēmijas dēļ, valstī no marta tika izsludināta ārkārtas situācija un mācības pirmskolā un vispārējā izglītībā, kā arī profesionālās ievirzes izglītībā notika attālināti. Pēc vasaras brīvdienām mācības gan pirmsskolā, gan vispārējā izglītībā tika atsāktas klātienē, bet pasliktinoties epidemioloģiskajai situācijai, vispārējā izglītībā pakāpeniski pārgāja uz attālinātajām mācībām </w:t>
      </w:r>
    </w:p>
    <w:p w14:paraId="2B024851" w14:textId="77777777" w:rsidR="005F7EE7" w:rsidRPr="00C42B22" w:rsidRDefault="005F7EE7" w:rsidP="005F7EE7">
      <w:pPr>
        <w:spacing w:after="120"/>
        <w:jc w:val="both"/>
        <w:rPr>
          <w:rFonts w:eastAsiaTheme="minorHAnsi"/>
          <w:lang w:eastAsia="en-US"/>
        </w:rPr>
      </w:pPr>
    </w:p>
    <w:p w14:paraId="48178F6E" w14:textId="3F2C353A" w:rsidR="00BD2AD1" w:rsidRPr="00C42B22" w:rsidRDefault="001A0777" w:rsidP="00BD2AD1">
      <w:pPr>
        <w:spacing w:after="160" w:line="259" w:lineRule="auto"/>
        <w:jc w:val="both"/>
        <w:rPr>
          <w:rFonts w:eastAsiaTheme="minorHAnsi"/>
          <w:b/>
          <w:lang w:eastAsia="en-US"/>
        </w:rPr>
      </w:pPr>
      <w:r w:rsidRPr="00C42B22">
        <w:rPr>
          <w:rFonts w:eastAsiaTheme="minorHAnsi"/>
          <w:b/>
          <w:lang w:eastAsia="en-US"/>
        </w:rPr>
        <w:t>1.5</w:t>
      </w:r>
      <w:r w:rsidR="00BD2AD1" w:rsidRPr="00C42B22">
        <w:rPr>
          <w:rFonts w:eastAsiaTheme="minorHAnsi"/>
          <w:b/>
          <w:lang w:eastAsia="en-US"/>
        </w:rPr>
        <w:t>.1. Pirmsskolas izglītība</w:t>
      </w:r>
    </w:p>
    <w:p w14:paraId="4AE642F5" w14:textId="77777777" w:rsidR="00BD2AD1" w:rsidRPr="00C42B22" w:rsidRDefault="00BD2AD1" w:rsidP="003509B1">
      <w:pPr>
        <w:spacing w:after="120"/>
        <w:jc w:val="both"/>
        <w:rPr>
          <w:rFonts w:eastAsiaTheme="minorHAnsi"/>
          <w:lang w:eastAsia="en-US"/>
        </w:rPr>
      </w:pPr>
      <w:r w:rsidRPr="00C42B22">
        <w:rPr>
          <w:rFonts w:eastAsiaTheme="minorHAnsi"/>
          <w:lang w:eastAsia="en-US"/>
        </w:rPr>
        <w:t>Aizkraukles novadā pirmsskolas izglītības iestādēs izglītojamo skaits ir stabils, ir tendence mācību gada laikā pieaugt izglītojamo skaitam pirmsskolas izglītības iestādēs.</w:t>
      </w:r>
    </w:p>
    <w:p w14:paraId="7EA37C3A" w14:textId="4208A975" w:rsidR="00BD2AD1" w:rsidRPr="00C42B22" w:rsidRDefault="00BD2AD1" w:rsidP="00BD2AD1">
      <w:pPr>
        <w:spacing w:after="160" w:line="259" w:lineRule="auto"/>
        <w:jc w:val="both"/>
        <w:rPr>
          <w:rFonts w:eastAsiaTheme="minorHAnsi"/>
          <w:i/>
          <w:sz w:val="22"/>
          <w:szCs w:val="22"/>
          <w:lang w:eastAsia="en-US"/>
        </w:rPr>
      </w:pPr>
      <w:r w:rsidRPr="00C42B22">
        <w:rPr>
          <w:rFonts w:eastAsiaTheme="minorHAnsi"/>
          <w:i/>
          <w:sz w:val="22"/>
          <w:szCs w:val="22"/>
          <w:lang w:eastAsia="en-US"/>
        </w:rPr>
        <w:t>Tabula Nr.</w:t>
      </w:r>
      <w:r w:rsidR="001A0777" w:rsidRPr="00C42B22">
        <w:rPr>
          <w:rFonts w:eastAsiaTheme="minorHAnsi"/>
          <w:i/>
          <w:sz w:val="22"/>
          <w:szCs w:val="22"/>
          <w:lang w:eastAsia="en-US"/>
        </w:rPr>
        <w:t>9.</w:t>
      </w:r>
      <w:r w:rsidRPr="00C42B22">
        <w:rPr>
          <w:rFonts w:eastAsiaTheme="minorHAnsi"/>
          <w:i/>
          <w:sz w:val="22"/>
          <w:szCs w:val="22"/>
          <w:lang w:eastAsia="en-US"/>
        </w:rPr>
        <w:t xml:space="preserve"> Bērnu skaits Aizkraukles novada pirmsskolas izglītības iestādēs uz 1.09.2020. (VIIS dati)</w:t>
      </w:r>
    </w:p>
    <w:tbl>
      <w:tblPr>
        <w:tblStyle w:val="Reatabula"/>
        <w:tblW w:w="0" w:type="auto"/>
        <w:tblLook w:val="04A0" w:firstRow="1" w:lastRow="0" w:firstColumn="1" w:lastColumn="0" w:noHBand="0" w:noVBand="1"/>
      </w:tblPr>
      <w:tblGrid>
        <w:gridCol w:w="3256"/>
        <w:gridCol w:w="1134"/>
      </w:tblGrid>
      <w:tr w:rsidR="00BD2AD1" w:rsidRPr="00C42B22" w14:paraId="48F1786C" w14:textId="77777777" w:rsidTr="003509B1">
        <w:tc>
          <w:tcPr>
            <w:tcW w:w="3256" w:type="dxa"/>
          </w:tcPr>
          <w:p w14:paraId="60E1CB5C" w14:textId="77777777" w:rsidR="00BD2AD1" w:rsidRPr="00C42B22" w:rsidRDefault="00BD2AD1" w:rsidP="003514A3">
            <w:pPr>
              <w:jc w:val="center"/>
              <w:rPr>
                <w:rFonts w:eastAsiaTheme="minorHAnsi"/>
                <w:b/>
                <w:lang w:eastAsia="en-US"/>
              </w:rPr>
            </w:pPr>
          </w:p>
          <w:p w14:paraId="51435FDD" w14:textId="77777777" w:rsidR="00BD2AD1" w:rsidRPr="00C42B22" w:rsidRDefault="00BD2AD1" w:rsidP="003514A3">
            <w:pPr>
              <w:jc w:val="center"/>
              <w:rPr>
                <w:rFonts w:eastAsiaTheme="minorHAnsi"/>
                <w:b/>
                <w:lang w:eastAsia="en-US"/>
              </w:rPr>
            </w:pPr>
            <w:r w:rsidRPr="00C42B22">
              <w:rPr>
                <w:rFonts w:eastAsiaTheme="minorHAnsi"/>
                <w:b/>
                <w:lang w:eastAsia="en-US"/>
              </w:rPr>
              <w:t>Pirmsskolas izglītības iestāde</w:t>
            </w:r>
          </w:p>
          <w:p w14:paraId="20C17A27" w14:textId="77777777" w:rsidR="00BD2AD1" w:rsidRPr="00C42B22" w:rsidRDefault="00BD2AD1" w:rsidP="003514A3">
            <w:pPr>
              <w:jc w:val="center"/>
              <w:rPr>
                <w:rFonts w:eastAsiaTheme="minorHAnsi"/>
                <w:b/>
                <w:lang w:eastAsia="en-US"/>
              </w:rPr>
            </w:pPr>
          </w:p>
        </w:tc>
        <w:tc>
          <w:tcPr>
            <w:tcW w:w="1134" w:type="dxa"/>
          </w:tcPr>
          <w:p w14:paraId="3977EDFB" w14:textId="77777777" w:rsidR="00BD2AD1" w:rsidRPr="00C42B22" w:rsidRDefault="00BD2AD1" w:rsidP="003514A3">
            <w:pPr>
              <w:jc w:val="center"/>
              <w:rPr>
                <w:rFonts w:eastAsiaTheme="minorHAnsi"/>
                <w:b/>
                <w:lang w:eastAsia="en-US"/>
              </w:rPr>
            </w:pPr>
            <w:r w:rsidRPr="00C42B22">
              <w:rPr>
                <w:rFonts w:eastAsiaTheme="minorHAnsi"/>
                <w:b/>
                <w:lang w:eastAsia="en-US"/>
              </w:rPr>
              <w:t>Bērnu skaits</w:t>
            </w:r>
          </w:p>
        </w:tc>
      </w:tr>
      <w:tr w:rsidR="00BD2AD1" w:rsidRPr="00C42B22" w14:paraId="69750BFE" w14:textId="77777777" w:rsidTr="003509B1">
        <w:tc>
          <w:tcPr>
            <w:tcW w:w="3256" w:type="dxa"/>
          </w:tcPr>
          <w:p w14:paraId="72A59096" w14:textId="77777777" w:rsidR="00BD2AD1" w:rsidRPr="00C42B22" w:rsidRDefault="00BD2AD1" w:rsidP="003514A3">
            <w:pPr>
              <w:jc w:val="both"/>
              <w:rPr>
                <w:rFonts w:eastAsiaTheme="minorHAnsi"/>
                <w:lang w:eastAsia="en-US"/>
              </w:rPr>
            </w:pPr>
            <w:r w:rsidRPr="00C42B22">
              <w:rPr>
                <w:rFonts w:eastAsiaTheme="minorHAnsi"/>
                <w:lang w:eastAsia="en-US"/>
              </w:rPr>
              <w:t>Auseklītis</w:t>
            </w:r>
          </w:p>
        </w:tc>
        <w:tc>
          <w:tcPr>
            <w:tcW w:w="1134" w:type="dxa"/>
          </w:tcPr>
          <w:p w14:paraId="54A8C406" w14:textId="77777777" w:rsidR="00BD2AD1" w:rsidRPr="00C42B22" w:rsidRDefault="00BD2AD1" w:rsidP="003514A3">
            <w:pPr>
              <w:jc w:val="center"/>
              <w:rPr>
                <w:rFonts w:eastAsiaTheme="minorHAnsi"/>
                <w:lang w:eastAsia="en-US"/>
              </w:rPr>
            </w:pPr>
            <w:r w:rsidRPr="00C42B22">
              <w:rPr>
                <w:rFonts w:eastAsiaTheme="minorHAnsi"/>
                <w:lang w:eastAsia="en-US"/>
              </w:rPr>
              <w:t>186</w:t>
            </w:r>
          </w:p>
        </w:tc>
      </w:tr>
      <w:tr w:rsidR="00BD2AD1" w:rsidRPr="00C42B22" w14:paraId="3F9D2895" w14:textId="77777777" w:rsidTr="003509B1">
        <w:tc>
          <w:tcPr>
            <w:tcW w:w="3256" w:type="dxa"/>
          </w:tcPr>
          <w:p w14:paraId="4A5A0C1B" w14:textId="77777777" w:rsidR="00BD2AD1" w:rsidRPr="00C42B22" w:rsidRDefault="00BD2AD1" w:rsidP="003514A3">
            <w:pPr>
              <w:jc w:val="both"/>
              <w:rPr>
                <w:rFonts w:eastAsiaTheme="minorHAnsi"/>
                <w:lang w:eastAsia="en-US"/>
              </w:rPr>
            </w:pPr>
            <w:r w:rsidRPr="00C42B22">
              <w:rPr>
                <w:rFonts w:eastAsiaTheme="minorHAnsi"/>
                <w:lang w:eastAsia="en-US"/>
              </w:rPr>
              <w:t>Zīlīte</w:t>
            </w:r>
          </w:p>
        </w:tc>
        <w:tc>
          <w:tcPr>
            <w:tcW w:w="1134" w:type="dxa"/>
          </w:tcPr>
          <w:p w14:paraId="7B8F32CF" w14:textId="77777777" w:rsidR="00BD2AD1" w:rsidRPr="00C42B22" w:rsidRDefault="00BD2AD1" w:rsidP="003514A3">
            <w:pPr>
              <w:jc w:val="center"/>
              <w:rPr>
                <w:rFonts w:eastAsiaTheme="minorHAnsi"/>
                <w:lang w:eastAsia="en-US"/>
              </w:rPr>
            </w:pPr>
            <w:r w:rsidRPr="00C42B22">
              <w:rPr>
                <w:rFonts w:eastAsiaTheme="minorHAnsi"/>
                <w:lang w:eastAsia="en-US"/>
              </w:rPr>
              <w:t>213</w:t>
            </w:r>
          </w:p>
        </w:tc>
      </w:tr>
      <w:tr w:rsidR="00BD2AD1" w:rsidRPr="00C42B22" w14:paraId="1B0C1E2A" w14:textId="77777777" w:rsidTr="003509B1">
        <w:tc>
          <w:tcPr>
            <w:tcW w:w="3256" w:type="dxa"/>
          </w:tcPr>
          <w:p w14:paraId="0B2ABFDD" w14:textId="77777777" w:rsidR="00BD2AD1" w:rsidRPr="00C42B22" w:rsidRDefault="00BD2AD1" w:rsidP="003514A3">
            <w:pPr>
              <w:jc w:val="both"/>
              <w:rPr>
                <w:rFonts w:eastAsiaTheme="minorHAnsi"/>
                <w:lang w:eastAsia="en-US"/>
              </w:rPr>
            </w:pPr>
            <w:r w:rsidRPr="00C42B22">
              <w:rPr>
                <w:rFonts w:eastAsiaTheme="minorHAnsi"/>
                <w:lang w:eastAsia="en-US"/>
              </w:rPr>
              <w:t>Saulīte</w:t>
            </w:r>
          </w:p>
        </w:tc>
        <w:tc>
          <w:tcPr>
            <w:tcW w:w="1134" w:type="dxa"/>
          </w:tcPr>
          <w:p w14:paraId="020F2BB3" w14:textId="77777777" w:rsidR="00BD2AD1" w:rsidRPr="00C42B22" w:rsidRDefault="00BD2AD1" w:rsidP="003514A3">
            <w:pPr>
              <w:jc w:val="center"/>
              <w:rPr>
                <w:rFonts w:eastAsiaTheme="minorHAnsi"/>
                <w:lang w:eastAsia="en-US"/>
              </w:rPr>
            </w:pPr>
            <w:r w:rsidRPr="00C42B22">
              <w:rPr>
                <w:rFonts w:eastAsiaTheme="minorHAnsi"/>
                <w:lang w:eastAsia="en-US"/>
              </w:rPr>
              <w:t>60</w:t>
            </w:r>
          </w:p>
        </w:tc>
      </w:tr>
      <w:tr w:rsidR="00BD2AD1" w:rsidRPr="00C42B22" w14:paraId="1045838C" w14:textId="77777777" w:rsidTr="003509B1">
        <w:tc>
          <w:tcPr>
            <w:tcW w:w="3256" w:type="dxa"/>
          </w:tcPr>
          <w:p w14:paraId="3AEDE436" w14:textId="77777777" w:rsidR="00BD2AD1" w:rsidRPr="00C42B22" w:rsidRDefault="00BD2AD1" w:rsidP="003514A3">
            <w:pPr>
              <w:jc w:val="both"/>
              <w:rPr>
                <w:rFonts w:eastAsiaTheme="minorHAnsi"/>
                <w:lang w:eastAsia="en-US"/>
              </w:rPr>
            </w:pPr>
            <w:r w:rsidRPr="00C42B22">
              <w:rPr>
                <w:rFonts w:eastAsiaTheme="minorHAnsi"/>
                <w:lang w:eastAsia="en-US"/>
              </w:rPr>
              <w:t>Aizkraukles pagasta sākumskolas pirmsskolas grupas</w:t>
            </w:r>
          </w:p>
        </w:tc>
        <w:tc>
          <w:tcPr>
            <w:tcW w:w="1134" w:type="dxa"/>
          </w:tcPr>
          <w:p w14:paraId="5358C9E0" w14:textId="77777777" w:rsidR="00BD2AD1" w:rsidRPr="00C42B22" w:rsidRDefault="00BD2AD1" w:rsidP="003514A3">
            <w:pPr>
              <w:jc w:val="center"/>
              <w:rPr>
                <w:rFonts w:eastAsiaTheme="minorHAnsi"/>
                <w:lang w:eastAsia="en-US"/>
              </w:rPr>
            </w:pPr>
            <w:r w:rsidRPr="00C42B22">
              <w:rPr>
                <w:rFonts w:eastAsiaTheme="minorHAnsi"/>
                <w:lang w:eastAsia="en-US"/>
              </w:rPr>
              <w:t>36</w:t>
            </w:r>
          </w:p>
        </w:tc>
      </w:tr>
      <w:tr w:rsidR="00BD2AD1" w:rsidRPr="00C42B22" w14:paraId="4B7138FD" w14:textId="77777777" w:rsidTr="003509B1">
        <w:tc>
          <w:tcPr>
            <w:tcW w:w="3256" w:type="dxa"/>
          </w:tcPr>
          <w:p w14:paraId="55D45E49" w14:textId="77777777" w:rsidR="00BD2AD1" w:rsidRPr="00C42B22" w:rsidRDefault="00BD2AD1" w:rsidP="003514A3">
            <w:pPr>
              <w:jc w:val="right"/>
              <w:rPr>
                <w:rFonts w:eastAsiaTheme="minorHAnsi"/>
                <w:b/>
                <w:lang w:eastAsia="en-US"/>
              </w:rPr>
            </w:pPr>
            <w:r w:rsidRPr="00C42B22">
              <w:rPr>
                <w:rFonts w:eastAsiaTheme="minorHAnsi"/>
                <w:b/>
                <w:lang w:eastAsia="en-US"/>
              </w:rPr>
              <w:t>KOPĀ</w:t>
            </w:r>
          </w:p>
        </w:tc>
        <w:tc>
          <w:tcPr>
            <w:tcW w:w="1134" w:type="dxa"/>
          </w:tcPr>
          <w:p w14:paraId="4F31FAD9" w14:textId="77777777" w:rsidR="00BD2AD1" w:rsidRPr="00C42B22" w:rsidRDefault="00BD2AD1" w:rsidP="003514A3">
            <w:pPr>
              <w:jc w:val="center"/>
              <w:rPr>
                <w:rFonts w:eastAsiaTheme="minorHAnsi"/>
                <w:b/>
                <w:lang w:eastAsia="en-US"/>
              </w:rPr>
            </w:pPr>
            <w:r w:rsidRPr="00C42B22">
              <w:rPr>
                <w:rFonts w:eastAsiaTheme="minorHAnsi"/>
                <w:b/>
                <w:lang w:eastAsia="en-US"/>
              </w:rPr>
              <w:t>495</w:t>
            </w:r>
          </w:p>
        </w:tc>
      </w:tr>
    </w:tbl>
    <w:p w14:paraId="51A419CD" w14:textId="77777777" w:rsidR="00BD2AD1" w:rsidRPr="00C42B22" w:rsidRDefault="00BD2AD1" w:rsidP="00BD2AD1">
      <w:pPr>
        <w:spacing w:after="160" w:line="259" w:lineRule="auto"/>
        <w:jc w:val="both"/>
        <w:rPr>
          <w:rFonts w:eastAsiaTheme="minorHAnsi"/>
          <w:sz w:val="22"/>
          <w:szCs w:val="22"/>
          <w:lang w:eastAsia="en-US"/>
        </w:rPr>
      </w:pPr>
    </w:p>
    <w:p w14:paraId="1F7EA9C9"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Covid-19 infekcijas izraisītās pandēmijas dēļ Aizkraukles novada pirmsskolas izglītības iestādes no 2020.gada marta līdz maijam strādāja </w:t>
      </w:r>
      <w:proofErr w:type="spellStart"/>
      <w:r w:rsidRPr="00C42B22">
        <w:rPr>
          <w:rFonts w:eastAsiaTheme="minorHAnsi"/>
          <w:lang w:eastAsia="en-US"/>
        </w:rPr>
        <w:t>dežūrgrupu</w:t>
      </w:r>
      <w:proofErr w:type="spellEnd"/>
      <w:r w:rsidRPr="00C42B22">
        <w:rPr>
          <w:rFonts w:eastAsiaTheme="minorHAnsi"/>
          <w:lang w:eastAsia="en-US"/>
        </w:rPr>
        <w:t xml:space="preserve"> režīmā, kad iestādi apmeklēja tikai tie bērni, kuru vecāki darba un citu apstākļu dēl nevarēja nodrošināt alternatīvu bērnu pieskatīšanas veidu. Ar septembri pirmsskolas atsāka darbu pilnībā, ievērojot visus valdības noteiktos epidemioloģiskās drošības pasākumus. Vairākas reizes pirmsskolas iestāžu darbinieku vai bērnu Covid-19 saslimšanas gadījumos, pēc SPKC norādījuma un saskaņojot ar Aizkraukles novada pašvaldību, pirmsskolas izglītības iestādēs tika noteikta karantīna dažās  grupās vai visā iestādē. Pēc inficēšanās ķēdes pārtraukšana darbība pirmsskolu grupās tika pilnībā atjaunota.</w:t>
      </w:r>
    </w:p>
    <w:p w14:paraId="59445577" w14:textId="77777777" w:rsidR="00BD2AD1" w:rsidRPr="00C42B22" w:rsidRDefault="00BD2AD1" w:rsidP="003509B1">
      <w:pPr>
        <w:spacing w:after="120"/>
        <w:jc w:val="both"/>
        <w:rPr>
          <w:rFonts w:eastAsiaTheme="minorHAnsi"/>
          <w:lang w:eastAsia="en-US"/>
        </w:rPr>
      </w:pPr>
      <w:r w:rsidRPr="00C42B22">
        <w:rPr>
          <w:rFonts w:eastAsiaTheme="minorHAnsi"/>
          <w:lang w:eastAsia="en-US"/>
        </w:rPr>
        <w:t>Neraugoties uz sarežģīto epidemioloģisko situāciju, pirmsskolas turpina īstenot jaunās, lietpratībā balstītās pirmsskolas izglītības vadlīnijas. Pedagogi pilnveidojuši savu profesionālo kompetenci jaunā satura īstenošanas jomā un digitālo prasmju uzlabošanā. Aizkraukles novada pašvaldība apmaksā abonementu visām pirmsskolām digitālajā mācību platformā Soma.lv</w:t>
      </w:r>
    </w:p>
    <w:p w14:paraId="2D8FA114"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Pirmsskolas izglītības iestāde “Auseklītis” 2020.gadā iesaistījās preventīvajā programmā “Bērnam drošs un draudzīgs bērnudārzs”. Aizkraukles pilsētas pirmsskolas pedagogu un atbalsta personāla darba grupa 2020.gada nogalē iesaistījusies agrīnās intervences multimodālā programmā STOP 4-7, kurā notiek darbinieku apmācība un konkrēts darbs ar bērniem uzvedības korekcijai. </w:t>
      </w:r>
    </w:p>
    <w:p w14:paraId="7A2356DA"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Pēc Aizkraukles novada izstrādāta plāna turpinās pirmsskolas izglītības iestāžu vadītāju profesionālās darbības kvalitātes novērtēšana. 2020. gada pavasarī daļēji attālināti, daļēji klātienē notika pirmsskolas izglītības iestādes “Saulīte” vadītājas darbības kvalitātes novērtēšana. Izglītības kvalitātes valsts dienesta ekspertu komisija novērtēja “Saulītes” vadītājas darbu  ļoti augstu , kā arī sniedza rekomendācijas iestādes turpmākajai attīstībai. </w:t>
      </w:r>
    </w:p>
    <w:p w14:paraId="38C7DA30" w14:textId="77777777" w:rsidR="00BD2AD1" w:rsidRPr="00C42B22" w:rsidRDefault="00BD2AD1" w:rsidP="003509B1">
      <w:pPr>
        <w:spacing w:after="120"/>
        <w:jc w:val="both"/>
        <w:rPr>
          <w:rFonts w:eastAsiaTheme="minorHAnsi"/>
          <w:lang w:eastAsia="en-US"/>
        </w:rPr>
      </w:pPr>
    </w:p>
    <w:p w14:paraId="660A39FA" w14:textId="60ACBE67" w:rsidR="00BD2AD1" w:rsidRPr="00C42B22" w:rsidRDefault="003509B1" w:rsidP="00BD2AD1">
      <w:pPr>
        <w:spacing w:after="160" w:line="259" w:lineRule="auto"/>
        <w:jc w:val="both"/>
        <w:rPr>
          <w:rFonts w:eastAsiaTheme="minorHAnsi"/>
          <w:b/>
          <w:lang w:eastAsia="en-US"/>
        </w:rPr>
      </w:pPr>
      <w:r w:rsidRPr="00C42B22">
        <w:rPr>
          <w:rFonts w:eastAsiaTheme="minorHAnsi"/>
          <w:b/>
          <w:lang w:eastAsia="en-US"/>
        </w:rPr>
        <w:lastRenderedPageBreak/>
        <w:t>1.5</w:t>
      </w:r>
      <w:r w:rsidR="00BD2AD1" w:rsidRPr="00C42B22">
        <w:rPr>
          <w:rFonts w:eastAsiaTheme="minorHAnsi"/>
          <w:b/>
          <w:lang w:eastAsia="en-US"/>
        </w:rPr>
        <w:t>.2. Vispārējā pamata un vidējā izglītība</w:t>
      </w:r>
    </w:p>
    <w:p w14:paraId="315F2428" w14:textId="5E1160F0" w:rsidR="00BD2AD1" w:rsidRPr="00C42B22" w:rsidRDefault="00BD2AD1" w:rsidP="003509B1">
      <w:pPr>
        <w:spacing w:after="120"/>
        <w:jc w:val="both"/>
        <w:rPr>
          <w:rFonts w:eastAsiaTheme="minorHAnsi"/>
          <w:lang w:eastAsia="en-US"/>
        </w:rPr>
      </w:pPr>
      <w:r w:rsidRPr="00C42B22">
        <w:rPr>
          <w:rFonts w:eastAsiaTheme="minorHAnsi"/>
          <w:lang w:eastAsia="en-US"/>
        </w:rPr>
        <w:t xml:space="preserve">Vispārējo  izglītību Aizkraukles novadā var apgūt Aizkraukles novada vidusskolā (vispārējā pamata un vidējā izglītība) un Aizkraukles pagasta sākumskolā (pamatizglītības 1.posms-4 klases). Pamatojoties uz grozījumiem Vispārējās izglītības likumā, Aizkraukles novada dome pieņēma lēmumu par Aizkraukles Vakara (maiņu) vidusskolas slēgšanu ar 2020.gada 31.augustu. </w:t>
      </w:r>
    </w:p>
    <w:p w14:paraId="5BC0CA20" w14:textId="77777777" w:rsidR="003509B1" w:rsidRPr="00C42B22" w:rsidRDefault="003509B1" w:rsidP="00D5157E">
      <w:pPr>
        <w:jc w:val="both"/>
        <w:rPr>
          <w:rFonts w:eastAsiaTheme="minorHAnsi"/>
          <w:sz w:val="22"/>
          <w:szCs w:val="22"/>
          <w:lang w:eastAsia="en-US"/>
        </w:rPr>
      </w:pPr>
    </w:p>
    <w:p w14:paraId="29FAE16F" w14:textId="4E4475AC" w:rsidR="00BD2AD1" w:rsidRPr="00C42B22" w:rsidRDefault="00BD2AD1" w:rsidP="00BD2AD1">
      <w:pPr>
        <w:spacing w:after="160" w:line="259" w:lineRule="auto"/>
        <w:jc w:val="both"/>
        <w:rPr>
          <w:rFonts w:eastAsiaTheme="minorHAnsi"/>
          <w:i/>
          <w:sz w:val="22"/>
          <w:szCs w:val="22"/>
          <w:lang w:eastAsia="en-US"/>
        </w:rPr>
      </w:pPr>
      <w:r w:rsidRPr="00C42B22">
        <w:rPr>
          <w:rFonts w:eastAsiaTheme="minorHAnsi"/>
          <w:i/>
          <w:sz w:val="22"/>
          <w:szCs w:val="22"/>
          <w:lang w:eastAsia="en-US"/>
        </w:rPr>
        <w:t>Tabula Nr.</w:t>
      </w:r>
      <w:r w:rsidR="003509B1" w:rsidRPr="00C42B22">
        <w:rPr>
          <w:rFonts w:eastAsiaTheme="minorHAnsi"/>
          <w:i/>
          <w:sz w:val="22"/>
          <w:szCs w:val="22"/>
          <w:lang w:eastAsia="en-US"/>
        </w:rPr>
        <w:t xml:space="preserve">10. </w:t>
      </w:r>
      <w:r w:rsidRPr="00C42B22">
        <w:rPr>
          <w:rFonts w:eastAsiaTheme="minorHAnsi"/>
          <w:i/>
          <w:sz w:val="22"/>
          <w:szCs w:val="22"/>
          <w:lang w:eastAsia="en-US"/>
        </w:rPr>
        <w:t>Izglītojamo skaits Aizkraukles novada vispārējās izglītības iestādēs uz 1.09.2020. (VIIS dati)</w:t>
      </w:r>
    </w:p>
    <w:tbl>
      <w:tblPr>
        <w:tblStyle w:val="Reatabula"/>
        <w:tblW w:w="0" w:type="auto"/>
        <w:tblLook w:val="04A0" w:firstRow="1" w:lastRow="0" w:firstColumn="1" w:lastColumn="0" w:noHBand="0" w:noVBand="1"/>
      </w:tblPr>
      <w:tblGrid>
        <w:gridCol w:w="3681"/>
        <w:gridCol w:w="1417"/>
        <w:gridCol w:w="1276"/>
      </w:tblGrid>
      <w:tr w:rsidR="00BD2AD1" w:rsidRPr="00C42B22" w14:paraId="7D7E649C" w14:textId="77777777" w:rsidTr="003514A3">
        <w:tc>
          <w:tcPr>
            <w:tcW w:w="3681" w:type="dxa"/>
          </w:tcPr>
          <w:p w14:paraId="18A71D11"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Izglītības iestāde</w:t>
            </w:r>
          </w:p>
          <w:p w14:paraId="5E12E26D" w14:textId="77777777" w:rsidR="00BD2AD1" w:rsidRPr="00C42B22" w:rsidRDefault="00BD2AD1" w:rsidP="003514A3">
            <w:pPr>
              <w:jc w:val="center"/>
              <w:rPr>
                <w:rFonts w:eastAsiaTheme="minorHAnsi"/>
                <w:sz w:val="22"/>
                <w:szCs w:val="22"/>
                <w:lang w:eastAsia="en-US"/>
              </w:rPr>
            </w:pPr>
          </w:p>
        </w:tc>
        <w:tc>
          <w:tcPr>
            <w:tcW w:w="1417" w:type="dxa"/>
          </w:tcPr>
          <w:p w14:paraId="158553DB"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2019.</w:t>
            </w:r>
          </w:p>
        </w:tc>
        <w:tc>
          <w:tcPr>
            <w:tcW w:w="1276" w:type="dxa"/>
          </w:tcPr>
          <w:p w14:paraId="36EEAD62"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2020.</w:t>
            </w:r>
          </w:p>
        </w:tc>
      </w:tr>
      <w:tr w:rsidR="00BD2AD1" w:rsidRPr="00C42B22" w14:paraId="3B3FD36A" w14:textId="77777777" w:rsidTr="003514A3">
        <w:tc>
          <w:tcPr>
            <w:tcW w:w="3681" w:type="dxa"/>
          </w:tcPr>
          <w:p w14:paraId="74E6B6F8" w14:textId="77777777" w:rsidR="00BD2AD1" w:rsidRPr="00C42B22" w:rsidRDefault="00BD2AD1" w:rsidP="003514A3">
            <w:pPr>
              <w:jc w:val="both"/>
              <w:rPr>
                <w:rFonts w:eastAsiaTheme="minorHAnsi"/>
                <w:sz w:val="22"/>
                <w:szCs w:val="22"/>
                <w:lang w:eastAsia="en-US"/>
              </w:rPr>
            </w:pPr>
            <w:r w:rsidRPr="00C42B22">
              <w:rPr>
                <w:rFonts w:eastAsiaTheme="minorHAnsi"/>
                <w:sz w:val="22"/>
                <w:szCs w:val="22"/>
                <w:lang w:eastAsia="en-US"/>
              </w:rPr>
              <w:t>Aizkraukles novada vidusskola</w:t>
            </w:r>
          </w:p>
        </w:tc>
        <w:tc>
          <w:tcPr>
            <w:tcW w:w="1417" w:type="dxa"/>
          </w:tcPr>
          <w:p w14:paraId="52064380"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797</w:t>
            </w:r>
          </w:p>
        </w:tc>
        <w:tc>
          <w:tcPr>
            <w:tcW w:w="1276" w:type="dxa"/>
          </w:tcPr>
          <w:p w14:paraId="555865A2"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826</w:t>
            </w:r>
          </w:p>
        </w:tc>
      </w:tr>
      <w:tr w:rsidR="00BD2AD1" w:rsidRPr="00C42B22" w14:paraId="6BE010B0" w14:textId="77777777" w:rsidTr="003514A3">
        <w:tc>
          <w:tcPr>
            <w:tcW w:w="3681" w:type="dxa"/>
          </w:tcPr>
          <w:p w14:paraId="1A9E6200" w14:textId="77777777" w:rsidR="00BD2AD1" w:rsidRPr="00C42B22" w:rsidRDefault="00BD2AD1" w:rsidP="003514A3">
            <w:pPr>
              <w:jc w:val="both"/>
              <w:rPr>
                <w:rFonts w:eastAsiaTheme="minorHAnsi"/>
                <w:sz w:val="22"/>
                <w:szCs w:val="22"/>
                <w:lang w:eastAsia="en-US"/>
              </w:rPr>
            </w:pPr>
            <w:r w:rsidRPr="00C42B22">
              <w:rPr>
                <w:rFonts w:eastAsiaTheme="minorHAnsi"/>
                <w:sz w:val="22"/>
                <w:szCs w:val="22"/>
                <w:lang w:eastAsia="en-US"/>
              </w:rPr>
              <w:t xml:space="preserve">Aizkraukles pagasta sākumskola </w:t>
            </w:r>
          </w:p>
        </w:tc>
        <w:tc>
          <w:tcPr>
            <w:tcW w:w="1417" w:type="dxa"/>
          </w:tcPr>
          <w:p w14:paraId="49226155"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64</w:t>
            </w:r>
          </w:p>
        </w:tc>
        <w:tc>
          <w:tcPr>
            <w:tcW w:w="1276" w:type="dxa"/>
          </w:tcPr>
          <w:p w14:paraId="46FCD0B8"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76</w:t>
            </w:r>
          </w:p>
        </w:tc>
      </w:tr>
      <w:tr w:rsidR="00BD2AD1" w:rsidRPr="00C42B22" w14:paraId="7E430BFA" w14:textId="77777777" w:rsidTr="003514A3">
        <w:tc>
          <w:tcPr>
            <w:tcW w:w="3681" w:type="dxa"/>
          </w:tcPr>
          <w:p w14:paraId="0DED14B8" w14:textId="77777777" w:rsidR="00BD2AD1" w:rsidRPr="00C42B22" w:rsidRDefault="00BD2AD1" w:rsidP="003514A3">
            <w:pPr>
              <w:jc w:val="both"/>
              <w:rPr>
                <w:rFonts w:eastAsiaTheme="minorHAnsi"/>
                <w:sz w:val="22"/>
                <w:szCs w:val="22"/>
                <w:lang w:eastAsia="en-US"/>
              </w:rPr>
            </w:pPr>
            <w:r w:rsidRPr="00C42B22">
              <w:rPr>
                <w:rFonts w:eastAsiaTheme="minorHAnsi"/>
                <w:sz w:val="22"/>
                <w:szCs w:val="22"/>
                <w:lang w:eastAsia="en-US"/>
              </w:rPr>
              <w:t>Aizkraukles Vakara (maiņu) vidusskola</w:t>
            </w:r>
          </w:p>
        </w:tc>
        <w:tc>
          <w:tcPr>
            <w:tcW w:w="1417" w:type="dxa"/>
          </w:tcPr>
          <w:p w14:paraId="5B409628"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70</w:t>
            </w:r>
          </w:p>
        </w:tc>
        <w:tc>
          <w:tcPr>
            <w:tcW w:w="1276" w:type="dxa"/>
          </w:tcPr>
          <w:p w14:paraId="57CD6907"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w:t>
            </w:r>
          </w:p>
        </w:tc>
      </w:tr>
      <w:tr w:rsidR="00BD2AD1" w:rsidRPr="00C42B22" w14:paraId="0D7B7650" w14:textId="77777777" w:rsidTr="003514A3">
        <w:tc>
          <w:tcPr>
            <w:tcW w:w="3681" w:type="dxa"/>
          </w:tcPr>
          <w:p w14:paraId="6D2F7F3D" w14:textId="77777777" w:rsidR="00BD2AD1" w:rsidRPr="00C42B22" w:rsidRDefault="00BD2AD1" w:rsidP="003514A3">
            <w:pPr>
              <w:jc w:val="right"/>
              <w:rPr>
                <w:rFonts w:eastAsiaTheme="minorHAnsi"/>
                <w:b/>
                <w:sz w:val="22"/>
                <w:szCs w:val="22"/>
                <w:lang w:eastAsia="en-US"/>
              </w:rPr>
            </w:pPr>
            <w:r w:rsidRPr="00C42B22">
              <w:rPr>
                <w:rFonts w:eastAsiaTheme="minorHAnsi"/>
                <w:b/>
                <w:sz w:val="22"/>
                <w:szCs w:val="22"/>
                <w:lang w:eastAsia="en-US"/>
              </w:rPr>
              <w:t>KOPĀ</w:t>
            </w:r>
          </w:p>
        </w:tc>
        <w:tc>
          <w:tcPr>
            <w:tcW w:w="1417" w:type="dxa"/>
          </w:tcPr>
          <w:p w14:paraId="52312618" w14:textId="77777777" w:rsidR="00BD2AD1" w:rsidRPr="00C42B22" w:rsidRDefault="00BD2AD1" w:rsidP="003514A3">
            <w:pPr>
              <w:jc w:val="center"/>
              <w:rPr>
                <w:rFonts w:eastAsiaTheme="minorHAnsi"/>
                <w:b/>
                <w:sz w:val="22"/>
                <w:szCs w:val="22"/>
                <w:lang w:eastAsia="en-US"/>
              </w:rPr>
            </w:pPr>
            <w:r w:rsidRPr="00C42B22">
              <w:rPr>
                <w:rFonts w:eastAsiaTheme="minorHAnsi"/>
                <w:b/>
                <w:sz w:val="22"/>
                <w:szCs w:val="22"/>
                <w:lang w:eastAsia="en-US"/>
              </w:rPr>
              <w:t>931</w:t>
            </w:r>
          </w:p>
        </w:tc>
        <w:tc>
          <w:tcPr>
            <w:tcW w:w="1276" w:type="dxa"/>
          </w:tcPr>
          <w:p w14:paraId="428F45F4" w14:textId="77777777" w:rsidR="00BD2AD1" w:rsidRPr="00C42B22" w:rsidRDefault="00BD2AD1" w:rsidP="003514A3">
            <w:pPr>
              <w:jc w:val="center"/>
              <w:rPr>
                <w:rFonts w:eastAsiaTheme="minorHAnsi"/>
                <w:b/>
                <w:sz w:val="22"/>
                <w:szCs w:val="22"/>
                <w:lang w:eastAsia="en-US"/>
              </w:rPr>
            </w:pPr>
            <w:r w:rsidRPr="00C42B22">
              <w:rPr>
                <w:rFonts w:eastAsiaTheme="minorHAnsi"/>
                <w:b/>
                <w:sz w:val="22"/>
                <w:szCs w:val="22"/>
                <w:lang w:eastAsia="en-US"/>
              </w:rPr>
              <w:t>902</w:t>
            </w:r>
          </w:p>
        </w:tc>
      </w:tr>
    </w:tbl>
    <w:p w14:paraId="54769847" w14:textId="77777777" w:rsidR="00BD2AD1" w:rsidRPr="00C42B22" w:rsidRDefault="00BD2AD1" w:rsidP="00BD2AD1">
      <w:pPr>
        <w:spacing w:after="160" w:line="259" w:lineRule="auto"/>
        <w:jc w:val="both"/>
        <w:rPr>
          <w:rFonts w:eastAsiaTheme="minorHAnsi"/>
          <w:b/>
          <w:sz w:val="22"/>
          <w:szCs w:val="22"/>
          <w:lang w:eastAsia="en-US"/>
        </w:rPr>
      </w:pPr>
    </w:p>
    <w:p w14:paraId="64BCC4FE"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2020.gada 1.septemrī Tika uzsākta pakāpeniska jaunā pamatizglītības un vidējās izglītības standarta īstenošana. 2020./21.m.g. pēc jaunā standarta mācības notiek 1., 4., 7. un 10.klasēs. Jauno standartu īstenošanai izglītības iestādēs pedagogi ir pilnveidojuši profesionālo kompetenci, Aizkraukles novada vidusskola kā </w:t>
      </w:r>
      <w:proofErr w:type="spellStart"/>
      <w:r w:rsidRPr="00C42B22">
        <w:rPr>
          <w:rFonts w:eastAsiaTheme="minorHAnsi"/>
          <w:lang w:eastAsia="en-US"/>
        </w:rPr>
        <w:t>pilotskola</w:t>
      </w:r>
      <w:proofErr w:type="spellEnd"/>
      <w:r w:rsidRPr="00C42B22">
        <w:rPr>
          <w:rFonts w:eastAsiaTheme="minorHAnsi"/>
          <w:lang w:eastAsia="en-US"/>
        </w:rPr>
        <w:t xml:space="preserve"> projektā SKOLA 2030 ir aprobējusi jaunās mācību priekšmetu programmas, piedalījusies mācību materiālu izstrādē un pieredzes apmaiņā ar citu skolu pedagogiem. </w:t>
      </w:r>
    </w:p>
    <w:p w14:paraId="38DE1F03"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2020.gada nogalē tika pabeigta Aizkraukles novada vidusskolas piebūve Draudzības krastmalā 5. Jaunās telpas un aprīkojums nodrošinās mūsdienīgu mācību vidi katram Aizkraukles novada izglītojamajam. </w:t>
      </w:r>
    </w:p>
    <w:p w14:paraId="3C588EA8"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Covid-19 pandēmijas izraisīto seku dēļ no 2020.gada marta skolās visās klasēs mācības notika attālināti. Klātienes mācības atjaunojās 2020.gada 1.septembrī. Pasliktinoties epidemioloģiskajai situācijai, no 2020.gada oktobra 7.-12.klašu skolēni atsāk mācīties attālināti, bet decembrī arī 1.-6.klase mācās attālināti. </w:t>
      </w:r>
    </w:p>
    <w:p w14:paraId="4F853C99" w14:textId="77777777" w:rsidR="00BD2AD1" w:rsidRPr="00C42B22" w:rsidRDefault="00BD2AD1" w:rsidP="00BD2AD1">
      <w:pPr>
        <w:spacing w:after="160" w:line="259" w:lineRule="auto"/>
        <w:jc w:val="both"/>
        <w:rPr>
          <w:rFonts w:eastAsiaTheme="minorHAnsi"/>
          <w:sz w:val="22"/>
          <w:szCs w:val="22"/>
          <w:lang w:eastAsia="en-US"/>
        </w:rPr>
      </w:pPr>
    </w:p>
    <w:p w14:paraId="4572A7CD" w14:textId="161EFB25" w:rsidR="00BD2AD1" w:rsidRPr="00C42B22" w:rsidRDefault="003509B1" w:rsidP="00BD2AD1">
      <w:pPr>
        <w:spacing w:after="160" w:line="259" w:lineRule="auto"/>
        <w:jc w:val="both"/>
        <w:rPr>
          <w:rFonts w:eastAsiaTheme="minorHAnsi"/>
          <w:b/>
          <w:lang w:eastAsia="en-US"/>
        </w:rPr>
      </w:pPr>
      <w:r w:rsidRPr="00C42B22">
        <w:rPr>
          <w:rFonts w:eastAsiaTheme="minorHAnsi"/>
          <w:b/>
          <w:lang w:eastAsia="en-US"/>
        </w:rPr>
        <w:t>1.5</w:t>
      </w:r>
      <w:r w:rsidR="00BD2AD1" w:rsidRPr="00C42B22">
        <w:rPr>
          <w:rFonts w:eastAsiaTheme="minorHAnsi"/>
          <w:b/>
          <w:lang w:eastAsia="en-US"/>
        </w:rPr>
        <w:t>.3. Profesionālās ievirzes izglītība.</w:t>
      </w:r>
    </w:p>
    <w:p w14:paraId="5A9C44BA" w14:textId="77777777" w:rsidR="00BD2AD1" w:rsidRPr="00C42B22" w:rsidRDefault="00BD2AD1" w:rsidP="003509B1">
      <w:pPr>
        <w:spacing w:after="120"/>
        <w:jc w:val="both"/>
        <w:rPr>
          <w:rFonts w:eastAsiaTheme="minorHAnsi"/>
          <w:lang w:eastAsia="en-US"/>
        </w:rPr>
      </w:pPr>
      <w:r w:rsidRPr="00C42B22">
        <w:rPr>
          <w:rFonts w:eastAsiaTheme="minorHAnsi"/>
          <w:lang w:eastAsia="en-US"/>
        </w:rPr>
        <w:t xml:space="preserve">Aizkraukles pilsētā  tiek nodrošināta profesionālas ievirzes </w:t>
      </w:r>
      <w:proofErr w:type="spellStart"/>
      <w:r w:rsidRPr="00C42B22">
        <w:rPr>
          <w:rFonts w:eastAsiaTheme="minorHAnsi"/>
          <w:lang w:eastAsia="en-US"/>
        </w:rPr>
        <w:t>izglītīb</w:t>
      </w:r>
      <w:proofErr w:type="spellEnd"/>
      <w:r w:rsidRPr="00C42B22">
        <w:rPr>
          <w:rFonts w:eastAsiaTheme="minorHAnsi"/>
          <w:lang w:eastAsia="en-US"/>
        </w:rPr>
        <w:t>, sportā, mākslā un mūzikā. To var apgūt Aizkraukles novada Sporta skolā, P .Barisona Aizkraukles Mūzikas skolā un Aizkraukles Mākslas skolā.  Profesionālās ievirzes izglītību apgūst ne tikai Aizkraukles novada, bet arī kaimiņu novadu izglītojamie.</w:t>
      </w:r>
    </w:p>
    <w:p w14:paraId="38058AEF" w14:textId="70DA16B0" w:rsidR="00BD2AD1" w:rsidRPr="00C42B22" w:rsidRDefault="00BD2AD1" w:rsidP="00BD2AD1">
      <w:pPr>
        <w:spacing w:after="160" w:line="259" w:lineRule="auto"/>
        <w:jc w:val="both"/>
        <w:rPr>
          <w:rFonts w:eastAsiaTheme="minorHAnsi"/>
          <w:i/>
          <w:sz w:val="22"/>
          <w:szCs w:val="22"/>
          <w:lang w:eastAsia="en-US"/>
        </w:rPr>
      </w:pPr>
      <w:r w:rsidRPr="00C42B22">
        <w:rPr>
          <w:rFonts w:eastAsiaTheme="minorHAnsi"/>
          <w:i/>
          <w:sz w:val="22"/>
          <w:szCs w:val="22"/>
          <w:lang w:eastAsia="en-US"/>
        </w:rPr>
        <w:t>Tabula Nr.</w:t>
      </w:r>
      <w:r w:rsidR="003509B1" w:rsidRPr="00C42B22">
        <w:rPr>
          <w:rFonts w:eastAsiaTheme="minorHAnsi"/>
          <w:i/>
          <w:sz w:val="22"/>
          <w:szCs w:val="22"/>
          <w:lang w:eastAsia="en-US"/>
        </w:rPr>
        <w:t xml:space="preserve">11. </w:t>
      </w:r>
      <w:r w:rsidRPr="00C42B22">
        <w:rPr>
          <w:rFonts w:eastAsiaTheme="minorHAnsi"/>
          <w:i/>
          <w:sz w:val="22"/>
          <w:szCs w:val="22"/>
          <w:lang w:eastAsia="en-US"/>
        </w:rPr>
        <w:t>Aizkraukles novada profesionālās ievirzes izglītības iestāžu izglītojamo skaits</w:t>
      </w:r>
    </w:p>
    <w:tbl>
      <w:tblPr>
        <w:tblStyle w:val="Reatabula"/>
        <w:tblW w:w="0" w:type="auto"/>
        <w:tblLook w:val="04A0" w:firstRow="1" w:lastRow="0" w:firstColumn="1" w:lastColumn="0" w:noHBand="0" w:noVBand="1"/>
      </w:tblPr>
      <w:tblGrid>
        <w:gridCol w:w="4106"/>
        <w:gridCol w:w="992"/>
        <w:gridCol w:w="853"/>
      </w:tblGrid>
      <w:tr w:rsidR="00BD2AD1" w:rsidRPr="00C42B22" w14:paraId="2A7C545A" w14:textId="77777777" w:rsidTr="003509B1">
        <w:tc>
          <w:tcPr>
            <w:tcW w:w="4106" w:type="dxa"/>
          </w:tcPr>
          <w:p w14:paraId="47AFB3DD" w14:textId="77777777" w:rsidR="00BD2AD1" w:rsidRPr="00C42B22" w:rsidRDefault="00BD2AD1" w:rsidP="003514A3">
            <w:pPr>
              <w:jc w:val="center"/>
              <w:rPr>
                <w:rFonts w:eastAsiaTheme="minorHAnsi"/>
                <w:b/>
                <w:sz w:val="22"/>
                <w:szCs w:val="22"/>
                <w:lang w:eastAsia="en-US"/>
              </w:rPr>
            </w:pPr>
            <w:r w:rsidRPr="00C42B22">
              <w:rPr>
                <w:rFonts w:eastAsiaTheme="minorHAnsi"/>
                <w:b/>
                <w:sz w:val="22"/>
                <w:szCs w:val="22"/>
                <w:lang w:eastAsia="en-US"/>
              </w:rPr>
              <w:t>Izglītības iestāde</w:t>
            </w:r>
          </w:p>
          <w:p w14:paraId="3A93F23D" w14:textId="77777777" w:rsidR="00BD2AD1" w:rsidRPr="00C42B22" w:rsidRDefault="00BD2AD1" w:rsidP="003514A3">
            <w:pPr>
              <w:jc w:val="center"/>
              <w:rPr>
                <w:rFonts w:eastAsiaTheme="minorHAnsi"/>
                <w:b/>
                <w:sz w:val="22"/>
                <w:szCs w:val="22"/>
                <w:lang w:eastAsia="en-US"/>
              </w:rPr>
            </w:pPr>
          </w:p>
        </w:tc>
        <w:tc>
          <w:tcPr>
            <w:tcW w:w="992" w:type="dxa"/>
          </w:tcPr>
          <w:p w14:paraId="58C0D68A" w14:textId="77777777" w:rsidR="00BD2AD1" w:rsidRPr="00C42B22" w:rsidRDefault="00BD2AD1" w:rsidP="003514A3">
            <w:pPr>
              <w:jc w:val="center"/>
              <w:rPr>
                <w:rFonts w:eastAsiaTheme="minorHAnsi"/>
                <w:b/>
                <w:sz w:val="22"/>
                <w:szCs w:val="22"/>
                <w:lang w:eastAsia="en-US"/>
              </w:rPr>
            </w:pPr>
            <w:r w:rsidRPr="00C42B22">
              <w:rPr>
                <w:rFonts w:eastAsiaTheme="minorHAnsi"/>
                <w:b/>
                <w:sz w:val="22"/>
                <w:szCs w:val="22"/>
                <w:lang w:eastAsia="en-US"/>
              </w:rPr>
              <w:t>2019.</w:t>
            </w:r>
          </w:p>
        </w:tc>
        <w:tc>
          <w:tcPr>
            <w:tcW w:w="853" w:type="dxa"/>
          </w:tcPr>
          <w:p w14:paraId="78F357CD" w14:textId="77777777" w:rsidR="00BD2AD1" w:rsidRPr="00C42B22" w:rsidRDefault="00BD2AD1" w:rsidP="003514A3">
            <w:pPr>
              <w:jc w:val="center"/>
              <w:rPr>
                <w:rFonts w:eastAsiaTheme="minorHAnsi"/>
                <w:b/>
                <w:sz w:val="22"/>
                <w:szCs w:val="22"/>
                <w:lang w:eastAsia="en-US"/>
              </w:rPr>
            </w:pPr>
            <w:r w:rsidRPr="00C42B22">
              <w:rPr>
                <w:rFonts w:eastAsiaTheme="minorHAnsi"/>
                <w:b/>
                <w:sz w:val="22"/>
                <w:szCs w:val="22"/>
                <w:lang w:eastAsia="en-US"/>
              </w:rPr>
              <w:t>2020.</w:t>
            </w:r>
          </w:p>
        </w:tc>
      </w:tr>
      <w:tr w:rsidR="00BD2AD1" w:rsidRPr="00C42B22" w14:paraId="154C8C00" w14:textId="77777777" w:rsidTr="003509B1">
        <w:tc>
          <w:tcPr>
            <w:tcW w:w="4106" w:type="dxa"/>
          </w:tcPr>
          <w:p w14:paraId="7EBCC45A" w14:textId="77777777" w:rsidR="00BD2AD1" w:rsidRPr="00C42B22" w:rsidRDefault="00BD2AD1" w:rsidP="003514A3">
            <w:pPr>
              <w:jc w:val="both"/>
              <w:rPr>
                <w:rFonts w:eastAsiaTheme="minorHAnsi"/>
                <w:sz w:val="22"/>
                <w:szCs w:val="22"/>
                <w:lang w:eastAsia="en-US"/>
              </w:rPr>
            </w:pPr>
            <w:proofErr w:type="spellStart"/>
            <w:r w:rsidRPr="00C42B22">
              <w:rPr>
                <w:rFonts w:eastAsiaTheme="minorHAnsi"/>
                <w:sz w:val="22"/>
                <w:szCs w:val="22"/>
                <w:lang w:eastAsia="en-US"/>
              </w:rPr>
              <w:t>P.Barisona</w:t>
            </w:r>
            <w:proofErr w:type="spellEnd"/>
            <w:r w:rsidRPr="00C42B22">
              <w:rPr>
                <w:rFonts w:eastAsiaTheme="minorHAnsi"/>
                <w:sz w:val="22"/>
                <w:szCs w:val="22"/>
                <w:lang w:eastAsia="en-US"/>
              </w:rPr>
              <w:t xml:space="preserve"> Aizkraukles Mūzikas skola</w:t>
            </w:r>
          </w:p>
        </w:tc>
        <w:tc>
          <w:tcPr>
            <w:tcW w:w="992" w:type="dxa"/>
          </w:tcPr>
          <w:p w14:paraId="2AC5B1B9"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142</w:t>
            </w:r>
          </w:p>
        </w:tc>
        <w:tc>
          <w:tcPr>
            <w:tcW w:w="853" w:type="dxa"/>
          </w:tcPr>
          <w:p w14:paraId="7D3FD7F3"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131</w:t>
            </w:r>
          </w:p>
        </w:tc>
      </w:tr>
      <w:tr w:rsidR="00BD2AD1" w:rsidRPr="00C42B22" w14:paraId="63D64779" w14:textId="77777777" w:rsidTr="003509B1">
        <w:tc>
          <w:tcPr>
            <w:tcW w:w="4106" w:type="dxa"/>
          </w:tcPr>
          <w:p w14:paraId="052DE5AE" w14:textId="11D36A6F" w:rsidR="00BD2AD1" w:rsidRPr="00C42B22" w:rsidRDefault="00BD2AD1" w:rsidP="003509B1">
            <w:pPr>
              <w:jc w:val="both"/>
              <w:rPr>
                <w:rFonts w:eastAsiaTheme="minorHAnsi"/>
                <w:sz w:val="22"/>
                <w:szCs w:val="22"/>
                <w:lang w:eastAsia="en-US"/>
              </w:rPr>
            </w:pPr>
            <w:r w:rsidRPr="00C42B22">
              <w:rPr>
                <w:rFonts w:eastAsiaTheme="minorHAnsi"/>
                <w:sz w:val="22"/>
                <w:szCs w:val="22"/>
                <w:lang w:eastAsia="en-US"/>
              </w:rPr>
              <w:t>Aizkraukles Mākslas skola</w:t>
            </w:r>
          </w:p>
        </w:tc>
        <w:tc>
          <w:tcPr>
            <w:tcW w:w="992" w:type="dxa"/>
          </w:tcPr>
          <w:p w14:paraId="4CD1046D"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140</w:t>
            </w:r>
          </w:p>
        </w:tc>
        <w:tc>
          <w:tcPr>
            <w:tcW w:w="853" w:type="dxa"/>
          </w:tcPr>
          <w:p w14:paraId="09A396A1"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140</w:t>
            </w:r>
          </w:p>
        </w:tc>
      </w:tr>
      <w:tr w:rsidR="00BD2AD1" w:rsidRPr="00C42B22" w14:paraId="03ECA3C6" w14:textId="77777777" w:rsidTr="003509B1">
        <w:tc>
          <w:tcPr>
            <w:tcW w:w="4106" w:type="dxa"/>
          </w:tcPr>
          <w:p w14:paraId="1F655A1E" w14:textId="28F02047" w:rsidR="00BD2AD1" w:rsidRPr="00C42B22" w:rsidRDefault="00BD2AD1" w:rsidP="003509B1">
            <w:pPr>
              <w:jc w:val="both"/>
              <w:rPr>
                <w:rFonts w:eastAsiaTheme="minorHAnsi"/>
                <w:sz w:val="22"/>
                <w:szCs w:val="22"/>
                <w:lang w:eastAsia="en-US"/>
              </w:rPr>
            </w:pPr>
            <w:r w:rsidRPr="00C42B22">
              <w:rPr>
                <w:rFonts w:eastAsiaTheme="minorHAnsi"/>
                <w:sz w:val="22"/>
                <w:szCs w:val="22"/>
                <w:lang w:eastAsia="en-US"/>
              </w:rPr>
              <w:t>Aizkraukles novada sporta skola</w:t>
            </w:r>
          </w:p>
        </w:tc>
        <w:tc>
          <w:tcPr>
            <w:tcW w:w="992" w:type="dxa"/>
          </w:tcPr>
          <w:p w14:paraId="0E3EF10A"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488</w:t>
            </w:r>
          </w:p>
        </w:tc>
        <w:tc>
          <w:tcPr>
            <w:tcW w:w="853" w:type="dxa"/>
          </w:tcPr>
          <w:p w14:paraId="1FB1D2B1" w14:textId="77777777" w:rsidR="00BD2AD1" w:rsidRPr="00C42B22" w:rsidRDefault="00BD2AD1" w:rsidP="003514A3">
            <w:pPr>
              <w:jc w:val="center"/>
              <w:rPr>
                <w:rFonts w:eastAsiaTheme="minorHAnsi"/>
                <w:sz w:val="22"/>
                <w:szCs w:val="22"/>
                <w:lang w:eastAsia="en-US"/>
              </w:rPr>
            </w:pPr>
            <w:r w:rsidRPr="00C42B22">
              <w:rPr>
                <w:rFonts w:eastAsiaTheme="minorHAnsi"/>
                <w:sz w:val="22"/>
                <w:szCs w:val="22"/>
                <w:lang w:eastAsia="en-US"/>
              </w:rPr>
              <w:t>475</w:t>
            </w:r>
          </w:p>
        </w:tc>
      </w:tr>
    </w:tbl>
    <w:p w14:paraId="2853A3BF" w14:textId="77777777" w:rsidR="00BD2AD1" w:rsidRPr="00C42B22" w:rsidRDefault="00BD2AD1" w:rsidP="00BD2AD1">
      <w:pPr>
        <w:spacing w:after="160" w:line="259" w:lineRule="auto"/>
        <w:jc w:val="both"/>
        <w:rPr>
          <w:rFonts w:eastAsiaTheme="minorHAnsi"/>
          <w:sz w:val="22"/>
          <w:szCs w:val="22"/>
          <w:lang w:eastAsia="en-US"/>
        </w:rPr>
      </w:pPr>
    </w:p>
    <w:p w14:paraId="2BBD8E6F" w14:textId="77777777" w:rsidR="00BD2AD1" w:rsidRPr="00C42B22" w:rsidRDefault="00BD2AD1" w:rsidP="003509B1">
      <w:pPr>
        <w:spacing w:after="120"/>
        <w:jc w:val="both"/>
        <w:rPr>
          <w:rFonts w:eastAsiaTheme="minorHAnsi"/>
          <w:sz w:val="22"/>
          <w:szCs w:val="22"/>
          <w:lang w:eastAsia="en-US"/>
        </w:rPr>
      </w:pPr>
      <w:r w:rsidRPr="00C42B22">
        <w:rPr>
          <w:rFonts w:eastAsiaTheme="minorHAnsi"/>
          <w:sz w:val="22"/>
          <w:szCs w:val="22"/>
          <w:lang w:eastAsia="en-US"/>
        </w:rPr>
        <w:t xml:space="preserve">Izglītojamo skaits Aizkraukles novada profesionālajās izglītības iestādēs ir stabils. Profesionālās ievirzes skolu izglītojamie un pedagogi aktīvi iesaistās Aizkraukles novada sabiedriskās, kultūras un sporta aktivitātēs. Daudzi izglītojamie gūst panākumus valsts un starptautiskā līmeņa konkursos un sacensībās , kas popularizē Aizkraukles pilsētas un novada pozitīvo tēlu. </w:t>
      </w:r>
    </w:p>
    <w:p w14:paraId="220E0D12" w14:textId="77777777" w:rsidR="00BD2AD1" w:rsidRPr="00C42B22" w:rsidRDefault="00BD2AD1" w:rsidP="003509B1">
      <w:pPr>
        <w:spacing w:after="120"/>
        <w:jc w:val="both"/>
        <w:rPr>
          <w:rFonts w:eastAsiaTheme="minorHAnsi"/>
          <w:sz w:val="22"/>
          <w:szCs w:val="22"/>
          <w:lang w:eastAsia="en-US"/>
        </w:rPr>
      </w:pPr>
      <w:r w:rsidRPr="00C42B22">
        <w:rPr>
          <w:rFonts w:eastAsiaTheme="minorHAnsi"/>
          <w:sz w:val="22"/>
          <w:szCs w:val="22"/>
          <w:lang w:eastAsia="en-US"/>
        </w:rPr>
        <w:lastRenderedPageBreak/>
        <w:t>2020.gada rudenī Aizkraukles Mākslas skolā notika kārtējā iestādes programmu akreditācija un direktores profesionālās darbības kvalitātes novērtēšana. Izglītības kvalitātes valsts dienests un Kultūras ministrijas ekspertu komisija novērtēja mākslas skolas un direktores darbību labi, kā arī ieteica virzienus skolas turpmākajai attīstībai.</w:t>
      </w:r>
    </w:p>
    <w:p w14:paraId="10182FBA" w14:textId="77777777" w:rsidR="00BD2AD1" w:rsidRPr="00C42B22" w:rsidRDefault="00BD2AD1" w:rsidP="003509B1">
      <w:pPr>
        <w:spacing w:after="120"/>
        <w:jc w:val="both"/>
        <w:rPr>
          <w:rFonts w:eastAsiaTheme="minorHAnsi"/>
          <w:sz w:val="22"/>
          <w:szCs w:val="22"/>
          <w:lang w:eastAsia="en-US"/>
        </w:rPr>
      </w:pPr>
      <w:r w:rsidRPr="00C42B22">
        <w:rPr>
          <w:rFonts w:eastAsiaTheme="minorHAnsi"/>
          <w:sz w:val="22"/>
          <w:szCs w:val="22"/>
          <w:lang w:eastAsia="en-US"/>
        </w:rPr>
        <w:t>2020.gada rudenī ar Aizkraukles novada domes lēmumu Aizkraukles Mākslas skolai tika piešķirtas telpas, kurās iepriekš darbojās Aizkraukles Vakara (maiņu) vidusskola. Telpu paplašināšana devu iespēju skolai attīstīt jaunas mākslas aktivitātes un plānot jaunu izglītības programmu.</w:t>
      </w:r>
    </w:p>
    <w:p w14:paraId="0AEBB14A" w14:textId="77777777" w:rsidR="00BD2AD1" w:rsidRPr="00C42B22" w:rsidRDefault="00BD2AD1" w:rsidP="003509B1">
      <w:pPr>
        <w:spacing w:after="120"/>
        <w:jc w:val="both"/>
        <w:rPr>
          <w:rFonts w:eastAsiaTheme="minorHAnsi"/>
          <w:sz w:val="22"/>
          <w:szCs w:val="22"/>
          <w:lang w:eastAsia="en-US"/>
        </w:rPr>
      </w:pPr>
      <w:r w:rsidRPr="00C42B22">
        <w:rPr>
          <w:rFonts w:eastAsiaTheme="minorHAnsi"/>
          <w:sz w:val="22"/>
          <w:szCs w:val="22"/>
          <w:lang w:eastAsia="en-US"/>
        </w:rPr>
        <w:t xml:space="preserve">Līdzīgi kā vispārējā izglītībā, profesionālās ievirzes izglītības iestādes Covid-19 infekcijas izplatības dēļ no 2020.gada marta strādā attālinātajā režīmā. Tas samazina iespējas pilnībā realizēt programmas un iesaistīties Aizkraukles novada sabiedriskajā, kultūras un sporta dzīvē. </w:t>
      </w:r>
    </w:p>
    <w:p w14:paraId="0EFD18A3" w14:textId="6A7CB1F4" w:rsidR="00BD2AD1" w:rsidRPr="00C42B22" w:rsidRDefault="005D77C3" w:rsidP="00BD2AD1">
      <w:pPr>
        <w:spacing w:before="100" w:beforeAutospacing="1" w:after="100" w:afterAutospacing="1"/>
        <w:jc w:val="both"/>
        <w:rPr>
          <w:b/>
        </w:rPr>
      </w:pPr>
      <w:r w:rsidRPr="00C42B22">
        <w:rPr>
          <w:b/>
        </w:rPr>
        <w:t>1.5</w:t>
      </w:r>
      <w:r w:rsidR="00BD2AD1" w:rsidRPr="00C42B22">
        <w:rPr>
          <w:b/>
        </w:rPr>
        <w:t>.4.</w:t>
      </w:r>
      <w:bookmarkStart w:id="5" w:name="_Hlk71633828"/>
      <w:r w:rsidRPr="00C42B22">
        <w:rPr>
          <w:b/>
        </w:rPr>
        <w:t xml:space="preserve"> </w:t>
      </w:r>
      <w:r w:rsidR="00BD2AD1" w:rsidRPr="00C42B22">
        <w:rPr>
          <w:b/>
        </w:rPr>
        <w:t xml:space="preserve">Aizkraukles interešu izglītības centrs </w:t>
      </w:r>
      <w:bookmarkEnd w:id="5"/>
    </w:p>
    <w:p w14:paraId="1EA6D3E6" w14:textId="77777777" w:rsidR="00BD2AD1" w:rsidRPr="00C42B22" w:rsidRDefault="00BD2AD1" w:rsidP="005D77C3">
      <w:pPr>
        <w:spacing w:after="120"/>
        <w:jc w:val="both"/>
      </w:pPr>
      <w:r w:rsidRPr="00C42B22">
        <w:rPr>
          <w:bCs/>
        </w:rPr>
        <w:t>Aizkraukles interešu izglītības centra</w:t>
      </w:r>
      <w:r w:rsidRPr="00C42B22">
        <w:rPr>
          <w:b/>
        </w:rPr>
        <w:t xml:space="preserve"> </w:t>
      </w:r>
      <w:r w:rsidRPr="00C42B22">
        <w:rPr>
          <w:bCs/>
        </w:rPr>
        <w:t>(turpmāk AIIC</w:t>
      </w:r>
      <w:r w:rsidRPr="00C42B22">
        <w:t xml:space="preserve">) uzdevums ir nodrošināt kvalitatīvu, daudzveidīgu interešu un neformālās izglītības pieejamību ikvienam Aizkraukles novada iedzīvotājam mūža garumā, neatkarīgi no tā vecuma un iepriekš iegūtās izglītības. Līdz ar to AIIC mērķauditorija ir bērni, jaunieši un pieaugušie. </w:t>
      </w:r>
    </w:p>
    <w:p w14:paraId="011BD841" w14:textId="77777777" w:rsidR="00BD2AD1" w:rsidRPr="00C42B22" w:rsidRDefault="00BD2AD1" w:rsidP="005D77C3">
      <w:pPr>
        <w:spacing w:after="120"/>
        <w:jc w:val="both"/>
      </w:pPr>
      <w:r w:rsidRPr="00C42B22">
        <w:t xml:space="preserve">Bez interešu un neformālās izglītības nodarbībām, kursiem, konsultācijām, AIIC rīko arī tematiskos pasākums, organizē saturīgas brīvā laika pavadīšanas iespējas savai mērķauditorijai, koordinē Skolu jaunatnes Dziesmu un deju svētku procesu novada un </w:t>
      </w:r>
      <w:proofErr w:type="spellStart"/>
      <w:r w:rsidRPr="00C42B22">
        <w:t>starpnovadu</w:t>
      </w:r>
      <w:proofErr w:type="spellEnd"/>
      <w:r w:rsidRPr="00C42B22">
        <w:t xml:space="preserve"> līmenī, veic koordinatora funkcijas dažādās valsts finansētās programmās gan bērniem un jauniešiem, gan pieaugušo mērķauditorijai, raksta un piedalās dažādos projektos, veiksmīgi sadarbojas ar nevalstiskajām organizācijām un citām pašvaldības iestādēm.  </w:t>
      </w:r>
    </w:p>
    <w:p w14:paraId="2443E3D9" w14:textId="77777777" w:rsidR="00BD2AD1" w:rsidRPr="00C42B22" w:rsidRDefault="00BD2AD1" w:rsidP="00BD2AD1">
      <w:pPr>
        <w:spacing w:before="100" w:beforeAutospacing="1" w:after="100" w:afterAutospacing="1"/>
        <w:jc w:val="both"/>
        <w:rPr>
          <w:b/>
        </w:rPr>
      </w:pPr>
      <w:r w:rsidRPr="00C42B22">
        <w:rPr>
          <w:b/>
        </w:rPr>
        <w:t>Interešu izglītības programmas un aktivitātes bērniem un jauniešiem.</w:t>
      </w:r>
    </w:p>
    <w:p w14:paraId="5B88B214" w14:textId="719DAA51" w:rsidR="00BD2AD1" w:rsidRPr="00C42B22" w:rsidRDefault="00BD2AD1" w:rsidP="005D77C3">
      <w:pPr>
        <w:spacing w:after="120"/>
        <w:jc w:val="both"/>
      </w:pPr>
      <w:r w:rsidRPr="00C42B22">
        <w:t>2019./2020.mācību gadā tiek īstenotas 12 interešu izglītības programmas. 2020./2021.mācību gadā īstenotas 16 interešu izglītības programmas.</w:t>
      </w:r>
    </w:p>
    <w:p w14:paraId="36E7A0C8" w14:textId="77777777" w:rsidR="005D77C3" w:rsidRPr="00C42B22" w:rsidRDefault="005D77C3" w:rsidP="005D77C3">
      <w:pPr>
        <w:spacing w:after="160" w:line="259" w:lineRule="auto"/>
        <w:ind w:firstLine="567"/>
        <w:rPr>
          <w:rFonts w:eastAsia="Calibri"/>
          <w:i/>
          <w:iCs/>
          <w:sz w:val="22"/>
          <w:szCs w:val="22"/>
          <w:lang w:eastAsia="en-US"/>
        </w:rPr>
      </w:pPr>
    </w:p>
    <w:p w14:paraId="35FD0E36" w14:textId="3C3F2794" w:rsidR="005D77C3" w:rsidRPr="00C42B22" w:rsidRDefault="005D77C3" w:rsidP="005D77C3">
      <w:pPr>
        <w:spacing w:after="160" w:line="259" w:lineRule="auto"/>
        <w:ind w:firstLine="567"/>
        <w:rPr>
          <w:rFonts w:eastAsia="Calibri"/>
          <w:sz w:val="22"/>
          <w:szCs w:val="22"/>
          <w:lang w:eastAsia="en-US"/>
        </w:rPr>
      </w:pPr>
      <w:r w:rsidRPr="00C42B22">
        <w:rPr>
          <w:rFonts w:eastAsia="Calibri"/>
          <w:i/>
          <w:iCs/>
          <w:sz w:val="22"/>
          <w:szCs w:val="22"/>
          <w:lang w:eastAsia="en-US"/>
        </w:rPr>
        <w:t>Diagramma Nr.16. Interešu izglītības pulciņu sadalījums</w:t>
      </w:r>
    </w:p>
    <w:p w14:paraId="2624A217" w14:textId="77777777" w:rsidR="00BD2AD1" w:rsidRPr="00C42B22" w:rsidRDefault="00BD2AD1" w:rsidP="00BD2AD1">
      <w:pPr>
        <w:jc w:val="both"/>
      </w:pPr>
      <w:r w:rsidRPr="00C42B22">
        <w:rPr>
          <w:noProof/>
        </w:rPr>
        <w:drawing>
          <wp:inline distT="0" distB="0" distL="0" distR="0" wp14:anchorId="13A56CFB" wp14:editId="4C528577">
            <wp:extent cx="5257800" cy="2752725"/>
            <wp:effectExtent l="0" t="0" r="0"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GRAMMU SADALIJUMS.png"/>
                    <pic:cNvPicPr/>
                  </pic:nvPicPr>
                  <pic:blipFill>
                    <a:blip r:embed="rId38">
                      <a:extLst>
                        <a:ext uri="{28A0092B-C50C-407E-A947-70E740481C1C}">
                          <a14:useLocalDpi xmlns:a14="http://schemas.microsoft.com/office/drawing/2010/main" val="0"/>
                        </a:ext>
                      </a:extLst>
                    </a:blip>
                    <a:stretch>
                      <a:fillRect/>
                    </a:stretch>
                  </pic:blipFill>
                  <pic:spPr>
                    <a:xfrm>
                      <a:off x="0" y="0"/>
                      <a:ext cx="5257800" cy="2752725"/>
                    </a:xfrm>
                    <a:prstGeom prst="rect">
                      <a:avLst/>
                    </a:prstGeom>
                  </pic:spPr>
                </pic:pic>
              </a:graphicData>
            </a:graphic>
          </wp:inline>
        </w:drawing>
      </w:r>
    </w:p>
    <w:p w14:paraId="666B0F0A" w14:textId="77777777" w:rsidR="00BD2AD1" w:rsidRPr="00C42B22" w:rsidRDefault="00BD2AD1" w:rsidP="005D77C3">
      <w:pPr>
        <w:spacing w:after="120"/>
        <w:jc w:val="both"/>
        <w:rPr>
          <w:b/>
        </w:rPr>
      </w:pPr>
      <w:r w:rsidRPr="00C42B22">
        <w:t xml:space="preserve">Audzēkņu skaits katru gadu ir mainīgs. To būtiski ietekmē iedzīvotāju migrācija, vispārizglītojošo un profesionālās ievirzes skolu interešu izglītības piedāvājums </w:t>
      </w:r>
      <w:r w:rsidRPr="00C42B22">
        <w:rPr>
          <w:b/>
        </w:rPr>
        <w:t>un pandēmijas izraisītās sekas.</w:t>
      </w:r>
    </w:p>
    <w:p w14:paraId="5B05040C" w14:textId="77777777" w:rsidR="005D77C3" w:rsidRPr="00C42B22" w:rsidRDefault="005D77C3" w:rsidP="00BD2AD1">
      <w:pPr>
        <w:autoSpaceDE w:val="0"/>
        <w:autoSpaceDN w:val="0"/>
        <w:adjustRightInd w:val="0"/>
        <w:jc w:val="center"/>
        <w:rPr>
          <w:rFonts w:eastAsiaTheme="minorHAnsi"/>
          <w:i/>
          <w:sz w:val="22"/>
          <w:szCs w:val="22"/>
          <w:lang w:eastAsia="en-US"/>
        </w:rPr>
      </w:pPr>
    </w:p>
    <w:p w14:paraId="3978A3EB" w14:textId="440A8559" w:rsidR="00BD2AD1" w:rsidRPr="00C42B22" w:rsidRDefault="005D77C3" w:rsidP="00BD2AD1">
      <w:pPr>
        <w:autoSpaceDE w:val="0"/>
        <w:autoSpaceDN w:val="0"/>
        <w:adjustRightInd w:val="0"/>
        <w:jc w:val="center"/>
        <w:rPr>
          <w:bCs/>
          <w:i/>
          <w:iCs/>
          <w:sz w:val="22"/>
          <w:szCs w:val="22"/>
        </w:rPr>
      </w:pPr>
      <w:r w:rsidRPr="00C42B22">
        <w:rPr>
          <w:rFonts w:eastAsiaTheme="minorHAnsi"/>
          <w:i/>
          <w:sz w:val="22"/>
          <w:szCs w:val="22"/>
          <w:lang w:eastAsia="en-US"/>
        </w:rPr>
        <w:t xml:space="preserve">Tabula Nr.12. </w:t>
      </w:r>
      <w:r w:rsidR="00BD2AD1" w:rsidRPr="00C42B22">
        <w:rPr>
          <w:bCs/>
          <w:i/>
          <w:iCs/>
          <w:sz w:val="22"/>
          <w:szCs w:val="22"/>
        </w:rPr>
        <w:t>Interešu izglītības pulciņu audzēkņu skaits uz Aizkraukles novadā reģistrēto iedzīvotāju skaitu</w:t>
      </w:r>
    </w:p>
    <w:p w14:paraId="453F0D8F" w14:textId="77777777" w:rsidR="005D77C3" w:rsidRPr="00C42B22" w:rsidRDefault="005D77C3" w:rsidP="00BD2AD1">
      <w:pPr>
        <w:autoSpaceDE w:val="0"/>
        <w:autoSpaceDN w:val="0"/>
        <w:adjustRightInd w:val="0"/>
        <w:jc w:val="center"/>
        <w:rPr>
          <w:bCs/>
          <w:i/>
          <w:iCs/>
          <w:sz w:val="22"/>
          <w:szCs w:val="22"/>
        </w:rPr>
      </w:pPr>
    </w:p>
    <w:tbl>
      <w:tblPr>
        <w:tblStyle w:val="Reatabula"/>
        <w:tblW w:w="0" w:type="auto"/>
        <w:tblLook w:val="04A0" w:firstRow="1" w:lastRow="0" w:firstColumn="1" w:lastColumn="0" w:noHBand="0" w:noVBand="1"/>
      </w:tblPr>
      <w:tblGrid>
        <w:gridCol w:w="2459"/>
        <w:gridCol w:w="2352"/>
        <w:gridCol w:w="3485"/>
      </w:tblGrid>
      <w:tr w:rsidR="00BD2AD1" w:rsidRPr="00C42B22" w14:paraId="5B407366" w14:textId="77777777" w:rsidTr="003514A3">
        <w:tc>
          <w:tcPr>
            <w:tcW w:w="2459" w:type="dxa"/>
            <w:vAlign w:val="center"/>
          </w:tcPr>
          <w:p w14:paraId="64353BEC" w14:textId="77777777" w:rsidR="00BD2AD1" w:rsidRPr="00C42B22" w:rsidRDefault="00BD2AD1" w:rsidP="003514A3">
            <w:pPr>
              <w:jc w:val="center"/>
              <w:rPr>
                <w:b/>
                <w:iCs/>
              </w:rPr>
            </w:pPr>
            <w:r w:rsidRPr="00C42B22">
              <w:rPr>
                <w:b/>
                <w:iCs/>
              </w:rPr>
              <w:t>Mācību gads</w:t>
            </w:r>
          </w:p>
        </w:tc>
        <w:tc>
          <w:tcPr>
            <w:tcW w:w="2352" w:type="dxa"/>
            <w:vAlign w:val="center"/>
          </w:tcPr>
          <w:p w14:paraId="6948A67F" w14:textId="77777777" w:rsidR="00BD2AD1" w:rsidRPr="00C42B22" w:rsidRDefault="00BD2AD1" w:rsidP="003514A3">
            <w:pPr>
              <w:jc w:val="center"/>
              <w:rPr>
                <w:b/>
                <w:iCs/>
              </w:rPr>
            </w:pPr>
            <w:r w:rsidRPr="00C42B22">
              <w:rPr>
                <w:b/>
                <w:iCs/>
              </w:rPr>
              <w:t>Audzēkņu skaits</w:t>
            </w:r>
          </w:p>
        </w:tc>
        <w:tc>
          <w:tcPr>
            <w:tcW w:w="3485" w:type="dxa"/>
            <w:vAlign w:val="center"/>
          </w:tcPr>
          <w:p w14:paraId="23284735" w14:textId="77777777" w:rsidR="00BD2AD1" w:rsidRPr="00C42B22" w:rsidRDefault="00BD2AD1" w:rsidP="003514A3">
            <w:pPr>
              <w:jc w:val="center"/>
              <w:rPr>
                <w:b/>
                <w:iCs/>
              </w:rPr>
            </w:pPr>
            <w:r w:rsidRPr="00C42B22">
              <w:rPr>
                <w:b/>
                <w:iCs/>
              </w:rPr>
              <w:t xml:space="preserve">Aizkraukles novadā reģistrēto iedzīvotāju skaits </w:t>
            </w:r>
          </w:p>
        </w:tc>
      </w:tr>
      <w:tr w:rsidR="00BD2AD1" w:rsidRPr="00C42B22" w14:paraId="2E8CFC73" w14:textId="77777777" w:rsidTr="003514A3">
        <w:tc>
          <w:tcPr>
            <w:tcW w:w="2459" w:type="dxa"/>
          </w:tcPr>
          <w:p w14:paraId="52980445" w14:textId="77777777" w:rsidR="00BD2AD1" w:rsidRPr="00C42B22" w:rsidRDefault="00BD2AD1" w:rsidP="003514A3">
            <w:pPr>
              <w:jc w:val="center"/>
              <w:rPr>
                <w:iCs/>
              </w:rPr>
            </w:pPr>
            <w:r w:rsidRPr="00C42B22">
              <w:rPr>
                <w:iCs/>
              </w:rPr>
              <w:t>2016./2017.</w:t>
            </w:r>
          </w:p>
        </w:tc>
        <w:tc>
          <w:tcPr>
            <w:tcW w:w="2352" w:type="dxa"/>
          </w:tcPr>
          <w:p w14:paraId="2CE89A58" w14:textId="77777777" w:rsidR="00BD2AD1" w:rsidRPr="00C42B22" w:rsidRDefault="00BD2AD1" w:rsidP="003514A3">
            <w:pPr>
              <w:jc w:val="center"/>
              <w:rPr>
                <w:iCs/>
              </w:rPr>
            </w:pPr>
            <w:r w:rsidRPr="00C42B22">
              <w:rPr>
                <w:iCs/>
              </w:rPr>
              <w:t>361</w:t>
            </w:r>
          </w:p>
        </w:tc>
        <w:tc>
          <w:tcPr>
            <w:tcW w:w="3485" w:type="dxa"/>
          </w:tcPr>
          <w:p w14:paraId="7275DC2F" w14:textId="77777777" w:rsidR="00BD2AD1" w:rsidRPr="00C42B22" w:rsidRDefault="00BD2AD1" w:rsidP="003514A3">
            <w:pPr>
              <w:jc w:val="center"/>
              <w:rPr>
                <w:iCs/>
              </w:rPr>
            </w:pPr>
            <w:r w:rsidRPr="00C42B22">
              <w:rPr>
                <w:iCs/>
              </w:rPr>
              <w:t>8841</w:t>
            </w:r>
          </w:p>
        </w:tc>
      </w:tr>
      <w:tr w:rsidR="00BD2AD1" w:rsidRPr="00C42B22" w14:paraId="56A78CDD" w14:textId="77777777" w:rsidTr="003514A3">
        <w:tc>
          <w:tcPr>
            <w:tcW w:w="2459" w:type="dxa"/>
          </w:tcPr>
          <w:p w14:paraId="71BD878A" w14:textId="77777777" w:rsidR="00BD2AD1" w:rsidRPr="00C42B22" w:rsidRDefault="00BD2AD1" w:rsidP="003514A3">
            <w:pPr>
              <w:jc w:val="center"/>
              <w:rPr>
                <w:iCs/>
              </w:rPr>
            </w:pPr>
            <w:r w:rsidRPr="00C42B22">
              <w:rPr>
                <w:iCs/>
              </w:rPr>
              <w:t>2017./2018.</w:t>
            </w:r>
          </w:p>
        </w:tc>
        <w:tc>
          <w:tcPr>
            <w:tcW w:w="2352" w:type="dxa"/>
          </w:tcPr>
          <w:p w14:paraId="0F05A914" w14:textId="77777777" w:rsidR="00BD2AD1" w:rsidRPr="00C42B22" w:rsidRDefault="00BD2AD1" w:rsidP="003514A3">
            <w:pPr>
              <w:jc w:val="center"/>
              <w:rPr>
                <w:iCs/>
              </w:rPr>
            </w:pPr>
            <w:r w:rsidRPr="00C42B22">
              <w:rPr>
                <w:iCs/>
              </w:rPr>
              <w:t>296</w:t>
            </w:r>
          </w:p>
        </w:tc>
        <w:tc>
          <w:tcPr>
            <w:tcW w:w="3485" w:type="dxa"/>
          </w:tcPr>
          <w:p w14:paraId="67342620" w14:textId="77777777" w:rsidR="00BD2AD1" w:rsidRPr="00C42B22" w:rsidRDefault="00BD2AD1" w:rsidP="003514A3">
            <w:pPr>
              <w:jc w:val="center"/>
              <w:rPr>
                <w:iCs/>
              </w:rPr>
            </w:pPr>
            <w:r w:rsidRPr="00C42B22">
              <w:rPr>
                <w:iCs/>
              </w:rPr>
              <w:t>8687</w:t>
            </w:r>
          </w:p>
        </w:tc>
      </w:tr>
      <w:tr w:rsidR="00BD2AD1" w:rsidRPr="00C42B22" w14:paraId="57DBA603" w14:textId="77777777" w:rsidTr="003514A3">
        <w:tc>
          <w:tcPr>
            <w:tcW w:w="2459" w:type="dxa"/>
          </w:tcPr>
          <w:p w14:paraId="74D3E20F" w14:textId="77777777" w:rsidR="00BD2AD1" w:rsidRPr="00C42B22" w:rsidRDefault="00BD2AD1" w:rsidP="003514A3">
            <w:pPr>
              <w:jc w:val="center"/>
              <w:rPr>
                <w:iCs/>
              </w:rPr>
            </w:pPr>
            <w:r w:rsidRPr="00C42B22">
              <w:rPr>
                <w:iCs/>
              </w:rPr>
              <w:t>2018./2019.</w:t>
            </w:r>
          </w:p>
        </w:tc>
        <w:tc>
          <w:tcPr>
            <w:tcW w:w="2352" w:type="dxa"/>
          </w:tcPr>
          <w:p w14:paraId="7F94493D" w14:textId="77777777" w:rsidR="00BD2AD1" w:rsidRPr="00C42B22" w:rsidRDefault="00BD2AD1" w:rsidP="003514A3">
            <w:pPr>
              <w:jc w:val="center"/>
              <w:rPr>
                <w:iCs/>
              </w:rPr>
            </w:pPr>
            <w:r w:rsidRPr="00C42B22">
              <w:rPr>
                <w:iCs/>
              </w:rPr>
              <w:t>300</w:t>
            </w:r>
          </w:p>
        </w:tc>
        <w:tc>
          <w:tcPr>
            <w:tcW w:w="3485" w:type="dxa"/>
          </w:tcPr>
          <w:p w14:paraId="76CAA9A9" w14:textId="77777777" w:rsidR="00BD2AD1" w:rsidRPr="00C42B22" w:rsidRDefault="00BD2AD1" w:rsidP="003514A3">
            <w:pPr>
              <w:jc w:val="center"/>
              <w:rPr>
                <w:iCs/>
              </w:rPr>
            </w:pPr>
            <w:r w:rsidRPr="00C42B22">
              <w:rPr>
                <w:iCs/>
              </w:rPr>
              <w:t>8571</w:t>
            </w:r>
          </w:p>
        </w:tc>
      </w:tr>
      <w:tr w:rsidR="00BD2AD1" w:rsidRPr="00C42B22" w14:paraId="11173F61" w14:textId="77777777" w:rsidTr="003514A3">
        <w:tc>
          <w:tcPr>
            <w:tcW w:w="2459" w:type="dxa"/>
          </w:tcPr>
          <w:p w14:paraId="207CB767" w14:textId="77777777" w:rsidR="00BD2AD1" w:rsidRPr="00C42B22" w:rsidRDefault="00BD2AD1" w:rsidP="003514A3">
            <w:pPr>
              <w:jc w:val="center"/>
              <w:rPr>
                <w:iCs/>
              </w:rPr>
            </w:pPr>
            <w:r w:rsidRPr="00C42B22">
              <w:rPr>
                <w:iCs/>
              </w:rPr>
              <w:t>2019./2020.</w:t>
            </w:r>
          </w:p>
        </w:tc>
        <w:tc>
          <w:tcPr>
            <w:tcW w:w="2352" w:type="dxa"/>
          </w:tcPr>
          <w:p w14:paraId="6B94BCFD" w14:textId="77777777" w:rsidR="00BD2AD1" w:rsidRPr="00C42B22" w:rsidRDefault="00BD2AD1" w:rsidP="003514A3">
            <w:pPr>
              <w:jc w:val="center"/>
              <w:rPr>
                <w:iCs/>
              </w:rPr>
            </w:pPr>
            <w:r w:rsidRPr="00C42B22">
              <w:rPr>
                <w:iCs/>
              </w:rPr>
              <w:t>261</w:t>
            </w:r>
          </w:p>
        </w:tc>
        <w:tc>
          <w:tcPr>
            <w:tcW w:w="3485" w:type="dxa"/>
            <w:shd w:val="clear" w:color="auto" w:fill="auto"/>
          </w:tcPr>
          <w:p w14:paraId="44231631" w14:textId="77777777" w:rsidR="00BD2AD1" w:rsidRPr="00C42B22" w:rsidRDefault="00BD2AD1" w:rsidP="003514A3">
            <w:pPr>
              <w:jc w:val="center"/>
              <w:rPr>
                <w:iCs/>
                <w:highlight w:val="yellow"/>
              </w:rPr>
            </w:pPr>
            <w:r w:rsidRPr="00C42B22">
              <w:rPr>
                <w:iCs/>
              </w:rPr>
              <w:t>8030</w:t>
            </w:r>
          </w:p>
        </w:tc>
      </w:tr>
      <w:tr w:rsidR="00BD2AD1" w:rsidRPr="00C42B22" w14:paraId="7EDDDB13" w14:textId="77777777" w:rsidTr="003514A3">
        <w:tc>
          <w:tcPr>
            <w:tcW w:w="2459" w:type="dxa"/>
          </w:tcPr>
          <w:p w14:paraId="43E71D17" w14:textId="77777777" w:rsidR="00BD2AD1" w:rsidRPr="00C42B22" w:rsidRDefault="00BD2AD1" w:rsidP="003514A3">
            <w:pPr>
              <w:jc w:val="center"/>
              <w:rPr>
                <w:iCs/>
              </w:rPr>
            </w:pPr>
            <w:r w:rsidRPr="00C42B22">
              <w:rPr>
                <w:iCs/>
              </w:rPr>
              <w:t>2020./2021.</w:t>
            </w:r>
          </w:p>
        </w:tc>
        <w:tc>
          <w:tcPr>
            <w:tcW w:w="2352" w:type="dxa"/>
          </w:tcPr>
          <w:p w14:paraId="1453E5AF" w14:textId="77777777" w:rsidR="00BD2AD1" w:rsidRPr="00C42B22" w:rsidRDefault="00BD2AD1" w:rsidP="003514A3">
            <w:pPr>
              <w:jc w:val="center"/>
              <w:rPr>
                <w:iCs/>
              </w:rPr>
            </w:pPr>
            <w:r w:rsidRPr="00C42B22">
              <w:rPr>
                <w:iCs/>
              </w:rPr>
              <w:t>246</w:t>
            </w:r>
          </w:p>
        </w:tc>
        <w:tc>
          <w:tcPr>
            <w:tcW w:w="3485" w:type="dxa"/>
            <w:shd w:val="clear" w:color="auto" w:fill="auto"/>
          </w:tcPr>
          <w:p w14:paraId="719F1462" w14:textId="77777777" w:rsidR="00BD2AD1" w:rsidRPr="00C42B22" w:rsidRDefault="00BD2AD1" w:rsidP="003514A3">
            <w:pPr>
              <w:jc w:val="center"/>
              <w:rPr>
                <w:iCs/>
                <w:highlight w:val="yellow"/>
              </w:rPr>
            </w:pPr>
            <w:r w:rsidRPr="00C42B22">
              <w:rPr>
                <w:iCs/>
              </w:rPr>
              <w:t>8024</w:t>
            </w:r>
          </w:p>
        </w:tc>
      </w:tr>
    </w:tbl>
    <w:p w14:paraId="202A6243" w14:textId="77777777" w:rsidR="00BD2AD1" w:rsidRPr="00C42B22" w:rsidRDefault="00BD2AD1" w:rsidP="00BD2AD1"/>
    <w:p w14:paraId="15086FA5" w14:textId="77777777" w:rsidR="00BD2AD1" w:rsidRPr="00C42B22" w:rsidRDefault="00BD2AD1" w:rsidP="007943C5">
      <w:pPr>
        <w:spacing w:after="120"/>
        <w:jc w:val="both"/>
      </w:pPr>
      <w:r w:rsidRPr="00C42B22">
        <w:t>Iestādes izglītojamie ar labiem, teicamiem panākumiem piedalījušies skatēs, konkursos un sacensībās.  2020./2021.m.g. piedāvāto konkursu un pasākumu skaits samazinājās.</w:t>
      </w:r>
    </w:p>
    <w:p w14:paraId="7FAFD578" w14:textId="77777777" w:rsidR="00BD2AD1" w:rsidRPr="00C42B22" w:rsidRDefault="00BD2AD1" w:rsidP="007943C5">
      <w:pPr>
        <w:spacing w:after="120"/>
        <w:jc w:val="both"/>
      </w:pPr>
      <w:r w:rsidRPr="00C42B22">
        <w:t>Katru gadu AIIC organizē brīvā laika pavadīšanu pavasara, rudens un vasaras brīvlaikos Aizkraukles novada bērniem. Ievērojot epidemioloģiskos pasākumus un nepieciešamos drošības pasākumus 2020.gada jūlijā AIIC notika “Aktīvās atpūtas un sporta nodarbības bērniem”, kuras kopumā apmeklējuši 44 bērni vecumā no 7-10 gadiem. 2020.gada augustā tika rīkotas “Vasaras radošās darbnīcas”, kuras apmeklēja 44 bērni no 7-12 gadu vecumam.</w:t>
      </w:r>
    </w:p>
    <w:p w14:paraId="179D5635" w14:textId="77777777" w:rsidR="00BD2AD1" w:rsidRPr="00C42B22" w:rsidRDefault="00BD2AD1" w:rsidP="007943C5">
      <w:pPr>
        <w:spacing w:after="120"/>
        <w:jc w:val="both"/>
      </w:pPr>
      <w:r w:rsidRPr="00C42B22">
        <w:t xml:space="preserve">Centrā notiek dažādi tematiskie pasākumi, kurus apmeklē arī skolēni, kuri nav AIIC pulciņu audzēkņi. Saistībā ar pandēmiju tika meklētas citas pasākumu formas. Un daudzas aktivitātes diemžēl nācās atcelt, bet gan 2019./2020.m.g., gan 2020./2021.m.g. sākumā, septembrī AIIC apmeklēja ANV 4. klašu skolēni. Šī jau ir kļuvusi par veiksmīgu sadarbību un lielisku tradīciju vairāku gadu garumā, kad ceturto klašu skolēni nāk ekskursijā uz AIIC, lai iepazītos ar pulciņu piedāvājumu un brīvā laika pavadīšanas iespējām. Ekskursija ir radoša un interaktīva, bērniem tiek piedāvātas dažādas darbnīcas, sportiskas aktivitātes un erudīcijas uzdevumi. </w:t>
      </w:r>
    </w:p>
    <w:p w14:paraId="0A00DB3E" w14:textId="77777777" w:rsidR="00BD2AD1" w:rsidRPr="00C42B22" w:rsidRDefault="00BD2AD1" w:rsidP="007943C5">
      <w:pPr>
        <w:spacing w:after="120"/>
        <w:jc w:val="both"/>
      </w:pPr>
      <w:r w:rsidRPr="00C42B22">
        <w:t>Novembrī tiek organizēti pasākumi veltīti valsts svētkiem. 2019./2020.m.g. skolēni tik aicināti uz svētku koncertu AIIC, bet 2020. gada novembrī, svētku ietvaros tika organizēta orientēšanās spēle. Spēlē piedalījās 2. klašu skolēni, kuri skolotāju pavadībā, veica sagatavotos uzdevumus. Spēle notika ārā, ievērojot visus tā brīža  epidemioloģiskos drošības pasākumus.</w:t>
      </w:r>
    </w:p>
    <w:p w14:paraId="5DE77E89" w14:textId="77777777" w:rsidR="00BD2AD1" w:rsidRPr="00C42B22" w:rsidRDefault="00BD2AD1" w:rsidP="007943C5">
      <w:pPr>
        <w:spacing w:after="120"/>
        <w:jc w:val="both"/>
      </w:pPr>
      <w:r w:rsidRPr="00C42B22">
        <w:t>Lielās egles iedegšana 2020.gadā nenotika tradicionāli, kad pilsētas laukumā pulcējas ģimenes ar bērniem, pasākums tika organizēts sadarbībā ar Aizkraukles k/n, dāvinot eglītes Aizkraukles izglītības iestādēm.</w:t>
      </w:r>
    </w:p>
    <w:p w14:paraId="376B99C5" w14:textId="77777777" w:rsidR="001F34E3" w:rsidRPr="00C42B22" w:rsidRDefault="001F34E3" w:rsidP="001F34E3">
      <w:pPr>
        <w:ind w:left="360"/>
        <w:jc w:val="both"/>
      </w:pPr>
    </w:p>
    <w:p w14:paraId="35F6E8F1" w14:textId="790A79E9" w:rsidR="001F34E3" w:rsidRPr="00C42B22" w:rsidRDefault="00717D71" w:rsidP="001F34E3">
      <w:pPr>
        <w:pStyle w:val="Virsraksts1"/>
        <w:numPr>
          <w:ilvl w:val="0"/>
          <w:numId w:val="0"/>
        </w:numPr>
        <w:rPr>
          <w:sz w:val="26"/>
          <w:szCs w:val="26"/>
          <w:u w:val="single"/>
        </w:rPr>
      </w:pPr>
      <w:bookmarkStart w:id="6" w:name="_Toc482959191"/>
      <w:bookmarkStart w:id="7" w:name="_Hlk42158674"/>
      <w:bookmarkStart w:id="8" w:name="_Hlk42159362"/>
      <w:bookmarkStart w:id="9" w:name="_Hlk42160440"/>
      <w:r w:rsidRPr="00C42B22">
        <w:rPr>
          <w:sz w:val="26"/>
          <w:szCs w:val="26"/>
          <w:u w:val="single"/>
        </w:rPr>
        <w:t>1.</w:t>
      </w:r>
      <w:r w:rsidR="007943C5" w:rsidRPr="00C42B22">
        <w:rPr>
          <w:sz w:val="26"/>
          <w:szCs w:val="26"/>
          <w:u w:val="single"/>
        </w:rPr>
        <w:t>6</w:t>
      </w:r>
      <w:r w:rsidR="001F34E3" w:rsidRPr="00C42B22">
        <w:rPr>
          <w:sz w:val="26"/>
          <w:szCs w:val="26"/>
          <w:u w:val="single"/>
        </w:rPr>
        <w:t>.</w:t>
      </w:r>
      <w:r w:rsidRPr="00C42B22">
        <w:rPr>
          <w:sz w:val="26"/>
          <w:szCs w:val="26"/>
          <w:u w:val="single"/>
        </w:rPr>
        <w:t xml:space="preserve"> </w:t>
      </w:r>
      <w:r w:rsidR="001F34E3" w:rsidRPr="00C42B22">
        <w:rPr>
          <w:sz w:val="26"/>
          <w:szCs w:val="26"/>
          <w:u w:val="single"/>
        </w:rPr>
        <w:t>Kultūra un tūrisms</w:t>
      </w:r>
      <w:bookmarkEnd w:id="6"/>
    </w:p>
    <w:p w14:paraId="644DB7F4" w14:textId="1496F165" w:rsidR="00522E01" w:rsidRPr="00C42B22" w:rsidRDefault="00522E01" w:rsidP="00522E01">
      <w:pPr>
        <w:rPr>
          <w:lang w:eastAsia="en-US"/>
        </w:rPr>
      </w:pPr>
    </w:p>
    <w:p w14:paraId="758AC708" w14:textId="099CF4FA" w:rsidR="00522E01" w:rsidRPr="00C42B22" w:rsidRDefault="007943C5" w:rsidP="00522E01">
      <w:pPr>
        <w:rPr>
          <w:b/>
          <w:bCs/>
          <w:lang w:eastAsia="en-US"/>
        </w:rPr>
      </w:pPr>
      <w:r w:rsidRPr="00C42B22">
        <w:rPr>
          <w:b/>
          <w:bCs/>
          <w:lang w:eastAsia="en-US"/>
        </w:rPr>
        <w:t>1</w:t>
      </w:r>
      <w:r w:rsidR="003D6773" w:rsidRPr="00C42B22">
        <w:rPr>
          <w:b/>
          <w:bCs/>
          <w:lang w:eastAsia="en-US"/>
        </w:rPr>
        <w:t>.6</w:t>
      </w:r>
      <w:r w:rsidR="00522E01" w:rsidRPr="00C42B22">
        <w:rPr>
          <w:b/>
          <w:bCs/>
          <w:lang w:eastAsia="en-US"/>
        </w:rPr>
        <w:t>.1.Kultūra</w:t>
      </w:r>
    </w:p>
    <w:p w14:paraId="68026F58" w14:textId="77777777" w:rsidR="00522E01" w:rsidRPr="00C42B22" w:rsidRDefault="00522E01" w:rsidP="003D6773">
      <w:pPr>
        <w:spacing w:after="120"/>
        <w:jc w:val="both"/>
        <w:rPr>
          <w:bCs/>
        </w:rPr>
      </w:pPr>
      <w:r w:rsidRPr="00C42B22">
        <w:rPr>
          <w:bCs/>
        </w:rPr>
        <w:t>Iepriekšējo 10 gadu garumā kultūras pasākumu skaits un apmeklējums ir pakāpeniski audzis, no 5000 apmeklētājiem 2010.gadā līdz sasniedza maksimumu 2019.gadā 36 000  apmeklētāju abos kultūras namos un brīvdabā. 2020.gadā Covid-19 pandēmijas ietekmē strauji , gandrīz 2 reizes samazinājies apmeklējums un attiecīgi arī ieņēmumi no maksas pakalpojumiem. Pilnvērtīgu  kultūras piedāvājum bija iespējams nodrošināt tikai 2, 5 mēnešus. Savukārt apmēram 5 mēnešus ar ierobežojumiem. Pasākumu skaits, salīdzinoši ar 2019.gadu, samazinājies no 177 norisēm uz 108 dažāda rakstura norisēm. Šajā jomā kritums nav tik liels, jo Covid-19 pandēmijas ierobežojumi, apmēram 5 mēnešu periodā, pieļāva pasākumus ar mazāku apmeklētāju skaitu.</w:t>
      </w:r>
    </w:p>
    <w:p w14:paraId="40768379" w14:textId="77777777" w:rsidR="00522E01" w:rsidRPr="00C42B22" w:rsidRDefault="00522E01" w:rsidP="00522E01">
      <w:pPr>
        <w:ind w:left="426"/>
        <w:rPr>
          <w:b/>
          <w:bCs/>
        </w:rPr>
      </w:pPr>
    </w:p>
    <w:p w14:paraId="1D9E8024" w14:textId="77777777" w:rsidR="00522E01" w:rsidRPr="00C42B22" w:rsidRDefault="00522E01" w:rsidP="00522E01">
      <w:pPr>
        <w:ind w:left="426"/>
        <w:rPr>
          <w:b/>
          <w:bCs/>
        </w:rPr>
      </w:pPr>
    </w:p>
    <w:p w14:paraId="64A6ADFB" w14:textId="656EE00D" w:rsidR="00522E01" w:rsidRPr="00C42B22" w:rsidRDefault="00522E01" w:rsidP="00522E01">
      <w:pPr>
        <w:ind w:left="426"/>
        <w:rPr>
          <w:b/>
          <w:bCs/>
        </w:rPr>
      </w:pPr>
    </w:p>
    <w:p w14:paraId="0CF1D0B0" w14:textId="1C3DCBB7" w:rsidR="003D6773" w:rsidRPr="00C42B22" w:rsidRDefault="003D6773" w:rsidP="003D6773">
      <w:pPr>
        <w:spacing w:after="160" w:line="259" w:lineRule="auto"/>
        <w:ind w:firstLine="567"/>
        <w:rPr>
          <w:rFonts w:eastAsia="Calibri"/>
          <w:sz w:val="22"/>
          <w:szCs w:val="22"/>
          <w:lang w:eastAsia="en-US"/>
        </w:rPr>
      </w:pPr>
      <w:r w:rsidRPr="00C42B22">
        <w:rPr>
          <w:rFonts w:eastAsia="Calibri"/>
          <w:i/>
          <w:iCs/>
          <w:sz w:val="22"/>
          <w:szCs w:val="22"/>
          <w:lang w:eastAsia="en-US"/>
        </w:rPr>
        <w:lastRenderedPageBreak/>
        <w:t>Diagramma Nr.1</w:t>
      </w:r>
      <w:r w:rsidR="006E6543" w:rsidRPr="00C42B22">
        <w:rPr>
          <w:rFonts w:eastAsia="Calibri"/>
          <w:i/>
          <w:iCs/>
          <w:sz w:val="22"/>
          <w:szCs w:val="22"/>
          <w:lang w:eastAsia="en-US"/>
        </w:rPr>
        <w:t>7</w:t>
      </w:r>
      <w:r w:rsidRPr="00C42B22">
        <w:rPr>
          <w:rFonts w:eastAsia="Calibri"/>
          <w:i/>
          <w:iCs/>
          <w:sz w:val="22"/>
          <w:szCs w:val="22"/>
          <w:lang w:eastAsia="en-US"/>
        </w:rPr>
        <w:t xml:space="preserve">. Kultūras nama </w:t>
      </w:r>
      <w:r w:rsidR="006E6543" w:rsidRPr="00C42B22">
        <w:rPr>
          <w:rFonts w:eastAsia="Calibri"/>
          <w:i/>
          <w:iCs/>
          <w:sz w:val="22"/>
          <w:szCs w:val="22"/>
          <w:lang w:eastAsia="en-US"/>
        </w:rPr>
        <w:t>apmeklējumi un ieņēmumi no maksas pakalpojumiem</w:t>
      </w:r>
    </w:p>
    <w:p w14:paraId="69964CA1" w14:textId="77777777" w:rsidR="003D6773" w:rsidRPr="00C42B22" w:rsidRDefault="003D6773" w:rsidP="00522E01">
      <w:pPr>
        <w:ind w:left="426"/>
        <w:rPr>
          <w:b/>
          <w:bCs/>
        </w:rPr>
      </w:pPr>
    </w:p>
    <w:p w14:paraId="696D6C45" w14:textId="77777777" w:rsidR="00522E01" w:rsidRPr="00C42B22" w:rsidRDefault="00522E01" w:rsidP="00522E01">
      <w:pPr>
        <w:ind w:left="426"/>
        <w:rPr>
          <w:b/>
          <w:bCs/>
        </w:rPr>
      </w:pPr>
      <w:r w:rsidRPr="00C42B22">
        <w:rPr>
          <w:noProof/>
        </w:rPr>
        <w:drawing>
          <wp:inline distT="0" distB="0" distL="0" distR="0" wp14:anchorId="7517F90B" wp14:editId="33BA1B33">
            <wp:extent cx="5274310" cy="3076575"/>
            <wp:effectExtent l="0" t="0" r="2540" b="9525"/>
            <wp:docPr id="34" name="Diagram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5DF7719" w14:textId="77777777" w:rsidR="00522E01" w:rsidRPr="00C42B22" w:rsidRDefault="00522E01" w:rsidP="00522E01">
      <w:pPr>
        <w:ind w:left="426"/>
        <w:rPr>
          <w:b/>
          <w:bCs/>
        </w:rPr>
      </w:pPr>
    </w:p>
    <w:p w14:paraId="08E8C05E" w14:textId="77777777" w:rsidR="00522E01" w:rsidRPr="00C42B22" w:rsidRDefault="00522E01" w:rsidP="00522E01">
      <w:pPr>
        <w:ind w:left="426"/>
      </w:pPr>
      <w:r w:rsidRPr="00C42B22">
        <w:t>2020.gadā Aizkraukles novada kultūras namā:</w:t>
      </w:r>
    </w:p>
    <w:p w14:paraId="64289829" w14:textId="77777777" w:rsidR="00522E01" w:rsidRPr="00C42B22" w:rsidRDefault="00522E01" w:rsidP="00522E01">
      <w:pPr>
        <w:ind w:left="426"/>
        <w:rPr>
          <w:b/>
          <w:bCs/>
        </w:rPr>
      </w:pPr>
      <w:r w:rsidRPr="00C42B22">
        <w:rPr>
          <w:b/>
          <w:bCs/>
        </w:rPr>
        <w:t>Pilsētas kultūras namā: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5"/>
        <w:gridCol w:w="675"/>
      </w:tblGrid>
      <w:tr w:rsidR="00522E01" w:rsidRPr="00C42B22" w14:paraId="6531B30F" w14:textId="77777777" w:rsidTr="003514A3">
        <w:trPr>
          <w:tblCellSpacing w:w="15" w:type="dxa"/>
        </w:trPr>
        <w:tc>
          <w:tcPr>
            <w:tcW w:w="0" w:type="auto"/>
            <w:vAlign w:val="center"/>
            <w:hideMark/>
          </w:tcPr>
          <w:p w14:paraId="046237B6" w14:textId="77777777" w:rsidR="00522E01" w:rsidRPr="00C42B22" w:rsidRDefault="00522E01" w:rsidP="003514A3">
            <w:r w:rsidRPr="00C42B22">
              <w:t>Norišu skaits pavisam:</w:t>
            </w:r>
          </w:p>
        </w:tc>
        <w:tc>
          <w:tcPr>
            <w:tcW w:w="0" w:type="auto"/>
            <w:vAlign w:val="center"/>
            <w:hideMark/>
          </w:tcPr>
          <w:p w14:paraId="46FFFA4A" w14:textId="77777777" w:rsidR="00522E01" w:rsidRPr="00C42B22" w:rsidRDefault="00522E01" w:rsidP="003514A3">
            <w:pPr>
              <w:rPr>
                <w:b/>
                <w:bCs/>
              </w:rPr>
            </w:pPr>
            <w:r w:rsidRPr="00C42B22">
              <w:rPr>
                <w:b/>
                <w:bCs/>
              </w:rPr>
              <w:t xml:space="preserve">102 </w:t>
            </w:r>
          </w:p>
        </w:tc>
      </w:tr>
      <w:tr w:rsidR="00522E01" w:rsidRPr="00C42B22" w14:paraId="297416D6" w14:textId="77777777" w:rsidTr="003514A3">
        <w:trPr>
          <w:tblCellSpacing w:w="15" w:type="dxa"/>
        </w:trPr>
        <w:tc>
          <w:tcPr>
            <w:tcW w:w="0" w:type="auto"/>
            <w:vAlign w:val="center"/>
            <w:hideMark/>
          </w:tcPr>
          <w:p w14:paraId="3EAF3FE9" w14:textId="77777777" w:rsidR="00522E01" w:rsidRPr="00C42B22" w:rsidRDefault="00522E01" w:rsidP="003514A3">
            <w:pPr>
              <w:rPr>
                <w:bCs/>
              </w:rPr>
            </w:pPr>
            <w:r w:rsidRPr="00C42B22">
              <w:rPr>
                <w:bCs/>
              </w:rPr>
              <w:t>Maksas norišu skaits pavisam:</w:t>
            </w:r>
          </w:p>
        </w:tc>
        <w:tc>
          <w:tcPr>
            <w:tcW w:w="0" w:type="auto"/>
            <w:vAlign w:val="center"/>
            <w:hideMark/>
          </w:tcPr>
          <w:p w14:paraId="643391FA" w14:textId="77777777" w:rsidR="00522E01" w:rsidRPr="00C42B22" w:rsidRDefault="00522E01" w:rsidP="003514A3">
            <w:r w:rsidRPr="00C42B22">
              <w:t xml:space="preserve">25 </w:t>
            </w:r>
          </w:p>
        </w:tc>
      </w:tr>
      <w:tr w:rsidR="00522E01" w:rsidRPr="00C42B22" w14:paraId="16117C09" w14:textId="77777777" w:rsidTr="003514A3">
        <w:trPr>
          <w:tblCellSpacing w:w="15" w:type="dxa"/>
        </w:trPr>
        <w:tc>
          <w:tcPr>
            <w:tcW w:w="0" w:type="auto"/>
            <w:vAlign w:val="center"/>
            <w:hideMark/>
          </w:tcPr>
          <w:p w14:paraId="659CE29C" w14:textId="77777777" w:rsidR="00522E01" w:rsidRPr="00C42B22" w:rsidRDefault="00522E01" w:rsidP="003514A3">
            <w:pPr>
              <w:rPr>
                <w:bCs/>
              </w:rPr>
            </w:pPr>
            <w:r w:rsidRPr="00C42B22">
              <w:rPr>
                <w:bCs/>
              </w:rPr>
              <w:t>Bezmaksas norišu skaits pavisam:</w:t>
            </w:r>
          </w:p>
        </w:tc>
        <w:tc>
          <w:tcPr>
            <w:tcW w:w="0" w:type="auto"/>
            <w:vAlign w:val="center"/>
            <w:hideMark/>
          </w:tcPr>
          <w:p w14:paraId="4EAE76D4" w14:textId="77777777" w:rsidR="00522E01" w:rsidRPr="00C42B22" w:rsidRDefault="00522E01" w:rsidP="003514A3">
            <w:r w:rsidRPr="00C42B22">
              <w:t xml:space="preserve">77 </w:t>
            </w:r>
          </w:p>
        </w:tc>
      </w:tr>
      <w:tr w:rsidR="00522E01" w:rsidRPr="00C42B22" w14:paraId="764951A5" w14:textId="77777777" w:rsidTr="003514A3">
        <w:trPr>
          <w:tblCellSpacing w:w="15" w:type="dxa"/>
        </w:trPr>
        <w:tc>
          <w:tcPr>
            <w:tcW w:w="0" w:type="auto"/>
            <w:vAlign w:val="center"/>
            <w:hideMark/>
          </w:tcPr>
          <w:p w14:paraId="37D010A7" w14:textId="77777777" w:rsidR="00522E01" w:rsidRPr="00C42B22" w:rsidRDefault="00522E01" w:rsidP="003514A3">
            <w:pPr>
              <w:rPr>
                <w:bCs/>
              </w:rPr>
            </w:pPr>
            <w:r w:rsidRPr="00C42B22">
              <w:rPr>
                <w:bCs/>
              </w:rPr>
              <w:t>Norišu apmeklējumu skaits pavisam:</w:t>
            </w:r>
          </w:p>
        </w:tc>
        <w:tc>
          <w:tcPr>
            <w:tcW w:w="0" w:type="auto"/>
            <w:vAlign w:val="center"/>
            <w:hideMark/>
          </w:tcPr>
          <w:p w14:paraId="441BB707" w14:textId="77777777" w:rsidR="00522E01" w:rsidRPr="00C42B22" w:rsidRDefault="00522E01" w:rsidP="003514A3">
            <w:r w:rsidRPr="00C42B22">
              <w:t xml:space="preserve">11530 </w:t>
            </w:r>
          </w:p>
        </w:tc>
      </w:tr>
      <w:tr w:rsidR="00522E01" w:rsidRPr="00C42B22" w14:paraId="20DCE803" w14:textId="77777777" w:rsidTr="003514A3">
        <w:trPr>
          <w:tblCellSpacing w:w="15" w:type="dxa"/>
        </w:trPr>
        <w:tc>
          <w:tcPr>
            <w:tcW w:w="0" w:type="auto"/>
            <w:vAlign w:val="center"/>
            <w:hideMark/>
          </w:tcPr>
          <w:p w14:paraId="75CE196E" w14:textId="77777777" w:rsidR="00522E01" w:rsidRPr="00C42B22" w:rsidRDefault="00522E01" w:rsidP="003514A3">
            <w:pPr>
              <w:rPr>
                <w:bCs/>
              </w:rPr>
            </w:pPr>
            <w:r w:rsidRPr="00C42B22">
              <w:rPr>
                <w:bCs/>
              </w:rPr>
              <w:t> Maksas norišu apmeklējumu skaits:</w:t>
            </w:r>
          </w:p>
        </w:tc>
        <w:tc>
          <w:tcPr>
            <w:tcW w:w="0" w:type="auto"/>
            <w:vAlign w:val="center"/>
            <w:hideMark/>
          </w:tcPr>
          <w:p w14:paraId="7EB27FC7" w14:textId="77777777" w:rsidR="00522E01" w:rsidRPr="00C42B22" w:rsidRDefault="00522E01" w:rsidP="003514A3">
            <w:r w:rsidRPr="00C42B22">
              <w:t xml:space="preserve">3350 </w:t>
            </w:r>
          </w:p>
        </w:tc>
      </w:tr>
      <w:tr w:rsidR="00522E01" w:rsidRPr="00C42B22" w14:paraId="0294447A" w14:textId="77777777" w:rsidTr="003514A3">
        <w:trPr>
          <w:tblCellSpacing w:w="15" w:type="dxa"/>
        </w:trPr>
        <w:tc>
          <w:tcPr>
            <w:tcW w:w="0" w:type="auto"/>
            <w:vAlign w:val="center"/>
            <w:hideMark/>
          </w:tcPr>
          <w:p w14:paraId="55BD7229" w14:textId="77777777" w:rsidR="00522E01" w:rsidRPr="00C42B22" w:rsidRDefault="00522E01" w:rsidP="003514A3">
            <w:pPr>
              <w:rPr>
                <w:bCs/>
              </w:rPr>
            </w:pPr>
            <w:r w:rsidRPr="00C42B22">
              <w:rPr>
                <w:bCs/>
              </w:rPr>
              <w:t xml:space="preserve"> Bezmaksas norišu apmeklējumu skaits: </w:t>
            </w:r>
          </w:p>
        </w:tc>
        <w:tc>
          <w:tcPr>
            <w:tcW w:w="0" w:type="auto"/>
            <w:vAlign w:val="center"/>
            <w:hideMark/>
          </w:tcPr>
          <w:p w14:paraId="5FD17C23" w14:textId="77777777" w:rsidR="00522E01" w:rsidRPr="00C42B22" w:rsidRDefault="00522E01" w:rsidP="003514A3">
            <w:r w:rsidRPr="00C42B22">
              <w:t>8180</w:t>
            </w:r>
          </w:p>
        </w:tc>
      </w:tr>
    </w:tbl>
    <w:p w14:paraId="0D13B62B" w14:textId="77777777" w:rsidR="00522E01" w:rsidRPr="00C42B22" w:rsidRDefault="00522E01" w:rsidP="00522E01">
      <w:pPr>
        <w:ind w:left="568"/>
        <w:rPr>
          <w:b/>
          <w:bCs/>
        </w:rPr>
      </w:pPr>
      <w:r w:rsidRPr="00C42B22">
        <w:rPr>
          <w:b/>
          <w:bCs/>
        </w:rPr>
        <w:t xml:space="preserve">Pagasta kultūras namā: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5"/>
        <w:gridCol w:w="555"/>
      </w:tblGrid>
      <w:tr w:rsidR="00522E01" w:rsidRPr="00C42B22" w14:paraId="09D3C81C" w14:textId="77777777" w:rsidTr="003514A3">
        <w:trPr>
          <w:tblCellSpacing w:w="15" w:type="dxa"/>
        </w:trPr>
        <w:tc>
          <w:tcPr>
            <w:tcW w:w="0" w:type="auto"/>
            <w:vAlign w:val="center"/>
            <w:hideMark/>
          </w:tcPr>
          <w:p w14:paraId="48404BCA" w14:textId="77777777" w:rsidR="00522E01" w:rsidRPr="00C42B22" w:rsidRDefault="00522E01" w:rsidP="003514A3">
            <w:pPr>
              <w:rPr>
                <w:bCs/>
              </w:rPr>
            </w:pPr>
            <w:r w:rsidRPr="00C42B22">
              <w:rPr>
                <w:bCs/>
              </w:rPr>
              <w:t>Norišu skaits pavisam:</w:t>
            </w:r>
          </w:p>
        </w:tc>
        <w:tc>
          <w:tcPr>
            <w:tcW w:w="0" w:type="auto"/>
            <w:vAlign w:val="center"/>
            <w:hideMark/>
          </w:tcPr>
          <w:p w14:paraId="65A86FBE" w14:textId="77777777" w:rsidR="00522E01" w:rsidRPr="00C42B22" w:rsidRDefault="00522E01" w:rsidP="003514A3">
            <w:r w:rsidRPr="00C42B22">
              <w:t xml:space="preserve">5 </w:t>
            </w:r>
          </w:p>
        </w:tc>
      </w:tr>
      <w:tr w:rsidR="00522E01" w:rsidRPr="00C42B22" w14:paraId="55464D94" w14:textId="77777777" w:rsidTr="003514A3">
        <w:trPr>
          <w:tblCellSpacing w:w="15" w:type="dxa"/>
        </w:trPr>
        <w:tc>
          <w:tcPr>
            <w:tcW w:w="0" w:type="auto"/>
            <w:vAlign w:val="center"/>
            <w:hideMark/>
          </w:tcPr>
          <w:p w14:paraId="1CB085DC" w14:textId="77777777" w:rsidR="00522E01" w:rsidRPr="00C42B22" w:rsidRDefault="00522E01" w:rsidP="003514A3">
            <w:pPr>
              <w:rPr>
                <w:bCs/>
              </w:rPr>
            </w:pPr>
            <w:r w:rsidRPr="00C42B22">
              <w:rPr>
                <w:bCs/>
              </w:rPr>
              <w:t>Maksas norišu skaits pavisam:</w:t>
            </w:r>
          </w:p>
        </w:tc>
        <w:tc>
          <w:tcPr>
            <w:tcW w:w="0" w:type="auto"/>
            <w:vAlign w:val="center"/>
            <w:hideMark/>
          </w:tcPr>
          <w:p w14:paraId="3B0BF86D" w14:textId="77777777" w:rsidR="00522E01" w:rsidRPr="00C42B22" w:rsidRDefault="00522E01" w:rsidP="003514A3">
            <w:r w:rsidRPr="00C42B22">
              <w:t xml:space="preserve">0 </w:t>
            </w:r>
          </w:p>
        </w:tc>
      </w:tr>
      <w:tr w:rsidR="00522E01" w:rsidRPr="00C42B22" w14:paraId="181DD16B" w14:textId="77777777" w:rsidTr="003514A3">
        <w:trPr>
          <w:tblCellSpacing w:w="15" w:type="dxa"/>
        </w:trPr>
        <w:tc>
          <w:tcPr>
            <w:tcW w:w="0" w:type="auto"/>
            <w:vAlign w:val="center"/>
            <w:hideMark/>
          </w:tcPr>
          <w:p w14:paraId="051B1AC2" w14:textId="77777777" w:rsidR="00522E01" w:rsidRPr="00C42B22" w:rsidRDefault="00522E01" w:rsidP="003514A3">
            <w:pPr>
              <w:rPr>
                <w:bCs/>
              </w:rPr>
            </w:pPr>
            <w:r w:rsidRPr="00C42B22">
              <w:rPr>
                <w:bCs/>
              </w:rPr>
              <w:t>Bezmaksas norišu skaits pavisam:</w:t>
            </w:r>
          </w:p>
        </w:tc>
        <w:tc>
          <w:tcPr>
            <w:tcW w:w="0" w:type="auto"/>
            <w:vAlign w:val="center"/>
            <w:hideMark/>
          </w:tcPr>
          <w:p w14:paraId="7BDE3ED8" w14:textId="77777777" w:rsidR="00522E01" w:rsidRPr="00C42B22" w:rsidRDefault="00522E01" w:rsidP="003514A3">
            <w:r w:rsidRPr="00C42B22">
              <w:t xml:space="preserve">5 </w:t>
            </w:r>
          </w:p>
        </w:tc>
      </w:tr>
      <w:tr w:rsidR="00522E01" w:rsidRPr="00C42B22" w14:paraId="401D62A1" w14:textId="77777777" w:rsidTr="003514A3">
        <w:trPr>
          <w:tblCellSpacing w:w="15" w:type="dxa"/>
        </w:trPr>
        <w:tc>
          <w:tcPr>
            <w:tcW w:w="0" w:type="auto"/>
            <w:vAlign w:val="center"/>
            <w:hideMark/>
          </w:tcPr>
          <w:p w14:paraId="4AF7AD8B" w14:textId="77777777" w:rsidR="00522E01" w:rsidRPr="00C42B22" w:rsidRDefault="00522E01" w:rsidP="003514A3">
            <w:pPr>
              <w:rPr>
                <w:bCs/>
              </w:rPr>
            </w:pPr>
            <w:r w:rsidRPr="00C42B22">
              <w:rPr>
                <w:bCs/>
              </w:rPr>
              <w:t>Norišu apmeklējumu skaits pavisam:</w:t>
            </w:r>
          </w:p>
        </w:tc>
        <w:tc>
          <w:tcPr>
            <w:tcW w:w="0" w:type="auto"/>
            <w:vAlign w:val="center"/>
            <w:hideMark/>
          </w:tcPr>
          <w:p w14:paraId="1AC985C4" w14:textId="77777777" w:rsidR="00522E01" w:rsidRPr="00C42B22" w:rsidRDefault="00522E01" w:rsidP="003514A3">
            <w:r w:rsidRPr="00C42B22">
              <w:t xml:space="preserve">1000 </w:t>
            </w:r>
          </w:p>
        </w:tc>
      </w:tr>
      <w:tr w:rsidR="00522E01" w:rsidRPr="00C42B22" w14:paraId="2EDDBB29" w14:textId="77777777" w:rsidTr="003514A3">
        <w:trPr>
          <w:tblCellSpacing w:w="15" w:type="dxa"/>
        </w:trPr>
        <w:tc>
          <w:tcPr>
            <w:tcW w:w="0" w:type="auto"/>
            <w:vAlign w:val="center"/>
            <w:hideMark/>
          </w:tcPr>
          <w:p w14:paraId="425D9DB2" w14:textId="77777777" w:rsidR="00522E01" w:rsidRPr="00C42B22" w:rsidRDefault="00522E01" w:rsidP="003514A3">
            <w:pPr>
              <w:rPr>
                <w:bCs/>
              </w:rPr>
            </w:pPr>
            <w:r w:rsidRPr="00C42B22">
              <w:rPr>
                <w:bCs/>
              </w:rPr>
              <w:t> Maksas norišu apmeklējumu skaits:</w:t>
            </w:r>
          </w:p>
        </w:tc>
        <w:tc>
          <w:tcPr>
            <w:tcW w:w="0" w:type="auto"/>
            <w:vAlign w:val="center"/>
            <w:hideMark/>
          </w:tcPr>
          <w:p w14:paraId="1C777C06" w14:textId="77777777" w:rsidR="00522E01" w:rsidRPr="00C42B22" w:rsidRDefault="00522E01" w:rsidP="003514A3">
            <w:r w:rsidRPr="00C42B22">
              <w:t xml:space="preserve">0 </w:t>
            </w:r>
          </w:p>
        </w:tc>
      </w:tr>
      <w:tr w:rsidR="00522E01" w:rsidRPr="00C42B22" w14:paraId="05F2A214" w14:textId="77777777" w:rsidTr="003514A3">
        <w:trPr>
          <w:tblCellSpacing w:w="15" w:type="dxa"/>
        </w:trPr>
        <w:tc>
          <w:tcPr>
            <w:tcW w:w="0" w:type="auto"/>
            <w:vAlign w:val="center"/>
            <w:hideMark/>
          </w:tcPr>
          <w:p w14:paraId="0B61EA97" w14:textId="77777777" w:rsidR="00522E01" w:rsidRPr="00C42B22" w:rsidRDefault="00522E01" w:rsidP="003514A3">
            <w:pPr>
              <w:rPr>
                <w:bCs/>
              </w:rPr>
            </w:pPr>
            <w:r w:rsidRPr="00C42B22">
              <w:rPr>
                <w:bCs/>
              </w:rPr>
              <w:t xml:space="preserve"> Bezmaksas norišu apmeklējumu skaits: </w:t>
            </w:r>
          </w:p>
        </w:tc>
        <w:tc>
          <w:tcPr>
            <w:tcW w:w="0" w:type="auto"/>
            <w:vAlign w:val="center"/>
            <w:hideMark/>
          </w:tcPr>
          <w:p w14:paraId="46715C66" w14:textId="77777777" w:rsidR="00522E01" w:rsidRPr="00C42B22" w:rsidRDefault="00522E01" w:rsidP="003514A3">
            <w:r w:rsidRPr="00C42B22">
              <w:t>1000</w:t>
            </w:r>
          </w:p>
        </w:tc>
      </w:tr>
    </w:tbl>
    <w:p w14:paraId="484097C1" w14:textId="77777777" w:rsidR="00522E01" w:rsidRPr="00C42B22" w:rsidRDefault="00522E01" w:rsidP="00522E01">
      <w:pPr>
        <w:ind w:left="426"/>
        <w:rPr>
          <w:bCs/>
        </w:rPr>
      </w:pPr>
    </w:p>
    <w:p w14:paraId="710AB3AF" w14:textId="77777777" w:rsidR="00522E01" w:rsidRPr="00C42B22" w:rsidRDefault="00522E01" w:rsidP="00FC42C6">
      <w:pPr>
        <w:pStyle w:val="Sarakstarindkopa"/>
        <w:numPr>
          <w:ilvl w:val="0"/>
          <w:numId w:val="18"/>
        </w:numPr>
        <w:spacing w:after="120" w:line="240" w:lineRule="auto"/>
        <w:ind w:left="284" w:hanging="357"/>
        <w:rPr>
          <w:rFonts w:ascii="Times New Roman" w:hAnsi="Times New Roman"/>
          <w:bCs/>
          <w:sz w:val="24"/>
          <w:szCs w:val="24"/>
        </w:rPr>
      </w:pPr>
      <w:r w:rsidRPr="00C42B22">
        <w:rPr>
          <w:rFonts w:ascii="Times New Roman" w:hAnsi="Times New Roman"/>
          <w:bCs/>
          <w:sz w:val="24"/>
          <w:szCs w:val="24"/>
        </w:rPr>
        <w:t>Aizkraukles pagasta kultūras namā ir izvietota Aizkraukles vēstures un mākslas muzeja pastāvīgā ekspozīcija “Padomju gadi”, kuras apmeklētāju skaits, neskatoties uz pandēmijas ierobežojumiem, pagājušajā gadā pietuvojies 10 000.</w:t>
      </w:r>
    </w:p>
    <w:p w14:paraId="429C21FB" w14:textId="77777777" w:rsidR="00522E01" w:rsidRPr="00C42B22" w:rsidRDefault="00522E01" w:rsidP="00FC42C6">
      <w:pPr>
        <w:pStyle w:val="Sarakstarindkopa"/>
        <w:numPr>
          <w:ilvl w:val="0"/>
          <w:numId w:val="18"/>
        </w:numPr>
        <w:spacing w:after="120" w:line="240" w:lineRule="auto"/>
        <w:ind w:left="284" w:hanging="357"/>
        <w:rPr>
          <w:rFonts w:ascii="Times New Roman" w:hAnsi="Times New Roman"/>
          <w:bCs/>
          <w:sz w:val="24"/>
          <w:szCs w:val="24"/>
        </w:rPr>
      </w:pPr>
      <w:r w:rsidRPr="00C42B22">
        <w:rPr>
          <w:rFonts w:ascii="Times New Roman" w:hAnsi="Times New Roman"/>
          <w:bCs/>
          <w:sz w:val="24"/>
          <w:szCs w:val="24"/>
        </w:rPr>
        <w:t xml:space="preserve">Aizkraukles novada kultūras namā darbojas 20 </w:t>
      </w:r>
      <w:proofErr w:type="spellStart"/>
      <w:r w:rsidRPr="00C42B22">
        <w:rPr>
          <w:rFonts w:ascii="Times New Roman" w:hAnsi="Times New Roman"/>
          <w:bCs/>
          <w:sz w:val="24"/>
          <w:szCs w:val="24"/>
        </w:rPr>
        <w:t>amatiermākslas</w:t>
      </w:r>
      <w:proofErr w:type="spellEnd"/>
      <w:r w:rsidRPr="00C42B22">
        <w:rPr>
          <w:rFonts w:ascii="Times New Roman" w:hAnsi="Times New Roman"/>
          <w:bCs/>
          <w:sz w:val="24"/>
          <w:szCs w:val="24"/>
        </w:rPr>
        <w:t xml:space="preserve"> kolektīvi, no tiem 16 kolektīvi pilsētas kultūras namā, kopskaitā ap 350 dalībnieku un 4 kolektīvi pagasta kultūras namā, kopskaitā 110 dalībnieki. Pandēmijas apstākļos, neviens kolektīvs nav izbeidzis savu darbību. Mēģinājumu process notiek attālināti un klātienē, ņemot vērā ierobežojumus.</w:t>
      </w:r>
    </w:p>
    <w:p w14:paraId="7AD0791D" w14:textId="77777777" w:rsidR="00522E01" w:rsidRPr="00C42B22" w:rsidRDefault="00522E01" w:rsidP="00FC42C6">
      <w:pPr>
        <w:pStyle w:val="Sarakstarindkopa"/>
        <w:numPr>
          <w:ilvl w:val="0"/>
          <w:numId w:val="18"/>
        </w:numPr>
        <w:spacing w:after="120" w:line="240" w:lineRule="auto"/>
        <w:ind w:left="284"/>
        <w:rPr>
          <w:rFonts w:ascii="Times New Roman" w:hAnsi="Times New Roman"/>
          <w:bCs/>
          <w:sz w:val="24"/>
          <w:szCs w:val="24"/>
        </w:rPr>
      </w:pPr>
      <w:r w:rsidRPr="00C42B22">
        <w:rPr>
          <w:rFonts w:ascii="Times New Roman" w:hAnsi="Times New Roman"/>
          <w:bCs/>
          <w:sz w:val="24"/>
          <w:szCs w:val="24"/>
        </w:rPr>
        <w:t xml:space="preserve">2020.gadā veidoti pasākumi, pielāgojoties situācijai – veidoti video ieraksti, tiešraides un translēti pasākumu ieraksti – Gada notikums, Ziemassvētku vecīša brauciens, Vecgada vakara koncerts, kā arī  kolektīvu dalība virtuālajos festivālos un virtuālajā tautas tērpu gājienā. </w:t>
      </w:r>
    </w:p>
    <w:p w14:paraId="2AC3530F" w14:textId="77777777" w:rsidR="00522E01" w:rsidRPr="00C42B22" w:rsidRDefault="00522E01" w:rsidP="00FC42C6">
      <w:pPr>
        <w:pStyle w:val="Sarakstarindkopa"/>
        <w:numPr>
          <w:ilvl w:val="0"/>
          <w:numId w:val="18"/>
        </w:numPr>
        <w:spacing w:after="120" w:line="240" w:lineRule="auto"/>
        <w:ind w:left="284"/>
        <w:rPr>
          <w:rFonts w:ascii="Times New Roman" w:hAnsi="Times New Roman"/>
          <w:bCs/>
          <w:sz w:val="24"/>
          <w:szCs w:val="24"/>
        </w:rPr>
      </w:pPr>
      <w:r w:rsidRPr="00C42B22">
        <w:rPr>
          <w:rFonts w:ascii="Times New Roman" w:hAnsi="Times New Roman"/>
          <w:bCs/>
          <w:sz w:val="24"/>
          <w:szCs w:val="24"/>
        </w:rPr>
        <w:lastRenderedPageBreak/>
        <w:t xml:space="preserve">Turpinājusies sadarbība ar citām pašvaldības iestādēm un NVO sektoru, lai nodrošinātu kvalitatīvu un daudzpusīgu kultūras piedāvājumu. </w:t>
      </w:r>
    </w:p>
    <w:p w14:paraId="2256344D" w14:textId="77777777" w:rsidR="00522E01" w:rsidRPr="00C42B22" w:rsidRDefault="00522E01" w:rsidP="00FC42C6">
      <w:pPr>
        <w:spacing w:after="120"/>
      </w:pPr>
    </w:p>
    <w:p w14:paraId="60213D3F" w14:textId="77777777" w:rsidR="00522E01" w:rsidRPr="00C42B22" w:rsidRDefault="00522E01" w:rsidP="00FC42C6">
      <w:pPr>
        <w:spacing w:after="120"/>
        <w:ind w:firstLine="567"/>
      </w:pPr>
      <w:r w:rsidRPr="00C42B22">
        <w:t>2019.gadā Aizkraukles pilsētas kultūras namā:</w:t>
      </w:r>
    </w:p>
    <w:p w14:paraId="76377A77" w14:textId="77777777" w:rsidR="00522E01" w:rsidRPr="00C42B22" w:rsidRDefault="00522E01" w:rsidP="00FC42C6">
      <w:pPr>
        <w:pStyle w:val="Sarakstarindkopa"/>
        <w:numPr>
          <w:ilvl w:val="0"/>
          <w:numId w:val="21"/>
        </w:numPr>
        <w:spacing w:after="120" w:line="240" w:lineRule="auto"/>
        <w:rPr>
          <w:rFonts w:ascii="Times New Roman" w:hAnsi="Times New Roman"/>
          <w:sz w:val="24"/>
          <w:szCs w:val="24"/>
        </w:rPr>
      </w:pPr>
      <w:r w:rsidRPr="00C42B22">
        <w:rPr>
          <w:rFonts w:ascii="Times New Roman" w:hAnsi="Times New Roman"/>
          <w:sz w:val="24"/>
          <w:szCs w:val="24"/>
        </w:rPr>
        <w:t>Norišu skaits pavisam:</w:t>
      </w:r>
      <w:r w:rsidRPr="00C42B22">
        <w:rPr>
          <w:rFonts w:ascii="Times New Roman" w:hAnsi="Times New Roman"/>
          <w:sz w:val="24"/>
          <w:szCs w:val="24"/>
        </w:rPr>
        <w:tab/>
        <w:t>119</w:t>
      </w:r>
    </w:p>
    <w:p w14:paraId="49622C9A" w14:textId="77777777" w:rsidR="00522E01" w:rsidRPr="00C42B22" w:rsidRDefault="00522E01" w:rsidP="00FC42C6">
      <w:pPr>
        <w:pStyle w:val="Sarakstarindkopa"/>
        <w:numPr>
          <w:ilvl w:val="0"/>
          <w:numId w:val="21"/>
        </w:numPr>
        <w:spacing w:after="120" w:line="240" w:lineRule="auto"/>
        <w:rPr>
          <w:rFonts w:ascii="Times New Roman" w:hAnsi="Times New Roman"/>
          <w:sz w:val="24"/>
          <w:szCs w:val="24"/>
        </w:rPr>
      </w:pPr>
      <w:r w:rsidRPr="00C42B22">
        <w:rPr>
          <w:rFonts w:ascii="Times New Roman" w:hAnsi="Times New Roman"/>
          <w:sz w:val="24"/>
          <w:szCs w:val="24"/>
        </w:rPr>
        <w:t>Maksas norišu skaits pavisam:</w:t>
      </w:r>
      <w:r w:rsidRPr="00C42B22">
        <w:rPr>
          <w:rFonts w:ascii="Times New Roman" w:hAnsi="Times New Roman"/>
          <w:sz w:val="24"/>
          <w:szCs w:val="24"/>
        </w:rPr>
        <w:tab/>
        <w:t>27</w:t>
      </w:r>
    </w:p>
    <w:p w14:paraId="5655F612" w14:textId="77777777" w:rsidR="00522E01" w:rsidRPr="00C42B22" w:rsidRDefault="00522E01" w:rsidP="00FC42C6">
      <w:pPr>
        <w:pStyle w:val="Sarakstarindkopa"/>
        <w:numPr>
          <w:ilvl w:val="0"/>
          <w:numId w:val="21"/>
        </w:numPr>
        <w:spacing w:after="120" w:line="240" w:lineRule="auto"/>
        <w:rPr>
          <w:rFonts w:ascii="Times New Roman" w:hAnsi="Times New Roman"/>
          <w:sz w:val="24"/>
          <w:szCs w:val="24"/>
        </w:rPr>
      </w:pPr>
      <w:r w:rsidRPr="00C42B22">
        <w:rPr>
          <w:rFonts w:ascii="Times New Roman" w:hAnsi="Times New Roman"/>
          <w:sz w:val="24"/>
          <w:szCs w:val="24"/>
        </w:rPr>
        <w:t>Bezmaksas norišu skaits pavisam:</w:t>
      </w:r>
      <w:r w:rsidRPr="00C42B22">
        <w:rPr>
          <w:rFonts w:ascii="Times New Roman" w:hAnsi="Times New Roman"/>
          <w:sz w:val="24"/>
          <w:szCs w:val="24"/>
        </w:rPr>
        <w:tab/>
        <w:t>92</w:t>
      </w:r>
    </w:p>
    <w:p w14:paraId="3ACE007C" w14:textId="77777777" w:rsidR="00522E01" w:rsidRPr="00C42B22" w:rsidRDefault="00522E01" w:rsidP="00FC42C6">
      <w:pPr>
        <w:pStyle w:val="Sarakstarindkopa"/>
        <w:numPr>
          <w:ilvl w:val="0"/>
          <w:numId w:val="21"/>
        </w:numPr>
        <w:spacing w:after="120" w:line="240" w:lineRule="auto"/>
        <w:rPr>
          <w:rFonts w:ascii="Times New Roman" w:hAnsi="Times New Roman"/>
          <w:sz w:val="24"/>
          <w:szCs w:val="24"/>
        </w:rPr>
      </w:pPr>
      <w:r w:rsidRPr="00C42B22">
        <w:rPr>
          <w:rFonts w:ascii="Times New Roman" w:hAnsi="Times New Roman"/>
          <w:sz w:val="24"/>
          <w:szCs w:val="24"/>
        </w:rPr>
        <w:t>Norišu apmeklējumu skaits pavisam:</w:t>
      </w:r>
      <w:r w:rsidRPr="00C42B22">
        <w:rPr>
          <w:rFonts w:ascii="Times New Roman" w:hAnsi="Times New Roman"/>
          <w:sz w:val="24"/>
          <w:szCs w:val="24"/>
        </w:rPr>
        <w:tab/>
        <w:t>21480</w:t>
      </w:r>
    </w:p>
    <w:p w14:paraId="0BF556C3" w14:textId="77777777" w:rsidR="00522E01" w:rsidRPr="00C42B22" w:rsidRDefault="00522E01" w:rsidP="00FC42C6">
      <w:pPr>
        <w:pStyle w:val="Sarakstarindkopa"/>
        <w:numPr>
          <w:ilvl w:val="0"/>
          <w:numId w:val="21"/>
        </w:numPr>
        <w:spacing w:after="120" w:line="240" w:lineRule="auto"/>
        <w:rPr>
          <w:rFonts w:ascii="Times New Roman" w:hAnsi="Times New Roman"/>
          <w:sz w:val="24"/>
          <w:szCs w:val="24"/>
        </w:rPr>
      </w:pPr>
      <w:r w:rsidRPr="00C42B22">
        <w:rPr>
          <w:rFonts w:ascii="Times New Roman" w:hAnsi="Times New Roman"/>
          <w:sz w:val="24"/>
          <w:szCs w:val="24"/>
        </w:rPr>
        <w:t>Maksas norišu apmeklējumu skaits pavisam:</w:t>
      </w:r>
      <w:r w:rsidRPr="00C42B22">
        <w:rPr>
          <w:rFonts w:ascii="Times New Roman" w:hAnsi="Times New Roman"/>
          <w:sz w:val="24"/>
          <w:szCs w:val="24"/>
        </w:rPr>
        <w:tab/>
        <w:t>6700</w:t>
      </w:r>
    </w:p>
    <w:p w14:paraId="5E0E35C7" w14:textId="77777777" w:rsidR="00522E01" w:rsidRPr="00C42B22" w:rsidRDefault="00522E01" w:rsidP="00FC42C6">
      <w:pPr>
        <w:pStyle w:val="Sarakstarindkopa"/>
        <w:numPr>
          <w:ilvl w:val="0"/>
          <w:numId w:val="21"/>
        </w:numPr>
        <w:spacing w:after="120" w:line="240" w:lineRule="auto"/>
        <w:rPr>
          <w:rFonts w:ascii="Times New Roman" w:hAnsi="Times New Roman"/>
          <w:sz w:val="24"/>
          <w:szCs w:val="24"/>
        </w:rPr>
      </w:pPr>
      <w:r w:rsidRPr="00C42B22">
        <w:rPr>
          <w:rFonts w:ascii="Times New Roman" w:hAnsi="Times New Roman"/>
          <w:sz w:val="24"/>
          <w:szCs w:val="24"/>
        </w:rPr>
        <w:t>Bezmaksas norišu apmeklējumu skaits pavisam:</w:t>
      </w:r>
      <w:r w:rsidRPr="00C42B22">
        <w:rPr>
          <w:rFonts w:ascii="Times New Roman" w:hAnsi="Times New Roman"/>
          <w:sz w:val="24"/>
          <w:szCs w:val="24"/>
        </w:rPr>
        <w:tab/>
        <w:t>14780</w:t>
      </w:r>
    </w:p>
    <w:p w14:paraId="6232034F" w14:textId="77777777" w:rsidR="00522E01" w:rsidRPr="00C42B22" w:rsidRDefault="00522E01" w:rsidP="00FC42C6">
      <w:pPr>
        <w:spacing w:after="120"/>
        <w:ind w:firstLine="567"/>
      </w:pPr>
      <w:r w:rsidRPr="00C42B22">
        <w:t xml:space="preserve">Pagasta kultūras namā: </w:t>
      </w:r>
    </w:p>
    <w:p w14:paraId="33B5DCBE" w14:textId="77777777" w:rsidR="00522E01" w:rsidRPr="00C42B22" w:rsidRDefault="00522E01" w:rsidP="00FC42C6">
      <w:pPr>
        <w:pStyle w:val="Sarakstarindkopa"/>
        <w:numPr>
          <w:ilvl w:val="0"/>
          <w:numId w:val="22"/>
        </w:numPr>
        <w:spacing w:after="120" w:line="240" w:lineRule="auto"/>
        <w:rPr>
          <w:rFonts w:ascii="Times New Roman" w:hAnsi="Times New Roman"/>
          <w:sz w:val="24"/>
          <w:szCs w:val="24"/>
        </w:rPr>
      </w:pPr>
      <w:r w:rsidRPr="00C42B22">
        <w:rPr>
          <w:rFonts w:ascii="Times New Roman" w:hAnsi="Times New Roman"/>
          <w:sz w:val="24"/>
          <w:szCs w:val="24"/>
        </w:rPr>
        <w:t>Norišu skaits pavisam:</w:t>
      </w:r>
      <w:r w:rsidRPr="00C42B22">
        <w:rPr>
          <w:rFonts w:ascii="Times New Roman" w:hAnsi="Times New Roman"/>
          <w:sz w:val="24"/>
          <w:szCs w:val="24"/>
        </w:rPr>
        <w:tab/>
        <w:t>10</w:t>
      </w:r>
    </w:p>
    <w:p w14:paraId="62E24634" w14:textId="77777777" w:rsidR="00522E01" w:rsidRPr="00C42B22" w:rsidRDefault="00522E01" w:rsidP="00FC42C6">
      <w:pPr>
        <w:pStyle w:val="Sarakstarindkopa"/>
        <w:numPr>
          <w:ilvl w:val="0"/>
          <w:numId w:val="22"/>
        </w:numPr>
        <w:spacing w:after="120" w:line="240" w:lineRule="auto"/>
        <w:rPr>
          <w:rFonts w:ascii="Times New Roman" w:hAnsi="Times New Roman"/>
          <w:sz w:val="24"/>
          <w:szCs w:val="24"/>
        </w:rPr>
      </w:pPr>
      <w:r w:rsidRPr="00C42B22">
        <w:rPr>
          <w:rFonts w:ascii="Times New Roman" w:hAnsi="Times New Roman"/>
          <w:sz w:val="24"/>
          <w:szCs w:val="24"/>
        </w:rPr>
        <w:t>Maksas norišu skaits pavisam:</w:t>
      </w:r>
      <w:r w:rsidRPr="00C42B22">
        <w:rPr>
          <w:rFonts w:ascii="Times New Roman" w:hAnsi="Times New Roman"/>
          <w:sz w:val="24"/>
          <w:szCs w:val="24"/>
        </w:rPr>
        <w:tab/>
        <w:t>0</w:t>
      </w:r>
    </w:p>
    <w:p w14:paraId="1DAC2949" w14:textId="77777777" w:rsidR="00522E01" w:rsidRPr="00C42B22" w:rsidRDefault="00522E01" w:rsidP="00FC42C6">
      <w:pPr>
        <w:pStyle w:val="Sarakstarindkopa"/>
        <w:numPr>
          <w:ilvl w:val="0"/>
          <w:numId w:val="22"/>
        </w:numPr>
        <w:spacing w:after="120" w:line="240" w:lineRule="auto"/>
        <w:rPr>
          <w:rFonts w:ascii="Times New Roman" w:hAnsi="Times New Roman"/>
          <w:sz w:val="24"/>
          <w:szCs w:val="24"/>
        </w:rPr>
      </w:pPr>
      <w:r w:rsidRPr="00C42B22">
        <w:rPr>
          <w:rFonts w:ascii="Times New Roman" w:hAnsi="Times New Roman"/>
          <w:sz w:val="24"/>
          <w:szCs w:val="24"/>
        </w:rPr>
        <w:t>Bezmaksas norišu skaits pavisam:</w:t>
      </w:r>
      <w:r w:rsidRPr="00C42B22">
        <w:rPr>
          <w:rFonts w:ascii="Times New Roman" w:hAnsi="Times New Roman"/>
          <w:sz w:val="24"/>
          <w:szCs w:val="24"/>
        </w:rPr>
        <w:tab/>
        <w:t>10</w:t>
      </w:r>
    </w:p>
    <w:p w14:paraId="70B89AAD" w14:textId="77777777" w:rsidR="00522E01" w:rsidRPr="00C42B22" w:rsidRDefault="00522E01" w:rsidP="00FC42C6">
      <w:pPr>
        <w:pStyle w:val="Sarakstarindkopa"/>
        <w:numPr>
          <w:ilvl w:val="0"/>
          <w:numId w:val="22"/>
        </w:numPr>
        <w:spacing w:after="120" w:line="240" w:lineRule="auto"/>
        <w:rPr>
          <w:rFonts w:ascii="Times New Roman" w:hAnsi="Times New Roman"/>
          <w:sz w:val="24"/>
          <w:szCs w:val="24"/>
        </w:rPr>
      </w:pPr>
      <w:r w:rsidRPr="00C42B22">
        <w:rPr>
          <w:rFonts w:ascii="Times New Roman" w:hAnsi="Times New Roman"/>
          <w:sz w:val="24"/>
          <w:szCs w:val="24"/>
        </w:rPr>
        <w:t>Norišu apmeklējumu skaits pavisam:</w:t>
      </w:r>
      <w:r w:rsidRPr="00C42B22">
        <w:rPr>
          <w:rFonts w:ascii="Times New Roman" w:hAnsi="Times New Roman"/>
          <w:sz w:val="24"/>
          <w:szCs w:val="24"/>
        </w:rPr>
        <w:tab/>
        <w:t>2600</w:t>
      </w:r>
    </w:p>
    <w:p w14:paraId="7512D1C9" w14:textId="77777777" w:rsidR="00522E01" w:rsidRPr="00C42B22" w:rsidRDefault="00522E01" w:rsidP="00FC42C6">
      <w:pPr>
        <w:pStyle w:val="Sarakstarindkopa"/>
        <w:numPr>
          <w:ilvl w:val="0"/>
          <w:numId w:val="22"/>
        </w:numPr>
        <w:spacing w:after="120" w:line="240" w:lineRule="auto"/>
        <w:rPr>
          <w:rFonts w:ascii="Times New Roman" w:hAnsi="Times New Roman"/>
          <w:sz w:val="24"/>
          <w:szCs w:val="24"/>
        </w:rPr>
      </w:pPr>
      <w:r w:rsidRPr="00C42B22">
        <w:rPr>
          <w:rFonts w:ascii="Times New Roman" w:hAnsi="Times New Roman"/>
          <w:sz w:val="24"/>
          <w:szCs w:val="24"/>
        </w:rPr>
        <w:t>Maksas norišu apmeklējumu skaits pavisam:</w:t>
      </w:r>
      <w:r w:rsidRPr="00C42B22">
        <w:rPr>
          <w:rFonts w:ascii="Times New Roman" w:hAnsi="Times New Roman"/>
          <w:sz w:val="24"/>
          <w:szCs w:val="24"/>
        </w:rPr>
        <w:tab/>
        <w:t>0</w:t>
      </w:r>
    </w:p>
    <w:p w14:paraId="6E06FE6F" w14:textId="77777777" w:rsidR="00522E01" w:rsidRPr="00C42B22" w:rsidRDefault="00522E01" w:rsidP="00FC42C6">
      <w:pPr>
        <w:pStyle w:val="Sarakstarindkopa"/>
        <w:numPr>
          <w:ilvl w:val="0"/>
          <w:numId w:val="22"/>
        </w:numPr>
        <w:spacing w:after="120" w:line="240" w:lineRule="auto"/>
        <w:rPr>
          <w:rFonts w:ascii="Times New Roman" w:hAnsi="Times New Roman"/>
          <w:sz w:val="24"/>
          <w:szCs w:val="24"/>
        </w:rPr>
      </w:pPr>
      <w:r w:rsidRPr="00C42B22">
        <w:rPr>
          <w:rFonts w:ascii="Times New Roman" w:hAnsi="Times New Roman"/>
          <w:sz w:val="24"/>
          <w:szCs w:val="24"/>
        </w:rPr>
        <w:t>Bezmaksas norišu apmeklējumu skaits pavisam:</w:t>
      </w:r>
      <w:r w:rsidRPr="00C42B22">
        <w:rPr>
          <w:rFonts w:ascii="Times New Roman" w:hAnsi="Times New Roman"/>
          <w:sz w:val="24"/>
          <w:szCs w:val="24"/>
        </w:rPr>
        <w:tab/>
        <w:t xml:space="preserve"> 2600</w:t>
      </w:r>
    </w:p>
    <w:p w14:paraId="1D5BD041" w14:textId="77777777" w:rsidR="00522E01" w:rsidRPr="00C42B22" w:rsidRDefault="00522E01" w:rsidP="00FC42C6">
      <w:pPr>
        <w:spacing w:after="120"/>
        <w:ind w:firstLine="567"/>
        <w:jc w:val="both"/>
      </w:pPr>
      <w:r w:rsidRPr="00C42B22">
        <w:t>Kultūras pasākumus pilsētā rīko arī citas organizācijas – Mūzikas skola, Bibliotēka, Bērnu un jauniešu centrs, Vēstures un mākslas muzejs,  kā arī daudzi pasākumi notiek  brīvdabā.</w:t>
      </w:r>
    </w:p>
    <w:p w14:paraId="6650FEB0" w14:textId="77777777" w:rsidR="00522E01" w:rsidRPr="00C42B22" w:rsidRDefault="00522E01" w:rsidP="00FC42C6">
      <w:pPr>
        <w:spacing w:after="120"/>
        <w:jc w:val="both"/>
      </w:pPr>
      <w:r w:rsidRPr="00C42B22">
        <w:t>Šeit varam minēt tradicionālos  Aizkraukles BJC rīkotos pasākumus pilsētas centrālajā laukumā-  Zinību dienu, Egles iedegšanas pasākumu un patriotisko valsts svētku pasākumu 18.novembrī. Daudzi pasākumi notiek muzejā – Lieldienas, Muzeju nakts, Līgo svētki.</w:t>
      </w:r>
    </w:p>
    <w:p w14:paraId="4C47A52A" w14:textId="77777777" w:rsidR="00522E01" w:rsidRPr="00C42B22" w:rsidRDefault="00522E01" w:rsidP="00FC42C6">
      <w:pPr>
        <w:spacing w:after="120"/>
        <w:jc w:val="both"/>
      </w:pPr>
      <w:r w:rsidRPr="00C42B22">
        <w:t xml:space="preserve">Aizkraukles novada svētki un Aizkraukles novada sporta svētki notiek katru gadu visā pilsētas teritorijā. </w:t>
      </w:r>
    </w:p>
    <w:p w14:paraId="7398266E" w14:textId="77777777" w:rsidR="00522E01" w:rsidRPr="00C42B22" w:rsidRDefault="00522E01" w:rsidP="00FC42C6">
      <w:pPr>
        <w:spacing w:after="120"/>
        <w:ind w:firstLine="567"/>
        <w:jc w:val="both"/>
      </w:pPr>
      <w:r w:rsidRPr="00C42B22">
        <w:t>Biedrība “Vecāki Aizkrauklei” katru gadu rīko Tēva dienu, biedrība “Garām ejot” Velo dienu, biedrība “Aizkraukles reģionālā Tautskola” rīko dziedošo ģimeņu festivālu un krievu biedrība LAD katru gadu rīko slāvu tradīciju svētkus “</w:t>
      </w:r>
      <w:proofErr w:type="spellStart"/>
      <w:r w:rsidRPr="00C42B22">
        <w:t>Masļeņica</w:t>
      </w:r>
      <w:proofErr w:type="spellEnd"/>
      <w:r w:rsidRPr="00C42B22">
        <w:t xml:space="preserve">”. Aizkraukles pensionāru biedrība rīko plašus atpūtas vakarus senioriem vairākas reizes gadā gan telpās , gan brīvdabā.  </w:t>
      </w:r>
    </w:p>
    <w:p w14:paraId="2F073290" w14:textId="77777777" w:rsidR="00522E01" w:rsidRPr="00C42B22" w:rsidRDefault="00522E01" w:rsidP="00FC42C6">
      <w:pPr>
        <w:spacing w:after="120"/>
        <w:ind w:firstLine="567"/>
        <w:jc w:val="both"/>
      </w:pPr>
      <w:r w:rsidRPr="00C42B22">
        <w:t>Gada laikā papildus kultūras nama statistikai notiek apmēram 10 brīvdabas pasākumi un vairāki desmiti pasākumu, ko rīko NVO sektorā dažādas interešu grupas.</w:t>
      </w:r>
    </w:p>
    <w:p w14:paraId="422B87AB" w14:textId="77777777" w:rsidR="00522E01" w:rsidRPr="00C42B22" w:rsidRDefault="00522E01" w:rsidP="00522E01">
      <w:pPr>
        <w:ind w:firstLine="567"/>
        <w:jc w:val="both"/>
      </w:pPr>
    </w:p>
    <w:p w14:paraId="1B007E4B" w14:textId="00F782C9" w:rsidR="00522E01" w:rsidRPr="00C42B22" w:rsidRDefault="00FC42C6" w:rsidP="00522E01">
      <w:pPr>
        <w:pStyle w:val="Virsraksts4"/>
        <w:numPr>
          <w:ilvl w:val="0"/>
          <w:numId w:val="0"/>
        </w:numPr>
        <w:spacing w:before="0" w:after="0"/>
        <w:ind w:left="142"/>
        <w:rPr>
          <w:sz w:val="24"/>
          <w:szCs w:val="24"/>
        </w:rPr>
      </w:pPr>
      <w:r w:rsidRPr="00C42B22">
        <w:rPr>
          <w:sz w:val="24"/>
          <w:szCs w:val="24"/>
        </w:rPr>
        <w:t>1</w:t>
      </w:r>
      <w:r w:rsidR="00577837" w:rsidRPr="00C42B22">
        <w:rPr>
          <w:sz w:val="24"/>
          <w:szCs w:val="24"/>
        </w:rPr>
        <w:t>.6</w:t>
      </w:r>
      <w:r w:rsidR="00522E01" w:rsidRPr="00C42B22">
        <w:rPr>
          <w:sz w:val="24"/>
          <w:szCs w:val="24"/>
        </w:rPr>
        <w:t>.2.Tūrisms</w:t>
      </w:r>
    </w:p>
    <w:p w14:paraId="7CF9CE8C" w14:textId="44EA1C39" w:rsidR="00522E01" w:rsidRPr="00C42B22" w:rsidRDefault="00522E01" w:rsidP="00577837">
      <w:pPr>
        <w:spacing w:after="120"/>
        <w:ind w:firstLine="709"/>
        <w:jc w:val="both"/>
        <w:rPr>
          <w:rFonts w:eastAsia="Calibri"/>
          <w:lang w:eastAsia="en-US"/>
        </w:rPr>
      </w:pPr>
      <w:r w:rsidRPr="00C42B22">
        <w:rPr>
          <w:bCs/>
        </w:rPr>
        <w:t xml:space="preserve">Aizkraukles TIP 2020.gadā, pat neskatoties uz epidemioloģiski sarežģīto situāciju </w:t>
      </w:r>
      <w:proofErr w:type="spellStart"/>
      <w:r w:rsidRPr="00C42B22">
        <w:rPr>
          <w:bCs/>
        </w:rPr>
        <w:t>Covid</w:t>
      </w:r>
      <w:proofErr w:type="spellEnd"/>
      <w:r w:rsidRPr="00C42B22">
        <w:rPr>
          <w:bCs/>
        </w:rPr>
        <w:t xml:space="preserve"> – 19 dēļ, kad tūrisma objektos ieeja tika liegta, apmeklējums ir saglabājies līdzvērtīgs iepriekšējiem TIP darbības gadiem, proti, tās ir ~ 500 personas, </w:t>
      </w:r>
      <w:r w:rsidRPr="00C42B22">
        <w:rPr>
          <w:rFonts w:eastAsia="Calibri"/>
        </w:rPr>
        <w:t xml:space="preserve">kas tika uzskaitītas tūristu reģistrācijas žurnālā. Tomēr, šis skaitlis noteikti ir lielāks, jo ceļotāji veiksmīgi izmanto visu pieejamo tūrisma informāciju Aizkraukles novada mājaslapas Tūrisma sadaļā (t.sk. ievietotos bukletus un </w:t>
      </w:r>
      <w:proofErr w:type="spellStart"/>
      <w:r w:rsidRPr="00C42B22">
        <w:rPr>
          <w:rFonts w:eastAsia="Calibri"/>
        </w:rPr>
        <w:t>audiogidu</w:t>
      </w:r>
      <w:proofErr w:type="spellEnd"/>
      <w:r w:rsidRPr="00C42B22">
        <w:rPr>
          <w:rFonts w:eastAsia="Calibri"/>
        </w:rPr>
        <w:t>) un citos Aizkraukles novada tūrisma informācijas kanālos (</w:t>
      </w:r>
      <w:proofErr w:type="spellStart"/>
      <w:r w:rsidRPr="00C42B22">
        <w:rPr>
          <w:rFonts w:eastAsia="Calibri"/>
        </w:rPr>
        <w:t>Facebook</w:t>
      </w:r>
      <w:proofErr w:type="spellEnd"/>
      <w:r w:rsidRPr="00C42B22">
        <w:rPr>
          <w:rFonts w:eastAsia="Calibri"/>
        </w:rPr>
        <w:t xml:space="preserve">, </w:t>
      </w:r>
      <w:proofErr w:type="spellStart"/>
      <w:r w:rsidRPr="00C42B22">
        <w:rPr>
          <w:rFonts w:eastAsia="Calibri"/>
        </w:rPr>
        <w:t>Twitter</w:t>
      </w:r>
      <w:proofErr w:type="spellEnd"/>
      <w:r w:rsidRPr="00C42B22">
        <w:rPr>
          <w:rFonts w:eastAsia="Calibri"/>
        </w:rPr>
        <w:t xml:space="preserve"> u.c.). </w:t>
      </w:r>
    </w:p>
    <w:p w14:paraId="1675BFC2" w14:textId="77777777" w:rsidR="00522E01" w:rsidRPr="00C42B22" w:rsidRDefault="00522E01" w:rsidP="00577837">
      <w:pPr>
        <w:spacing w:after="120"/>
        <w:jc w:val="both"/>
        <w:rPr>
          <w:rFonts w:eastAsia="Calibri"/>
        </w:rPr>
      </w:pPr>
      <w:r w:rsidRPr="00C42B22">
        <w:rPr>
          <w:rFonts w:eastAsia="Calibri"/>
        </w:rPr>
        <w:t>Protams, ārvalstu ceļotāju skaits ir būtiski krities, bet vietējo tūristu skaits ir palielinājies.</w:t>
      </w:r>
    </w:p>
    <w:p w14:paraId="3E4A225C" w14:textId="77777777" w:rsidR="00522E01" w:rsidRPr="00C42B22" w:rsidRDefault="00522E01" w:rsidP="00577837">
      <w:pPr>
        <w:spacing w:after="120"/>
        <w:ind w:firstLine="709"/>
        <w:jc w:val="both"/>
        <w:rPr>
          <w:b/>
        </w:rPr>
      </w:pPr>
      <w:r w:rsidRPr="00C42B22">
        <w:rPr>
          <w:b/>
        </w:rPr>
        <w:t>2020.g. ārzemnieki: ~ 66 (Lietuva, Igaunija, Vācija, Somija, Lielbritānija), latvieši: ~ 434.</w:t>
      </w:r>
    </w:p>
    <w:p w14:paraId="3D14F5B2" w14:textId="77777777" w:rsidR="00522E01" w:rsidRPr="00C42B22" w:rsidRDefault="00522E01" w:rsidP="00577837">
      <w:pPr>
        <w:spacing w:after="120"/>
        <w:ind w:firstLine="709"/>
        <w:rPr>
          <w:rFonts w:eastAsiaTheme="minorHAnsi"/>
          <w:color w:val="000000"/>
          <w:lang w:eastAsia="en-US"/>
        </w:rPr>
      </w:pPr>
      <w:r w:rsidRPr="00C42B22">
        <w:rPr>
          <w:color w:val="000000"/>
        </w:rPr>
        <w:t>Neskatoties uz ierobežojumiem un aizliegumu ceļot ārpus Baltijas un vēlāk – ārpus Latvijas, iespēju robežās latvieši no jauna iepazina pašmāju tūrisma iespējas. Aktuāli kļuva pārgājieni un došanās dabā.</w:t>
      </w:r>
    </w:p>
    <w:p w14:paraId="68227212" w14:textId="77777777" w:rsidR="00522E01" w:rsidRPr="00C42B22" w:rsidRDefault="00522E01" w:rsidP="00577837">
      <w:pPr>
        <w:spacing w:after="120"/>
        <w:ind w:firstLine="709"/>
        <w:rPr>
          <w:color w:val="000000"/>
        </w:rPr>
      </w:pPr>
      <w:r w:rsidRPr="00C42B22">
        <w:rPr>
          <w:color w:val="000000"/>
        </w:rPr>
        <w:lastRenderedPageBreak/>
        <w:t>Vadoties pēc tūristu interesēm, arī Aizkraukles TIP kā vienu no pastaigu vietām piedāvāja ainavisko un kultūrvēsturiskajiem objektiem bagāto “Daugavas ielejas dabas parku”, kas savieno Skrīveru un Aizkraukles novadus.</w:t>
      </w:r>
    </w:p>
    <w:p w14:paraId="0C7F1687" w14:textId="77777777" w:rsidR="00522E01" w:rsidRPr="00C42B22" w:rsidRDefault="00522E01" w:rsidP="00577837">
      <w:pPr>
        <w:spacing w:after="120"/>
      </w:pPr>
      <w:r w:rsidRPr="00C42B22">
        <w:rPr>
          <w:color w:val="000000"/>
        </w:rPr>
        <w:t xml:space="preserve">Joprojām aktuāli un tūristu iemīļoti tūrisma objekti ir atjaunotā Pļaviņu HES vēstures ekspozīcija, Aizkraukles Vēstures un mākslas muzejs “Kalna Ziedi” un tā ekspozīcija “Padomju gadi”. Savas </w:t>
      </w:r>
      <w:r w:rsidRPr="00C42B22">
        <w:t xml:space="preserve">durvis apmeklētājiem atvērusi radošā darbnīca “Zīmols “Motīvs Dizains””, kur apmeklētājiem ir iespēja iepazīt un līdzdarboties </w:t>
      </w:r>
      <w:proofErr w:type="spellStart"/>
      <w:r w:rsidRPr="00C42B22">
        <w:t>sietspiedes</w:t>
      </w:r>
      <w:proofErr w:type="spellEnd"/>
      <w:r w:rsidRPr="00C42B22">
        <w:t xml:space="preserve"> tehnikā.</w:t>
      </w:r>
    </w:p>
    <w:p w14:paraId="028FE16F" w14:textId="77777777" w:rsidR="00522E01" w:rsidRPr="00C42B22" w:rsidRDefault="00522E01" w:rsidP="00577837">
      <w:pPr>
        <w:spacing w:after="120"/>
        <w:ind w:firstLine="709"/>
        <w:jc w:val="both"/>
      </w:pPr>
      <w:r w:rsidRPr="00C42B22">
        <w:t xml:space="preserve">Vislielāko apmeklētāju pieaugumu 2020. gadā reģistrēja Aizkraukles Vēstures un mākslas muzeja “Kalna Ziedi” ekspozīcija “Padomju gadi”, sasniedzot ap </w:t>
      </w:r>
      <w:r w:rsidRPr="00C42B22">
        <w:rPr>
          <w:b/>
          <w:bCs/>
        </w:rPr>
        <w:t>10 000 apmeklējumu skaitu</w:t>
      </w:r>
      <w:r w:rsidRPr="00C42B22">
        <w:t>.</w:t>
      </w:r>
    </w:p>
    <w:p w14:paraId="64C80F20" w14:textId="6449A0E1" w:rsidR="00522E01" w:rsidRPr="00C42B22" w:rsidRDefault="00522E01" w:rsidP="00577837">
      <w:pPr>
        <w:spacing w:after="120"/>
        <w:ind w:firstLine="709"/>
        <w:jc w:val="both"/>
      </w:pPr>
      <w:r w:rsidRPr="00C42B22">
        <w:t>Vienā no TOP tūristu piesaistes objektiem Aizkraukles novadā – Pļaviņu HES ražotnē un atjaunotajā, inovatīvajā vēstures ekspozīcijā - 2020.gadā (</w:t>
      </w:r>
      <w:proofErr w:type="spellStart"/>
      <w:r w:rsidRPr="00C42B22">
        <w:t>Covid</w:t>
      </w:r>
      <w:proofErr w:type="spellEnd"/>
      <w:r w:rsidRPr="00C42B22">
        <w:t xml:space="preserve"> – 19 situācijas ietekmē) </w:t>
      </w:r>
      <w:r w:rsidRPr="00C42B22">
        <w:rPr>
          <w:b/>
          <w:bCs/>
        </w:rPr>
        <w:t>būtiski krities</w:t>
      </w:r>
      <w:r w:rsidRPr="00C42B22">
        <w:t xml:space="preserve"> apmeklētāju skaits – vien 938.</w:t>
      </w:r>
    </w:p>
    <w:p w14:paraId="69F93A7B" w14:textId="26158FB6" w:rsidR="00522E01" w:rsidRPr="00C42B22" w:rsidRDefault="00522E01" w:rsidP="00522E01">
      <w:pPr>
        <w:spacing w:line="360" w:lineRule="auto"/>
        <w:jc w:val="both"/>
        <w:rPr>
          <w:b/>
        </w:rPr>
      </w:pPr>
    </w:p>
    <w:p w14:paraId="19457B32" w14:textId="77777777" w:rsidR="00522E01" w:rsidRPr="00C42B22" w:rsidRDefault="00522E01" w:rsidP="00522E01">
      <w:pPr>
        <w:spacing w:line="360" w:lineRule="auto"/>
        <w:jc w:val="both"/>
        <w:rPr>
          <w:b/>
        </w:rPr>
      </w:pPr>
      <w:r w:rsidRPr="00C42B22">
        <w:rPr>
          <w:b/>
        </w:rPr>
        <w:t>TŪRISMA INFORMĀCIJA:</w:t>
      </w:r>
    </w:p>
    <w:p w14:paraId="1993DFF8" w14:textId="36DA2291" w:rsidR="00522E01" w:rsidRPr="00C42B22" w:rsidRDefault="00D04A7C" w:rsidP="00577837">
      <w:pPr>
        <w:numPr>
          <w:ilvl w:val="0"/>
          <w:numId w:val="23"/>
        </w:numPr>
        <w:spacing w:after="120"/>
        <w:ind w:left="0" w:firstLine="567"/>
        <w:contextualSpacing/>
        <w:jc w:val="both"/>
        <w:rPr>
          <w:rFonts w:eastAsia="Calibri"/>
          <w:lang w:eastAsia="en-US"/>
        </w:rPr>
      </w:pPr>
      <w:r w:rsidRPr="00C42B22">
        <w:rPr>
          <w:rFonts w:eastAsia="Calibri"/>
        </w:rPr>
        <w:t xml:space="preserve"> </w:t>
      </w:r>
      <w:r w:rsidR="00522E01" w:rsidRPr="00C42B22">
        <w:rPr>
          <w:rFonts w:eastAsia="Calibri"/>
        </w:rPr>
        <w:t>Aizkraukles TIP tūristiem tiek piedāvāti visas Latvijas pilsētu, novadu, reģionu  tūrisma bukleti (attiecīgi no piedāvājuma).</w:t>
      </w:r>
    </w:p>
    <w:p w14:paraId="5903E66A" w14:textId="696CD63C" w:rsidR="00522E01" w:rsidRPr="00C42B22" w:rsidRDefault="00D04A7C" w:rsidP="00577837">
      <w:pPr>
        <w:numPr>
          <w:ilvl w:val="0"/>
          <w:numId w:val="23"/>
        </w:numPr>
        <w:spacing w:after="120"/>
        <w:ind w:left="0" w:firstLine="567"/>
        <w:contextualSpacing/>
        <w:jc w:val="both"/>
        <w:rPr>
          <w:rFonts w:eastAsia="Calibri"/>
        </w:rPr>
      </w:pPr>
      <w:r w:rsidRPr="00C42B22">
        <w:rPr>
          <w:rFonts w:eastAsia="Calibri"/>
        </w:rPr>
        <w:t xml:space="preserve"> </w:t>
      </w:r>
      <w:r w:rsidR="00522E01" w:rsidRPr="00C42B22">
        <w:rPr>
          <w:rFonts w:eastAsia="Calibri"/>
        </w:rPr>
        <w:t xml:space="preserve">Atsevišķā stendā no pārējās Latvijas tūrisma piedāvājuma, ir izvietoti Aizkraukles tūrisma bukleti, bukleti, kuros Aizkraukle ir pieminēta, kā arī Aizkraukles uzņēmēju mārketinga materiāli, t.i. vecā kaļķa cepļa un “Raganu lidlauka” informatīvs materiāls, viesu mājas “Lejas </w:t>
      </w:r>
      <w:proofErr w:type="spellStart"/>
      <w:r w:rsidR="00522E01" w:rsidRPr="00C42B22">
        <w:rPr>
          <w:rFonts w:eastAsia="Calibri"/>
        </w:rPr>
        <w:t>Bitēni</w:t>
      </w:r>
      <w:proofErr w:type="spellEnd"/>
      <w:r w:rsidR="00522E01" w:rsidRPr="00C42B22">
        <w:rPr>
          <w:rFonts w:eastAsia="Calibri"/>
        </w:rPr>
        <w:t xml:space="preserve">” buklets, Aizkraukles Vēstures un mākslas muzeja “Kalna Ziedi” buklets, “Padomju gadu” buklets, dabas parka “Daugavas ieleja” informatīvs materiāls, Latvenergo buklets, viesu mājas “Valteri” buklets, Aizkraukles Sporta centra informatīvais buklets. Blakus Aizkraukles tūrisma informācijai, pieejama arī Aizkraukles sadraudzības pilsētas Birži, tūrisma informācija, kā arī </w:t>
      </w:r>
      <w:proofErr w:type="spellStart"/>
      <w:r w:rsidR="00522E01" w:rsidRPr="00C42B22">
        <w:rPr>
          <w:rFonts w:eastAsia="Calibri"/>
        </w:rPr>
        <w:t>Ziemeļlietuvas</w:t>
      </w:r>
      <w:proofErr w:type="spellEnd"/>
      <w:r w:rsidR="00522E01" w:rsidRPr="00C42B22">
        <w:rPr>
          <w:rFonts w:eastAsia="Calibri"/>
        </w:rPr>
        <w:t xml:space="preserve"> aktuālākais tūrisma piedāvājums. </w:t>
      </w:r>
    </w:p>
    <w:p w14:paraId="05AB48A1" w14:textId="0F63B988" w:rsidR="00522E01" w:rsidRPr="00C42B22" w:rsidRDefault="00D04A7C" w:rsidP="00577837">
      <w:pPr>
        <w:numPr>
          <w:ilvl w:val="0"/>
          <w:numId w:val="23"/>
        </w:numPr>
        <w:spacing w:after="120"/>
        <w:ind w:left="0" w:firstLine="567"/>
        <w:contextualSpacing/>
        <w:jc w:val="both"/>
        <w:rPr>
          <w:rFonts w:eastAsia="Calibri"/>
        </w:rPr>
      </w:pPr>
      <w:r w:rsidRPr="00C42B22">
        <w:rPr>
          <w:rFonts w:eastAsia="Calibri"/>
        </w:rPr>
        <w:t xml:space="preserve"> </w:t>
      </w:r>
      <w:r w:rsidR="00522E01" w:rsidRPr="00C42B22">
        <w:rPr>
          <w:rFonts w:eastAsia="Calibri"/>
        </w:rPr>
        <w:t>Katru gadu, sadarbībā ar tuvējiem novadiem – Skrīveru, Aizkraukles, Kokneses un Pļaviņu - izveidots jauns “Vidus Daugavas” buklets, kurā atjaunota un iekļauta novadu aktuālākā tūrisma informācija latviešu, krievu un angļu valodās.</w:t>
      </w:r>
    </w:p>
    <w:p w14:paraId="170DECFB" w14:textId="7FD141F0" w:rsidR="00522E01" w:rsidRPr="00C42B22" w:rsidRDefault="00D04A7C" w:rsidP="00577837">
      <w:pPr>
        <w:numPr>
          <w:ilvl w:val="0"/>
          <w:numId w:val="23"/>
        </w:numPr>
        <w:spacing w:after="120"/>
        <w:ind w:left="0" w:firstLine="567"/>
        <w:contextualSpacing/>
        <w:jc w:val="both"/>
        <w:rPr>
          <w:rFonts w:eastAsia="Calibri"/>
        </w:rPr>
      </w:pPr>
      <w:r w:rsidRPr="00C42B22">
        <w:rPr>
          <w:rFonts w:eastAsia="Calibri"/>
        </w:rPr>
        <w:t xml:space="preserve"> </w:t>
      </w:r>
      <w:r w:rsidR="00522E01" w:rsidRPr="00C42B22">
        <w:rPr>
          <w:rFonts w:eastAsia="Calibri"/>
        </w:rPr>
        <w:t xml:space="preserve">Ik gadu tiek veidots Aizkraukles novada buklets, aktualizēta informācija, buklets izdots latviešu, angļu un krievu valodās. </w:t>
      </w:r>
    </w:p>
    <w:p w14:paraId="0C491E45" w14:textId="77ADC056" w:rsidR="00522E01" w:rsidRPr="00C42B22" w:rsidRDefault="00D04A7C" w:rsidP="00577837">
      <w:pPr>
        <w:numPr>
          <w:ilvl w:val="0"/>
          <w:numId w:val="23"/>
        </w:numPr>
        <w:spacing w:after="120"/>
        <w:ind w:left="0" w:firstLine="567"/>
        <w:contextualSpacing/>
        <w:jc w:val="both"/>
        <w:rPr>
          <w:rFonts w:eastAsia="Calibri"/>
        </w:rPr>
      </w:pPr>
      <w:r w:rsidRPr="00C42B22">
        <w:rPr>
          <w:rFonts w:eastAsia="Calibri"/>
        </w:rPr>
        <w:t xml:space="preserve"> </w:t>
      </w:r>
      <w:r w:rsidR="00522E01" w:rsidRPr="00C42B22">
        <w:rPr>
          <w:rFonts w:eastAsia="Calibri"/>
        </w:rPr>
        <w:t xml:space="preserve">2019.gadā Zemgales un Kurzemes plānošanas reģioni, Šauļu tūrisma informācijas centrs un Nacionālā reģionālā attīstības aģentūra Lietuvā, kopīgi izveidojuši jaunu starptautiskas nozīmes kultūras tūrisma maršrutu “Baltu ceļš” (projekts tiek īstenots ar </w:t>
      </w:r>
      <w:proofErr w:type="spellStart"/>
      <w:r w:rsidR="00522E01" w:rsidRPr="00C42B22">
        <w:rPr>
          <w:rFonts w:eastAsia="Calibri"/>
        </w:rPr>
        <w:t>Interreg</w:t>
      </w:r>
      <w:proofErr w:type="spellEnd"/>
      <w:r w:rsidR="00522E01" w:rsidRPr="00C42B22">
        <w:rPr>
          <w:rFonts w:eastAsia="Calibri"/>
        </w:rPr>
        <w:t xml:space="preserve"> V-A Latvijas- Lietuvas pārrobežu sadarbības programmas 2014.- 2020.gadam atbalstu). Projekta ietvaros tika izveidota tūrisma brošūra un tūrisma karte “Baltu ceļš”, kur maršrutā Baltu ceļš, Sēļu loks, Sēļi Latvijā, iekļauts arī </w:t>
      </w:r>
      <w:proofErr w:type="spellStart"/>
      <w:r w:rsidR="00522E01" w:rsidRPr="00C42B22">
        <w:rPr>
          <w:rFonts w:eastAsia="Calibri"/>
        </w:rPr>
        <w:t>Meļķitāru</w:t>
      </w:r>
      <w:proofErr w:type="spellEnd"/>
      <w:r w:rsidR="00522E01" w:rsidRPr="00C42B22">
        <w:rPr>
          <w:rFonts w:eastAsia="Calibri"/>
        </w:rPr>
        <w:t xml:space="preserve"> </w:t>
      </w:r>
      <w:proofErr w:type="spellStart"/>
      <w:r w:rsidR="00522E01" w:rsidRPr="00C42B22">
        <w:rPr>
          <w:rFonts w:eastAsia="Calibri"/>
        </w:rPr>
        <w:t>Muldakmens</w:t>
      </w:r>
      <w:proofErr w:type="spellEnd"/>
      <w:r w:rsidR="00522E01" w:rsidRPr="00C42B22">
        <w:rPr>
          <w:rFonts w:eastAsia="Calibri"/>
        </w:rPr>
        <w:t xml:space="preserve">, kas atrodas Aizkraukles novadā. Informatīvie materiāli tika izdoti latviešu, angļu un lietuviešu valodās. </w:t>
      </w:r>
    </w:p>
    <w:p w14:paraId="6C1B02AC" w14:textId="152990E9" w:rsidR="00522E01" w:rsidRPr="00C42B22" w:rsidRDefault="00D04A7C" w:rsidP="00577837">
      <w:pPr>
        <w:numPr>
          <w:ilvl w:val="0"/>
          <w:numId w:val="23"/>
        </w:numPr>
        <w:spacing w:after="120"/>
        <w:ind w:left="0" w:firstLine="567"/>
        <w:contextualSpacing/>
        <w:jc w:val="both"/>
        <w:rPr>
          <w:rFonts w:eastAsia="Calibri"/>
        </w:rPr>
      </w:pPr>
      <w:r w:rsidRPr="00C42B22">
        <w:rPr>
          <w:rFonts w:eastAsia="Calibri"/>
        </w:rPr>
        <w:t xml:space="preserve"> </w:t>
      </w:r>
      <w:r w:rsidR="00522E01" w:rsidRPr="00C42B22">
        <w:rPr>
          <w:rFonts w:eastAsia="Calibri"/>
        </w:rPr>
        <w:t xml:space="preserve">Aizkraukles rajona partnerība izstrādājusi inovatīvu digitālo karti “Tradicionālās amatu prasmes”, kur  vienuviet atrodami </w:t>
      </w:r>
      <w:r w:rsidR="00522E01" w:rsidRPr="00C42B22">
        <w:rPr>
          <w:rFonts w:eastAsia="Calibri"/>
          <w:shd w:val="clear" w:color="auto" w:fill="FFFFFF"/>
        </w:rPr>
        <w:t xml:space="preserve">visi Aizkraukles rajona partnerības teritorijā esošie mājražotāji, lauksaimniecības produkcijas audzētāji un ražotāji, pārtikas produktu ražotāji, amatnieki un tūrisma pakalpojuma sniedzēji. </w:t>
      </w:r>
    </w:p>
    <w:p w14:paraId="634276DF" w14:textId="77777777" w:rsidR="00522E01" w:rsidRPr="00C42B22" w:rsidRDefault="00522E01" w:rsidP="00577837">
      <w:pPr>
        <w:spacing w:after="120"/>
        <w:ind w:firstLine="567"/>
        <w:contextualSpacing/>
        <w:jc w:val="both"/>
        <w:rPr>
          <w:rFonts w:eastAsia="Calibri"/>
          <w:shd w:val="clear" w:color="auto" w:fill="FFFFFF"/>
        </w:rPr>
      </w:pPr>
    </w:p>
    <w:p w14:paraId="07D7228E" w14:textId="77777777" w:rsidR="00522E01" w:rsidRPr="00C42B22" w:rsidRDefault="00522E01" w:rsidP="00577837">
      <w:pPr>
        <w:spacing w:after="120"/>
        <w:jc w:val="both"/>
        <w:rPr>
          <w:b/>
        </w:rPr>
      </w:pPr>
      <w:r w:rsidRPr="00C42B22">
        <w:rPr>
          <w:b/>
        </w:rPr>
        <w:t>Vispieprasītākie tūrisma objekti/ maršruti Aizkraukles novadā</w:t>
      </w:r>
    </w:p>
    <w:p w14:paraId="63555762" w14:textId="5FB892F5" w:rsidR="00522E01" w:rsidRPr="00C42B22" w:rsidRDefault="00522E01" w:rsidP="00577837">
      <w:pPr>
        <w:spacing w:after="120"/>
        <w:ind w:firstLine="709"/>
        <w:contextualSpacing/>
        <w:jc w:val="both"/>
        <w:rPr>
          <w:rFonts w:eastAsia="Calibri"/>
          <w:lang w:eastAsia="en-US"/>
        </w:rPr>
      </w:pPr>
      <w:r w:rsidRPr="00C42B22">
        <w:rPr>
          <w:rFonts w:eastAsia="Calibri"/>
        </w:rPr>
        <w:t>Vispopulārākie tūrisma objekti Aizkraukles novadā 2020.gadā bija Aizkraukles Vēstures un mākslas muzeja “Kalna Ziedi” pastāvīgā ekspozīcija “Padomju gadi”, Pļaviņu HES atjaunotā vēstures ekspozīcija un dabas parks “Daugavas ieleja, kurā piedāvāti gan jau esošie taku maršruti, gan individuāli sastādīti, vadoties pēc pieprasītās grūtības pakāpes.</w:t>
      </w:r>
    </w:p>
    <w:p w14:paraId="5C063479" w14:textId="77777777" w:rsidR="00522E01" w:rsidRPr="00C42B22" w:rsidRDefault="00522E01" w:rsidP="00522E01">
      <w:pPr>
        <w:rPr>
          <w:lang w:eastAsia="en-US"/>
        </w:rPr>
      </w:pPr>
    </w:p>
    <w:bookmarkEnd w:id="7"/>
    <w:p w14:paraId="623F2302" w14:textId="77777777" w:rsidR="009B45D0" w:rsidRPr="00C42B22" w:rsidRDefault="009B45D0" w:rsidP="001F34E3">
      <w:pPr>
        <w:rPr>
          <w:b/>
          <w:bCs/>
          <w:sz w:val="26"/>
          <w:szCs w:val="26"/>
          <w:u w:val="single"/>
        </w:rPr>
      </w:pPr>
    </w:p>
    <w:p w14:paraId="2B2EE4E9" w14:textId="13E1C60F" w:rsidR="001F34E3" w:rsidRPr="00C42B22" w:rsidRDefault="00717D71" w:rsidP="001F34E3">
      <w:pPr>
        <w:rPr>
          <w:b/>
          <w:bCs/>
          <w:sz w:val="26"/>
          <w:szCs w:val="26"/>
          <w:u w:val="single"/>
        </w:rPr>
      </w:pPr>
      <w:r w:rsidRPr="00C42B22">
        <w:rPr>
          <w:b/>
          <w:bCs/>
          <w:sz w:val="26"/>
          <w:szCs w:val="26"/>
          <w:u w:val="single"/>
        </w:rPr>
        <w:t>1.</w:t>
      </w:r>
      <w:r w:rsidR="00577837" w:rsidRPr="00C42B22">
        <w:rPr>
          <w:b/>
          <w:bCs/>
          <w:sz w:val="26"/>
          <w:szCs w:val="26"/>
          <w:u w:val="single"/>
        </w:rPr>
        <w:t>7</w:t>
      </w:r>
      <w:r w:rsidR="001F34E3" w:rsidRPr="00C42B22">
        <w:rPr>
          <w:b/>
          <w:bCs/>
          <w:sz w:val="26"/>
          <w:szCs w:val="26"/>
          <w:u w:val="single"/>
        </w:rPr>
        <w:t>.</w:t>
      </w:r>
      <w:r w:rsidRPr="00C42B22">
        <w:rPr>
          <w:b/>
          <w:bCs/>
          <w:sz w:val="26"/>
          <w:szCs w:val="26"/>
          <w:u w:val="single"/>
        </w:rPr>
        <w:t xml:space="preserve"> </w:t>
      </w:r>
      <w:r w:rsidR="001F34E3" w:rsidRPr="00C42B22">
        <w:rPr>
          <w:b/>
          <w:bCs/>
          <w:sz w:val="26"/>
          <w:szCs w:val="26"/>
          <w:u w:val="single"/>
        </w:rPr>
        <w:t>Veselība un sociālie pakalpojumi</w:t>
      </w:r>
    </w:p>
    <w:p w14:paraId="411088AD" w14:textId="77777777" w:rsidR="001F34E3" w:rsidRPr="00C42B22" w:rsidRDefault="001F34E3" w:rsidP="001F34E3">
      <w:pPr>
        <w:ind w:firstLine="360"/>
        <w:jc w:val="both"/>
        <w:rPr>
          <w:b/>
          <w:bCs/>
        </w:rPr>
      </w:pPr>
    </w:p>
    <w:p w14:paraId="7733F073" w14:textId="668E5AE6" w:rsidR="00662207" w:rsidRPr="00C42B22" w:rsidRDefault="00577837" w:rsidP="00662207">
      <w:pPr>
        <w:ind w:firstLine="360"/>
        <w:jc w:val="both"/>
        <w:rPr>
          <w:b/>
          <w:bCs/>
        </w:rPr>
      </w:pPr>
      <w:r w:rsidRPr="00C42B22">
        <w:rPr>
          <w:b/>
          <w:bCs/>
        </w:rPr>
        <w:t>1.7</w:t>
      </w:r>
      <w:r w:rsidR="00662207" w:rsidRPr="00C42B22">
        <w:rPr>
          <w:b/>
          <w:bCs/>
        </w:rPr>
        <w:t>.1.Veselības pakalpojumi</w:t>
      </w:r>
    </w:p>
    <w:p w14:paraId="1E9C69BC" w14:textId="77777777" w:rsidR="00662207" w:rsidRPr="00C42B22" w:rsidRDefault="00662207" w:rsidP="00577837">
      <w:pPr>
        <w:spacing w:after="120"/>
        <w:ind w:firstLine="567"/>
        <w:jc w:val="both"/>
      </w:pPr>
      <w:r w:rsidRPr="00C42B22">
        <w:t>Veselības aizsardzības jomā  SIA „Aizkraukles slimnīca” darbība rada iespēju pašvaldībai realizēt likuma „Par pašvaldībām” 15.panta 6.punktā noteikto autonomo funkciju „nodrošināt veselības aprūpes pieejamību, kā arī veicināt iedzīvotāju veselīgu dzīvesveidu”. SIA “Aizkraukles slimnīcas” stratēģiskais mērķis ir sniegt kvalitatīvus ambulatoros un stacionāros veselības aprūpes pakalpojumus Veselības ministrijas noteiktajā plānošanas teritorijā. Slimnīcas pakalpojumus izmanto gan Aizkraukles novada, gan citu novadu iedzīvotāji.</w:t>
      </w:r>
    </w:p>
    <w:p w14:paraId="719111CF" w14:textId="77777777" w:rsidR="00662207" w:rsidRPr="00C42B22" w:rsidRDefault="00662207" w:rsidP="00577837">
      <w:pPr>
        <w:spacing w:after="120"/>
        <w:ind w:firstLine="567"/>
        <w:jc w:val="both"/>
      </w:pPr>
      <w:r w:rsidRPr="00C42B22">
        <w:t>Kvalitatīvi veselības aprūpes pakalpojumi SIA “Aizkraukles slimnīca” ir efektīvi (sniegti, nodrošinot maksimālu resursu  izmantojuma efektivitāti un samazinot zudumus), pieejami (sniegti savlaicīgi), droši (droši pakalpojumu saņēmējam) pakalpojumi.</w:t>
      </w:r>
    </w:p>
    <w:p w14:paraId="65651B19" w14:textId="77777777" w:rsidR="00662207" w:rsidRPr="00C42B22" w:rsidRDefault="00662207" w:rsidP="00577837">
      <w:pPr>
        <w:spacing w:after="120"/>
        <w:ind w:firstLine="567"/>
        <w:jc w:val="both"/>
      </w:pPr>
      <w:r w:rsidRPr="00C42B22">
        <w:t>Slimnīca sniedz valsts apmaksātos veselības aprūpes pakalpojumus un maksas pakalpojumus. Visas Slimnīcas struktūrvienības ir novērtētas un atbilst Ministru kabineta 2009.gada 20.janvāra noteikumiem Nr.60 “Par obligātajām prasībām ārstniecības iestādēm un to struktūrvienībām”.</w:t>
      </w:r>
    </w:p>
    <w:p w14:paraId="0A6EA7A3" w14:textId="77777777" w:rsidR="00707B92" w:rsidRPr="00C42B22" w:rsidRDefault="00662207" w:rsidP="00577837">
      <w:pPr>
        <w:spacing w:after="120"/>
        <w:ind w:firstLine="567"/>
        <w:jc w:val="both"/>
      </w:pPr>
      <w:r w:rsidRPr="00C42B22">
        <w:t>Kapitālsabiedrība 2020.gadu ir noslēgusi ar peļņu EUR 255 368 apmērā. Kopējie ieņēmumi ir EUR 3 497 863 salīdzinājumā ar 2019.gadu pieauguši par 3.8 %. No veselības norēķinu centra saņemtais finansējums pieaudzis par 18.3 %, bet maksas pakalpojumu apjoms samazinājies par 21.8 %. Vidējā darba alga uzņēmumā salīdzinājumā ar 2019.gadu pieaugusi vidēji par 1.8% un sasniegusi EUR 1</w:t>
      </w:r>
      <w:r w:rsidR="00707B92" w:rsidRPr="00C42B22">
        <w:t> </w:t>
      </w:r>
      <w:r w:rsidRPr="00C42B22">
        <w:t>065.</w:t>
      </w:r>
    </w:p>
    <w:p w14:paraId="4ECD86C0" w14:textId="0B1C6BAD" w:rsidR="00662207" w:rsidRPr="00C42B22" w:rsidRDefault="00662207" w:rsidP="00FB5793">
      <w:pPr>
        <w:ind w:firstLine="567"/>
        <w:jc w:val="both"/>
        <w:rPr>
          <w:rFonts w:eastAsiaTheme="minorHAnsi"/>
          <w:b/>
          <w:bCs/>
          <w:lang w:eastAsia="en-US"/>
        </w:rPr>
      </w:pPr>
      <w:r w:rsidRPr="00C42B22">
        <w:br/>
      </w:r>
      <w:r w:rsidR="00401A94" w:rsidRPr="00C42B22">
        <w:rPr>
          <w:b/>
          <w:bCs/>
        </w:rPr>
        <w:t>1.7</w:t>
      </w:r>
      <w:r w:rsidRPr="00C42B22">
        <w:rPr>
          <w:b/>
          <w:bCs/>
        </w:rPr>
        <w:t>.2.</w:t>
      </w:r>
      <w:r w:rsidRPr="00C42B22">
        <w:rPr>
          <w:rFonts w:eastAsiaTheme="minorHAnsi"/>
          <w:b/>
          <w:bCs/>
          <w:lang w:eastAsia="en-US"/>
        </w:rPr>
        <w:t>Sociālā palīdzība</w:t>
      </w:r>
    </w:p>
    <w:p w14:paraId="3DB740B4" w14:textId="46EABA9D" w:rsidR="00662207" w:rsidRPr="00C42B22" w:rsidRDefault="00662207" w:rsidP="00577837">
      <w:pPr>
        <w:spacing w:after="120"/>
        <w:ind w:firstLine="720"/>
        <w:jc w:val="both"/>
        <w:rPr>
          <w:rFonts w:eastAsiaTheme="minorHAnsi"/>
          <w:lang w:eastAsia="en-US"/>
        </w:rPr>
      </w:pPr>
      <w:r w:rsidRPr="00C42B22">
        <w:rPr>
          <w:rFonts w:eastAsiaTheme="minorHAnsi"/>
          <w:lang w:eastAsia="en-US"/>
        </w:rPr>
        <w:t>2020.gadā Sociālais dienests sociālo palīdzību sniedzis 380 ģimenēm jeb 605 personām. Trūcīgas personas/ģimenes statusa piešķiršanai izvērtētas un statuss piešķirts 137 ģimenēm jeb 208 personām, maznodrošinātas ģimenes statuss- 233 ģimenēm jeb 376 personām. 2020.gadā valsts noteiktos sociālās palīdzības pabalstus - GMI pabalstu saņēma 118 ģimenes jeb 144 personas, dzīvokļa pabalstu - 347 ģimenes jeb 548 personas, pabalstu krīzes situācijā – 11 ģimenes jeb 23 personas. Citus pašvaldības testētos sociālās palīdzības pabalstus- pabalstus veselības aprūpei, pabalstus bērnu izglītības atbalstam saņēma 303 ģimenes jeb 489 personas.</w:t>
      </w:r>
    </w:p>
    <w:p w14:paraId="3A3A01C6" w14:textId="3B153053" w:rsidR="00662207" w:rsidRPr="00C42B22" w:rsidRDefault="000C0BD0" w:rsidP="00662207">
      <w:pPr>
        <w:spacing w:after="160" w:line="259" w:lineRule="auto"/>
        <w:jc w:val="both"/>
        <w:rPr>
          <w:rFonts w:eastAsiaTheme="minorHAnsi"/>
          <w:i/>
          <w:lang w:eastAsia="en-US"/>
        </w:rPr>
      </w:pPr>
      <w:r w:rsidRPr="00C42B22">
        <w:rPr>
          <w:rFonts w:eastAsiaTheme="minorHAnsi"/>
          <w:i/>
          <w:sz w:val="22"/>
          <w:szCs w:val="22"/>
          <w:lang w:eastAsia="en-US"/>
        </w:rPr>
        <w:t xml:space="preserve">Tabula Nr.13. </w:t>
      </w:r>
      <w:r w:rsidR="00662207" w:rsidRPr="00C42B22">
        <w:rPr>
          <w:rFonts w:eastAsiaTheme="minorHAnsi"/>
          <w:i/>
          <w:lang w:eastAsia="en-US"/>
        </w:rPr>
        <w:t>Pašvaldības sociālās palīdzības pabalstiem izlietotie līdzekļi</w:t>
      </w:r>
    </w:p>
    <w:tbl>
      <w:tblPr>
        <w:tblStyle w:val="Reatabula"/>
        <w:tblW w:w="9067" w:type="dxa"/>
        <w:tblLook w:val="04A0" w:firstRow="1" w:lastRow="0" w:firstColumn="1" w:lastColumn="0" w:noHBand="0" w:noVBand="1"/>
      </w:tblPr>
      <w:tblGrid>
        <w:gridCol w:w="3964"/>
        <w:gridCol w:w="936"/>
        <w:gridCol w:w="936"/>
        <w:gridCol w:w="978"/>
        <w:gridCol w:w="978"/>
        <w:gridCol w:w="1275"/>
      </w:tblGrid>
      <w:tr w:rsidR="00662207" w:rsidRPr="00C42B22" w14:paraId="286B66F2" w14:textId="77777777" w:rsidTr="003514A3">
        <w:trPr>
          <w:trHeight w:val="324"/>
        </w:trPr>
        <w:tc>
          <w:tcPr>
            <w:tcW w:w="3964" w:type="dxa"/>
            <w:noWrap/>
            <w:vAlign w:val="center"/>
            <w:hideMark/>
          </w:tcPr>
          <w:p w14:paraId="5E62CE3D" w14:textId="77777777" w:rsidR="00662207" w:rsidRPr="00C42B22" w:rsidRDefault="00662207" w:rsidP="003514A3">
            <w:pPr>
              <w:spacing w:after="160" w:line="259" w:lineRule="auto"/>
              <w:ind w:right="176"/>
              <w:jc w:val="center"/>
            </w:pPr>
          </w:p>
        </w:tc>
        <w:tc>
          <w:tcPr>
            <w:tcW w:w="906" w:type="dxa"/>
            <w:vAlign w:val="center"/>
          </w:tcPr>
          <w:p w14:paraId="0F8ED4AD" w14:textId="77777777" w:rsidR="00662207" w:rsidRPr="00C42B22" w:rsidRDefault="00662207" w:rsidP="003514A3">
            <w:pPr>
              <w:spacing w:after="160" w:line="259" w:lineRule="auto"/>
              <w:jc w:val="center"/>
              <w:rPr>
                <w:b/>
              </w:rPr>
            </w:pPr>
            <w:r w:rsidRPr="00C42B22">
              <w:rPr>
                <w:b/>
              </w:rPr>
              <w:t>2016</w:t>
            </w:r>
          </w:p>
        </w:tc>
        <w:tc>
          <w:tcPr>
            <w:tcW w:w="906" w:type="dxa"/>
            <w:vAlign w:val="center"/>
          </w:tcPr>
          <w:p w14:paraId="7581B481" w14:textId="77777777" w:rsidR="00662207" w:rsidRPr="00C42B22" w:rsidRDefault="00662207" w:rsidP="003514A3">
            <w:pPr>
              <w:spacing w:after="160" w:line="259" w:lineRule="auto"/>
              <w:jc w:val="center"/>
              <w:rPr>
                <w:b/>
              </w:rPr>
            </w:pPr>
            <w:r w:rsidRPr="00C42B22">
              <w:rPr>
                <w:b/>
              </w:rPr>
              <w:t>2017</w:t>
            </w:r>
          </w:p>
        </w:tc>
        <w:tc>
          <w:tcPr>
            <w:tcW w:w="984" w:type="dxa"/>
            <w:vAlign w:val="center"/>
          </w:tcPr>
          <w:p w14:paraId="0BF6B9E5" w14:textId="77777777" w:rsidR="00662207" w:rsidRPr="00C42B22" w:rsidRDefault="00662207" w:rsidP="003514A3">
            <w:pPr>
              <w:spacing w:after="160" w:line="259" w:lineRule="auto"/>
              <w:jc w:val="center"/>
              <w:rPr>
                <w:b/>
              </w:rPr>
            </w:pPr>
            <w:r w:rsidRPr="00C42B22">
              <w:rPr>
                <w:b/>
              </w:rPr>
              <w:t>2018</w:t>
            </w:r>
          </w:p>
        </w:tc>
        <w:tc>
          <w:tcPr>
            <w:tcW w:w="984" w:type="dxa"/>
            <w:vAlign w:val="center"/>
          </w:tcPr>
          <w:p w14:paraId="13463194" w14:textId="77777777" w:rsidR="00662207" w:rsidRPr="00C42B22" w:rsidRDefault="00662207" w:rsidP="003514A3">
            <w:pPr>
              <w:spacing w:after="160" w:line="259" w:lineRule="auto"/>
              <w:jc w:val="center"/>
              <w:rPr>
                <w:b/>
              </w:rPr>
            </w:pPr>
            <w:r w:rsidRPr="00C42B22">
              <w:rPr>
                <w:b/>
              </w:rPr>
              <w:t>2019</w:t>
            </w:r>
          </w:p>
        </w:tc>
        <w:tc>
          <w:tcPr>
            <w:tcW w:w="1323" w:type="dxa"/>
            <w:vAlign w:val="center"/>
          </w:tcPr>
          <w:p w14:paraId="06E8B4C4" w14:textId="77777777" w:rsidR="00662207" w:rsidRPr="00C42B22" w:rsidRDefault="00662207" w:rsidP="003514A3">
            <w:pPr>
              <w:spacing w:after="160" w:line="259" w:lineRule="auto"/>
              <w:jc w:val="center"/>
              <w:rPr>
                <w:b/>
              </w:rPr>
            </w:pPr>
            <w:r w:rsidRPr="00C42B22">
              <w:rPr>
                <w:b/>
              </w:rPr>
              <w:t>2020</w:t>
            </w:r>
          </w:p>
        </w:tc>
      </w:tr>
      <w:tr w:rsidR="00662207" w:rsidRPr="00C42B22" w14:paraId="5E0CB64F" w14:textId="77777777" w:rsidTr="003514A3">
        <w:trPr>
          <w:trHeight w:val="529"/>
        </w:trPr>
        <w:tc>
          <w:tcPr>
            <w:tcW w:w="3964" w:type="dxa"/>
            <w:noWrap/>
          </w:tcPr>
          <w:p w14:paraId="1007B044" w14:textId="77777777" w:rsidR="00DB33D8" w:rsidRPr="00C42B22" w:rsidRDefault="00662207" w:rsidP="003514A3">
            <w:pPr>
              <w:spacing w:after="160" w:line="259" w:lineRule="auto"/>
              <w:ind w:right="176"/>
              <w:jc w:val="both"/>
            </w:pPr>
            <w:r w:rsidRPr="00C42B22">
              <w:t>Kopā, EUR</w:t>
            </w:r>
          </w:p>
          <w:p w14:paraId="64E25473" w14:textId="0BA5B3B9" w:rsidR="00662207" w:rsidRPr="00C42B22" w:rsidRDefault="00662207" w:rsidP="003514A3">
            <w:pPr>
              <w:spacing w:after="160" w:line="259" w:lineRule="auto"/>
              <w:ind w:right="176"/>
              <w:jc w:val="both"/>
            </w:pPr>
            <w:r w:rsidRPr="00C42B22">
              <w:t>No tā</w:t>
            </w:r>
          </w:p>
        </w:tc>
        <w:tc>
          <w:tcPr>
            <w:tcW w:w="906" w:type="dxa"/>
            <w:vAlign w:val="center"/>
          </w:tcPr>
          <w:p w14:paraId="59CEB26B" w14:textId="77777777" w:rsidR="00662207" w:rsidRPr="00C42B22" w:rsidRDefault="00662207" w:rsidP="003514A3">
            <w:pPr>
              <w:spacing w:after="160" w:line="259" w:lineRule="auto"/>
              <w:jc w:val="both"/>
              <w:rPr>
                <w:b/>
              </w:rPr>
            </w:pPr>
            <w:r w:rsidRPr="00C42B22">
              <w:rPr>
                <w:b/>
              </w:rPr>
              <w:t>462938</w:t>
            </w:r>
          </w:p>
        </w:tc>
        <w:tc>
          <w:tcPr>
            <w:tcW w:w="906" w:type="dxa"/>
            <w:vAlign w:val="center"/>
          </w:tcPr>
          <w:p w14:paraId="699F8943" w14:textId="77777777" w:rsidR="00662207" w:rsidRPr="00C42B22" w:rsidRDefault="00662207" w:rsidP="003514A3">
            <w:pPr>
              <w:spacing w:after="160" w:line="259" w:lineRule="auto"/>
              <w:jc w:val="both"/>
              <w:rPr>
                <w:b/>
              </w:rPr>
            </w:pPr>
            <w:r w:rsidRPr="00C42B22">
              <w:rPr>
                <w:b/>
              </w:rPr>
              <w:t>484228</w:t>
            </w:r>
          </w:p>
        </w:tc>
        <w:tc>
          <w:tcPr>
            <w:tcW w:w="984" w:type="dxa"/>
            <w:vAlign w:val="center"/>
          </w:tcPr>
          <w:p w14:paraId="2861B9BD" w14:textId="77777777" w:rsidR="00662207" w:rsidRPr="00C42B22" w:rsidRDefault="00662207" w:rsidP="003514A3">
            <w:pPr>
              <w:spacing w:after="160" w:line="259" w:lineRule="auto"/>
              <w:jc w:val="both"/>
              <w:rPr>
                <w:b/>
              </w:rPr>
            </w:pPr>
            <w:r w:rsidRPr="00C42B22">
              <w:rPr>
                <w:b/>
              </w:rPr>
              <w:t>421768</w:t>
            </w:r>
          </w:p>
        </w:tc>
        <w:tc>
          <w:tcPr>
            <w:tcW w:w="984" w:type="dxa"/>
            <w:vAlign w:val="center"/>
          </w:tcPr>
          <w:p w14:paraId="481F5ECD" w14:textId="77777777" w:rsidR="00662207" w:rsidRPr="00C42B22" w:rsidRDefault="00662207" w:rsidP="003514A3">
            <w:pPr>
              <w:spacing w:after="160" w:line="259" w:lineRule="auto"/>
              <w:jc w:val="both"/>
              <w:rPr>
                <w:b/>
              </w:rPr>
            </w:pPr>
            <w:r w:rsidRPr="00C42B22">
              <w:rPr>
                <w:b/>
              </w:rPr>
              <w:t>332417</w:t>
            </w:r>
          </w:p>
        </w:tc>
        <w:tc>
          <w:tcPr>
            <w:tcW w:w="1323" w:type="dxa"/>
            <w:vAlign w:val="center"/>
          </w:tcPr>
          <w:p w14:paraId="7684C1D3" w14:textId="77777777" w:rsidR="00662207" w:rsidRPr="00C42B22" w:rsidRDefault="00662207" w:rsidP="003514A3">
            <w:pPr>
              <w:spacing w:after="160" w:line="259" w:lineRule="auto"/>
              <w:jc w:val="both"/>
              <w:rPr>
                <w:b/>
              </w:rPr>
            </w:pPr>
            <w:r w:rsidRPr="00C42B22">
              <w:rPr>
                <w:b/>
              </w:rPr>
              <w:t>286915</w:t>
            </w:r>
          </w:p>
        </w:tc>
      </w:tr>
      <w:tr w:rsidR="00662207" w:rsidRPr="00C42B22" w14:paraId="4800EF37" w14:textId="77777777" w:rsidTr="003514A3">
        <w:trPr>
          <w:trHeight w:val="529"/>
        </w:trPr>
        <w:tc>
          <w:tcPr>
            <w:tcW w:w="3964" w:type="dxa"/>
            <w:vAlign w:val="center"/>
            <w:hideMark/>
          </w:tcPr>
          <w:p w14:paraId="28BADBE1" w14:textId="77777777" w:rsidR="00662207" w:rsidRPr="00C42B22" w:rsidRDefault="00662207" w:rsidP="00707B92">
            <w:pPr>
              <w:spacing w:after="160" w:line="259" w:lineRule="auto"/>
              <w:ind w:right="176"/>
              <w:rPr>
                <w:bCs/>
              </w:rPr>
            </w:pPr>
            <w:r w:rsidRPr="00C42B22">
              <w:rPr>
                <w:bCs/>
              </w:rPr>
              <w:t>GMI pabalstiem izlietotie līdzekļi, EUR</w:t>
            </w:r>
          </w:p>
        </w:tc>
        <w:tc>
          <w:tcPr>
            <w:tcW w:w="906" w:type="dxa"/>
            <w:vAlign w:val="center"/>
          </w:tcPr>
          <w:p w14:paraId="2391FEC9" w14:textId="77777777" w:rsidR="00662207" w:rsidRPr="00C42B22" w:rsidRDefault="00662207" w:rsidP="003514A3">
            <w:pPr>
              <w:spacing w:after="160" w:line="259" w:lineRule="auto"/>
              <w:jc w:val="both"/>
            </w:pPr>
            <w:r w:rsidRPr="00C42B22">
              <w:rPr>
                <w:bCs/>
              </w:rPr>
              <w:t>62831</w:t>
            </w:r>
          </w:p>
        </w:tc>
        <w:tc>
          <w:tcPr>
            <w:tcW w:w="906" w:type="dxa"/>
            <w:vAlign w:val="center"/>
          </w:tcPr>
          <w:p w14:paraId="32E839C4" w14:textId="77777777" w:rsidR="00662207" w:rsidRPr="00C42B22" w:rsidRDefault="00662207" w:rsidP="003514A3">
            <w:pPr>
              <w:spacing w:after="160" w:line="259" w:lineRule="auto"/>
              <w:jc w:val="both"/>
              <w:rPr>
                <w:bCs/>
              </w:rPr>
            </w:pPr>
            <w:r w:rsidRPr="00C42B22">
              <w:rPr>
                <w:rFonts w:eastAsiaTheme="minorHAnsi"/>
                <w:bCs/>
                <w:lang w:eastAsia="en-US"/>
              </w:rPr>
              <w:t>66638</w:t>
            </w:r>
          </w:p>
        </w:tc>
        <w:tc>
          <w:tcPr>
            <w:tcW w:w="984" w:type="dxa"/>
            <w:vAlign w:val="center"/>
          </w:tcPr>
          <w:p w14:paraId="11FCD864"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56890</w:t>
            </w:r>
          </w:p>
        </w:tc>
        <w:tc>
          <w:tcPr>
            <w:tcW w:w="984" w:type="dxa"/>
            <w:vAlign w:val="center"/>
          </w:tcPr>
          <w:p w14:paraId="2C06330B"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55687</w:t>
            </w:r>
          </w:p>
        </w:tc>
        <w:tc>
          <w:tcPr>
            <w:tcW w:w="1323" w:type="dxa"/>
            <w:vAlign w:val="center"/>
          </w:tcPr>
          <w:p w14:paraId="04E1081D"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53262</w:t>
            </w:r>
          </w:p>
        </w:tc>
      </w:tr>
      <w:tr w:rsidR="00662207" w:rsidRPr="00C42B22" w14:paraId="342F2D56" w14:textId="77777777" w:rsidTr="003514A3">
        <w:trPr>
          <w:trHeight w:val="529"/>
        </w:trPr>
        <w:tc>
          <w:tcPr>
            <w:tcW w:w="3964" w:type="dxa"/>
            <w:vAlign w:val="center"/>
            <w:hideMark/>
          </w:tcPr>
          <w:p w14:paraId="66E5F109" w14:textId="77777777" w:rsidR="00662207" w:rsidRPr="00C42B22" w:rsidRDefault="00662207" w:rsidP="00707B92">
            <w:pPr>
              <w:spacing w:after="160" w:line="259" w:lineRule="auto"/>
              <w:ind w:right="176"/>
              <w:rPr>
                <w:bCs/>
              </w:rPr>
            </w:pPr>
            <w:r w:rsidRPr="00C42B22">
              <w:rPr>
                <w:bCs/>
              </w:rPr>
              <w:t>Dzīvokļa pabalstiem izlietotie līdzekļi, EUR</w:t>
            </w:r>
          </w:p>
        </w:tc>
        <w:tc>
          <w:tcPr>
            <w:tcW w:w="906" w:type="dxa"/>
            <w:vAlign w:val="center"/>
          </w:tcPr>
          <w:p w14:paraId="1E5CE13B" w14:textId="77777777" w:rsidR="00662207" w:rsidRPr="00C42B22" w:rsidRDefault="00662207" w:rsidP="003514A3">
            <w:pPr>
              <w:spacing w:after="160" w:line="259" w:lineRule="auto"/>
              <w:jc w:val="both"/>
            </w:pPr>
            <w:r w:rsidRPr="00C42B22">
              <w:rPr>
                <w:bCs/>
              </w:rPr>
              <w:t>257859</w:t>
            </w:r>
          </w:p>
        </w:tc>
        <w:tc>
          <w:tcPr>
            <w:tcW w:w="906" w:type="dxa"/>
            <w:vAlign w:val="center"/>
          </w:tcPr>
          <w:p w14:paraId="6C394AAE" w14:textId="77777777" w:rsidR="00662207" w:rsidRPr="00C42B22" w:rsidRDefault="00662207" w:rsidP="003514A3">
            <w:pPr>
              <w:spacing w:after="160" w:line="259" w:lineRule="auto"/>
              <w:jc w:val="both"/>
              <w:rPr>
                <w:bCs/>
              </w:rPr>
            </w:pPr>
            <w:r w:rsidRPr="00C42B22">
              <w:rPr>
                <w:rFonts w:eastAsiaTheme="minorHAnsi"/>
                <w:bCs/>
                <w:lang w:eastAsia="en-US"/>
              </w:rPr>
              <w:t>282833</w:t>
            </w:r>
          </w:p>
        </w:tc>
        <w:tc>
          <w:tcPr>
            <w:tcW w:w="984" w:type="dxa"/>
            <w:vAlign w:val="center"/>
          </w:tcPr>
          <w:p w14:paraId="6CF2E287"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252975</w:t>
            </w:r>
          </w:p>
        </w:tc>
        <w:tc>
          <w:tcPr>
            <w:tcW w:w="984" w:type="dxa"/>
            <w:vAlign w:val="center"/>
          </w:tcPr>
          <w:p w14:paraId="3CE955D8"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197749</w:t>
            </w:r>
          </w:p>
        </w:tc>
        <w:tc>
          <w:tcPr>
            <w:tcW w:w="1323" w:type="dxa"/>
            <w:vAlign w:val="center"/>
          </w:tcPr>
          <w:p w14:paraId="5E8F2299"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166637</w:t>
            </w:r>
          </w:p>
        </w:tc>
      </w:tr>
      <w:tr w:rsidR="00662207" w:rsidRPr="00C42B22" w14:paraId="4DDAA60A" w14:textId="77777777" w:rsidTr="003514A3">
        <w:trPr>
          <w:trHeight w:val="529"/>
        </w:trPr>
        <w:tc>
          <w:tcPr>
            <w:tcW w:w="3964" w:type="dxa"/>
            <w:vAlign w:val="center"/>
            <w:hideMark/>
          </w:tcPr>
          <w:p w14:paraId="10EB0959" w14:textId="77777777" w:rsidR="00662207" w:rsidRPr="00C42B22" w:rsidRDefault="00662207" w:rsidP="00707B92">
            <w:pPr>
              <w:spacing w:after="160" w:line="259" w:lineRule="auto"/>
              <w:ind w:right="33"/>
              <w:rPr>
                <w:bCs/>
              </w:rPr>
            </w:pPr>
            <w:r w:rsidRPr="00C42B22">
              <w:rPr>
                <w:bCs/>
              </w:rPr>
              <w:t>Pārējiem (testētiem) sociālās palīdzības pabalstiem izlietotie līdzekļi, EUR</w:t>
            </w:r>
          </w:p>
        </w:tc>
        <w:tc>
          <w:tcPr>
            <w:tcW w:w="906" w:type="dxa"/>
            <w:vAlign w:val="center"/>
          </w:tcPr>
          <w:p w14:paraId="23D24B4A" w14:textId="77777777" w:rsidR="00662207" w:rsidRPr="00C42B22" w:rsidRDefault="00662207" w:rsidP="003514A3">
            <w:pPr>
              <w:spacing w:after="160" w:line="259" w:lineRule="auto"/>
              <w:jc w:val="both"/>
            </w:pPr>
            <w:r w:rsidRPr="00C42B22">
              <w:rPr>
                <w:bCs/>
              </w:rPr>
              <w:t>139875</w:t>
            </w:r>
          </w:p>
        </w:tc>
        <w:tc>
          <w:tcPr>
            <w:tcW w:w="906" w:type="dxa"/>
            <w:vAlign w:val="center"/>
          </w:tcPr>
          <w:p w14:paraId="559F12F3" w14:textId="77777777" w:rsidR="00662207" w:rsidRPr="00C42B22" w:rsidRDefault="00662207" w:rsidP="003514A3">
            <w:pPr>
              <w:spacing w:after="160" w:line="259" w:lineRule="auto"/>
              <w:jc w:val="both"/>
              <w:rPr>
                <w:bCs/>
              </w:rPr>
            </w:pPr>
            <w:r w:rsidRPr="00C42B22">
              <w:rPr>
                <w:rFonts w:eastAsiaTheme="minorHAnsi"/>
                <w:bCs/>
                <w:lang w:eastAsia="en-US"/>
              </w:rPr>
              <w:t>127904</w:t>
            </w:r>
          </w:p>
        </w:tc>
        <w:tc>
          <w:tcPr>
            <w:tcW w:w="984" w:type="dxa"/>
            <w:vAlign w:val="center"/>
          </w:tcPr>
          <w:p w14:paraId="52A6CF8A"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106065</w:t>
            </w:r>
          </w:p>
        </w:tc>
        <w:tc>
          <w:tcPr>
            <w:tcW w:w="984" w:type="dxa"/>
            <w:vAlign w:val="center"/>
          </w:tcPr>
          <w:p w14:paraId="6474C41C"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77603</w:t>
            </w:r>
          </w:p>
        </w:tc>
        <w:tc>
          <w:tcPr>
            <w:tcW w:w="1323" w:type="dxa"/>
            <w:vAlign w:val="center"/>
          </w:tcPr>
          <w:p w14:paraId="6E946459"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61918</w:t>
            </w:r>
          </w:p>
        </w:tc>
      </w:tr>
      <w:tr w:rsidR="00662207" w:rsidRPr="00C42B22" w14:paraId="53B4FA9D" w14:textId="77777777" w:rsidTr="003514A3">
        <w:trPr>
          <w:trHeight w:val="529"/>
        </w:trPr>
        <w:tc>
          <w:tcPr>
            <w:tcW w:w="3964" w:type="dxa"/>
            <w:vAlign w:val="center"/>
          </w:tcPr>
          <w:p w14:paraId="5820A346" w14:textId="77777777" w:rsidR="00662207" w:rsidRPr="00C42B22" w:rsidRDefault="00662207" w:rsidP="00707B92">
            <w:pPr>
              <w:spacing w:after="160" w:line="259" w:lineRule="auto"/>
              <w:ind w:right="33"/>
              <w:rPr>
                <w:bCs/>
              </w:rPr>
            </w:pPr>
            <w:r w:rsidRPr="00C42B22">
              <w:rPr>
                <w:bCs/>
              </w:rPr>
              <w:lastRenderedPageBreak/>
              <w:t xml:space="preserve">Pārējiem (netestētiem) sociālās palīdzības pabalstiem izlietotie līdzekļi, EUR  </w:t>
            </w:r>
          </w:p>
        </w:tc>
        <w:tc>
          <w:tcPr>
            <w:tcW w:w="906" w:type="dxa"/>
            <w:vAlign w:val="center"/>
          </w:tcPr>
          <w:p w14:paraId="7724A5DE" w14:textId="77777777" w:rsidR="00662207" w:rsidRPr="00C42B22" w:rsidRDefault="00662207" w:rsidP="003514A3">
            <w:pPr>
              <w:spacing w:after="160" w:line="259" w:lineRule="auto"/>
              <w:jc w:val="both"/>
              <w:rPr>
                <w:bCs/>
              </w:rPr>
            </w:pPr>
            <w:r w:rsidRPr="00C42B22">
              <w:rPr>
                <w:bCs/>
              </w:rPr>
              <w:t>2373</w:t>
            </w:r>
          </w:p>
        </w:tc>
        <w:tc>
          <w:tcPr>
            <w:tcW w:w="906" w:type="dxa"/>
            <w:vAlign w:val="center"/>
          </w:tcPr>
          <w:p w14:paraId="53FC3600" w14:textId="77777777" w:rsidR="00662207" w:rsidRPr="00C42B22" w:rsidRDefault="00662207" w:rsidP="003514A3">
            <w:pPr>
              <w:spacing w:after="160" w:line="259" w:lineRule="auto"/>
              <w:jc w:val="both"/>
              <w:rPr>
                <w:bCs/>
              </w:rPr>
            </w:pPr>
            <w:r w:rsidRPr="00C42B22">
              <w:rPr>
                <w:bCs/>
              </w:rPr>
              <w:t>6853</w:t>
            </w:r>
          </w:p>
        </w:tc>
        <w:tc>
          <w:tcPr>
            <w:tcW w:w="984" w:type="dxa"/>
            <w:vAlign w:val="center"/>
          </w:tcPr>
          <w:p w14:paraId="0DB07DB0" w14:textId="77777777" w:rsidR="00662207" w:rsidRPr="00C42B22" w:rsidRDefault="00662207" w:rsidP="003514A3">
            <w:pPr>
              <w:spacing w:after="160" w:line="259" w:lineRule="auto"/>
              <w:jc w:val="both"/>
              <w:rPr>
                <w:bCs/>
              </w:rPr>
            </w:pPr>
            <w:r w:rsidRPr="00C42B22">
              <w:rPr>
                <w:bCs/>
              </w:rPr>
              <w:t>5838</w:t>
            </w:r>
          </w:p>
        </w:tc>
        <w:tc>
          <w:tcPr>
            <w:tcW w:w="984" w:type="dxa"/>
            <w:vAlign w:val="center"/>
          </w:tcPr>
          <w:p w14:paraId="46D27AB1" w14:textId="77777777" w:rsidR="00662207" w:rsidRPr="00C42B22" w:rsidRDefault="00662207" w:rsidP="003514A3">
            <w:pPr>
              <w:spacing w:after="160" w:line="259" w:lineRule="auto"/>
              <w:jc w:val="both"/>
              <w:rPr>
                <w:bCs/>
              </w:rPr>
            </w:pPr>
            <w:r w:rsidRPr="00C42B22">
              <w:rPr>
                <w:bCs/>
              </w:rPr>
              <w:t>1378</w:t>
            </w:r>
          </w:p>
        </w:tc>
        <w:tc>
          <w:tcPr>
            <w:tcW w:w="1323" w:type="dxa"/>
            <w:vAlign w:val="center"/>
          </w:tcPr>
          <w:p w14:paraId="13B9A328" w14:textId="77777777" w:rsidR="00662207" w:rsidRPr="00C42B22" w:rsidRDefault="00662207" w:rsidP="003514A3">
            <w:pPr>
              <w:spacing w:after="160" w:line="259" w:lineRule="auto"/>
              <w:jc w:val="both"/>
              <w:rPr>
                <w:bCs/>
              </w:rPr>
            </w:pPr>
            <w:r w:rsidRPr="00C42B22">
              <w:rPr>
                <w:bCs/>
              </w:rPr>
              <w:t>5098</w:t>
            </w:r>
          </w:p>
        </w:tc>
      </w:tr>
    </w:tbl>
    <w:p w14:paraId="3C072DC0" w14:textId="77777777" w:rsidR="00662207" w:rsidRPr="00C42B22" w:rsidRDefault="00662207" w:rsidP="00662207">
      <w:pPr>
        <w:spacing w:after="160" w:line="259" w:lineRule="auto"/>
        <w:jc w:val="both"/>
        <w:rPr>
          <w:rFonts w:eastAsiaTheme="minorHAnsi"/>
          <w:lang w:eastAsia="en-US"/>
        </w:rPr>
      </w:pPr>
    </w:p>
    <w:tbl>
      <w:tblPr>
        <w:tblStyle w:val="Reatabula"/>
        <w:tblW w:w="9067" w:type="dxa"/>
        <w:tblLook w:val="04A0" w:firstRow="1" w:lastRow="0" w:firstColumn="1" w:lastColumn="0" w:noHBand="0" w:noVBand="1"/>
      </w:tblPr>
      <w:tblGrid>
        <w:gridCol w:w="3965"/>
        <w:gridCol w:w="992"/>
        <w:gridCol w:w="816"/>
        <w:gridCol w:w="965"/>
        <w:gridCol w:w="1048"/>
        <w:gridCol w:w="1281"/>
      </w:tblGrid>
      <w:tr w:rsidR="00662207" w:rsidRPr="00C42B22" w14:paraId="266C8CFC" w14:textId="77777777" w:rsidTr="003514A3">
        <w:trPr>
          <w:trHeight w:val="324"/>
        </w:trPr>
        <w:tc>
          <w:tcPr>
            <w:tcW w:w="3964" w:type="dxa"/>
            <w:noWrap/>
            <w:vAlign w:val="center"/>
            <w:hideMark/>
          </w:tcPr>
          <w:p w14:paraId="7A72F849" w14:textId="77777777" w:rsidR="00662207" w:rsidRPr="00C42B22" w:rsidRDefault="00662207" w:rsidP="003514A3">
            <w:pPr>
              <w:spacing w:after="160" w:line="259" w:lineRule="auto"/>
              <w:ind w:right="176"/>
              <w:jc w:val="both"/>
            </w:pPr>
          </w:p>
        </w:tc>
        <w:tc>
          <w:tcPr>
            <w:tcW w:w="993" w:type="dxa"/>
            <w:vAlign w:val="center"/>
          </w:tcPr>
          <w:p w14:paraId="27AC0B0C" w14:textId="77777777" w:rsidR="00662207" w:rsidRPr="00C42B22" w:rsidRDefault="00662207" w:rsidP="003514A3">
            <w:pPr>
              <w:spacing w:after="160" w:line="259" w:lineRule="auto"/>
              <w:jc w:val="both"/>
              <w:rPr>
                <w:b/>
              </w:rPr>
            </w:pPr>
            <w:r w:rsidRPr="00C42B22">
              <w:rPr>
                <w:b/>
              </w:rPr>
              <w:t>2016</w:t>
            </w:r>
          </w:p>
        </w:tc>
        <w:tc>
          <w:tcPr>
            <w:tcW w:w="812" w:type="dxa"/>
            <w:vAlign w:val="center"/>
          </w:tcPr>
          <w:p w14:paraId="0E308F06" w14:textId="77777777" w:rsidR="00662207" w:rsidRPr="00C42B22" w:rsidRDefault="00662207" w:rsidP="003514A3">
            <w:pPr>
              <w:spacing w:after="160" w:line="259" w:lineRule="auto"/>
              <w:jc w:val="both"/>
              <w:rPr>
                <w:b/>
              </w:rPr>
            </w:pPr>
            <w:r w:rsidRPr="00C42B22">
              <w:rPr>
                <w:b/>
              </w:rPr>
              <w:t>2017</w:t>
            </w:r>
          </w:p>
        </w:tc>
        <w:tc>
          <w:tcPr>
            <w:tcW w:w="966" w:type="dxa"/>
          </w:tcPr>
          <w:p w14:paraId="77EB8D7A" w14:textId="77777777" w:rsidR="00662207" w:rsidRPr="00C42B22" w:rsidRDefault="00662207" w:rsidP="003514A3">
            <w:pPr>
              <w:spacing w:after="160" w:line="259" w:lineRule="auto"/>
              <w:jc w:val="both"/>
              <w:rPr>
                <w:b/>
              </w:rPr>
            </w:pPr>
            <w:r w:rsidRPr="00C42B22">
              <w:rPr>
                <w:b/>
              </w:rPr>
              <w:t>2018</w:t>
            </w:r>
          </w:p>
        </w:tc>
        <w:tc>
          <w:tcPr>
            <w:tcW w:w="1049" w:type="dxa"/>
          </w:tcPr>
          <w:p w14:paraId="229F7948" w14:textId="77777777" w:rsidR="00662207" w:rsidRPr="00C42B22" w:rsidRDefault="00662207" w:rsidP="003514A3">
            <w:pPr>
              <w:spacing w:after="160" w:line="259" w:lineRule="auto"/>
              <w:jc w:val="both"/>
              <w:rPr>
                <w:b/>
              </w:rPr>
            </w:pPr>
            <w:r w:rsidRPr="00C42B22">
              <w:rPr>
                <w:b/>
              </w:rPr>
              <w:t>2019</w:t>
            </w:r>
          </w:p>
        </w:tc>
        <w:tc>
          <w:tcPr>
            <w:tcW w:w="1283" w:type="dxa"/>
          </w:tcPr>
          <w:p w14:paraId="5AFC91A7" w14:textId="77777777" w:rsidR="00662207" w:rsidRPr="00C42B22" w:rsidRDefault="00662207" w:rsidP="003514A3">
            <w:pPr>
              <w:spacing w:after="160" w:line="259" w:lineRule="auto"/>
              <w:jc w:val="both"/>
              <w:rPr>
                <w:b/>
              </w:rPr>
            </w:pPr>
            <w:r w:rsidRPr="00C42B22">
              <w:rPr>
                <w:b/>
              </w:rPr>
              <w:t>2020</w:t>
            </w:r>
          </w:p>
        </w:tc>
      </w:tr>
      <w:tr w:rsidR="00662207" w:rsidRPr="00C42B22" w14:paraId="06152C9D" w14:textId="77777777" w:rsidTr="003514A3">
        <w:trPr>
          <w:trHeight w:val="324"/>
        </w:trPr>
        <w:tc>
          <w:tcPr>
            <w:tcW w:w="3964" w:type="dxa"/>
            <w:noWrap/>
            <w:vAlign w:val="center"/>
          </w:tcPr>
          <w:p w14:paraId="2D6966CE" w14:textId="77777777" w:rsidR="00662207" w:rsidRPr="00C42B22" w:rsidRDefault="00662207" w:rsidP="003514A3">
            <w:pPr>
              <w:spacing w:after="160" w:line="259" w:lineRule="auto"/>
              <w:ind w:right="176"/>
              <w:jc w:val="both"/>
            </w:pPr>
            <w:r w:rsidRPr="00C42B22">
              <w:rPr>
                <w:b/>
              </w:rPr>
              <w:t>Citi atbalsta pasākumi</w:t>
            </w:r>
            <w:r w:rsidRPr="00C42B22">
              <w:t xml:space="preserve"> un kompensācijas iedzīvotājiem </w:t>
            </w:r>
            <w:r w:rsidRPr="00C42B22">
              <w:rPr>
                <w:i/>
              </w:rPr>
              <w:t>(EKK 6420)</w:t>
            </w:r>
          </w:p>
        </w:tc>
        <w:tc>
          <w:tcPr>
            <w:tcW w:w="993" w:type="dxa"/>
            <w:vAlign w:val="center"/>
          </w:tcPr>
          <w:p w14:paraId="3F99BCB6" w14:textId="77777777" w:rsidR="00662207" w:rsidRPr="00C42B22" w:rsidRDefault="00662207" w:rsidP="003514A3">
            <w:pPr>
              <w:spacing w:after="160" w:line="259" w:lineRule="auto"/>
              <w:jc w:val="both"/>
            </w:pPr>
            <w:r w:rsidRPr="00C42B22">
              <w:t>65245</w:t>
            </w:r>
          </w:p>
        </w:tc>
        <w:tc>
          <w:tcPr>
            <w:tcW w:w="812" w:type="dxa"/>
            <w:vAlign w:val="center"/>
          </w:tcPr>
          <w:p w14:paraId="07E95DB9" w14:textId="77777777" w:rsidR="00662207" w:rsidRPr="00C42B22" w:rsidRDefault="00662207" w:rsidP="003514A3">
            <w:pPr>
              <w:spacing w:after="160" w:line="259" w:lineRule="auto"/>
              <w:jc w:val="both"/>
            </w:pPr>
            <w:r w:rsidRPr="00C42B22">
              <w:rPr>
                <w:rFonts w:eastAsiaTheme="minorHAnsi"/>
                <w:bCs/>
                <w:lang w:eastAsia="en-US"/>
              </w:rPr>
              <w:t>66110</w:t>
            </w:r>
          </w:p>
        </w:tc>
        <w:tc>
          <w:tcPr>
            <w:tcW w:w="966" w:type="dxa"/>
            <w:vAlign w:val="center"/>
          </w:tcPr>
          <w:p w14:paraId="1EBD4040"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77341</w:t>
            </w:r>
          </w:p>
        </w:tc>
        <w:tc>
          <w:tcPr>
            <w:tcW w:w="1049" w:type="dxa"/>
            <w:vAlign w:val="center"/>
          </w:tcPr>
          <w:p w14:paraId="5D569A02"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74665</w:t>
            </w:r>
          </w:p>
        </w:tc>
        <w:tc>
          <w:tcPr>
            <w:tcW w:w="1283" w:type="dxa"/>
            <w:vAlign w:val="center"/>
          </w:tcPr>
          <w:p w14:paraId="5E5F38DC" w14:textId="77777777" w:rsidR="00662207" w:rsidRPr="00C42B22" w:rsidRDefault="00662207" w:rsidP="003514A3">
            <w:pPr>
              <w:spacing w:after="160" w:line="259" w:lineRule="auto"/>
              <w:jc w:val="both"/>
              <w:rPr>
                <w:rFonts w:eastAsiaTheme="minorHAnsi"/>
                <w:bCs/>
                <w:lang w:eastAsia="en-US"/>
              </w:rPr>
            </w:pPr>
            <w:r w:rsidRPr="00C42B22">
              <w:rPr>
                <w:rFonts w:eastAsiaTheme="minorHAnsi"/>
                <w:bCs/>
                <w:lang w:eastAsia="en-US"/>
              </w:rPr>
              <w:t>103318</w:t>
            </w:r>
          </w:p>
        </w:tc>
      </w:tr>
    </w:tbl>
    <w:p w14:paraId="755D2A98" w14:textId="77777777" w:rsidR="00662207" w:rsidRPr="00C42B22" w:rsidRDefault="00662207" w:rsidP="00662207">
      <w:pPr>
        <w:spacing w:after="160" w:line="259" w:lineRule="auto"/>
        <w:ind w:firstLine="567"/>
        <w:jc w:val="both"/>
        <w:rPr>
          <w:rFonts w:eastAsiaTheme="minorHAnsi"/>
          <w:lang w:eastAsia="en-US"/>
        </w:rPr>
      </w:pPr>
    </w:p>
    <w:p w14:paraId="123805D4" w14:textId="3827D7CB" w:rsidR="00662207" w:rsidRPr="00C42B22" w:rsidRDefault="00662207" w:rsidP="000C0BD0">
      <w:pPr>
        <w:spacing w:after="120"/>
        <w:ind w:firstLine="720"/>
        <w:jc w:val="both"/>
        <w:rPr>
          <w:rFonts w:eastAsiaTheme="minorHAnsi"/>
          <w:lang w:eastAsia="en-US"/>
        </w:rPr>
      </w:pPr>
      <w:r w:rsidRPr="00C42B22">
        <w:rPr>
          <w:rFonts w:eastAsiaTheme="minorHAnsi"/>
          <w:lang w:eastAsia="en-US"/>
        </w:rPr>
        <w:t xml:space="preserve">2020.gadā pašvaldība realizēja brīvprātīgās iniciatīvas iedzīvotāju atbalstam kopā par 103318 EUR -  pabalstu ēdināšanas izdevumu segšanai pirmsskolas izglītības iestādēs un skolās bērniem no </w:t>
      </w:r>
      <w:proofErr w:type="spellStart"/>
      <w:r w:rsidRPr="00C42B22">
        <w:rPr>
          <w:rFonts w:eastAsiaTheme="minorHAnsi"/>
          <w:lang w:eastAsia="en-US"/>
        </w:rPr>
        <w:t>daudzbērnu</w:t>
      </w:r>
      <w:proofErr w:type="spellEnd"/>
      <w:r w:rsidRPr="00C42B22">
        <w:rPr>
          <w:rFonts w:eastAsiaTheme="minorHAnsi"/>
          <w:lang w:eastAsia="en-US"/>
        </w:rPr>
        <w:t xml:space="preserve"> ģimenēm un bērniem aizbildnībā, ārstēšanās un medikamentu izdevumu segšanai personām ar 1. invaliditātes grupu un bērniem ar invaliditāti, ikmēneša pabalstu bērna ar smagiem funkcionāliem traucējumiem aprūpei,  pabalstus donoriem, ČAES avārijas seku likvidēšanas dalībniekiem, politiski represētām personām, pabalstus izglītības ieguves atbalstam, pabalstu sociālo situāciju atrisināšanai, pabalstu ģimenei sakarā ar bērna piedzimšanu, pabalstu pilngadīgo aizgādnībā esošo personu aizgādņiem, pabalstu aizbildņiem, apbedīšanas pabalstu. </w:t>
      </w:r>
    </w:p>
    <w:p w14:paraId="0A444C31" w14:textId="66F3B042" w:rsidR="00662207" w:rsidRPr="00C42B22" w:rsidRDefault="00662207" w:rsidP="000C0BD0">
      <w:pPr>
        <w:spacing w:after="120"/>
        <w:ind w:firstLine="720"/>
        <w:jc w:val="both"/>
        <w:rPr>
          <w:rFonts w:eastAsiaTheme="minorHAnsi"/>
          <w:lang w:eastAsia="en-US"/>
        </w:rPr>
      </w:pPr>
      <w:r w:rsidRPr="00C42B22">
        <w:rPr>
          <w:rFonts w:eastAsiaTheme="minorHAnsi"/>
          <w:lang w:eastAsia="en-US"/>
        </w:rPr>
        <w:t>Kopējais pašvaldību sociālajiem pabalstiem un brīvprātīgajām iniciatīvām izlietotais finansējums ir 390233 EUR,  salīdzinājumā ar 2019.gadu tas ir  samazinājies par 4%.  Aizkraukles novadā jau kopš 2012.gada katru gadu samazinās arī personu skaits, kuras saskaņā ar sociālā dienesta lēmumu atzītas par trūcīgām/maznodrošinātām personām. Salīdzinot 2020.gadu ar 2019.gadu, trūcīgo personu skaits samazinājies par 15%. Maznodrošinātas personas statusu  ieguvušo skaits gada laikā samazinājās par 12%, lai gan tika paaugstināts ienākumu līmenis maznodrošinātas ģimenes/personas statusa iegūšanai dažādām grupām no 245 EUR uz 260 EUR un no 295 EUR līdz 310 EUR. No kopējā iedzīvotāju skaita novadā (uz 01.01.2020.- 8024 iedz.) sociālās palīdzības pabalsti sniegti 7.5 % iedzīvotāju (605 personām), 2019 gadā – 9.3% iedzīvotāju (745 personām).</w:t>
      </w:r>
    </w:p>
    <w:p w14:paraId="792BB3C9" w14:textId="77777777" w:rsidR="00662207" w:rsidRPr="00C42B22" w:rsidRDefault="00662207" w:rsidP="00662207">
      <w:pPr>
        <w:spacing w:after="160" w:line="259" w:lineRule="auto"/>
        <w:jc w:val="both"/>
        <w:rPr>
          <w:rFonts w:eastAsiaTheme="minorHAnsi"/>
          <w:b/>
          <w:bCs/>
          <w:lang w:eastAsia="en-US"/>
        </w:rPr>
      </w:pPr>
      <w:r w:rsidRPr="00C42B22">
        <w:rPr>
          <w:rFonts w:eastAsiaTheme="minorHAnsi"/>
          <w:b/>
          <w:bCs/>
          <w:lang w:eastAsia="en-US"/>
        </w:rPr>
        <w:t>Sociālie pakalpojumi</w:t>
      </w:r>
    </w:p>
    <w:p w14:paraId="1C9D2ADF" w14:textId="2DBDD455" w:rsidR="00662207" w:rsidRPr="00C42B22" w:rsidRDefault="00662207" w:rsidP="000C0BD0">
      <w:pPr>
        <w:spacing w:after="120"/>
        <w:ind w:firstLine="720"/>
        <w:jc w:val="both"/>
        <w:rPr>
          <w:rFonts w:eastAsiaTheme="minorHAnsi"/>
          <w:lang w:eastAsia="en-US"/>
        </w:rPr>
      </w:pPr>
      <w:r w:rsidRPr="00C42B22">
        <w:rPr>
          <w:rFonts w:eastAsiaTheme="minorHAnsi"/>
          <w:lang w:eastAsia="en-US"/>
        </w:rPr>
        <w:t>Aizkraukles novada iedzīvotājiem 2020.gadā no pašvaldības budžeta līdzekļiem sniegti sociālie pakalpojumi par kopējo summu 98026 EUR, no valsts budžeta līdzekļiem - par 36462  EUR (asistenta pakalpojuma finansējums), no ESF projekta “Atver sirdi Zemgalē” līdzekļiem - par 22598 (sabiedrībā balstītu pakalpojumu nodrošināšana personām ar garīga rakstura traucējumiem un bērniem ar invaliditāti).</w:t>
      </w:r>
    </w:p>
    <w:p w14:paraId="5482626F" w14:textId="165E74D5" w:rsidR="00662207" w:rsidRPr="00C42B22" w:rsidRDefault="00662207" w:rsidP="000C0BD0">
      <w:pPr>
        <w:spacing w:after="120"/>
        <w:ind w:firstLine="720"/>
        <w:jc w:val="both"/>
        <w:rPr>
          <w:rFonts w:eastAsiaTheme="minorHAnsi"/>
          <w:lang w:eastAsia="en-US"/>
        </w:rPr>
      </w:pPr>
      <w:r w:rsidRPr="00C42B22">
        <w:rPr>
          <w:rFonts w:eastAsiaTheme="minorHAnsi"/>
          <w:lang w:eastAsia="en-US"/>
        </w:rPr>
        <w:t>2020.gadā, salīdzinot ar 2019.gadu, par 23077 EUR jeb 31% pieauga sociālajiem pakalpojumiem no pašvaldības budžeta izlietotais finansējums, turpinās tendence  palielināties aprūpējamo personu skaitam un  pieprasījumam pēc aprūpes pakalpojuma, palielinās pirkto pakalpojumu izmaksas.  Pārskata periodā  aprūpes mājās pakalpojuma nodrošināšanai izlietoti   46758</w:t>
      </w:r>
      <w:r w:rsidR="003514A3">
        <w:rPr>
          <w:rFonts w:eastAsiaTheme="minorHAnsi"/>
          <w:lang w:eastAsia="en-US"/>
        </w:rPr>
        <w:t xml:space="preserve"> EUR , par 45% vairāk kā  2019.</w:t>
      </w:r>
      <w:r w:rsidRPr="00C42B22">
        <w:rPr>
          <w:rFonts w:eastAsiaTheme="minorHAnsi"/>
          <w:lang w:eastAsia="en-US"/>
        </w:rPr>
        <w:t xml:space="preserve">gadā ( 32344 EUR) , aprūpei sociālās aprūpes institūcijās - 48578 EUR, par 28% vairāk kā 2019.gadā (37966 EUR). Kopā aprūpes pakalpojumus saņēma 67 personas, par 14 personām vairāk nekā 2019.gadā. </w:t>
      </w:r>
    </w:p>
    <w:p w14:paraId="290729B9" w14:textId="40B4C16E" w:rsidR="00662207" w:rsidRPr="00C42B22" w:rsidRDefault="00662207" w:rsidP="000C0BD0">
      <w:pPr>
        <w:spacing w:after="120"/>
        <w:ind w:firstLine="720"/>
        <w:jc w:val="both"/>
        <w:rPr>
          <w:rFonts w:eastAsiaTheme="minorHAnsi"/>
          <w:lang w:eastAsia="en-US"/>
        </w:rPr>
      </w:pPr>
      <w:r w:rsidRPr="00C42B22">
        <w:rPr>
          <w:rFonts w:eastAsiaTheme="minorHAnsi"/>
          <w:lang w:eastAsia="en-US"/>
        </w:rPr>
        <w:t>Citu pašvaldības sociālo pakalpojumu (psihologu konsultācijas, grupu nodarbības) nodrošināšanu iedzīvotājiem ietekmēja valstī noteiktās ārkārtējās situācijas ierobežojumi, būtiski samazinot klātienes pakalpojumus. Pārskata periodā šiem mērķiem izlietoti 2690 EUR.</w:t>
      </w:r>
    </w:p>
    <w:p w14:paraId="12D8592E" w14:textId="77777777" w:rsidR="00662207" w:rsidRPr="00C42B22" w:rsidRDefault="00662207" w:rsidP="000C0BD0">
      <w:pPr>
        <w:spacing w:after="120"/>
        <w:ind w:firstLine="720"/>
        <w:jc w:val="both"/>
        <w:rPr>
          <w:rFonts w:eastAsiaTheme="minorHAnsi"/>
          <w:lang w:eastAsia="en-US"/>
        </w:rPr>
      </w:pPr>
      <w:r w:rsidRPr="00C42B22">
        <w:rPr>
          <w:rFonts w:eastAsiaTheme="minorHAnsi"/>
          <w:lang w:eastAsia="en-US"/>
        </w:rPr>
        <w:lastRenderedPageBreak/>
        <w:t xml:space="preserve">2020.gadā nodrošināts sociālais darbs ar ģimenēm, izvērtējot vajadzības un resursus, sniedzot konsultācijas un nepieciešamos pakalpojumus 45 ģimenēm. Pārskata periodā noorganizēta atbalsta grupa bērnu vecākiem „Bērnu emocionālā audzināšana” ar  mērķi – sniegt izpratni par bērna no dzimšanas līdz 7 gadu vecumam attīstību un audzināšanas principiem, emocionālām un uzvedības grūtībām, psihologa konsultācijas sociālā dienesta un bāriņtiesas klientiem -10 personām, tai skaitā 7 pilngadīgām personām un 3 bērniem. Vienam bērnam nodrošināts </w:t>
      </w:r>
      <w:proofErr w:type="spellStart"/>
      <w:r w:rsidRPr="00C42B22">
        <w:rPr>
          <w:rFonts w:eastAsiaTheme="minorHAnsi"/>
          <w:lang w:eastAsia="en-US"/>
        </w:rPr>
        <w:t>Montesori</w:t>
      </w:r>
      <w:proofErr w:type="spellEnd"/>
      <w:r w:rsidRPr="00C42B22">
        <w:rPr>
          <w:rFonts w:eastAsiaTheme="minorHAnsi"/>
          <w:lang w:eastAsia="en-US"/>
        </w:rPr>
        <w:t xml:space="preserve"> nodarbību kurss </w:t>
      </w:r>
      <w:r w:rsidRPr="00C42B22">
        <w:rPr>
          <w:rFonts w:eastAsiaTheme="minorHAnsi"/>
          <w:color w:val="000000"/>
          <w:lang w:eastAsia="en-US"/>
        </w:rPr>
        <w:t>bērna intelektuālo attīstību un radošo spēju</w:t>
      </w:r>
      <w:r w:rsidRPr="00C42B22">
        <w:rPr>
          <w:rFonts w:eastAsiaTheme="minorHAnsi"/>
          <w:lang w:eastAsia="en-US"/>
        </w:rPr>
        <w:t xml:space="preserve"> veicināšanai. Valsts apmaksātu sociālo rehabilitāciju no prettiesiskām darbībām cietušiem saņēma  4 bērni un 5 pilngadīgās personas, 2 personas saņēma valsts apmaksātu rehabilitāciju vardarbīgas uzvedības mazināšanai.  Atbalsts un apmācība sociālo prasmju un iemaņu apgūšanā mājsaimniecības vadīšanā, bērnu aprūpē un audzināšanā nodrošināta ar ģimenes asistenta pakalpojumu 3 ģimenēm. </w:t>
      </w:r>
    </w:p>
    <w:p w14:paraId="10E1EB51" w14:textId="77777777" w:rsidR="00662207" w:rsidRPr="00C42B22" w:rsidRDefault="00662207" w:rsidP="006C10C8">
      <w:pPr>
        <w:spacing w:after="120"/>
        <w:ind w:firstLine="567"/>
        <w:jc w:val="both"/>
        <w:rPr>
          <w:rFonts w:eastAsiaTheme="minorHAnsi"/>
          <w:lang w:eastAsia="en-US"/>
        </w:rPr>
      </w:pPr>
      <w:r w:rsidRPr="00C42B22">
        <w:rPr>
          <w:rFonts w:eastAsiaTheme="minorHAnsi"/>
          <w:lang w:eastAsia="en-US"/>
        </w:rPr>
        <w:t xml:space="preserve">Zemgales plānošanas reģiona ESF  projekta “Atver sirdi Zemgalē” ietvaros, Aizkraukles novadā sociālais dienests nodrošina daudzveidīgāku  sabiedrībā balstītu sociālo pakalpojumu pieejamību bērniem ar funkcionāliem traucējumiem un viņu likumiskajiem apgādniekiem,  un pieaugušām personām ar garīga rakstura traucējumiem. 2020. gadā nodrošināti aprūpes pakalpojumi bērniem ar smagiem funkcionāliem traucējumiem (2 personām), aprūpe mājās  (1personai), fizioterapijas pakalpojumi 4 personām, </w:t>
      </w:r>
      <w:proofErr w:type="spellStart"/>
      <w:r w:rsidRPr="00C42B22">
        <w:rPr>
          <w:rFonts w:eastAsiaTheme="minorHAnsi"/>
          <w:lang w:eastAsia="en-US"/>
        </w:rPr>
        <w:t>reitterapijas</w:t>
      </w:r>
      <w:proofErr w:type="spellEnd"/>
      <w:r w:rsidRPr="00C42B22">
        <w:rPr>
          <w:rFonts w:eastAsiaTheme="minorHAnsi"/>
          <w:lang w:eastAsia="en-US"/>
        </w:rPr>
        <w:t xml:space="preserve"> pakalpojumi 8 personām, grupu nodarbības 9 personām.</w:t>
      </w:r>
    </w:p>
    <w:p w14:paraId="460D3F58" w14:textId="794BB7D8" w:rsidR="00662207" w:rsidRPr="00C42B22" w:rsidRDefault="00662207" w:rsidP="006C10C8">
      <w:pPr>
        <w:spacing w:after="120"/>
        <w:ind w:firstLine="567"/>
        <w:jc w:val="both"/>
        <w:rPr>
          <w:rFonts w:eastAsiaTheme="minorHAnsi"/>
          <w:lang w:eastAsia="en-US"/>
        </w:rPr>
      </w:pPr>
      <w:r w:rsidRPr="00C42B22">
        <w:rPr>
          <w:rFonts w:eastAsiaTheme="minorHAnsi"/>
          <w:lang w:eastAsia="en-US"/>
        </w:rPr>
        <w:t xml:space="preserve">2020.gadā asistenta pakalpojumu saņēmušas 55 personas, tai skaitā 4 bērni vecumā no 5-18 gadiem, 25 personas ar I invaliditātes grupu un  27 personas ar II invaliditātes grupu. </w:t>
      </w:r>
    </w:p>
    <w:p w14:paraId="0543E04C" w14:textId="77777777" w:rsidR="00662207" w:rsidRPr="00C42B22" w:rsidRDefault="00662207" w:rsidP="006C10C8">
      <w:pPr>
        <w:spacing w:after="120"/>
        <w:ind w:firstLine="567"/>
        <w:jc w:val="both"/>
        <w:rPr>
          <w:rFonts w:eastAsiaTheme="minorHAnsi"/>
          <w:lang w:eastAsia="en-US"/>
        </w:rPr>
      </w:pPr>
      <w:r w:rsidRPr="00C42B22">
        <w:rPr>
          <w:rFonts w:eastAsiaTheme="minorHAnsi"/>
          <w:lang w:eastAsia="en-US"/>
        </w:rPr>
        <w:t>Sociālais dienests ir iesaistījies  projektā “Profesionāla sociālā darba attīstība pašvaldībās”, nodrošinot iespēju speciālistu profesionālajai pilnveidei.</w:t>
      </w:r>
    </w:p>
    <w:p w14:paraId="66CCC3D6" w14:textId="77777777" w:rsidR="00662207" w:rsidRPr="00C42B22" w:rsidRDefault="00662207" w:rsidP="001F34E3">
      <w:pPr>
        <w:ind w:firstLine="360"/>
        <w:jc w:val="both"/>
        <w:rPr>
          <w:b/>
          <w:bCs/>
        </w:rPr>
      </w:pPr>
    </w:p>
    <w:bookmarkEnd w:id="8"/>
    <w:p w14:paraId="6A5BE8AC" w14:textId="321E5D9A" w:rsidR="001F34E3" w:rsidRPr="00C42B22" w:rsidRDefault="00AF4918" w:rsidP="001F34E3">
      <w:pPr>
        <w:rPr>
          <w:b/>
          <w:sz w:val="28"/>
          <w:szCs w:val="28"/>
          <w:u w:val="single"/>
        </w:rPr>
      </w:pPr>
      <w:r w:rsidRPr="00C42B22">
        <w:rPr>
          <w:b/>
          <w:sz w:val="28"/>
          <w:szCs w:val="28"/>
          <w:u w:val="single"/>
        </w:rPr>
        <w:t>1.</w:t>
      </w:r>
      <w:r w:rsidR="000C0BD0" w:rsidRPr="00C42B22">
        <w:rPr>
          <w:b/>
          <w:sz w:val="28"/>
          <w:szCs w:val="28"/>
          <w:u w:val="single"/>
        </w:rPr>
        <w:t>8</w:t>
      </w:r>
      <w:r w:rsidR="001F34E3" w:rsidRPr="00C42B22">
        <w:rPr>
          <w:b/>
          <w:sz w:val="28"/>
          <w:szCs w:val="28"/>
          <w:u w:val="single"/>
        </w:rPr>
        <w:t>. Sports un aktīvais dzīvesveids</w:t>
      </w:r>
    </w:p>
    <w:p w14:paraId="7C105C31" w14:textId="1AADD158" w:rsidR="00662207" w:rsidRPr="00C42B22" w:rsidRDefault="00662207" w:rsidP="001F34E3">
      <w:pPr>
        <w:rPr>
          <w:b/>
          <w:sz w:val="28"/>
          <w:szCs w:val="28"/>
          <w:u w:val="single"/>
        </w:rPr>
      </w:pPr>
    </w:p>
    <w:p w14:paraId="17E906E6" w14:textId="68D8E44F" w:rsidR="00637B27" w:rsidRPr="00C42B22" w:rsidRDefault="00637B27" w:rsidP="000C0BD0">
      <w:pPr>
        <w:suppressAutoHyphens/>
        <w:spacing w:after="120"/>
        <w:ind w:firstLine="567"/>
        <w:jc w:val="both"/>
        <w:rPr>
          <w:rFonts w:eastAsia="NSimSun"/>
          <w:kern w:val="2"/>
          <w:lang w:eastAsia="zh-CN" w:bidi="hi-IN"/>
        </w:rPr>
      </w:pPr>
      <w:r w:rsidRPr="00C42B22">
        <w:rPr>
          <w:rFonts w:eastAsia="NSimSun"/>
          <w:kern w:val="2"/>
          <w:lang w:eastAsia="zh-CN" w:bidi="hi-IN"/>
        </w:rPr>
        <w:t xml:space="preserve">2020.gads Aizkraukles novada sporta centrā bijis citāds, jo aktivitāte bija salīdzinoši mazāka sakarā ar vīrusa </w:t>
      </w:r>
      <w:proofErr w:type="spellStart"/>
      <w:r w:rsidRPr="00C42B22">
        <w:rPr>
          <w:rFonts w:eastAsia="NSimSun"/>
          <w:kern w:val="2"/>
          <w:lang w:eastAsia="zh-CN" w:bidi="hi-IN"/>
        </w:rPr>
        <w:t>Covid</w:t>
      </w:r>
      <w:proofErr w:type="spellEnd"/>
      <w:r w:rsidRPr="00C42B22">
        <w:rPr>
          <w:rFonts w:eastAsia="NSimSun"/>
          <w:kern w:val="2"/>
          <w:lang w:eastAsia="zh-CN" w:bidi="hi-IN"/>
        </w:rPr>
        <w:t xml:space="preserve"> 19 pandēmiju un profilaktiskajiem ierobežojumiem. Pie mums parasti  notiek daudz  dažādi sporta pasākumi, kurus ikviens var apmeklēt kā skatītājs/līdzjutējs un, kuros var  piedalīties individuāli, ar ģimeni vai komandā. Šogad daudzi pasākumi tika atcelti pavisam vai arī tika pielāgoti, lai vismaz kaut kādā formātā norisinātos un spētu piedāvāt aktivitātes iedzīvotājiem. Akcents tiek likts uz fiziskajām aktivitātēm individuāli vai ar ģimeni, kas norisinājās āra apstākļos.</w:t>
      </w:r>
    </w:p>
    <w:p w14:paraId="61BA69E3" w14:textId="2F310D44" w:rsidR="00637B27" w:rsidRPr="00C42B22" w:rsidRDefault="00637B27" w:rsidP="000C0BD0">
      <w:pPr>
        <w:suppressAutoHyphens/>
        <w:spacing w:after="120"/>
        <w:ind w:firstLine="567"/>
        <w:jc w:val="both"/>
        <w:rPr>
          <w:rFonts w:eastAsia="NSimSun"/>
          <w:kern w:val="2"/>
          <w:lang w:eastAsia="zh-CN" w:bidi="hi-IN"/>
        </w:rPr>
      </w:pPr>
      <w:r w:rsidRPr="00C42B22">
        <w:rPr>
          <w:rFonts w:eastAsia="NSimSun"/>
          <w:kern w:val="2"/>
          <w:lang w:eastAsia="zh-CN" w:bidi="hi-IN"/>
        </w:rPr>
        <w:t>Paspēj</w:t>
      </w:r>
      <w:r w:rsidRPr="00C42B22">
        <w:rPr>
          <w:kern w:val="2"/>
          <w:lang w:bidi="hi-IN"/>
        </w:rPr>
        <w:t>ām noorganizēt</w:t>
      </w:r>
      <w:r w:rsidRPr="00C42B22">
        <w:rPr>
          <w:rFonts w:eastAsia="NSimSun"/>
          <w:kern w:val="2"/>
          <w:lang w:eastAsia="zh-CN" w:bidi="hi-IN"/>
        </w:rPr>
        <w:t xml:space="preserve"> arī dažus pasākumus, kas jau ir kā tradīcijas – Aizkraukles telpu futbola čempionāts; Atklātais novada </w:t>
      </w:r>
      <w:proofErr w:type="spellStart"/>
      <w:r w:rsidRPr="00C42B22">
        <w:rPr>
          <w:rFonts w:eastAsia="NSimSun"/>
          <w:kern w:val="2"/>
          <w:lang w:eastAsia="zh-CN" w:bidi="hi-IN"/>
        </w:rPr>
        <w:t>Silarozes</w:t>
      </w:r>
      <w:proofErr w:type="spellEnd"/>
      <w:r w:rsidRPr="00C42B22">
        <w:rPr>
          <w:rFonts w:eastAsia="NSimSun"/>
          <w:kern w:val="2"/>
          <w:lang w:eastAsia="zh-CN" w:bidi="hi-IN"/>
        </w:rPr>
        <w:t xml:space="preserve"> kauss florbolā 2020; Aizkraukles novada zoles turnīru sērija; Strītbols 2020 (3:3); Aizkraukles novada pludmales volejbols; Aizkraukles minifutbola čempionāts; </w:t>
      </w:r>
      <w:proofErr w:type="spellStart"/>
      <w:r w:rsidRPr="00C42B22">
        <w:rPr>
          <w:rFonts w:eastAsia="NSimSun"/>
          <w:color w:val="050505"/>
          <w:kern w:val="2"/>
          <w:lang w:eastAsia="zh-CN" w:bidi="hi-IN"/>
        </w:rPr>
        <w:t>RcBajaRace</w:t>
      </w:r>
      <w:proofErr w:type="spellEnd"/>
      <w:r w:rsidRPr="00C42B22">
        <w:rPr>
          <w:rFonts w:eastAsia="NSimSun"/>
          <w:color w:val="050505"/>
          <w:kern w:val="2"/>
          <w:lang w:eastAsia="zh-CN" w:bidi="hi-IN"/>
        </w:rPr>
        <w:t xml:space="preserve"> 2020 (2 posmi Aizkrauklē); </w:t>
      </w:r>
      <w:r w:rsidRPr="00C42B22">
        <w:rPr>
          <w:rFonts w:eastAsia="NSimSun"/>
          <w:kern w:val="2"/>
          <w:lang w:eastAsia="zh-CN" w:bidi="hi-IN"/>
        </w:rPr>
        <w:t>Aizkraukles sporta svētki; “</w:t>
      </w:r>
      <w:proofErr w:type="spellStart"/>
      <w:r w:rsidRPr="00C42B22">
        <w:rPr>
          <w:rFonts w:eastAsia="NSimSun"/>
          <w:kern w:val="2"/>
          <w:lang w:eastAsia="zh-CN" w:bidi="hi-IN"/>
        </w:rPr>
        <w:t>Fitnesa</w:t>
      </w:r>
      <w:proofErr w:type="spellEnd"/>
      <w:r w:rsidRPr="00C42B22">
        <w:rPr>
          <w:rFonts w:eastAsia="NSimSun"/>
          <w:kern w:val="2"/>
          <w:lang w:eastAsia="zh-CN" w:bidi="hi-IN"/>
        </w:rPr>
        <w:t xml:space="preserve"> kokteilis” Eiropas nedēļas ietvaros;  Olimpiskā </w:t>
      </w:r>
      <w:proofErr w:type="spellStart"/>
      <w:r w:rsidRPr="00C42B22">
        <w:rPr>
          <w:rFonts w:eastAsia="NSimSun"/>
          <w:kern w:val="2"/>
          <w:lang w:eastAsia="zh-CN" w:bidi="hi-IN"/>
        </w:rPr>
        <w:t>diena“Mēs</w:t>
      </w:r>
      <w:proofErr w:type="spellEnd"/>
      <w:r w:rsidRPr="00C42B22">
        <w:rPr>
          <w:rFonts w:eastAsia="NSimSun"/>
          <w:kern w:val="2"/>
          <w:lang w:eastAsia="zh-CN" w:bidi="hi-IN"/>
        </w:rPr>
        <w:t xml:space="preserve"> esam sportiņā”; “Aizkraukles novada atklātais čempionāts tenisā vīriešiem un sievietēm – “</w:t>
      </w:r>
      <w:proofErr w:type="spellStart"/>
      <w:r w:rsidRPr="00C42B22">
        <w:rPr>
          <w:rFonts w:eastAsia="NSimSun"/>
          <w:kern w:val="2"/>
          <w:lang w:eastAsia="zh-CN" w:bidi="hi-IN"/>
        </w:rPr>
        <w:t>Vilar</w:t>
      </w:r>
      <w:proofErr w:type="spellEnd"/>
      <w:r w:rsidRPr="00C42B22">
        <w:rPr>
          <w:rFonts w:eastAsia="NSimSun"/>
          <w:kern w:val="2"/>
          <w:lang w:eastAsia="zh-CN" w:bidi="hi-IN"/>
        </w:rPr>
        <w:t xml:space="preserve"> kaus 2020”;  Latvijas skolu čempionāts svaru stieņa spiešanā guļus; Telpu orientēšanās;  u.c.</w:t>
      </w:r>
    </w:p>
    <w:p w14:paraId="477D1C7B" w14:textId="77777777" w:rsidR="00637B27" w:rsidRPr="00C42B22" w:rsidRDefault="00637B27" w:rsidP="000C0BD0">
      <w:pPr>
        <w:suppressAutoHyphens/>
        <w:spacing w:after="120"/>
        <w:ind w:firstLine="567"/>
        <w:jc w:val="both"/>
        <w:rPr>
          <w:rFonts w:eastAsia="NSimSun"/>
          <w:kern w:val="2"/>
          <w:lang w:eastAsia="zh-CN" w:bidi="hi-IN"/>
        </w:rPr>
      </w:pPr>
      <w:proofErr w:type="spellStart"/>
      <w:r w:rsidRPr="00C42B22">
        <w:rPr>
          <w:rFonts w:eastAsia="NSimSun"/>
          <w:kern w:val="2"/>
          <w:lang w:eastAsia="zh-CN" w:bidi="hi-IN"/>
        </w:rPr>
        <w:t>Covid</w:t>
      </w:r>
      <w:proofErr w:type="spellEnd"/>
      <w:r w:rsidRPr="00C42B22">
        <w:rPr>
          <w:rFonts w:eastAsia="NSimSun"/>
          <w:kern w:val="2"/>
          <w:lang w:eastAsia="zh-CN" w:bidi="hi-IN"/>
        </w:rPr>
        <w:t xml:space="preserve"> pandēmijas laik</w:t>
      </w:r>
      <w:r w:rsidRPr="00C42B22">
        <w:rPr>
          <w:kern w:val="2"/>
          <w:lang w:bidi="hi-IN"/>
        </w:rPr>
        <w:t>s</w:t>
      </w:r>
      <w:r w:rsidRPr="00C42B22">
        <w:rPr>
          <w:rFonts w:eastAsia="NSimSun"/>
          <w:kern w:val="2"/>
          <w:lang w:eastAsia="zh-CN" w:bidi="hi-IN"/>
        </w:rPr>
        <w:t xml:space="preserve"> licis būt radošiem un nemitīgi pielāgoties, kā rezultātā radušies neierastāki pasākumi:  Individuāli laiki sporta zālē ģimenēm; Aizkraukles kauss </w:t>
      </w:r>
      <w:proofErr w:type="spellStart"/>
      <w:r w:rsidRPr="00C42B22">
        <w:rPr>
          <w:rFonts w:eastAsia="NSimSun"/>
          <w:kern w:val="2"/>
          <w:lang w:eastAsia="zh-CN" w:bidi="hi-IN"/>
        </w:rPr>
        <w:t>zorb</w:t>
      </w:r>
      <w:proofErr w:type="spellEnd"/>
      <w:r w:rsidRPr="00C42B22">
        <w:rPr>
          <w:rFonts w:eastAsia="NSimSun"/>
          <w:kern w:val="2"/>
          <w:lang w:eastAsia="zh-CN" w:bidi="hi-IN"/>
        </w:rPr>
        <w:t xml:space="preserve"> futbolā; piedāvājām orientēšanos ģimenēm un individuāli;  Orientēšanās aktivitāte “Daugavas racējiem pa pēdām”, “’Rūķu paslēpes”. </w:t>
      </w:r>
    </w:p>
    <w:p w14:paraId="25BA6D8E" w14:textId="07D6C2A6" w:rsidR="00637B27" w:rsidRPr="00C42B22" w:rsidRDefault="00637B27" w:rsidP="000C0BD0">
      <w:pPr>
        <w:suppressAutoHyphens/>
        <w:spacing w:after="120"/>
        <w:ind w:firstLine="567"/>
        <w:jc w:val="both"/>
        <w:rPr>
          <w:rFonts w:eastAsia="NSimSun"/>
          <w:kern w:val="2"/>
          <w:lang w:eastAsia="zh-CN" w:bidi="hi-IN"/>
        </w:rPr>
      </w:pPr>
      <w:r w:rsidRPr="00C42B22">
        <w:rPr>
          <w:rFonts w:eastAsia="NSimSun"/>
          <w:kern w:val="2"/>
          <w:lang w:eastAsia="zh-CN" w:bidi="hi-IN"/>
        </w:rPr>
        <w:t>Diemžēl daudzi arī nenotika- „Gada balva sportā 2020” (Sportistu, sportisku notikumu godināšanas pasākums); Aizkraukles novada atklātais čempionāts basketbolā vīriešiem; Aizkraukles novada atklātais volejbola turnīrs; Aizkraukles novada atklātā sērija novusā; “</w:t>
      </w:r>
      <w:proofErr w:type="spellStart"/>
      <w:r w:rsidRPr="00C42B22">
        <w:rPr>
          <w:rFonts w:eastAsia="NSimSun"/>
          <w:kern w:val="2"/>
          <w:lang w:eastAsia="zh-CN" w:bidi="hi-IN"/>
        </w:rPr>
        <w:t>Askrādes</w:t>
      </w:r>
      <w:proofErr w:type="spellEnd"/>
      <w:r w:rsidRPr="00C42B22">
        <w:rPr>
          <w:rFonts w:eastAsia="NSimSun"/>
          <w:kern w:val="2"/>
          <w:lang w:eastAsia="zh-CN" w:bidi="hi-IN"/>
        </w:rPr>
        <w:t xml:space="preserve">” turnīrs volejbolā; Aizkraukles 7.pusmaratons; Aizkraukles MTB sprints. Nenotika </w:t>
      </w:r>
      <w:r w:rsidRPr="00C42B22">
        <w:rPr>
          <w:rFonts w:eastAsia="NSimSun"/>
          <w:kern w:val="2"/>
          <w:lang w:eastAsia="zh-CN" w:bidi="hi-IN"/>
        </w:rPr>
        <w:lastRenderedPageBreak/>
        <w:t xml:space="preserve">ierastie dažādu čempionātu posmi, spēles kā piemēram: Latvijas čempionāta  vīriešiem 2. līgas spēles florbolā; Handbols 1. līgas spēles; </w:t>
      </w:r>
      <w:proofErr w:type="spellStart"/>
      <w:r w:rsidRPr="00C42B22">
        <w:rPr>
          <w:rFonts w:eastAsia="NSimSun"/>
          <w:kern w:val="2"/>
          <w:lang w:eastAsia="zh-CN" w:bidi="hi-IN"/>
        </w:rPr>
        <w:t>Maxibasketbola</w:t>
      </w:r>
      <w:proofErr w:type="spellEnd"/>
      <w:r w:rsidRPr="00C42B22">
        <w:rPr>
          <w:rFonts w:eastAsia="NSimSun"/>
          <w:kern w:val="2"/>
          <w:lang w:eastAsia="zh-CN" w:bidi="hi-IN"/>
        </w:rPr>
        <w:t xml:space="preserve"> 55+ spēles; u.c.</w:t>
      </w:r>
    </w:p>
    <w:p w14:paraId="7C09B660" w14:textId="54F5FEB8" w:rsidR="00637B27" w:rsidRPr="00C42B22" w:rsidRDefault="00637B27" w:rsidP="000C0BD0">
      <w:pPr>
        <w:suppressAutoHyphens/>
        <w:spacing w:after="120"/>
        <w:ind w:firstLine="567"/>
        <w:jc w:val="both"/>
        <w:rPr>
          <w:rFonts w:eastAsia="NSimSun"/>
          <w:kern w:val="2"/>
          <w:lang w:eastAsia="zh-CN" w:bidi="hi-IN"/>
        </w:rPr>
      </w:pPr>
      <w:r w:rsidRPr="00C42B22">
        <w:rPr>
          <w:rFonts w:eastAsia="NSimSun"/>
          <w:kern w:val="2"/>
          <w:lang w:eastAsia="zh-CN" w:bidi="hi-IN"/>
        </w:rPr>
        <w:t xml:space="preserve">2020.gadā iespēju robežās turpina darbību sporta klubi, kas attīsta dažādus sporta veidus (futbolu, volejbolu, florbolu, velosportu, basketbolu, ūdens sportu, orientēšanās sportu u.c.). Klubu neatlaidība nodrošinot aktīvu dzīvesveidu arī nestandarta situācijās norāda uz radošumu un atbildību pret Aizkraukles novada iedzīvotājiem.  </w:t>
      </w:r>
    </w:p>
    <w:p w14:paraId="1BA68041" w14:textId="5EACC7C0" w:rsidR="00637B27" w:rsidRPr="00C42B22" w:rsidRDefault="00637B27" w:rsidP="000C0BD0">
      <w:pPr>
        <w:suppressAutoHyphens/>
        <w:spacing w:after="120"/>
        <w:ind w:firstLine="567"/>
        <w:jc w:val="both"/>
        <w:rPr>
          <w:rFonts w:eastAsia="NSimSun"/>
          <w:kern w:val="2"/>
          <w:lang w:eastAsia="zh-CN" w:bidi="hi-IN"/>
        </w:rPr>
      </w:pPr>
      <w:r w:rsidRPr="00C42B22">
        <w:rPr>
          <w:rFonts w:eastAsia="NSimSun"/>
          <w:kern w:val="2"/>
          <w:lang w:eastAsia="zh-CN" w:bidi="hi-IN"/>
        </w:rPr>
        <w:t xml:space="preserve">2020.gadā tika iegādāti  pārvietojamie basketbola grozi un trenažieri. Veicām tenisa tīkla statīvu nomaiņu, ieplānojām Sporta centra jumta nomaiņu. Papildinājām apskaņošanas sistēmu. Iegādājāmies elektrisko pulksteni 1.stāva foajē. </w:t>
      </w:r>
      <w:r w:rsidRPr="00C42B22">
        <w:rPr>
          <w:kern w:val="2"/>
          <w:lang w:bidi="hi-IN"/>
        </w:rPr>
        <w:t xml:space="preserve">Stadionā futbola laukuma uzturēšanai tika iegādāts zāles </w:t>
      </w:r>
      <w:proofErr w:type="spellStart"/>
      <w:r w:rsidRPr="00C42B22">
        <w:rPr>
          <w:kern w:val="2"/>
          <w:lang w:bidi="hi-IN"/>
        </w:rPr>
        <w:t>aerātors</w:t>
      </w:r>
      <w:proofErr w:type="spellEnd"/>
      <w:r w:rsidRPr="00C42B22">
        <w:rPr>
          <w:kern w:val="2"/>
          <w:lang w:bidi="hi-IN"/>
        </w:rPr>
        <w:t>. Tika</w:t>
      </w:r>
      <w:r w:rsidRPr="00C42B22">
        <w:rPr>
          <w:rFonts w:eastAsia="NSimSun"/>
          <w:kern w:val="2"/>
          <w:lang w:eastAsia="zh-CN" w:bidi="hi-IN"/>
        </w:rPr>
        <w:t xml:space="preserve"> izveidota Aizkraukles novada Sporta centra mājas lapa.</w:t>
      </w:r>
    </w:p>
    <w:p w14:paraId="5D930F5C" w14:textId="77777777" w:rsidR="00637B27" w:rsidRPr="00C42B22" w:rsidRDefault="00637B27" w:rsidP="000C0BD0">
      <w:pPr>
        <w:suppressAutoHyphens/>
        <w:spacing w:after="120"/>
        <w:ind w:firstLine="567"/>
        <w:jc w:val="both"/>
        <w:rPr>
          <w:rFonts w:eastAsia="NSimSun"/>
          <w:kern w:val="2"/>
          <w:lang w:eastAsia="zh-CN" w:bidi="hi-IN"/>
        </w:rPr>
      </w:pPr>
      <w:r w:rsidRPr="00C42B22">
        <w:rPr>
          <w:rFonts w:eastAsia="NSimSun"/>
          <w:kern w:val="2"/>
          <w:lang w:eastAsia="zh-CN" w:bidi="hi-IN"/>
        </w:rPr>
        <w:t xml:space="preserve">Nākotnē tiek ieplānota Stadiona renovācija, kas tiks sākta ar sporta spēļu laukuma uzlabošanu un pārbūvi. Svarīga būtu </w:t>
      </w:r>
      <w:r w:rsidRPr="00C42B22">
        <w:rPr>
          <w:rFonts w:eastAsia="Calibri"/>
          <w:kern w:val="2"/>
          <w:lang w:eastAsia="en-US" w:bidi="hi-IN"/>
        </w:rPr>
        <w:t xml:space="preserve">bortu un skatītāju pārvietojamo tribīņu iegāde. </w:t>
      </w:r>
      <w:r w:rsidRPr="00C42B22">
        <w:rPr>
          <w:rFonts w:eastAsia="NSimSun"/>
          <w:kern w:val="2"/>
          <w:lang w:eastAsia="zh-CN" w:bidi="hi-IN"/>
        </w:rPr>
        <w:t xml:space="preserve">Ziemas periodam – sniega </w:t>
      </w:r>
      <w:r w:rsidRPr="00C42B22">
        <w:rPr>
          <w:kern w:val="2"/>
          <w:lang w:bidi="hi-IN"/>
        </w:rPr>
        <w:t>motocikla</w:t>
      </w:r>
      <w:r w:rsidRPr="00C42B22">
        <w:rPr>
          <w:rFonts w:eastAsia="NSimSun"/>
          <w:kern w:val="2"/>
          <w:lang w:eastAsia="zh-CN" w:bidi="hi-IN"/>
        </w:rPr>
        <w:t xml:space="preserve"> iegāde slēpošanas trašu izveidei, kā arī slēpošanas inventāra papildināšana un h</w:t>
      </w:r>
      <w:r w:rsidRPr="00C42B22">
        <w:rPr>
          <w:rFonts w:eastAsia="Calibri"/>
          <w:kern w:val="2"/>
          <w:lang w:eastAsia="en-US" w:bidi="hi-IN"/>
        </w:rPr>
        <w:t xml:space="preserve">okeja laukuma izveide.  Turpināt veidot un uzlabot apgaismoto slēpošanas trasi par </w:t>
      </w:r>
      <w:proofErr w:type="spellStart"/>
      <w:r w:rsidRPr="00C42B22">
        <w:rPr>
          <w:rFonts w:eastAsia="Calibri"/>
          <w:kern w:val="2"/>
          <w:lang w:eastAsia="en-US" w:bidi="hi-IN"/>
        </w:rPr>
        <w:t>multifunkcionālu</w:t>
      </w:r>
      <w:proofErr w:type="spellEnd"/>
      <w:r w:rsidRPr="00C42B22">
        <w:rPr>
          <w:rFonts w:eastAsia="Calibri"/>
          <w:kern w:val="2"/>
          <w:lang w:eastAsia="en-US" w:bidi="hi-IN"/>
        </w:rPr>
        <w:t>,  ko vasaras periodā varētu izmantot nūjošanai un skriešanai.</w:t>
      </w:r>
    </w:p>
    <w:p w14:paraId="6DC11CC7" w14:textId="04EB0EF8" w:rsidR="00637B27" w:rsidRPr="00C42B22" w:rsidRDefault="00637B27" w:rsidP="000C0BD0">
      <w:pPr>
        <w:shd w:val="clear" w:color="auto" w:fill="FFFFFF"/>
        <w:suppressAutoHyphens/>
        <w:spacing w:after="120"/>
        <w:jc w:val="both"/>
        <w:rPr>
          <w:rFonts w:eastAsia="NSimSun"/>
          <w:kern w:val="2"/>
          <w:lang w:eastAsia="zh-CN" w:bidi="hi-IN"/>
        </w:rPr>
      </w:pPr>
      <w:r w:rsidRPr="00C42B22">
        <w:rPr>
          <w:rFonts w:eastAsia="NSimSun"/>
          <w:kern w:val="2"/>
          <w:lang w:eastAsia="zh-CN" w:bidi="hi-IN"/>
        </w:rPr>
        <w:tab/>
        <w:t xml:space="preserve">Šajā laika </w:t>
      </w:r>
      <w:r w:rsidRPr="00C42B22">
        <w:rPr>
          <w:rFonts w:eastAsia="NSimSun"/>
          <w:color w:val="050505"/>
          <w:kern w:val="2"/>
          <w:lang w:eastAsia="zh-CN" w:bidi="hi-IN"/>
        </w:rPr>
        <w:t xml:space="preserve">Aizkraukles novada pašvaldība saņēma ilgi gaidīto apstiprinājumu par finansējuma piešķiršanu </w:t>
      </w:r>
      <w:proofErr w:type="spellStart"/>
      <w:r w:rsidRPr="00C42B22">
        <w:rPr>
          <w:rFonts w:eastAsia="NSimSun"/>
          <w:color w:val="050505"/>
          <w:kern w:val="2"/>
          <w:lang w:eastAsia="zh-CN" w:bidi="hi-IN"/>
        </w:rPr>
        <w:t>veloparka</w:t>
      </w:r>
      <w:proofErr w:type="spellEnd"/>
      <w:r w:rsidRPr="00C42B22">
        <w:rPr>
          <w:rFonts w:eastAsia="NSimSun"/>
          <w:color w:val="050505"/>
          <w:kern w:val="2"/>
          <w:lang w:eastAsia="zh-CN" w:bidi="hi-IN"/>
        </w:rPr>
        <w:t xml:space="preserve"> izveidei </w:t>
      </w:r>
      <w:proofErr w:type="spellStart"/>
      <w:r w:rsidRPr="00C42B22">
        <w:rPr>
          <w:rFonts w:eastAsia="NSimSun"/>
          <w:color w:val="050505"/>
          <w:kern w:val="2"/>
          <w:lang w:eastAsia="zh-CN" w:bidi="hi-IN"/>
        </w:rPr>
        <w:t>Interreg</w:t>
      </w:r>
      <w:proofErr w:type="spellEnd"/>
      <w:r w:rsidRPr="00C42B22">
        <w:rPr>
          <w:rFonts w:eastAsia="NSimSun"/>
          <w:color w:val="050505"/>
          <w:kern w:val="2"/>
          <w:lang w:eastAsia="zh-CN" w:bidi="hi-IN"/>
        </w:rPr>
        <w:t xml:space="preserve"> V-A Latvijas – Lietuvas pārrobežu sadarbības programmas 2014.–2020.gadam projekta LLI-483 “Unikālu dabas vērtību izmantošana kvalitatīvas dzīves vides un zaļā izzinošā tūrisma attīstīšanai” “GEOTOUR” ietvaros. </w:t>
      </w:r>
      <w:proofErr w:type="spellStart"/>
      <w:r w:rsidRPr="00C42B22">
        <w:rPr>
          <w:rFonts w:eastAsia="NSimSun"/>
          <w:color w:val="050505"/>
          <w:kern w:val="2"/>
          <w:lang w:eastAsia="zh-CN" w:bidi="hi-IN"/>
        </w:rPr>
        <w:t>Veloparks</w:t>
      </w:r>
      <w:proofErr w:type="spellEnd"/>
      <w:r w:rsidRPr="00C42B22">
        <w:rPr>
          <w:rFonts w:eastAsia="NSimSun"/>
          <w:color w:val="050505"/>
          <w:kern w:val="2"/>
          <w:lang w:eastAsia="zh-CN" w:bidi="hi-IN"/>
        </w:rPr>
        <w:t xml:space="preserve"> varētu tikt izbūvēts jau 2021. gada pirmajā pusē. </w:t>
      </w:r>
      <w:proofErr w:type="spellStart"/>
      <w:r w:rsidRPr="00C42B22">
        <w:rPr>
          <w:rFonts w:eastAsia="NSimSun"/>
          <w:color w:val="050505"/>
          <w:kern w:val="2"/>
          <w:lang w:eastAsia="zh-CN" w:bidi="hi-IN"/>
        </w:rPr>
        <w:t>Veloparks</w:t>
      </w:r>
      <w:proofErr w:type="spellEnd"/>
      <w:r w:rsidRPr="00C42B22">
        <w:rPr>
          <w:rFonts w:eastAsia="NSimSun"/>
          <w:color w:val="050505"/>
          <w:kern w:val="2"/>
          <w:lang w:eastAsia="zh-CN" w:bidi="hi-IN"/>
        </w:rPr>
        <w:t xml:space="preserve"> vienlaikus kalpos gan aktīvai atpūtai, gan kā izzinošs un izglītojošs tūrisma objekts, kas veiksmīgi papildinās jau esošā iespējas Aizkrauklē.</w:t>
      </w:r>
    </w:p>
    <w:p w14:paraId="2479EEC3" w14:textId="77777777" w:rsidR="00637B27" w:rsidRPr="00C42B22" w:rsidRDefault="00637B27" w:rsidP="000C0BD0">
      <w:pPr>
        <w:widowControl w:val="0"/>
        <w:suppressAutoHyphens/>
        <w:spacing w:after="120"/>
        <w:ind w:right="20" w:firstLine="567"/>
        <w:contextualSpacing/>
        <w:jc w:val="both"/>
        <w:rPr>
          <w:rFonts w:eastAsia="NSimSun"/>
          <w:kern w:val="2"/>
          <w:lang w:eastAsia="zh-CN" w:bidi="hi-IN"/>
        </w:rPr>
      </w:pPr>
      <w:r w:rsidRPr="00C42B22">
        <w:rPr>
          <w:rFonts w:eastAsia="NSimSun"/>
          <w:kern w:val="2"/>
          <w:lang w:eastAsia="zh-CN" w:bidi="hi-IN"/>
        </w:rPr>
        <w:t xml:space="preserve"> </w:t>
      </w:r>
      <w:r w:rsidRPr="00C42B22">
        <w:rPr>
          <w:rFonts w:eastAsia="NSimSun"/>
          <w:kern w:val="2"/>
          <w:lang w:eastAsia="zh-CN" w:bidi="hi-IN"/>
        </w:rPr>
        <w:tab/>
      </w:r>
      <w:r w:rsidRPr="00C42B22">
        <w:rPr>
          <w:rFonts w:eastAsia="NSimSun"/>
          <w:color w:val="000000"/>
          <w:kern w:val="2"/>
          <w:lang w:eastAsia="zh-CN" w:bidi="hi-IN"/>
        </w:rPr>
        <w:t>Piesaistot Eiropas Savienības finansējumu, stratēģiskā atbalsta mērķī 9.2.4.2. tika aktīvi realizēts veselības veicināšanas un slimību profilakses projekts. Projekta mērķis ir uzlabot pieejamību veselības veicināšanas un slimību profilakses pakalpojumiem Aizkraukles novada iedzīvotājiem - teritoriālās, nabadzības un sociālās atstumtības riskam pakļautajiem iedzīvotājiem, īstenojot vietēja mēroga pasākumus. Plānotie pasākumi ir vasaras aktīvās nometnes bērniem, ģimeņu sporta dienas, radošās darbnīcas bērniem, āra vingrošanas nodarbības u.c.. Projekts turpinās 2. kārtā.</w:t>
      </w:r>
    </w:p>
    <w:p w14:paraId="1944D518" w14:textId="00AFAF12" w:rsidR="00662207" w:rsidRPr="00C42B22" w:rsidRDefault="00662207" w:rsidP="001F34E3">
      <w:pPr>
        <w:rPr>
          <w:b/>
          <w:sz w:val="28"/>
          <w:szCs w:val="28"/>
          <w:u w:val="single"/>
        </w:rPr>
      </w:pPr>
    </w:p>
    <w:p w14:paraId="6EDC059A" w14:textId="1FEF6C31" w:rsidR="00662207" w:rsidRPr="00C42B22" w:rsidRDefault="00662207" w:rsidP="001F34E3">
      <w:pPr>
        <w:rPr>
          <w:b/>
          <w:sz w:val="28"/>
          <w:szCs w:val="28"/>
          <w:u w:val="single"/>
        </w:rPr>
      </w:pPr>
    </w:p>
    <w:p w14:paraId="3F165404" w14:textId="56A1EA7A" w:rsidR="00637B27" w:rsidRPr="00C42B22" w:rsidRDefault="00637B27" w:rsidP="001F34E3">
      <w:pPr>
        <w:rPr>
          <w:b/>
          <w:sz w:val="28"/>
          <w:szCs w:val="28"/>
          <w:u w:val="single"/>
        </w:rPr>
      </w:pPr>
    </w:p>
    <w:p w14:paraId="1CAD4009" w14:textId="3D7E5A75" w:rsidR="00637B27" w:rsidRPr="00C42B22" w:rsidRDefault="00637B27" w:rsidP="001F34E3">
      <w:pPr>
        <w:rPr>
          <w:b/>
          <w:sz w:val="28"/>
          <w:szCs w:val="28"/>
          <w:u w:val="single"/>
        </w:rPr>
      </w:pPr>
    </w:p>
    <w:p w14:paraId="33611565" w14:textId="2E7E83D5" w:rsidR="00637B27" w:rsidRPr="00C42B22" w:rsidRDefault="00637B27" w:rsidP="001F34E3">
      <w:pPr>
        <w:rPr>
          <w:b/>
          <w:sz w:val="28"/>
          <w:szCs w:val="28"/>
          <w:u w:val="single"/>
        </w:rPr>
      </w:pPr>
    </w:p>
    <w:p w14:paraId="46944870" w14:textId="41ABC428" w:rsidR="00637B27" w:rsidRPr="00C42B22" w:rsidRDefault="00637B27" w:rsidP="001F34E3">
      <w:pPr>
        <w:rPr>
          <w:b/>
          <w:sz w:val="28"/>
          <w:szCs w:val="28"/>
          <w:u w:val="single"/>
        </w:rPr>
      </w:pPr>
    </w:p>
    <w:p w14:paraId="759119B4" w14:textId="5A94132A" w:rsidR="00637B27" w:rsidRPr="00C42B22" w:rsidRDefault="00637B27" w:rsidP="001F34E3">
      <w:pPr>
        <w:rPr>
          <w:b/>
          <w:sz w:val="28"/>
          <w:szCs w:val="28"/>
          <w:u w:val="single"/>
        </w:rPr>
      </w:pPr>
    </w:p>
    <w:p w14:paraId="7DB00700" w14:textId="6509758C" w:rsidR="00637B27" w:rsidRPr="00C42B22" w:rsidRDefault="00637B27" w:rsidP="001F34E3">
      <w:pPr>
        <w:rPr>
          <w:b/>
          <w:sz w:val="28"/>
          <w:szCs w:val="28"/>
          <w:u w:val="single"/>
        </w:rPr>
      </w:pPr>
    </w:p>
    <w:p w14:paraId="36EF6117" w14:textId="186C720B" w:rsidR="00637B27" w:rsidRPr="00C42B22" w:rsidRDefault="00637B27" w:rsidP="001F34E3">
      <w:pPr>
        <w:rPr>
          <w:b/>
          <w:sz w:val="28"/>
          <w:szCs w:val="28"/>
          <w:u w:val="single"/>
        </w:rPr>
      </w:pPr>
    </w:p>
    <w:p w14:paraId="135FDCCD" w14:textId="5FA65EEA" w:rsidR="00637B27" w:rsidRPr="00C42B22" w:rsidRDefault="00637B27" w:rsidP="001F34E3">
      <w:pPr>
        <w:rPr>
          <w:b/>
          <w:sz w:val="28"/>
          <w:szCs w:val="28"/>
          <w:u w:val="single"/>
        </w:rPr>
      </w:pPr>
    </w:p>
    <w:p w14:paraId="0C942AED" w14:textId="2B3F7980" w:rsidR="00637B27" w:rsidRPr="00C42B22" w:rsidRDefault="00637B27" w:rsidP="001F34E3">
      <w:pPr>
        <w:rPr>
          <w:b/>
          <w:sz w:val="28"/>
          <w:szCs w:val="28"/>
          <w:u w:val="single"/>
        </w:rPr>
      </w:pPr>
    </w:p>
    <w:p w14:paraId="3D24EE34" w14:textId="4CD31E67" w:rsidR="00637B27" w:rsidRPr="00C42B22" w:rsidRDefault="00637B27" w:rsidP="001F34E3">
      <w:pPr>
        <w:rPr>
          <w:b/>
          <w:sz w:val="28"/>
          <w:szCs w:val="28"/>
          <w:u w:val="single"/>
        </w:rPr>
      </w:pPr>
    </w:p>
    <w:p w14:paraId="5A422344" w14:textId="364FDD57" w:rsidR="00637B27" w:rsidRPr="00C42B22" w:rsidRDefault="00637B27" w:rsidP="001F34E3">
      <w:pPr>
        <w:rPr>
          <w:b/>
          <w:sz w:val="28"/>
          <w:szCs w:val="28"/>
          <w:u w:val="single"/>
        </w:rPr>
      </w:pPr>
    </w:p>
    <w:p w14:paraId="30EB3330" w14:textId="4A179772" w:rsidR="00637B27" w:rsidRPr="00C42B22" w:rsidRDefault="00637B27" w:rsidP="001F34E3">
      <w:pPr>
        <w:rPr>
          <w:b/>
          <w:sz w:val="28"/>
          <w:szCs w:val="28"/>
          <w:u w:val="single"/>
        </w:rPr>
      </w:pPr>
    </w:p>
    <w:p w14:paraId="0619D68C" w14:textId="28485C14" w:rsidR="00637B27" w:rsidRPr="00C42B22" w:rsidRDefault="00637B27" w:rsidP="001F34E3">
      <w:pPr>
        <w:rPr>
          <w:b/>
          <w:sz w:val="28"/>
          <w:szCs w:val="28"/>
          <w:u w:val="single"/>
        </w:rPr>
      </w:pPr>
    </w:p>
    <w:p w14:paraId="7B012CF9" w14:textId="7727581F" w:rsidR="00637B27" w:rsidRPr="00C42B22" w:rsidRDefault="00637B27" w:rsidP="001F34E3">
      <w:pPr>
        <w:rPr>
          <w:b/>
          <w:sz w:val="28"/>
          <w:szCs w:val="28"/>
          <w:u w:val="single"/>
        </w:rPr>
      </w:pPr>
    </w:p>
    <w:p w14:paraId="3B6C8D48" w14:textId="4E74CBE9" w:rsidR="00637B27" w:rsidRPr="00C42B22" w:rsidRDefault="00637B27" w:rsidP="001F34E3">
      <w:pPr>
        <w:rPr>
          <w:b/>
          <w:sz w:val="28"/>
          <w:szCs w:val="28"/>
          <w:u w:val="single"/>
        </w:rPr>
      </w:pPr>
    </w:p>
    <w:p w14:paraId="5CE3D439" w14:textId="2B5181CC" w:rsidR="00637B27" w:rsidRPr="00C42B22" w:rsidRDefault="00637B27" w:rsidP="001F34E3">
      <w:pPr>
        <w:rPr>
          <w:b/>
          <w:sz w:val="28"/>
          <w:szCs w:val="28"/>
          <w:u w:val="single"/>
        </w:rPr>
      </w:pPr>
    </w:p>
    <w:bookmarkEnd w:id="9"/>
    <w:p w14:paraId="6CBCF8C0" w14:textId="77777777" w:rsidR="00845C4C" w:rsidRPr="00C42B22" w:rsidRDefault="00B74136" w:rsidP="00987B76">
      <w:pPr>
        <w:pStyle w:val="Paraststmeklis"/>
        <w:spacing w:before="0" w:after="0" w:line="312" w:lineRule="auto"/>
        <w:ind w:left="1080" w:hanging="1080"/>
        <w:jc w:val="center"/>
        <w:rPr>
          <w:rFonts w:ascii="Times New Roman" w:eastAsia="Calibri" w:hAnsi="Times New Roman"/>
          <w:b/>
          <w:sz w:val="28"/>
          <w:szCs w:val="28"/>
          <w:lang w:val="lv-LV"/>
        </w:rPr>
      </w:pPr>
      <w:r w:rsidRPr="00C42B22">
        <w:rPr>
          <w:rFonts w:ascii="Times New Roman" w:eastAsia="Calibri" w:hAnsi="Times New Roman"/>
          <w:b/>
          <w:sz w:val="28"/>
          <w:szCs w:val="28"/>
          <w:lang w:val="lv-LV"/>
        </w:rPr>
        <w:t xml:space="preserve">II. </w:t>
      </w:r>
      <w:r w:rsidR="00811EAA" w:rsidRPr="00C42B22">
        <w:rPr>
          <w:rFonts w:ascii="Times New Roman" w:eastAsia="Calibri" w:hAnsi="Times New Roman"/>
          <w:b/>
          <w:sz w:val="28"/>
          <w:szCs w:val="28"/>
          <w:lang w:val="lv-LV"/>
        </w:rPr>
        <w:t xml:space="preserve">FINANŠU RESURSI UN </w:t>
      </w:r>
      <w:r w:rsidR="00564DF9" w:rsidRPr="00C42B22">
        <w:rPr>
          <w:rFonts w:ascii="Times New Roman" w:eastAsia="Calibri" w:hAnsi="Times New Roman"/>
          <w:b/>
          <w:sz w:val="28"/>
          <w:szCs w:val="28"/>
          <w:lang w:val="lv-LV"/>
        </w:rPr>
        <w:t xml:space="preserve">PAŠVALDĪBAS </w:t>
      </w:r>
      <w:r w:rsidR="00811EAA" w:rsidRPr="00C42B22">
        <w:rPr>
          <w:rFonts w:ascii="Times New Roman" w:eastAsia="Calibri" w:hAnsi="Times New Roman"/>
          <w:b/>
          <w:sz w:val="28"/>
          <w:szCs w:val="28"/>
          <w:lang w:val="lv-LV"/>
        </w:rPr>
        <w:t>DARBA REZULTĀTI</w:t>
      </w:r>
    </w:p>
    <w:p w14:paraId="289FDD81" w14:textId="77777777" w:rsidR="0050335E" w:rsidRPr="00C42B22" w:rsidRDefault="0050335E" w:rsidP="00987B76">
      <w:pPr>
        <w:pStyle w:val="Paraststmeklis"/>
        <w:spacing w:before="0" w:after="0" w:line="312" w:lineRule="auto"/>
        <w:ind w:left="1080" w:hanging="1080"/>
        <w:jc w:val="center"/>
        <w:rPr>
          <w:rFonts w:ascii="Times New Roman" w:eastAsia="Calibri" w:hAnsi="Times New Roman"/>
          <w:b/>
          <w:sz w:val="28"/>
          <w:szCs w:val="28"/>
          <w:lang w:val="lv-LV"/>
        </w:rPr>
      </w:pPr>
    </w:p>
    <w:p w14:paraId="18016C2B" w14:textId="77777777" w:rsidR="0050335E" w:rsidRPr="00C42B22" w:rsidRDefault="0050335E" w:rsidP="0070382A">
      <w:pPr>
        <w:pStyle w:val="Virsraksts1"/>
        <w:numPr>
          <w:ilvl w:val="1"/>
          <w:numId w:val="17"/>
        </w:numPr>
        <w:rPr>
          <w:u w:val="single"/>
        </w:rPr>
      </w:pPr>
      <w:r w:rsidRPr="00C42B22">
        <w:t xml:space="preserve"> </w:t>
      </w:r>
      <w:r w:rsidRPr="00C42B22">
        <w:rPr>
          <w:u w:val="single"/>
        </w:rPr>
        <w:t xml:space="preserve">Aizkraukles novada </w:t>
      </w:r>
      <w:r w:rsidR="00244449" w:rsidRPr="00C42B22">
        <w:rPr>
          <w:u w:val="single"/>
        </w:rPr>
        <w:t>pašvaldības</w:t>
      </w:r>
      <w:r w:rsidRPr="00C42B22">
        <w:rPr>
          <w:u w:val="single"/>
        </w:rPr>
        <w:t xml:space="preserve"> pamatbudžeta ieņēmumi</w:t>
      </w:r>
    </w:p>
    <w:p w14:paraId="099F59FB" w14:textId="77777777" w:rsidR="0050335E" w:rsidRPr="00C42B22" w:rsidRDefault="0050335E" w:rsidP="0050335E">
      <w:pPr>
        <w:jc w:val="center"/>
        <w:rPr>
          <w:b/>
          <w:bCs/>
        </w:rPr>
      </w:pPr>
    </w:p>
    <w:p w14:paraId="414BBA0A" w14:textId="7E0D5D7D" w:rsidR="003F0FE0" w:rsidRPr="00C42B22" w:rsidRDefault="003F0FE0" w:rsidP="00B2040C">
      <w:pPr>
        <w:pStyle w:val="Sarakstarindkopa"/>
        <w:numPr>
          <w:ilvl w:val="0"/>
          <w:numId w:val="24"/>
        </w:numPr>
        <w:spacing w:after="0" w:line="240" w:lineRule="auto"/>
        <w:ind w:left="714" w:hanging="357"/>
        <w:jc w:val="both"/>
        <w:rPr>
          <w:rFonts w:ascii="Times New Roman" w:hAnsi="Times New Roman"/>
          <w:sz w:val="24"/>
          <w:szCs w:val="24"/>
        </w:rPr>
      </w:pPr>
      <w:r w:rsidRPr="00C42B22">
        <w:rPr>
          <w:rFonts w:ascii="Times New Roman" w:hAnsi="Times New Roman"/>
          <w:sz w:val="24"/>
          <w:szCs w:val="24"/>
        </w:rPr>
        <w:t>20</w:t>
      </w:r>
      <w:r w:rsidR="00AC2E31" w:rsidRPr="00C42B22">
        <w:rPr>
          <w:rFonts w:ascii="Times New Roman" w:hAnsi="Times New Roman"/>
          <w:sz w:val="24"/>
          <w:szCs w:val="24"/>
        </w:rPr>
        <w:t>20</w:t>
      </w:r>
      <w:r w:rsidRPr="00C42B22">
        <w:rPr>
          <w:rFonts w:ascii="Times New Roman" w:hAnsi="Times New Roman"/>
          <w:sz w:val="24"/>
          <w:szCs w:val="24"/>
        </w:rPr>
        <w:t xml:space="preserve">.gadā – EUR </w:t>
      </w:r>
      <w:r w:rsidR="00AC2E31" w:rsidRPr="00C42B22">
        <w:rPr>
          <w:rFonts w:ascii="Times New Roman" w:hAnsi="Times New Roman"/>
          <w:sz w:val="24"/>
          <w:szCs w:val="24"/>
        </w:rPr>
        <w:t>12 756 463</w:t>
      </w:r>
    </w:p>
    <w:p w14:paraId="112CF2E5" w14:textId="77777777" w:rsidR="003F0FE0" w:rsidRPr="00C42B22" w:rsidRDefault="003F0FE0" w:rsidP="00B2040C">
      <w:pPr>
        <w:pStyle w:val="Sarakstarindkopa"/>
        <w:numPr>
          <w:ilvl w:val="0"/>
          <w:numId w:val="24"/>
        </w:numPr>
        <w:spacing w:after="0" w:line="240" w:lineRule="auto"/>
        <w:ind w:left="714" w:hanging="357"/>
        <w:jc w:val="both"/>
        <w:rPr>
          <w:rFonts w:ascii="Times New Roman" w:hAnsi="Times New Roman"/>
          <w:sz w:val="24"/>
          <w:szCs w:val="24"/>
        </w:rPr>
      </w:pPr>
      <w:r w:rsidRPr="00C42B22">
        <w:rPr>
          <w:rFonts w:ascii="Times New Roman" w:hAnsi="Times New Roman"/>
          <w:sz w:val="24"/>
          <w:szCs w:val="24"/>
        </w:rPr>
        <w:t>2019.gadā – EUR 13 571</w:t>
      </w:r>
      <w:r w:rsidR="00B2040C" w:rsidRPr="00C42B22">
        <w:rPr>
          <w:rFonts w:ascii="Times New Roman" w:hAnsi="Times New Roman"/>
          <w:sz w:val="24"/>
          <w:szCs w:val="24"/>
        </w:rPr>
        <w:t> </w:t>
      </w:r>
      <w:r w:rsidRPr="00C42B22">
        <w:rPr>
          <w:rFonts w:ascii="Times New Roman" w:hAnsi="Times New Roman"/>
          <w:sz w:val="24"/>
          <w:szCs w:val="24"/>
        </w:rPr>
        <w:t>633</w:t>
      </w:r>
    </w:p>
    <w:p w14:paraId="046EE5D4" w14:textId="77777777" w:rsidR="00B2040C" w:rsidRPr="00C42B22" w:rsidRDefault="00B2040C" w:rsidP="00B2040C">
      <w:pPr>
        <w:pStyle w:val="Sarakstarindkopa"/>
        <w:spacing w:after="0" w:line="240" w:lineRule="auto"/>
        <w:ind w:left="714"/>
        <w:jc w:val="both"/>
        <w:rPr>
          <w:rFonts w:ascii="Times New Roman" w:hAnsi="Times New Roman"/>
          <w:sz w:val="24"/>
          <w:szCs w:val="24"/>
        </w:rPr>
      </w:pPr>
    </w:p>
    <w:p w14:paraId="11F6D183" w14:textId="2BC10838" w:rsidR="00B562F6" w:rsidRPr="00C42B22" w:rsidRDefault="0050335E" w:rsidP="00B562F6">
      <w:pPr>
        <w:pStyle w:val="Virsraksts2"/>
        <w:numPr>
          <w:ilvl w:val="1"/>
          <w:numId w:val="17"/>
        </w:numPr>
        <w:rPr>
          <w:rFonts w:ascii="Times New Roman" w:hAnsi="Times New Roman" w:cs="Times New Roman"/>
          <w:i w:val="0"/>
          <w:iCs w:val="0"/>
          <w:sz w:val="24"/>
          <w:szCs w:val="24"/>
          <w:u w:val="single"/>
        </w:rPr>
      </w:pPr>
      <w:r w:rsidRPr="00C42B22">
        <w:rPr>
          <w:rFonts w:ascii="Times New Roman" w:hAnsi="Times New Roman" w:cs="Times New Roman"/>
          <w:i w:val="0"/>
          <w:iCs w:val="0"/>
          <w:sz w:val="24"/>
          <w:szCs w:val="24"/>
          <w:u w:val="single"/>
        </w:rPr>
        <w:t>Aizkraukles novada</w:t>
      </w:r>
      <w:r w:rsidR="00244449" w:rsidRPr="00C42B22">
        <w:rPr>
          <w:rFonts w:ascii="Times New Roman" w:hAnsi="Times New Roman" w:cs="Times New Roman"/>
          <w:i w:val="0"/>
          <w:iCs w:val="0"/>
          <w:sz w:val="24"/>
          <w:szCs w:val="24"/>
          <w:u w:val="single"/>
        </w:rPr>
        <w:t xml:space="preserve"> pašvaldības</w:t>
      </w:r>
      <w:r w:rsidRPr="00C42B22">
        <w:rPr>
          <w:rFonts w:ascii="Times New Roman" w:hAnsi="Times New Roman" w:cs="Times New Roman"/>
          <w:i w:val="0"/>
          <w:iCs w:val="0"/>
          <w:sz w:val="24"/>
          <w:szCs w:val="24"/>
          <w:u w:val="single"/>
        </w:rPr>
        <w:t xml:space="preserve"> pamatbudžeta rādītāji</w:t>
      </w:r>
    </w:p>
    <w:p w14:paraId="7301CD53" w14:textId="272EF113" w:rsidR="008776B6" w:rsidRPr="00C42B22" w:rsidRDefault="008776B6" w:rsidP="008776B6">
      <w:pPr>
        <w:rPr>
          <w:lang w:eastAsia="en-US"/>
        </w:rPr>
      </w:pPr>
    </w:p>
    <w:p w14:paraId="31269B58" w14:textId="48AA01BB" w:rsidR="00534761" w:rsidRPr="00C42B22" w:rsidRDefault="00534761" w:rsidP="005600D4">
      <w:pPr>
        <w:rPr>
          <w:b/>
          <w:bCs/>
          <w:iCs/>
        </w:rPr>
      </w:pPr>
      <w:r w:rsidRPr="00C42B22">
        <w:rPr>
          <w:b/>
          <w:bCs/>
          <w:iCs/>
        </w:rPr>
        <w:t>Aizkraukles novada pašvaldības ieņēmumi 2019.,</w:t>
      </w:r>
      <w:r w:rsidR="006C10C8">
        <w:rPr>
          <w:b/>
          <w:bCs/>
          <w:iCs/>
        </w:rPr>
        <w:t xml:space="preserve"> </w:t>
      </w:r>
      <w:r w:rsidRPr="00C42B22">
        <w:rPr>
          <w:b/>
          <w:bCs/>
          <w:iCs/>
        </w:rPr>
        <w:t>2020.gadā un 2021.gadā</w:t>
      </w:r>
    </w:p>
    <w:p w14:paraId="31224687" w14:textId="77777777" w:rsidR="00534761" w:rsidRPr="00C42B22" w:rsidRDefault="00534761" w:rsidP="00534761"/>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8"/>
        <w:gridCol w:w="1701"/>
        <w:gridCol w:w="1842"/>
      </w:tblGrid>
      <w:tr w:rsidR="00534761" w:rsidRPr="00C42B22" w14:paraId="272CD2A9" w14:textId="77777777" w:rsidTr="003514A3">
        <w:trPr>
          <w:trHeight w:val="435"/>
        </w:trPr>
        <w:tc>
          <w:tcPr>
            <w:tcW w:w="3794" w:type="dxa"/>
            <w:vMerge w:val="restart"/>
            <w:shd w:val="clear" w:color="auto" w:fill="auto"/>
            <w:hideMark/>
          </w:tcPr>
          <w:p w14:paraId="0AF86E6E" w14:textId="77777777" w:rsidR="00534761" w:rsidRPr="00C42B22" w:rsidRDefault="00534761" w:rsidP="003514A3">
            <w:pPr>
              <w:jc w:val="both"/>
            </w:pPr>
            <w:r w:rsidRPr="00C42B22">
              <w:t>Ieņēmumu veids</w:t>
            </w:r>
          </w:p>
        </w:tc>
        <w:tc>
          <w:tcPr>
            <w:tcW w:w="3119" w:type="dxa"/>
            <w:gridSpan w:val="2"/>
            <w:shd w:val="clear" w:color="auto" w:fill="auto"/>
            <w:hideMark/>
          </w:tcPr>
          <w:p w14:paraId="77B12D14" w14:textId="77777777" w:rsidR="00534761" w:rsidRPr="00C42B22" w:rsidRDefault="00534761" w:rsidP="003514A3">
            <w:pPr>
              <w:ind w:firstLine="720"/>
              <w:jc w:val="both"/>
              <w:rPr>
                <w:b/>
                <w:bCs/>
                <w:sz w:val="18"/>
                <w:szCs w:val="18"/>
              </w:rPr>
            </w:pPr>
            <w:r w:rsidRPr="00C42B22">
              <w:rPr>
                <w:b/>
                <w:bCs/>
                <w:sz w:val="18"/>
                <w:szCs w:val="18"/>
              </w:rPr>
              <w:t>Budžeta izpilde, EUR</w:t>
            </w:r>
          </w:p>
        </w:tc>
        <w:tc>
          <w:tcPr>
            <w:tcW w:w="1842" w:type="dxa"/>
            <w:shd w:val="clear" w:color="auto" w:fill="auto"/>
            <w:hideMark/>
          </w:tcPr>
          <w:p w14:paraId="631B3E2B" w14:textId="77777777" w:rsidR="00534761" w:rsidRPr="00C42B22" w:rsidRDefault="00534761" w:rsidP="003514A3">
            <w:pPr>
              <w:ind w:firstLine="40"/>
              <w:jc w:val="both"/>
              <w:rPr>
                <w:b/>
                <w:bCs/>
                <w:sz w:val="18"/>
                <w:szCs w:val="18"/>
              </w:rPr>
            </w:pPr>
            <w:r w:rsidRPr="00C42B22">
              <w:rPr>
                <w:b/>
                <w:bCs/>
                <w:sz w:val="18"/>
                <w:szCs w:val="18"/>
              </w:rPr>
              <w:t>Budžeta plāns, EUR</w:t>
            </w:r>
          </w:p>
        </w:tc>
      </w:tr>
      <w:tr w:rsidR="00534761" w:rsidRPr="00C42B22" w14:paraId="548B1FA4" w14:textId="77777777" w:rsidTr="003514A3">
        <w:trPr>
          <w:trHeight w:val="300"/>
        </w:trPr>
        <w:tc>
          <w:tcPr>
            <w:tcW w:w="3794" w:type="dxa"/>
            <w:vMerge/>
            <w:shd w:val="clear" w:color="auto" w:fill="auto"/>
            <w:hideMark/>
          </w:tcPr>
          <w:p w14:paraId="7D9A6B77" w14:textId="77777777" w:rsidR="00534761" w:rsidRPr="00C42B22" w:rsidRDefault="00534761" w:rsidP="003514A3">
            <w:pPr>
              <w:jc w:val="both"/>
            </w:pPr>
          </w:p>
        </w:tc>
        <w:tc>
          <w:tcPr>
            <w:tcW w:w="1418" w:type="dxa"/>
            <w:shd w:val="clear" w:color="auto" w:fill="auto"/>
            <w:hideMark/>
          </w:tcPr>
          <w:p w14:paraId="2819BEC6" w14:textId="77777777" w:rsidR="00534761" w:rsidRPr="00C42B22" w:rsidRDefault="00534761" w:rsidP="003514A3">
            <w:pPr>
              <w:ind w:firstLine="184"/>
              <w:jc w:val="both"/>
              <w:rPr>
                <w:sz w:val="18"/>
                <w:szCs w:val="18"/>
              </w:rPr>
            </w:pPr>
            <w:r w:rsidRPr="00C42B22">
              <w:rPr>
                <w:sz w:val="18"/>
                <w:szCs w:val="18"/>
              </w:rPr>
              <w:t>2019.gads</w:t>
            </w:r>
          </w:p>
        </w:tc>
        <w:tc>
          <w:tcPr>
            <w:tcW w:w="1701" w:type="dxa"/>
            <w:shd w:val="clear" w:color="auto" w:fill="auto"/>
            <w:hideMark/>
          </w:tcPr>
          <w:p w14:paraId="7EB88638" w14:textId="77777777" w:rsidR="00534761" w:rsidRPr="00C42B22" w:rsidRDefault="00534761" w:rsidP="003514A3">
            <w:pPr>
              <w:ind w:firstLine="176"/>
              <w:jc w:val="both"/>
              <w:rPr>
                <w:sz w:val="18"/>
                <w:szCs w:val="18"/>
              </w:rPr>
            </w:pPr>
            <w:r w:rsidRPr="00C42B22">
              <w:rPr>
                <w:sz w:val="18"/>
                <w:szCs w:val="18"/>
              </w:rPr>
              <w:t>2020.gads</w:t>
            </w:r>
          </w:p>
        </w:tc>
        <w:tc>
          <w:tcPr>
            <w:tcW w:w="1842" w:type="dxa"/>
            <w:shd w:val="clear" w:color="auto" w:fill="auto"/>
            <w:hideMark/>
          </w:tcPr>
          <w:p w14:paraId="08021FD0" w14:textId="77777777" w:rsidR="00534761" w:rsidRPr="00C42B22" w:rsidRDefault="00534761" w:rsidP="003514A3">
            <w:pPr>
              <w:ind w:firstLine="172"/>
              <w:jc w:val="both"/>
              <w:rPr>
                <w:sz w:val="18"/>
                <w:szCs w:val="18"/>
              </w:rPr>
            </w:pPr>
            <w:r w:rsidRPr="00C42B22">
              <w:rPr>
                <w:sz w:val="18"/>
                <w:szCs w:val="18"/>
              </w:rPr>
              <w:t>2021.gada</w:t>
            </w:r>
          </w:p>
        </w:tc>
      </w:tr>
      <w:tr w:rsidR="00534761" w:rsidRPr="00C42B22" w14:paraId="5D73DD25" w14:textId="77777777" w:rsidTr="003514A3">
        <w:trPr>
          <w:trHeight w:val="300"/>
        </w:trPr>
        <w:tc>
          <w:tcPr>
            <w:tcW w:w="3794" w:type="dxa"/>
            <w:shd w:val="clear" w:color="auto" w:fill="auto"/>
            <w:hideMark/>
          </w:tcPr>
          <w:p w14:paraId="7849AF71" w14:textId="77777777" w:rsidR="00534761" w:rsidRPr="00C42B22" w:rsidRDefault="00534761" w:rsidP="003514A3">
            <w:pPr>
              <w:jc w:val="both"/>
              <w:rPr>
                <w:b/>
                <w:bCs/>
              </w:rPr>
            </w:pPr>
            <w:r w:rsidRPr="00C42B22">
              <w:rPr>
                <w:b/>
                <w:bCs/>
              </w:rPr>
              <w:t>IEŅĒMUMI KOPĀ</w:t>
            </w:r>
          </w:p>
        </w:tc>
        <w:tc>
          <w:tcPr>
            <w:tcW w:w="1418" w:type="dxa"/>
            <w:shd w:val="clear" w:color="auto" w:fill="auto"/>
            <w:noWrap/>
            <w:hideMark/>
          </w:tcPr>
          <w:p w14:paraId="3DDC6C3A" w14:textId="77777777" w:rsidR="00534761" w:rsidRPr="00C42B22" w:rsidRDefault="00534761" w:rsidP="003514A3">
            <w:pPr>
              <w:ind w:firstLine="184"/>
              <w:jc w:val="both"/>
              <w:rPr>
                <w:b/>
                <w:bCs/>
                <w:sz w:val="18"/>
                <w:szCs w:val="18"/>
              </w:rPr>
            </w:pPr>
            <w:r w:rsidRPr="00C42B22">
              <w:rPr>
                <w:b/>
                <w:bCs/>
                <w:sz w:val="18"/>
                <w:szCs w:val="18"/>
              </w:rPr>
              <w:t>13 571 633</w:t>
            </w:r>
          </w:p>
        </w:tc>
        <w:tc>
          <w:tcPr>
            <w:tcW w:w="1701" w:type="dxa"/>
            <w:shd w:val="clear" w:color="auto" w:fill="auto"/>
            <w:noWrap/>
            <w:hideMark/>
          </w:tcPr>
          <w:p w14:paraId="4C30AF62" w14:textId="77777777" w:rsidR="00534761" w:rsidRPr="00C42B22" w:rsidRDefault="00534761" w:rsidP="003514A3">
            <w:pPr>
              <w:ind w:firstLine="176"/>
              <w:jc w:val="both"/>
              <w:rPr>
                <w:b/>
                <w:bCs/>
                <w:sz w:val="18"/>
                <w:szCs w:val="18"/>
              </w:rPr>
            </w:pPr>
            <w:r w:rsidRPr="00C42B22">
              <w:rPr>
                <w:b/>
                <w:bCs/>
                <w:sz w:val="18"/>
                <w:szCs w:val="18"/>
              </w:rPr>
              <w:t>12 756 463</w:t>
            </w:r>
          </w:p>
        </w:tc>
        <w:tc>
          <w:tcPr>
            <w:tcW w:w="1842" w:type="dxa"/>
            <w:shd w:val="clear" w:color="auto" w:fill="auto"/>
            <w:noWrap/>
            <w:hideMark/>
          </w:tcPr>
          <w:p w14:paraId="02C512EE" w14:textId="77777777" w:rsidR="00534761" w:rsidRPr="00C42B22" w:rsidRDefault="00534761" w:rsidP="003514A3">
            <w:pPr>
              <w:ind w:firstLine="182"/>
              <w:jc w:val="both"/>
              <w:rPr>
                <w:b/>
                <w:bCs/>
                <w:sz w:val="18"/>
                <w:szCs w:val="18"/>
              </w:rPr>
            </w:pPr>
            <w:r w:rsidRPr="00C42B22">
              <w:rPr>
                <w:b/>
                <w:bCs/>
                <w:sz w:val="18"/>
                <w:szCs w:val="18"/>
              </w:rPr>
              <w:t>10 494 401</w:t>
            </w:r>
          </w:p>
        </w:tc>
      </w:tr>
      <w:tr w:rsidR="00534761" w:rsidRPr="00C42B22" w14:paraId="501F59C9" w14:textId="77777777" w:rsidTr="003514A3">
        <w:trPr>
          <w:trHeight w:val="300"/>
        </w:trPr>
        <w:tc>
          <w:tcPr>
            <w:tcW w:w="3794" w:type="dxa"/>
            <w:shd w:val="clear" w:color="auto" w:fill="auto"/>
            <w:hideMark/>
          </w:tcPr>
          <w:p w14:paraId="40F7C67C" w14:textId="77777777" w:rsidR="00534761" w:rsidRPr="00C42B22" w:rsidRDefault="00534761" w:rsidP="003514A3">
            <w:pPr>
              <w:jc w:val="both"/>
              <w:rPr>
                <w:b/>
                <w:bCs/>
              </w:rPr>
            </w:pPr>
            <w:r w:rsidRPr="00C42B22">
              <w:rPr>
                <w:b/>
                <w:bCs/>
              </w:rPr>
              <w:t>Nodokļu ieņēmumi</w:t>
            </w:r>
          </w:p>
        </w:tc>
        <w:tc>
          <w:tcPr>
            <w:tcW w:w="1418" w:type="dxa"/>
            <w:shd w:val="clear" w:color="auto" w:fill="auto"/>
            <w:noWrap/>
            <w:hideMark/>
          </w:tcPr>
          <w:p w14:paraId="7C865F0E" w14:textId="77777777" w:rsidR="00534761" w:rsidRPr="00C42B22" w:rsidRDefault="00534761" w:rsidP="003514A3">
            <w:pPr>
              <w:ind w:firstLine="184"/>
              <w:jc w:val="both"/>
              <w:rPr>
                <w:b/>
                <w:bCs/>
                <w:sz w:val="18"/>
                <w:szCs w:val="18"/>
              </w:rPr>
            </w:pPr>
            <w:r w:rsidRPr="00C42B22">
              <w:rPr>
                <w:b/>
                <w:bCs/>
                <w:sz w:val="18"/>
                <w:szCs w:val="18"/>
              </w:rPr>
              <w:t>6 918 657</w:t>
            </w:r>
          </w:p>
        </w:tc>
        <w:tc>
          <w:tcPr>
            <w:tcW w:w="1701" w:type="dxa"/>
            <w:shd w:val="clear" w:color="auto" w:fill="auto"/>
            <w:noWrap/>
            <w:hideMark/>
          </w:tcPr>
          <w:p w14:paraId="49F99E63" w14:textId="77777777" w:rsidR="00534761" w:rsidRPr="00C42B22" w:rsidRDefault="00534761" w:rsidP="003514A3">
            <w:pPr>
              <w:ind w:firstLine="176"/>
              <w:jc w:val="both"/>
              <w:rPr>
                <w:b/>
                <w:bCs/>
                <w:sz w:val="18"/>
                <w:szCs w:val="18"/>
              </w:rPr>
            </w:pPr>
            <w:r w:rsidRPr="00C42B22">
              <w:rPr>
                <w:b/>
                <w:bCs/>
                <w:sz w:val="18"/>
                <w:szCs w:val="18"/>
              </w:rPr>
              <w:t>5 965 735</w:t>
            </w:r>
          </w:p>
        </w:tc>
        <w:tc>
          <w:tcPr>
            <w:tcW w:w="1842" w:type="dxa"/>
            <w:shd w:val="clear" w:color="auto" w:fill="auto"/>
            <w:noWrap/>
            <w:hideMark/>
          </w:tcPr>
          <w:p w14:paraId="083E1103" w14:textId="77777777" w:rsidR="00534761" w:rsidRPr="00C42B22" w:rsidRDefault="00534761" w:rsidP="003514A3">
            <w:pPr>
              <w:ind w:firstLine="182"/>
              <w:jc w:val="both"/>
              <w:rPr>
                <w:b/>
                <w:bCs/>
                <w:sz w:val="18"/>
                <w:szCs w:val="18"/>
              </w:rPr>
            </w:pPr>
            <w:r w:rsidRPr="00C42B22">
              <w:rPr>
                <w:b/>
                <w:bCs/>
                <w:sz w:val="18"/>
                <w:szCs w:val="18"/>
              </w:rPr>
              <w:t>5 277 225</w:t>
            </w:r>
          </w:p>
        </w:tc>
      </w:tr>
      <w:tr w:rsidR="00534761" w:rsidRPr="00C42B22" w14:paraId="22707F7B" w14:textId="77777777" w:rsidTr="003514A3">
        <w:trPr>
          <w:trHeight w:val="300"/>
        </w:trPr>
        <w:tc>
          <w:tcPr>
            <w:tcW w:w="3794" w:type="dxa"/>
            <w:shd w:val="clear" w:color="auto" w:fill="auto"/>
            <w:hideMark/>
          </w:tcPr>
          <w:p w14:paraId="5DC4489D" w14:textId="77777777" w:rsidR="00534761" w:rsidRPr="00C42B22" w:rsidRDefault="00534761" w:rsidP="003514A3">
            <w:pPr>
              <w:jc w:val="both"/>
              <w:rPr>
                <w:i/>
                <w:iCs/>
              </w:rPr>
            </w:pPr>
            <w:r w:rsidRPr="00C42B22">
              <w:rPr>
                <w:i/>
                <w:iCs/>
              </w:rPr>
              <w:t>Ienākuma nodokļi</w:t>
            </w:r>
          </w:p>
        </w:tc>
        <w:tc>
          <w:tcPr>
            <w:tcW w:w="1418" w:type="dxa"/>
            <w:shd w:val="clear" w:color="auto" w:fill="auto"/>
            <w:noWrap/>
            <w:hideMark/>
          </w:tcPr>
          <w:p w14:paraId="4E228BA5" w14:textId="77777777" w:rsidR="00534761" w:rsidRPr="00C42B22" w:rsidRDefault="00534761" w:rsidP="003514A3">
            <w:pPr>
              <w:ind w:firstLine="184"/>
              <w:jc w:val="both"/>
              <w:rPr>
                <w:i/>
                <w:iCs/>
                <w:sz w:val="18"/>
                <w:szCs w:val="18"/>
              </w:rPr>
            </w:pPr>
            <w:r w:rsidRPr="00C42B22">
              <w:rPr>
                <w:i/>
                <w:iCs/>
                <w:sz w:val="18"/>
                <w:szCs w:val="18"/>
              </w:rPr>
              <w:t>6 308 032</w:t>
            </w:r>
          </w:p>
        </w:tc>
        <w:tc>
          <w:tcPr>
            <w:tcW w:w="1701" w:type="dxa"/>
            <w:shd w:val="clear" w:color="auto" w:fill="auto"/>
            <w:noWrap/>
            <w:hideMark/>
          </w:tcPr>
          <w:p w14:paraId="1E542644" w14:textId="77777777" w:rsidR="00534761" w:rsidRPr="00C42B22" w:rsidRDefault="00534761" w:rsidP="003514A3">
            <w:pPr>
              <w:ind w:firstLine="176"/>
              <w:jc w:val="both"/>
              <w:rPr>
                <w:i/>
                <w:iCs/>
                <w:sz w:val="18"/>
                <w:szCs w:val="18"/>
              </w:rPr>
            </w:pPr>
            <w:r w:rsidRPr="00C42B22">
              <w:rPr>
                <w:i/>
                <w:iCs/>
                <w:sz w:val="18"/>
                <w:szCs w:val="18"/>
              </w:rPr>
              <w:t>5 372 625</w:t>
            </w:r>
          </w:p>
        </w:tc>
        <w:tc>
          <w:tcPr>
            <w:tcW w:w="1842" w:type="dxa"/>
            <w:shd w:val="clear" w:color="auto" w:fill="auto"/>
            <w:noWrap/>
            <w:hideMark/>
          </w:tcPr>
          <w:p w14:paraId="1D4CB2B5" w14:textId="77777777" w:rsidR="00534761" w:rsidRPr="00C42B22" w:rsidRDefault="00534761" w:rsidP="003514A3">
            <w:pPr>
              <w:ind w:firstLine="182"/>
              <w:jc w:val="both"/>
              <w:rPr>
                <w:i/>
                <w:iCs/>
                <w:sz w:val="18"/>
                <w:szCs w:val="18"/>
              </w:rPr>
            </w:pPr>
            <w:r w:rsidRPr="00C42B22">
              <w:rPr>
                <w:i/>
                <w:iCs/>
                <w:sz w:val="18"/>
                <w:szCs w:val="18"/>
              </w:rPr>
              <w:t>4 800 807</w:t>
            </w:r>
          </w:p>
        </w:tc>
      </w:tr>
      <w:tr w:rsidR="00534761" w:rsidRPr="00C42B22" w14:paraId="7092CF8F" w14:textId="77777777" w:rsidTr="003514A3">
        <w:trPr>
          <w:trHeight w:val="510"/>
        </w:trPr>
        <w:tc>
          <w:tcPr>
            <w:tcW w:w="3794" w:type="dxa"/>
            <w:shd w:val="clear" w:color="auto" w:fill="auto"/>
            <w:hideMark/>
          </w:tcPr>
          <w:p w14:paraId="50D74E3A" w14:textId="77777777" w:rsidR="00534761" w:rsidRPr="00C42B22" w:rsidRDefault="00534761" w:rsidP="003514A3">
            <w:pPr>
              <w:jc w:val="both"/>
            </w:pPr>
            <w:r w:rsidRPr="00C42B22">
              <w:t>Ieņēmumi no iedzīvotāju ienākuma nodokļa</w:t>
            </w:r>
          </w:p>
        </w:tc>
        <w:tc>
          <w:tcPr>
            <w:tcW w:w="1418" w:type="dxa"/>
            <w:shd w:val="clear" w:color="auto" w:fill="auto"/>
            <w:noWrap/>
            <w:hideMark/>
          </w:tcPr>
          <w:p w14:paraId="6EE0D7EA" w14:textId="77777777" w:rsidR="00534761" w:rsidRPr="00C42B22" w:rsidRDefault="00534761" w:rsidP="003514A3">
            <w:pPr>
              <w:ind w:firstLine="184"/>
              <w:jc w:val="both"/>
              <w:rPr>
                <w:sz w:val="18"/>
                <w:szCs w:val="18"/>
              </w:rPr>
            </w:pPr>
            <w:r w:rsidRPr="00C42B22">
              <w:rPr>
                <w:sz w:val="18"/>
                <w:szCs w:val="18"/>
              </w:rPr>
              <w:t>6 308 032</w:t>
            </w:r>
          </w:p>
        </w:tc>
        <w:tc>
          <w:tcPr>
            <w:tcW w:w="1701" w:type="dxa"/>
            <w:shd w:val="clear" w:color="auto" w:fill="auto"/>
            <w:noWrap/>
            <w:hideMark/>
          </w:tcPr>
          <w:p w14:paraId="42C82BD6" w14:textId="77777777" w:rsidR="00534761" w:rsidRPr="00C42B22" w:rsidRDefault="00534761" w:rsidP="003514A3">
            <w:pPr>
              <w:ind w:firstLine="176"/>
              <w:jc w:val="both"/>
              <w:rPr>
                <w:sz w:val="18"/>
                <w:szCs w:val="18"/>
              </w:rPr>
            </w:pPr>
            <w:r w:rsidRPr="00C42B22">
              <w:rPr>
                <w:sz w:val="18"/>
                <w:szCs w:val="18"/>
              </w:rPr>
              <w:t>5 372 625</w:t>
            </w:r>
          </w:p>
        </w:tc>
        <w:tc>
          <w:tcPr>
            <w:tcW w:w="1842" w:type="dxa"/>
            <w:shd w:val="clear" w:color="auto" w:fill="auto"/>
            <w:noWrap/>
            <w:hideMark/>
          </w:tcPr>
          <w:p w14:paraId="14468617" w14:textId="77777777" w:rsidR="00534761" w:rsidRPr="00C42B22" w:rsidRDefault="00534761" w:rsidP="003514A3">
            <w:pPr>
              <w:ind w:firstLine="182"/>
              <w:jc w:val="both"/>
              <w:rPr>
                <w:sz w:val="18"/>
                <w:szCs w:val="18"/>
              </w:rPr>
            </w:pPr>
            <w:r w:rsidRPr="00C42B22">
              <w:rPr>
                <w:sz w:val="18"/>
                <w:szCs w:val="18"/>
              </w:rPr>
              <w:t>4 800 807</w:t>
            </w:r>
          </w:p>
        </w:tc>
      </w:tr>
      <w:tr w:rsidR="00534761" w:rsidRPr="00C42B22" w14:paraId="5D27E7BB" w14:textId="77777777" w:rsidTr="003514A3">
        <w:trPr>
          <w:trHeight w:val="300"/>
        </w:trPr>
        <w:tc>
          <w:tcPr>
            <w:tcW w:w="3794" w:type="dxa"/>
            <w:shd w:val="clear" w:color="auto" w:fill="auto"/>
            <w:hideMark/>
          </w:tcPr>
          <w:p w14:paraId="4B318B6C" w14:textId="77777777" w:rsidR="00534761" w:rsidRPr="00C42B22" w:rsidRDefault="00534761" w:rsidP="003514A3">
            <w:pPr>
              <w:jc w:val="both"/>
              <w:rPr>
                <w:i/>
                <w:iCs/>
              </w:rPr>
            </w:pPr>
            <w:r w:rsidRPr="00C42B22">
              <w:rPr>
                <w:i/>
                <w:iCs/>
              </w:rPr>
              <w:t>Īpašuma nodokļi</w:t>
            </w:r>
          </w:p>
        </w:tc>
        <w:tc>
          <w:tcPr>
            <w:tcW w:w="1418" w:type="dxa"/>
            <w:shd w:val="clear" w:color="auto" w:fill="auto"/>
            <w:noWrap/>
            <w:hideMark/>
          </w:tcPr>
          <w:p w14:paraId="46BE8C6B" w14:textId="77777777" w:rsidR="00534761" w:rsidRPr="00C42B22" w:rsidRDefault="00534761" w:rsidP="003514A3">
            <w:pPr>
              <w:ind w:firstLine="184"/>
              <w:jc w:val="both"/>
              <w:rPr>
                <w:i/>
                <w:iCs/>
                <w:sz w:val="18"/>
                <w:szCs w:val="18"/>
              </w:rPr>
            </w:pPr>
            <w:r w:rsidRPr="00C42B22">
              <w:rPr>
                <w:i/>
                <w:iCs/>
                <w:sz w:val="18"/>
                <w:szCs w:val="18"/>
              </w:rPr>
              <w:t>516 639</w:t>
            </w:r>
          </w:p>
        </w:tc>
        <w:tc>
          <w:tcPr>
            <w:tcW w:w="1701" w:type="dxa"/>
            <w:shd w:val="clear" w:color="auto" w:fill="auto"/>
            <w:noWrap/>
            <w:hideMark/>
          </w:tcPr>
          <w:p w14:paraId="171DCB13" w14:textId="77777777" w:rsidR="00534761" w:rsidRPr="00C42B22" w:rsidRDefault="00534761" w:rsidP="003514A3">
            <w:pPr>
              <w:ind w:firstLine="176"/>
              <w:jc w:val="both"/>
              <w:rPr>
                <w:i/>
                <w:iCs/>
                <w:sz w:val="18"/>
                <w:szCs w:val="18"/>
              </w:rPr>
            </w:pPr>
            <w:r w:rsidRPr="00C42B22">
              <w:rPr>
                <w:i/>
                <w:iCs/>
                <w:sz w:val="18"/>
                <w:szCs w:val="18"/>
              </w:rPr>
              <w:t>540 718</w:t>
            </w:r>
          </w:p>
        </w:tc>
        <w:tc>
          <w:tcPr>
            <w:tcW w:w="1842" w:type="dxa"/>
            <w:shd w:val="clear" w:color="auto" w:fill="auto"/>
            <w:noWrap/>
            <w:hideMark/>
          </w:tcPr>
          <w:p w14:paraId="6D046873" w14:textId="77777777" w:rsidR="00534761" w:rsidRPr="00C42B22" w:rsidRDefault="00534761" w:rsidP="003514A3">
            <w:pPr>
              <w:ind w:firstLine="182"/>
              <w:jc w:val="both"/>
              <w:rPr>
                <w:i/>
                <w:iCs/>
                <w:sz w:val="18"/>
                <w:szCs w:val="18"/>
              </w:rPr>
            </w:pPr>
            <w:r w:rsidRPr="00C42B22">
              <w:rPr>
                <w:i/>
                <w:iCs/>
                <w:sz w:val="18"/>
                <w:szCs w:val="18"/>
              </w:rPr>
              <w:t>428 142</w:t>
            </w:r>
          </w:p>
        </w:tc>
      </w:tr>
      <w:tr w:rsidR="00534761" w:rsidRPr="00C42B22" w14:paraId="5C99FF54" w14:textId="77777777" w:rsidTr="003514A3">
        <w:trPr>
          <w:trHeight w:val="510"/>
        </w:trPr>
        <w:tc>
          <w:tcPr>
            <w:tcW w:w="3794" w:type="dxa"/>
            <w:shd w:val="clear" w:color="auto" w:fill="auto"/>
            <w:hideMark/>
          </w:tcPr>
          <w:p w14:paraId="5EF1D6C2" w14:textId="77777777" w:rsidR="00534761" w:rsidRPr="00C42B22" w:rsidRDefault="00534761" w:rsidP="003514A3">
            <w:pPr>
              <w:jc w:val="both"/>
              <w:rPr>
                <w:i/>
                <w:iCs/>
              </w:rPr>
            </w:pPr>
            <w:r w:rsidRPr="00C42B22">
              <w:rPr>
                <w:i/>
                <w:iCs/>
              </w:rPr>
              <w:t>Nekustamā īpašuma nodoklis par zemi</w:t>
            </w:r>
          </w:p>
        </w:tc>
        <w:tc>
          <w:tcPr>
            <w:tcW w:w="1418" w:type="dxa"/>
            <w:shd w:val="clear" w:color="auto" w:fill="auto"/>
            <w:noWrap/>
            <w:hideMark/>
          </w:tcPr>
          <w:p w14:paraId="7EC8CAE8" w14:textId="77777777" w:rsidR="00534761" w:rsidRPr="00C42B22" w:rsidRDefault="00534761" w:rsidP="003514A3">
            <w:pPr>
              <w:ind w:firstLine="184"/>
              <w:jc w:val="both"/>
              <w:rPr>
                <w:i/>
                <w:iCs/>
                <w:sz w:val="18"/>
                <w:szCs w:val="18"/>
              </w:rPr>
            </w:pPr>
            <w:r w:rsidRPr="00C42B22">
              <w:rPr>
                <w:i/>
                <w:iCs/>
                <w:sz w:val="18"/>
                <w:szCs w:val="18"/>
              </w:rPr>
              <w:t>232 080</w:t>
            </w:r>
          </w:p>
        </w:tc>
        <w:tc>
          <w:tcPr>
            <w:tcW w:w="1701" w:type="dxa"/>
            <w:shd w:val="clear" w:color="auto" w:fill="auto"/>
            <w:noWrap/>
            <w:hideMark/>
          </w:tcPr>
          <w:p w14:paraId="781D1ED6" w14:textId="77777777" w:rsidR="00534761" w:rsidRPr="00C42B22" w:rsidRDefault="00534761" w:rsidP="003514A3">
            <w:pPr>
              <w:ind w:firstLine="176"/>
              <w:jc w:val="both"/>
              <w:rPr>
                <w:i/>
                <w:iCs/>
                <w:sz w:val="18"/>
                <w:szCs w:val="18"/>
              </w:rPr>
            </w:pPr>
            <w:r w:rsidRPr="00C42B22">
              <w:rPr>
                <w:i/>
                <w:iCs/>
                <w:sz w:val="18"/>
                <w:szCs w:val="18"/>
              </w:rPr>
              <w:t>230 372</w:t>
            </w:r>
          </w:p>
        </w:tc>
        <w:tc>
          <w:tcPr>
            <w:tcW w:w="1842" w:type="dxa"/>
            <w:shd w:val="clear" w:color="auto" w:fill="auto"/>
            <w:noWrap/>
            <w:hideMark/>
          </w:tcPr>
          <w:p w14:paraId="103501FD" w14:textId="77777777" w:rsidR="00534761" w:rsidRPr="00C42B22" w:rsidRDefault="00534761" w:rsidP="003514A3">
            <w:pPr>
              <w:ind w:firstLine="182"/>
              <w:jc w:val="both"/>
              <w:rPr>
                <w:i/>
                <w:iCs/>
                <w:sz w:val="18"/>
                <w:szCs w:val="18"/>
              </w:rPr>
            </w:pPr>
            <w:r w:rsidRPr="00C42B22">
              <w:rPr>
                <w:i/>
                <w:iCs/>
                <w:sz w:val="18"/>
                <w:szCs w:val="18"/>
              </w:rPr>
              <w:t>186 328</w:t>
            </w:r>
          </w:p>
        </w:tc>
      </w:tr>
      <w:tr w:rsidR="00534761" w:rsidRPr="00C42B22" w14:paraId="2870B67C" w14:textId="77777777" w:rsidTr="003514A3">
        <w:trPr>
          <w:trHeight w:val="545"/>
        </w:trPr>
        <w:tc>
          <w:tcPr>
            <w:tcW w:w="3794" w:type="dxa"/>
            <w:shd w:val="clear" w:color="auto" w:fill="auto"/>
            <w:hideMark/>
          </w:tcPr>
          <w:p w14:paraId="1AE5311B" w14:textId="77777777" w:rsidR="00534761" w:rsidRPr="00C42B22" w:rsidRDefault="00534761" w:rsidP="003514A3">
            <w:pPr>
              <w:jc w:val="both"/>
            </w:pPr>
            <w:r w:rsidRPr="00C42B22">
              <w:t>Nekustamā īpašuma nodokļa par zemi kārtējā saimnieciskā gada ieņēmumi</w:t>
            </w:r>
          </w:p>
        </w:tc>
        <w:tc>
          <w:tcPr>
            <w:tcW w:w="1418" w:type="dxa"/>
            <w:shd w:val="clear" w:color="auto" w:fill="auto"/>
            <w:noWrap/>
            <w:hideMark/>
          </w:tcPr>
          <w:p w14:paraId="65998863" w14:textId="77777777" w:rsidR="00534761" w:rsidRPr="00C42B22" w:rsidRDefault="00534761" w:rsidP="003514A3">
            <w:pPr>
              <w:ind w:firstLine="184"/>
              <w:jc w:val="both"/>
              <w:rPr>
                <w:sz w:val="18"/>
                <w:szCs w:val="18"/>
              </w:rPr>
            </w:pPr>
            <w:r w:rsidRPr="00C42B22">
              <w:rPr>
                <w:sz w:val="18"/>
                <w:szCs w:val="18"/>
              </w:rPr>
              <w:t>217 952</w:t>
            </w:r>
          </w:p>
        </w:tc>
        <w:tc>
          <w:tcPr>
            <w:tcW w:w="1701" w:type="dxa"/>
            <w:shd w:val="clear" w:color="auto" w:fill="auto"/>
            <w:noWrap/>
            <w:hideMark/>
          </w:tcPr>
          <w:p w14:paraId="4E1224EA" w14:textId="77777777" w:rsidR="00534761" w:rsidRPr="00C42B22" w:rsidRDefault="00534761" w:rsidP="003514A3">
            <w:pPr>
              <w:ind w:firstLine="176"/>
              <w:jc w:val="both"/>
              <w:rPr>
                <w:sz w:val="18"/>
                <w:szCs w:val="18"/>
              </w:rPr>
            </w:pPr>
            <w:r w:rsidRPr="00C42B22">
              <w:rPr>
                <w:sz w:val="18"/>
                <w:szCs w:val="18"/>
              </w:rPr>
              <w:t>218 388</w:t>
            </w:r>
          </w:p>
        </w:tc>
        <w:tc>
          <w:tcPr>
            <w:tcW w:w="1842" w:type="dxa"/>
            <w:shd w:val="clear" w:color="auto" w:fill="auto"/>
            <w:noWrap/>
            <w:hideMark/>
          </w:tcPr>
          <w:p w14:paraId="291F14E1" w14:textId="77777777" w:rsidR="00534761" w:rsidRPr="00C42B22" w:rsidRDefault="00534761" w:rsidP="003514A3">
            <w:pPr>
              <w:ind w:firstLine="182"/>
              <w:jc w:val="both"/>
              <w:rPr>
                <w:sz w:val="18"/>
                <w:szCs w:val="18"/>
              </w:rPr>
            </w:pPr>
            <w:r w:rsidRPr="00C42B22">
              <w:rPr>
                <w:sz w:val="18"/>
                <w:szCs w:val="18"/>
              </w:rPr>
              <w:t>176 328</w:t>
            </w:r>
          </w:p>
        </w:tc>
      </w:tr>
      <w:tr w:rsidR="00534761" w:rsidRPr="00C42B22" w14:paraId="0B7BE8DA" w14:textId="77777777" w:rsidTr="003514A3">
        <w:trPr>
          <w:trHeight w:val="510"/>
        </w:trPr>
        <w:tc>
          <w:tcPr>
            <w:tcW w:w="3794" w:type="dxa"/>
            <w:shd w:val="clear" w:color="auto" w:fill="auto"/>
            <w:hideMark/>
          </w:tcPr>
          <w:p w14:paraId="0715761D" w14:textId="77777777" w:rsidR="00534761" w:rsidRPr="00C42B22" w:rsidRDefault="00534761" w:rsidP="003514A3">
            <w:pPr>
              <w:jc w:val="both"/>
            </w:pPr>
            <w:r w:rsidRPr="00C42B22">
              <w:t>Nekustamā īpašuma nodokļa par zemi iepriekšējo gadu parādi</w:t>
            </w:r>
          </w:p>
        </w:tc>
        <w:tc>
          <w:tcPr>
            <w:tcW w:w="1418" w:type="dxa"/>
            <w:shd w:val="clear" w:color="auto" w:fill="auto"/>
            <w:noWrap/>
            <w:hideMark/>
          </w:tcPr>
          <w:p w14:paraId="5D60D973" w14:textId="77777777" w:rsidR="00534761" w:rsidRPr="00C42B22" w:rsidRDefault="00534761" w:rsidP="003514A3">
            <w:pPr>
              <w:ind w:firstLine="184"/>
              <w:jc w:val="both"/>
              <w:rPr>
                <w:sz w:val="18"/>
                <w:szCs w:val="18"/>
              </w:rPr>
            </w:pPr>
            <w:r w:rsidRPr="00C42B22">
              <w:rPr>
                <w:sz w:val="18"/>
                <w:szCs w:val="18"/>
              </w:rPr>
              <w:t>14 128</w:t>
            </w:r>
          </w:p>
        </w:tc>
        <w:tc>
          <w:tcPr>
            <w:tcW w:w="1701" w:type="dxa"/>
            <w:shd w:val="clear" w:color="auto" w:fill="auto"/>
            <w:noWrap/>
            <w:hideMark/>
          </w:tcPr>
          <w:p w14:paraId="67830357" w14:textId="77777777" w:rsidR="00534761" w:rsidRPr="00C42B22" w:rsidRDefault="00534761" w:rsidP="003514A3">
            <w:pPr>
              <w:ind w:firstLine="176"/>
              <w:jc w:val="both"/>
              <w:rPr>
                <w:sz w:val="18"/>
                <w:szCs w:val="18"/>
              </w:rPr>
            </w:pPr>
            <w:r w:rsidRPr="00C42B22">
              <w:rPr>
                <w:sz w:val="18"/>
                <w:szCs w:val="18"/>
              </w:rPr>
              <w:t>11 984</w:t>
            </w:r>
          </w:p>
        </w:tc>
        <w:tc>
          <w:tcPr>
            <w:tcW w:w="1842" w:type="dxa"/>
            <w:shd w:val="clear" w:color="auto" w:fill="auto"/>
            <w:noWrap/>
            <w:hideMark/>
          </w:tcPr>
          <w:p w14:paraId="28241665" w14:textId="77777777" w:rsidR="00534761" w:rsidRPr="00C42B22" w:rsidRDefault="00534761" w:rsidP="003514A3">
            <w:pPr>
              <w:ind w:firstLine="182"/>
              <w:jc w:val="both"/>
              <w:rPr>
                <w:sz w:val="18"/>
                <w:szCs w:val="18"/>
              </w:rPr>
            </w:pPr>
            <w:r w:rsidRPr="00C42B22">
              <w:rPr>
                <w:sz w:val="18"/>
                <w:szCs w:val="18"/>
              </w:rPr>
              <w:t>10 000</w:t>
            </w:r>
          </w:p>
        </w:tc>
      </w:tr>
      <w:tr w:rsidR="00534761" w:rsidRPr="00C42B22" w14:paraId="1D4916FE" w14:textId="77777777" w:rsidTr="003514A3">
        <w:trPr>
          <w:trHeight w:val="510"/>
        </w:trPr>
        <w:tc>
          <w:tcPr>
            <w:tcW w:w="3794" w:type="dxa"/>
            <w:shd w:val="clear" w:color="auto" w:fill="auto"/>
            <w:hideMark/>
          </w:tcPr>
          <w:p w14:paraId="2BA0A39A" w14:textId="77777777" w:rsidR="00534761" w:rsidRPr="00C42B22" w:rsidRDefault="00534761" w:rsidP="003514A3">
            <w:pPr>
              <w:jc w:val="both"/>
              <w:rPr>
                <w:i/>
                <w:iCs/>
              </w:rPr>
            </w:pPr>
            <w:r w:rsidRPr="00C42B22">
              <w:rPr>
                <w:i/>
                <w:iCs/>
              </w:rPr>
              <w:t>Nekustamā īpašuma nodoklis par ēkām</w:t>
            </w:r>
          </w:p>
        </w:tc>
        <w:tc>
          <w:tcPr>
            <w:tcW w:w="1418" w:type="dxa"/>
            <w:shd w:val="clear" w:color="auto" w:fill="auto"/>
            <w:noWrap/>
            <w:hideMark/>
          </w:tcPr>
          <w:p w14:paraId="4CB10B75" w14:textId="77777777" w:rsidR="00534761" w:rsidRPr="00C42B22" w:rsidRDefault="00534761" w:rsidP="003514A3">
            <w:pPr>
              <w:ind w:firstLine="184"/>
              <w:jc w:val="both"/>
              <w:rPr>
                <w:i/>
                <w:iCs/>
                <w:sz w:val="18"/>
                <w:szCs w:val="18"/>
              </w:rPr>
            </w:pPr>
            <w:r w:rsidRPr="00C42B22">
              <w:rPr>
                <w:i/>
                <w:iCs/>
                <w:sz w:val="18"/>
                <w:szCs w:val="18"/>
              </w:rPr>
              <w:t>229 207</w:t>
            </w:r>
          </w:p>
        </w:tc>
        <w:tc>
          <w:tcPr>
            <w:tcW w:w="1701" w:type="dxa"/>
            <w:shd w:val="clear" w:color="auto" w:fill="auto"/>
            <w:noWrap/>
            <w:hideMark/>
          </w:tcPr>
          <w:p w14:paraId="3F117067" w14:textId="77777777" w:rsidR="00534761" w:rsidRPr="00C42B22" w:rsidRDefault="00534761" w:rsidP="003514A3">
            <w:pPr>
              <w:ind w:firstLine="176"/>
              <w:jc w:val="both"/>
              <w:rPr>
                <w:i/>
                <w:iCs/>
                <w:sz w:val="18"/>
                <w:szCs w:val="18"/>
              </w:rPr>
            </w:pPr>
            <w:r w:rsidRPr="00C42B22">
              <w:rPr>
                <w:i/>
                <w:iCs/>
                <w:sz w:val="18"/>
                <w:szCs w:val="18"/>
              </w:rPr>
              <w:t>234 592</w:t>
            </w:r>
          </w:p>
        </w:tc>
        <w:tc>
          <w:tcPr>
            <w:tcW w:w="1842" w:type="dxa"/>
            <w:shd w:val="clear" w:color="auto" w:fill="auto"/>
            <w:noWrap/>
            <w:hideMark/>
          </w:tcPr>
          <w:p w14:paraId="1B1204A6" w14:textId="77777777" w:rsidR="00534761" w:rsidRPr="00C42B22" w:rsidRDefault="00534761" w:rsidP="003514A3">
            <w:pPr>
              <w:ind w:firstLine="182"/>
              <w:jc w:val="both"/>
              <w:rPr>
                <w:i/>
                <w:iCs/>
                <w:sz w:val="18"/>
                <w:szCs w:val="18"/>
              </w:rPr>
            </w:pPr>
            <w:r w:rsidRPr="00C42B22">
              <w:rPr>
                <w:i/>
                <w:iCs/>
                <w:sz w:val="18"/>
                <w:szCs w:val="18"/>
              </w:rPr>
              <w:t>194 580</w:t>
            </w:r>
          </w:p>
        </w:tc>
      </w:tr>
      <w:tr w:rsidR="00534761" w:rsidRPr="00C42B22" w14:paraId="16B6172C" w14:textId="77777777" w:rsidTr="003514A3">
        <w:trPr>
          <w:trHeight w:val="510"/>
        </w:trPr>
        <w:tc>
          <w:tcPr>
            <w:tcW w:w="3794" w:type="dxa"/>
            <w:shd w:val="clear" w:color="auto" w:fill="auto"/>
            <w:hideMark/>
          </w:tcPr>
          <w:p w14:paraId="1803DB14" w14:textId="77777777" w:rsidR="00534761" w:rsidRPr="00C42B22" w:rsidRDefault="00534761" w:rsidP="003514A3">
            <w:pPr>
              <w:jc w:val="both"/>
            </w:pPr>
            <w:r w:rsidRPr="00C42B22">
              <w:t>Nekustamā īpašuma nodokļa par ēkām kārtējā gada maksājumi</w:t>
            </w:r>
          </w:p>
        </w:tc>
        <w:tc>
          <w:tcPr>
            <w:tcW w:w="1418" w:type="dxa"/>
            <w:shd w:val="clear" w:color="auto" w:fill="auto"/>
            <w:noWrap/>
            <w:hideMark/>
          </w:tcPr>
          <w:p w14:paraId="66F848B5" w14:textId="77777777" w:rsidR="00534761" w:rsidRPr="00C42B22" w:rsidRDefault="00534761" w:rsidP="003514A3">
            <w:pPr>
              <w:ind w:firstLine="184"/>
              <w:jc w:val="both"/>
              <w:rPr>
                <w:sz w:val="18"/>
                <w:szCs w:val="18"/>
              </w:rPr>
            </w:pPr>
            <w:r w:rsidRPr="00C42B22">
              <w:rPr>
                <w:sz w:val="18"/>
                <w:szCs w:val="18"/>
              </w:rPr>
              <w:t>220 276</w:t>
            </w:r>
          </w:p>
        </w:tc>
        <w:tc>
          <w:tcPr>
            <w:tcW w:w="1701" w:type="dxa"/>
            <w:shd w:val="clear" w:color="auto" w:fill="auto"/>
            <w:noWrap/>
            <w:hideMark/>
          </w:tcPr>
          <w:p w14:paraId="5E0A3BAB" w14:textId="77777777" w:rsidR="00534761" w:rsidRPr="00C42B22" w:rsidRDefault="00534761" w:rsidP="003514A3">
            <w:pPr>
              <w:ind w:firstLine="176"/>
              <w:jc w:val="both"/>
              <w:rPr>
                <w:sz w:val="18"/>
                <w:szCs w:val="18"/>
              </w:rPr>
            </w:pPr>
            <w:r w:rsidRPr="00C42B22">
              <w:rPr>
                <w:sz w:val="18"/>
                <w:szCs w:val="18"/>
              </w:rPr>
              <w:t>227 605</w:t>
            </w:r>
          </w:p>
        </w:tc>
        <w:tc>
          <w:tcPr>
            <w:tcW w:w="1842" w:type="dxa"/>
            <w:shd w:val="clear" w:color="auto" w:fill="auto"/>
            <w:noWrap/>
            <w:hideMark/>
          </w:tcPr>
          <w:p w14:paraId="499FE8E3" w14:textId="77777777" w:rsidR="00534761" w:rsidRPr="00C42B22" w:rsidRDefault="00534761" w:rsidP="003514A3">
            <w:pPr>
              <w:ind w:firstLine="182"/>
              <w:jc w:val="both"/>
              <w:rPr>
                <w:sz w:val="18"/>
                <w:szCs w:val="18"/>
              </w:rPr>
            </w:pPr>
            <w:r w:rsidRPr="00C42B22">
              <w:rPr>
                <w:sz w:val="18"/>
                <w:szCs w:val="18"/>
              </w:rPr>
              <w:t>189 580</w:t>
            </w:r>
          </w:p>
        </w:tc>
      </w:tr>
      <w:tr w:rsidR="00534761" w:rsidRPr="00C42B22" w14:paraId="5E71E81D" w14:textId="77777777" w:rsidTr="003514A3">
        <w:trPr>
          <w:trHeight w:val="510"/>
        </w:trPr>
        <w:tc>
          <w:tcPr>
            <w:tcW w:w="3794" w:type="dxa"/>
            <w:shd w:val="clear" w:color="auto" w:fill="auto"/>
            <w:hideMark/>
          </w:tcPr>
          <w:p w14:paraId="62A3AA21" w14:textId="77777777" w:rsidR="00534761" w:rsidRPr="00C42B22" w:rsidRDefault="00534761" w:rsidP="003514A3">
            <w:pPr>
              <w:jc w:val="both"/>
            </w:pPr>
            <w:r w:rsidRPr="00C42B22">
              <w:t>Nekustamā īpašuma nodokļa par ēkām parādi par iepriekšējiem gadiem</w:t>
            </w:r>
          </w:p>
        </w:tc>
        <w:tc>
          <w:tcPr>
            <w:tcW w:w="1418" w:type="dxa"/>
            <w:shd w:val="clear" w:color="auto" w:fill="auto"/>
            <w:noWrap/>
            <w:hideMark/>
          </w:tcPr>
          <w:p w14:paraId="3BC2A834" w14:textId="77777777" w:rsidR="00534761" w:rsidRPr="00C42B22" w:rsidRDefault="00534761" w:rsidP="003514A3">
            <w:pPr>
              <w:ind w:firstLine="184"/>
              <w:jc w:val="both"/>
              <w:rPr>
                <w:sz w:val="18"/>
                <w:szCs w:val="18"/>
              </w:rPr>
            </w:pPr>
            <w:r w:rsidRPr="00C42B22">
              <w:rPr>
                <w:sz w:val="18"/>
                <w:szCs w:val="18"/>
              </w:rPr>
              <w:t>8 931</w:t>
            </w:r>
          </w:p>
        </w:tc>
        <w:tc>
          <w:tcPr>
            <w:tcW w:w="1701" w:type="dxa"/>
            <w:shd w:val="clear" w:color="auto" w:fill="auto"/>
            <w:noWrap/>
            <w:hideMark/>
          </w:tcPr>
          <w:p w14:paraId="35BBA22A" w14:textId="77777777" w:rsidR="00534761" w:rsidRPr="00C42B22" w:rsidRDefault="00534761" w:rsidP="003514A3">
            <w:pPr>
              <w:ind w:firstLine="176"/>
              <w:jc w:val="both"/>
              <w:rPr>
                <w:sz w:val="18"/>
                <w:szCs w:val="18"/>
              </w:rPr>
            </w:pPr>
            <w:r w:rsidRPr="00C42B22">
              <w:rPr>
                <w:sz w:val="18"/>
                <w:szCs w:val="18"/>
              </w:rPr>
              <w:t>6 987</w:t>
            </w:r>
          </w:p>
        </w:tc>
        <w:tc>
          <w:tcPr>
            <w:tcW w:w="1842" w:type="dxa"/>
            <w:shd w:val="clear" w:color="auto" w:fill="auto"/>
            <w:noWrap/>
            <w:hideMark/>
          </w:tcPr>
          <w:p w14:paraId="7A4905D6" w14:textId="77777777" w:rsidR="00534761" w:rsidRPr="00C42B22" w:rsidRDefault="00534761" w:rsidP="003514A3">
            <w:pPr>
              <w:ind w:firstLine="182"/>
              <w:jc w:val="both"/>
              <w:rPr>
                <w:sz w:val="18"/>
                <w:szCs w:val="18"/>
              </w:rPr>
            </w:pPr>
            <w:r w:rsidRPr="00C42B22">
              <w:rPr>
                <w:sz w:val="18"/>
                <w:szCs w:val="18"/>
              </w:rPr>
              <w:t>5 000</w:t>
            </w:r>
          </w:p>
        </w:tc>
      </w:tr>
      <w:tr w:rsidR="00534761" w:rsidRPr="00C42B22" w14:paraId="2580CF97" w14:textId="77777777" w:rsidTr="003514A3">
        <w:trPr>
          <w:trHeight w:val="417"/>
        </w:trPr>
        <w:tc>
          <w:tcPr>
            <w:tcW w:w="3794" w:type="dxa"/>
            <w:shd w:val="clear" w:color="auto" w:fill="auto"/>
            <w:hideMark/>
          </w:tcPr>
          <w:p w14:paraId="52E286A9" w14:textId="77777777" w:rsidR="00534761" w:rsidRPr="00C42B22" w:rsidRDefault="00534761" w:rsidP="003514A3">
            <w:pPr>
              <w:jc w:val="both"/>
              <w:rPr>
                <w:i/>
                <w:iCs/>
              </w:rPr>
            </w:pPr>
            <w:r w:rsidRPr="00C42B22">
              <w:rPr>
                <w:i/>
                <w:iCs/>
              </w:rPr>
              <w:t>Nekustamā īpašuma nodoklis par mājokļiem</w:t>
            </w:r>
          </w:p>
        </w:tc>
        <w:tc>
          <w:tcPr>
            <w:tcW w:w="1418" w:type="dxa"/>
            <w:shd w:val="clear" w:color="auto" w:fill="auto"/>
            <w:noWrap/>
            <w:hideMark/>
          </w:tcPr>
          <w:p w14:paraId="5754F156" w14:textId="77777777" w:rsidR="00534761" w:rsidRPr="00C42B22" w:rsidRDefault="00534761" w:rsidP="003514A3">
            <w:pPr>
              <w:ind w:firstLine="184"/>
              <w:jc w:val="both"/>
              <w:rPr>
                <w:i/>
                <w:iCs/>
                <w:sz w:val="18"/>
                <w:szCs w:val="18"/>
              </w:rPr>
            </w:pPr>
            <w:r w:rsidRPr="00C42B22">
              <w:rPr>
                <w:i/>
                <w:iCs/>
                <w:sz w:val="18"/>
                <w:szCs w:val="18"/>
              </w:rPr>
              <w:t>55 352</w:t>
            </w:r>
          </w:p>
        </w:tc>
        <w:tc>
          <w:tcPr>
            <w:tcW w:w="1701" w:type="dxa"/>
            <w:shd w:val="clear" w:color="auto" w:fill="auto"/>
            <w:noWrap/>
            <w:hideMark/>
          </w:tcPr>
          <w:p w14:paraId="70BB5851" w14:textId="77777777" w:rsidR="00534761" w:rsidRPr="00C42B22" w:rsidRDefault="00534761" w:rsidP="003514A3">
            <w:pPr>
              <w:ind w:firstLine="176"/>
              <w:jc w:val="both"/>
              <w:rPr>
                <w:i/>
                <w:iCs/>
                <w:sz w:val="18"/>
                <w:szCs w:val="18"/>
              </w:rPr>
            </w:pPr>
            <w:r w:rsidRPr="00C42B22">
              <w:rPr>
                <w:i/>
                <w:iCs/>
                <w:sz w:val="18"/>
                <w:szCs w:val="18"/>
              </w:rPr>
              <w:t>75 754</w:t>
            </w:r>
          </w:p>
        </w:tc>
        <w:tc>
          <w:tcPr>
            <w:tcW w:w="1842" w:type="dxa"/>
            <w:shd w:val="clear" w:color="auto" w:fill="auto"/>
            <w:noWrap/>
            <w:hideMark/>
          </w:tcPr>
          <w:p w14:paraId="5E3800BA" w14:textId="77777777" w:rsidR="00534761" w:rsidRPr="00C42B22" w:rsidRDefault="00534761" w:rsidP="003514A3">
            <w:pPr>
              <w:ind w:firstLine="182"/>
              <w:jc w:val="both"/>
              <w:rPr>
                <w:i/>
                <w:iCs/>
                <w:sz w:val="18"/>
                <w:szCs w:val="18"/>
              </w:rPr>
            </w:pPr>
            <w:r w:rsidRPr="00C42B22">
              <w:rPr>
                <w:i/>
                <w:iCs/>
                <w:sz w:val="18"/>
                <w:szCs w:val="18"/>
              </w:rPr>
              <w:t>47 234</w:t>
            </w:r>
          </w:p>
        </w:tc>
      </w:tr>
      <w:tr w:rsidR="00534761" w:rsidRPr="00C42B22" w14:paraId="024C1386" w14:textId="77777777" w:rsidTr="003514A3">
        <w:trPr>
          <w:trHeight w:val="594"/>
        </w:trPr>
        <w:tc>
          <w:tcPr>
            <w:tcW w:w="3794" w:type="dxa"/>
            <w:shd w:val="clear" w:color="auto" w:fill="auto"/>
            <w:hideMark/>
          </w:tcPr>
          <w:p w14:paraId="59A89C89" w14:textId="77777777" w:rsidR="00534761" w:rsidRPr="00C42B22" w:rsidRDefault="00534761" w:rsidP="003514A3">
            <w:pPr>
              <w:jc w:val="both"/>
            </w:pPr>
            <w:r w:rsidRPr="00C42B22">
              <w:t>Nekustamā īpašuma nodokļa par mājokļiem kārtējā saimnieciskā gada ieņēmumi</w:t>
            </w:r>
          </w:p>
        </w:tc>
        <w:tc>
          <w:tcPr>
            <w:tcW w:w="1418" w:type="dxa"/>
            <w:shd w:val="clear" w:color="auto" w:fill="auto"/>
            <w:noWrap/>
            <w:hideMark/>
          </w:tcPr>
          <w:p w14:paraId="348A14F4" w14:textId="77777777" w:rsidR="00534761" w:rsidRPr="00C42B22" w:rsidRDefault="00534761" w:rsidP="003514A3">
            <w:pPr>
              <w:ind w:firstLine="184"/>
              <w:jc w:val="both"/>
              <w:rPr>
                <w:sz w:val="18"/>
                <w:szCs w:val="18"/>
              </w:rPr>
            </w:pPr>
            <w:r w:rsidRPr="00C42B22">
              <w:rPr>
                <w:sz w:val="18"/>
                <w:szCs w:val="18"/>
              </w:rPr>
              <w:t>48 164</w:t>
            </w:r>
          </w:p>
        </w:tc>
        <w:tc>
          <w:tcPr>
            <w:tcW w:w="1701" w:type="dxa"/>
            <w:shd w:val="clear" w:color="auto" w:fill="auto"/>
            <w:noWrap/>
            <w:hideMark/>
          </w:tcPr>
          <w:p w14:paraId="30529EAC" w14:textId="77777777" w:rsidR="00534761" w:rsidRPr="00C42B22" w:rsidRDefault="00534761" w:rsidP="003514A3">
            <w:pPr>
              <w:ind w:firstLine="176"/>
              <w:jc w:val="both"/>
              <w:rPr>
                <w:sz w:val="18"/>
                <w:szCs w:val="18"/>
              </w:rPr>
            </w:pPr>
            <w:r w:rsidRPr="00C42B22">
              <w:rPr>
                <w:sz w:val="18"/>
                <w:szCs w:val="18"/>
              </w:rPr>
              <w:t>69 864</w:t>
            </w:r>
          </w:p>
        </w:tc>
        <w:tc>
          <w:tcPr>
            <w:tcW w:w="1842" w:type="dxa"/>
            <w:shd w:val="clear" w:color="auto" w:fill="auto"/>
            <w:noWrap/>
            <w:hideMark/>
          </w:tcPr>
          <w:p w14:paraId="6C9DF1A4" w14:textId="77777777" w:rsidR="00534761" w:rsidRPr="00C42B22" w:rsidRDefault="00534761" w:rsidP="003514A3">
            <w:pPr>
              <w:ind w:firstLine="182"/>
              <w:jc w:val="both"/>
              <w:rPr>
                <w:sz w:val="18"/>
                <w:szCs w:val="18"/>
              </w:rPr>
            </w:pPr>
            <w:r w:rsidRPr="00C42B22">
              <w:rPr>
                <w:sz w:val="18"/>
                <w:szCs w:val="18"/>
              </w:rPr>
              <w:t>42 234</w:t>
            </w:r>
          </w:p>
        </w:tc>
      </w:tr>
      <w:tr w:rsidR="00534761" w:rsidRPr="00C42B22" w14:paraId="32D796E5" w14:textId="77777777" w:rsidTr="003514A3">
        <w:trPr>
          <w:trHeight w:val="517"/>
        </w:trPr>
        <w:tc>
          <w:tcPr>
            <w:tcW w:w="3794" w:type="dxa"/>
            <w:shd w:val="clear" w:color="auto" w:fill="auto"/>
            <w:hideMark/>
          </w:tcPr>
          <w:p w14:paraId="3B95A15F" w14:textId="77777777" w:rsidR="00534761" w:rsidRPr="00C42B22" w:rsidRDefault="00534761" w:rsidP="003514A3">
            <w:pPr>
              <w:jc w:val="both"/>
            </w:pPr>
            <w:r w:rsidRPr="00C42B22">
              <w:t>Nekustamā īpašuma nodokļa par mājokļiem parādi par iepriekšējiem gadiem</w:t>
            </w:r>
          </w:p>
        </w:tc>
        <w:tc>
          <w:tcPr>
            <w:tcW w:w="1418" w:type="dxa"/>
            <w:shd w:val="clear" w:color="auto" w:fill="auto"/>
            <w:noWrap/>
            <w:hideMark/>
          </w:tcPr>
          <w:p w14:paraId="765C7B00" w14:textId="77777777" w:rsidR="00534761" w:rsidRPr="00C42B22" w:rsidRDefault="00534761" w:rsidP="003514A3">
            <w:pPr>
              <w:ind w:firstLine="184"/>
              <w:jc w:val="both"/>
              <w:rPr>
                <w:sz w:val="18"/>
                <w:szCs w:val="18"/>
              </w:rPr>
            </w:pPr>
            <w:r w:rsidRPr="00C42B22">
              <w:rPr>
                <w:sz w:val="18"/>
                <w:szCs w:val="18"/>
              </w:rPr>
              <w:t>7 188</w:t>
            </w:r>
          </w:p>
        </w:tc>
        <w:tc>
          <w:tcPr>
            <w:tcW w:w="1701" w:type="dxa"/>
            <w:shd w:val="clear" w:color="auto" w:fill="auto"/>
            <w:noWrap/>
            <w:hideMark/>
          </w:tcPr>
          <w:p w14:paraId="54E79666" w14:textId="77777777" w:rsidR="00534761" w:rsidRPr="00C42B22" w:rsidRDefault="00534761" w:rsidP="003514A3">
            <w:pPr>
              <w:ind w:firstLine="176"/>
              <w:jc w:val="both"/>
              <w:rPr>
                <w:sz w:val="18"/>
                <w:szCs w:val="18"/>
              </w:rPr>
            </w:pPr>
            <w:r w:rsidRPr="00C42B22">
              <w:rPr>
                <w:sz w:val="18"/>
                <w:szCs w:val="18"/>
              </w:rPr>
              <w:t>5 890</w:t>
            </w:r>
          </w:p>
        </w:tc>
        <w:tc>
          <w:tcPr>
            <w:tcW w:w="1842" w:type="dxa"/>
            <w:shd w:val="clear" w:color="auto" w:fill="auto"/>
            <w:noWrap/>
            <w:hideMark/>
          </w:tcPr>
          <w:p w14:paraId="5381BA5E" w14:textId="77777777" w:rsidR="00534761" w:rsidRPr="00C42B22" w:rsidRDefault="00534761" w:rsidP="003514A3">
            <w:pPr>
              <w:ind w:firstLine="182"/>
              <w:jc w:val="both"/>
              <w:rPr>
                <w:sz w:val="18"/>
                <w:szCs w:val="18"/>
              </w:rPr>
            </w:pPr>
            <w:r w:rsidRPr="00C42B22">
              <w:rPr>
                <w:sz w:val="18"/>
                <w:szCs w:val="18"/>
              </w:rPr>
              <w:t>5 000</w:t>
            </w:r>
          </w:p>
        </w:tc>
      </w:tr>
      <w:tr w:rsidR="00534761" w:rsidRPr="00C42B22" w14:paraId="30C0E2FF" w14:textId="77777777" w:rsidTr="003514A3">
        <w:trPr>
          <w:trHeight w:val="510"/>
        </w:trPr>
        <w:tc>
          <w:tcPr>
            <w:tcW w:w="3794" w:type="dxa"/>
            <w:shd w:val="clear" w:color="auto" w:fill="auto"/>
            <w:hideMark/>
          </w:tcPr>
          <w:p w14:paraId="13C49481" w14:textId="77777777" w:rsidR="00534761" w:rsidRPr="00C42B22" w:rsidRDefault="00534761" w:rsidP="003514A3">
            <w:pPr>
              <w:jc w:val="both"/>
              <w:rPr>
                <w:i/>
                <w:iCs/>
              </w:rPr>
            </w:pPr>
            <w:r w:rsidRPr="00C42B22">
              <w:rPr>
                <w:i/>
                <w:iCs/>
              </w:rPr>
              <w:t>Nodokļi par pakalpojumiem un precēm</w:t>
            </w:r>
          </w:p>
        </w:tc>
        <w:tc>
          <w:tcPr>
            <w:tcW w:w="1418" w:type="dxa"/>
            <w:shd w:val="clear" w:color="auto" w:fill="auto"/>
            <w:noWrap/>
            <w:hideMark/>
          </w:tcPr>
          <w:p w14:paraId="7781CD03" w14:textId="77777777" w:rsidR="00534761" w:rsidRPr="00C42B22" w:rsidRDefault="00534761" w:rsidP="003514A3">
            <w:pPr>
              <w:ind w:firstLine="184"/>
              <w:jc w:val="both"/>
              <w:rPr>
                <w:i/>
                <w:iCs/>
                <w:sz w:val="18"/>
                <w:szCs w:val="18"/>
              </w:rPr>
            </w:pPr>
            <w:r w:rsidRPr="00C42B22">
              <w:rPr>
                <w:i/>
                <w:iCs/>
                <w:sz w:val="18"/>
                <w:szCs w:val="18"/>
              </w:rPr>
              <w:t>93 986</w:t>
            </w:r>
          </w:p>
        </w:tc>
        <w:tc>
          <w:tcPr>
            <w:tcW w:w="1701" w:type="dxa"/>
            <w:shd w:val="clear" w:color="auto" w:fill="auto"/>
            <w:noWrap/>
            <w:hideMark/>
          </w:tcPr>
          <w:p w14:paraId="49A2D61D" w14:textId="77777777" w:rsidR="00534761" w:rsidRPr="00C42B22" w:rsidRDefault="00534761" w:rsidP="003514A3">
            <w:pPr>
              <w:ind w:firstLine="176"/>
              <w:jc w:val="both"/>
              <w:rPr>
                <w:i/>
                <w:iCs/>
                <w:sz w:val="18"/>
                <w:szCs w:val="18"/>
              </w:rPr>
            </w:pPr>
            <w:r w:rsidRPr="00C42B22">
              <w:rPr>
                <w:i/>
                <w:iCs/>
                <w:sz w:val="18"/>
                <w:szCs w:val="18"/>
              </w:rPr>
              <w:t>52 392</w:t>
            </w:r>
          </w:p>
        </w:tc>
        <w:tc>
          <w:tcPr>
            <w:tcW w:w="1842" w:type="dxa"/>
            <w:shd w:val="clear" w:color="auto" w:fill="auto"/>
            <w:noWrap/>
            <w:hideMark/>
          </w:tcPr>
          <w:p w14:paraId="06FCF147" w14:textId="77777777" w:rsidR="00534761" w:rsidRPr="00C42B22" w:rsidRDefault="00534761" w:rsidP="003514A3">
            <w:pPr>
              <w:ind w:firstLine="182"/>
              <w:jc w:val="both"/>
              <w:rPr>
                <w:i/>
                <w:iCs/>
                <w:sz w:val="18"/>
                <w:szCs w:val="18"/>
              </w:rPr>
            </w:pPr>
            <w:r w:rsidRPr="00C42B22">
              <w:rPr>
                <w:i/>
                <w:iCs/>
                <w:sz w:val="18"/>
                <w:szCs w:val="18"/>
              </w:rPr>
              <w:t>48 276</w:t>
            </w:r>
          </w:p>
        </w:tc>
      </w:tr>
      <w:tr w:rsidR="00534761" w:rsidRPr="00C42B22" w14:paraId="04AD837A" w14:textId="77777777" w:rsidTr="003514A3">
        <w:trPr>
          <w:trHeight w:val="300"/>
        </w:trPr>
        <w:tc>
          <w:tcPr>
            <w:tcW w:w="3794" w:type="dxa"/>
            <w:shd w:val="clear" w:color="auto" w:fill="auto"/>
            <w:hideMark/>
          </w:tcPr>
          <w:p w14:paraId="72D11EEF" w14:textId="77777777" w:rsidR="00534761" w:rsidRPr="00C42B22" w:rsidRDefault="00534761" w:rsidP="003514A3">
            <w:pPr>
              <w:jc w:val="both"/>
            </w:pPr>
            <w:r w:rsidRPr="00C42B22">
              <w:t>Azartspēļu nodoklis</w:t>
            </w:r>
          </w:p>
        </w:tc>
        <w:tc>
          <w:tcPr>
            <w:tcW w:w="1418" w:type="dxa"/>
            <w:shd w:val="clear" w:color="auto" w:fill="auto"/>
            <w:noWrap/>
            <w:hideMark/>
          </w:tcPr>
          <w:p w14:paraId="5B9CAFE8" w14:textId="77777777" w:rsidR="00534761" w:rsidRPr="00C42B22" w:rsidRDefault="00534761" w:rsidP="003514A3">
            <w:pPr>
              <w:ind w:firstLine="184"/>
              <w:jc w:val="both"/>
              <w:rPr>
                <w:sz w:val="18"/>
                <w:szCs w:val="18"/>
              </w:rPr>
            </w:pPr>
            <w:r w:rsidRPr="00C42B22">
              <w:rPr>
                <w:sz w:val="18"/>
                <w:szCs w:val="18"/>
              </w:rPr>
              <w:t>93 986</w:t>
            </w:r>
          </w:p>
        </w:tc>
        <w:tc>
          <w:tcPr>
            <w:tcW w:w="1701" w:type="dxa"/>
            <w:shd w:val="clear" w:color="auto" w:fill="auto"/>
            <w:noWrap/>
            <w:hideMark/>
          </w:tcPr>
          <w:p w14:paraId="25154581" w14:textId="77777777" w:rsidR="00534761" w:rsidRPr="00C42B22" w:rsidRDefault="00534761" w:rsidP="003514A3">
            <w:pPr>
              <w:ind w:firstLine="176"/>
              <w:jc w:val="both"/>
              <w:rPr>
                <w:sz w:val="18"/>
                <w:szCs w:val="18"/>
              </w:rPr>
            </w:pPr>
            <w:r w:rsidRPr="00C42B22">
              <w:rPr>
                <w:sz w:val="18"/>
                <w:szCs w:val="18"/>
              </w:rPr>
              <w:t>20 576</w:t>
            </w:r>
          </w:p>
        </w:tc>
        <w:tc>
          <w:tcPr>
            <w:tcW w:w="1842" w:type="dxa"/>
            <w:shd w:val="clear" w:color="auto" w:fill="auto"/>
            <w:noWrap/>
            <w:hideMark/>
          </w:tcPr>
          <w:p w14:paraId="3C1820C2" w14:textId="77777777" w:rsidR="00534761" w:rsidRPr="00C42B22" w:rsidRDefault="00534761" w:rsidP="003514A3">
            <w:pPr>
              <w:ind w:firstLine="182"/>
              <w:jc w:val="both"/>
              <w:rPr>
                <w:sz w:val="18"/>
                <w:szCs w:val="18"/>
              </w:rPr>
            </w:pPr>
            <w:r w:rsidRPr="00C42B22">
              <w:rPr>
                <w:sz w:val="18"/>
                <w:szCs w:val="18"/>
              </w:rPr>
              <w:t>19 776</w:t>
            </w:r>
          </w:p>
        </w:tc>
      </w:tr>
      <w:tr w:rsidR="00534761" w:rsidRPr="00C42B22" w14:paraId="35FD811C" w14:textId="77777777" w:rsidTr="003514A3">
        <w:trPr>
          <w:trHeight w:val="300"/>
        </w:trPr>
        <w:tc>
          <w:tcPr>
            <w:tcW w:w="3794" w:type="dxa"/>
            <w:shd w:val="clear" w:color="auto" w:fill="auto"/>
            <w:hideMark/>
          </w:tcPr>
          <w:p w14:paraId="0F99A05D" w14:textId="77777777" w:rsidR="00534761" w:rsidRPr="00C42B22" w:rsidRDefault="00534761" w:rsidP="003514A3">
            <w:pPr>
              <w:jc w:val="both"/>
            </w:pPr>
            <w:r w:rsidRPr="00C42B22">
              <w:t>Dabas resursu nodoklis</w:t>
            </w:r>
          </w:p>
        </w:tc>
        <w:tc>
          <w:tcPr>
            <w:tcW w:w="1418" w:type="dxa"/>
            <w:shd w:val="clear" w:color="auto" w:fill="auto"/>
            <w:noWrap/>
            <w:hideMark/>
          </w:tcPr>
          <w:p w14:paraId="13A9B660" w14:textId="77777777" w:rsidR="00534761" w:rsidRPr="00C42B22" w:rsidRDefault="00534761" w:rsidP="003514A3">
            <w:pPr>
              <w:ind w:firstLine="184"/>
              <w:jc w:val="both"/>
              <w:rPr>
                <w:sz w:val="18"/>
                <w:szCs w:val="18"/>
              </w:rPr>
            </w:pPr>
            <w:r w:rsidRPr="00C42B22">
              <w:rPr>
                <w:sz w:val="18"/>
                <w:szCs w:val="18"/>
              </w:rPr>
              <w:t> </w:t>
            </w:r>
          </w:p>
        </w:tc>
        <w:tc>
          <w:tcPr>
            <w:tcW w:w="1701" w:type="dxa"/>
            <w:shd w:val="clear" w:color="auto" w:fill="auto"/>
            <w:noWrap/>
            <w:hideMark/>
          </w:tcPr>
          <w:p w14:paraId="70C64941" w14:textId="77777777" w:rsidR="00534761" w:rsidRPr="00C42B22" w:rsidRDefault="00534761" w:rsidP="003514A3">
            <w:pPr>
              <w:ind w:firstLine="176"/>
              <w:jc w:val="both"/>
              <w:rPr>
                <w:sz w:val="18"/>
                <w:szCs w:val="18"/>
              </w:rPr>
            </w:pPr>
            <w:r w:rsidRPr="00C42B22">
              <w:rPr>
                <w:sz w:val="18"/>
                <w:szCs w:val="18"/>
              </w:rPr>
              <w:t>31816</w:t>
            </w:r>
          </w:p>
        </w:tc>
        <w:tc>
          <w:tcPr>
            <w:tcW w:w="1842" w:type="dxa"/>
            <w:shd w:val="clear" w:color="auto" w:fill="auto"/>
            <w:noWrap/>
            <w:hideMark/>
          </w:tcPr>
          <w:p w14:paraId="01F52E4A" w14:textId="77777777" w:rsidR="00534761" w:rsidRPr="00C42B22" w:rsidRDefault="00534761" w:rsidP="003514A3">
            <w:pPr>
              <w:ind w:firstLine="182"/>
              <w:jc w:val="both"/>
              <w:rPr>
                <w:sz w:val="18"/>
                <w:szCs w:val="18"/>
              </w:rPr>
            </w:pPr>
            <w:r w:rsidRPr="00C42B22">
              <w:rPr>
                <w:sz w:val="18"/>
                <w:szCs w:val="18"/>
              </w:rPr>
              <w:t>28500</w:t>
            </w:r>
          </w:p>
        </w:tc>
      </w:tr>
      <w:tr w:rsidR="00534761" w:rsidRPr="00C42B22" w14:paraId="665A257D" w14:textId="77777777" w:rsidTr="003514A3">
        <w:trPr>
          <w:trHeight w:val="300"/>
        </w:trPr>
        <w:tc>
          <w:tcPr>
            <w:tcW w:w="3794" w:type="dxa"/>
            <w:shd w:val="clear" w:color="auto" w:fill="auto"/>
            <w:hideMark/>
          </w:tcPr>
          <w:p w14:paraId="594ED9CD" w14:textId="77777777" w:rsidR="00534761" w:rsidRPr="00C42B22" w:rsidRDefault="00534761" w:rsidP="003514A3">
            <w:pPr>
              <w:jc w:val="both"/>
              <w:rPr>
                <w:b/>
                <w:bCs/>
              </w:rPr>
            </w:pPr>
            <w:proofErr w:type="spellStart"/>
            <w:r w:rsidRPr="00C42B22">
              <w:rPr>
                <w:b/>
                <w:bCs/>
              </w:rPr>
              <w:lastRenderedPageBreak/>
              <w:t>Nenodokļu</w:t>
            </w:r>
            <w:proofErr w:type="spellEnd"/>
            <w:r w:rsidRPr="00C42B22">
              <w:rPr>
                <w:b/>
                <w:bCs/>
              </w:rPr>
              <w:t xml:space="preserve"> ieņēmumi</w:t>
            </w:r>
          </w:p>
        </w:tc>
        <w:tc>
          <w:tcPr>
            <w:tcW w:w="1418" w:type="dxa"/>
            <w:shd w:val="clear" w:color="auto" w:fill="auto"/>
            <w:noWrap/>
            <w:hideMark/>
          </w:tcPr>
          <w:p w14:paraId="41067B05" w14:textId="77777777" w:rsidR="00534761" w:rsidRPr="00C42B22" w:rsidRDefault="00534761" w:rsidP="003514A3">
            <w:pPr>
              <w:ind w:firstLine="184"/>
              <w:jc w:val="both"/>
              <w:rPr>
                <w:b/>
                <w:bCs/>
                <w:sz w:val="18"/>
                <w:szCs w:val="18"/>
              </w:rPr>
            </w:pPr>
            <w:r w:rsidRPr="00C42B22">
              <w:rPr>
                <w:b/>
                <w:bCs/>
                <w:sz w:val="18"/>
                <w:szCs w:val="18"/>
              </w:rPr>
              <w:t>141 627</w:t>
            </w:r>
          </w:p>
        </w:tc>
        <w:tc>
          <w:tcPr>
            <w:tcW w:w="1701" w:type="dxa"/>
            <w:shd w:val="clear" w:color="auto" w:fill="auto"/>
            <w:noWrap/>
            <w:hideMark/>
          </w:tcPr>
          <w:p w14:paraId="30AA37B9" w14:textId="77777777" w:rsidR="00534761" w:rsidRPr="00C42B22" w:rsidRDefault="00534761" w:rsidP="003514A3">
            <w:pPr>
              <w:ind w:firstLine="176"/>
              <w:jc w:val="both"/>
              <w:rPr>
                <w:b/>
                <w:bCs/>
                <w:sz w:val="18"/>
                <w:szCs w:val="18"/>
              </w:rPr>
            </w:pPr>
            <w:r w:rsidRPr="00C42B22">
              <w:rPr>
                <w:b/>
                <w:bCs/>
                <w:sz w:val="18"/>
                <w:szCs w:val="18"/>
              </w:rPr>
              <w:t>107 230</w:t>
            </w:r>
          </w:p>
        </w:tc>
        <w:tc>
          <w:tcPr>
            <w:tcW w:w="1842" w:type="dxa"/>
            <w:shd w:val="clear" w:color="auto" w:fill="auto"/>
            <w:noWrap/>
            <w:hideMark/>
          </w:tcPr>
          <w:p w14:paraId="0D2883EF" w14:textId="77777777" w:rsidR="00534761" w:rsidRPr="00C42B22" w:rsidRDefault="00534761" w:rsidP="003514A3">
            <w:pPr>
              <w:ind w:firstLine="182"/>
              <w:jc w:val="both"/>
              <w:rPr>
                <w:b/>
                <w:bCs/>
                <w:sz w:val="18"/>
                <w:szCs w:val="18"/>
              </w:rPr>
            </w:pPr>
            <w:r w:rsidRPr="00C42B22">
              <w:rPr>
                <w:b/>
                <w:bCs/>
                <w:sz w:val="18"/>
                <w:szCs w:val="18"/>
              </w:rPr>
              <w:t>85 827</w:t>
            </w:r>
          </w:p>
        </w:tc>
      </w:tr>
      <w:tr w:rsidR="00534761" w:rsidRPr="00C42B22" w14:paraId="5C7D5290" w14:textId="77777777" w:rsidTr="003514A3">
        <w:trPr>
          <w:trHeight w:val="510"/>
        </w:trPr>
        <w:tc>
          <w:tcPr>
            <w:tcW w:w="3794" w:type="dxa"/>
            <w:shd w:val="clear" w:color="auto" w:fill="auto"/>
            <w:hideMark/>
          </w:tcPr>
          <w:p w14:paraId="2B5D190F" w14:textId="77777777" w:rsidR="00534761" w:rsidRPr="00C42B22" w:rsidRDefault="00534761" w:rsidP="003514A3">
            <w:pPr>
              <w:jc w:val="both"/>
            </w:pPr>
            <w:r w:rsidRPr="00C42B22">
              <w:t>Ieņēmumi no uzņēmējdarbības un īpašuma</w:t>
            </w:r>
          </w:p>
        </w:tc>
        <w:tc>
          <w:tcPr>
            <w:tcW w:w="1418" w:type="dxa"/>
            <w:shd w:val="clear" w:color="auto" w:fill="auto"/>
            <w:noWrap/>
            <w:hideMark/>
          </w:tcPr>
          <w:p w14:paraId="2D971676" w14:textId="77777777" w:rsidR="00534761" w:rsidRPr="00C42B22" w:rsidRDefault="00534761" w:rsidP="003514A3">
            <w:pPr>
              <w:ind w:firstLine="184"/>
              <w:jc w:val="both"/>
              <w:rPr>
                <w:sz w:val="18"/>
                <w:szCs w:val="18"/>
              </w:rPr>
            </w:pPr>
            <w:r w:rsidRPr="00C42B22">
              <w:rPr>
                <w:sz w:val="18"/>
                <w:szCs w:val="18"/>
              </w:rPr>
              <w:t>42 864</w:t>
            </w:r>
          </w:p>
        </w:tc>
        <w:tc>
          <w:tcPr>
            <w:tcW w:w="1701" w:type="dxa"/>
            <w:shd w:val="clear" w:color="auto" w:fill="auto"/>
            <w:noWrap/>
            <w:hideMark/>
          </w:tcPr>
          <w:p w14:paraId="184587AF" w14:textId="77777777" w:rsidR="00534761" w:rsidRPr="00C42B22" w:rsidRDefault="00534761" w:rsidP="003514A3">
            <w:pPr>
              <w:ind w:firstLine="176"/>
              <w:jc w:val="both"/>
              <w:rPr>
                <w:sz w:val="18"/>
                <w:szCs w:val="18"/>
              </w:rPr>
            </w:pPr>
            <w:r w:rsidRPr="00C42B22">
              <w:rPr>
                <w:sz w:val="18"/>
                <w:szCs w:val="18"/>
              </w:rPr>
              <w:t>83 000</w:t>
            </w:r>
          </w:p>
        </w:tc>
        <w:tc>
          <w:tcPr>
            <w:tcW w:w="1842" w:type="dxa"/>
            <w:shd w:val="clear" w:color="auto" w:fill="auto"/>
            <w:noWrap/>
            <w:hideMark/>
          </w:tcPr>
          <w:p w14:paraId="3E72FDBF" w14:textId="77777777" w:rsidR="00534761" w:rsidRPr="00C42B22" w:rsidRDefault="00534761" w:rsidP="003514A3">
            <w:pPr>
              <w:ind w:firstLine="182"/>
              <w:jc w:val="both"/>
              <w:rPr>
                <w:sz w:val="18"/>
                <w:szCs w:val="18"/>
              </w:rPr>
            </w:pPr>
            <w:r w:rsidRPr="00C42B22">
              <w:rPr>
                <w:sz w:val="18"/>
                <w:szCs w:val="18"/>
              </w:rPr>
              <w:t>0</w:t>
            </w:r>
          </w:p>
        </w:tc>
      </w:tr>
      <w:tr w:rsidR="00534761" w:rsidRPr="00C42B22" w14:paraId="7381DD40" w14:textId="77777777" w:rsidTr="003514A3">
        <w:trPr>
          <w:trHeight w:val="765"/>
        </w:trPr>
        <w:tc>
          <w:tcPr>
            <w:tcW w:w="3794" w:type="dxa"/>
            <w:shd w:val="clear" w:color="auto" w:fill="auto"/>
            <w:hideMark/>
          </w:tcPr>
          <w:p w14:paraId="4ED557C5" w14:textId="77777777" w:rsidR="00534761" w:rsidRPr="00C42B22" w:rsidRDefault="00534761" w:rsidP="003514A3">
            <w:pPr>
              <w:jc w:val="both"/>
            </w:pPr>
            <w:r w:rsidRPr="00C42B22">
              <w:t>Ieņēmumi no dividendēm (ieņēmumi no valsts (pašvaldību) kapitāla izmantošanas)</w:t>
            </w:r>
          </w:p>
        </w:tc>
        <w:tc>
          <w:tcPr>
            <w:tcW w:w="1418" w:type="dxa"/>
            <w:shd w:val="clear" w:color="auto" w:fill="auto"/>
            <w:noWrap/>
            <w:hideMark/>
          </w:tcPr>
          <w:p w14:paraId="69950B43" w14:textId="77777777" w:rsidR="00534761" w:rsidRPr="00C42B22" w:rsidRDefault="00534761" w:rsidP="003514A3">
            <w:pPr>
              <w:ind w:firstLine="184"/>
              <w:jc w:val="both"/>
              <w:rPr>
                <w:sz w:val="18"/>
                <w:szCs w:val="18"/>
              </w:rPr>
            </w:pPr>
            <w:r w:rsidRPr="00C42B22">
              <w:rPr>
                <w:sz w:val="18"/>
                <w:szCs w:val="18"/>
              </w:rPr>
              <w:t>42 864</w:t>
            </w:r>
          </w:p>
        </w:tc>
        <w:tc>
          <w:tcPr>
            <w:tcW w:w="1701" w:type="dxa"/>
            <w:shd w:val="clear" w:color="auto" w:fill="auto"/>
            <w:noWrap/>
            <w:hideMark/>
          </w:tcPr>
          <w:p w14:paraId="15DDFC5C" w14:textId="77777777" w:rsidR="00534761" w:rsidRPr="00C42B22" w:rsidRDefault="00534761" w:rsidP="003514A3">
            <w:pPr>
              <w:ind w:firstLine="176"/>
              <w:jc w:val="both"/>
              <w:rPr>
                <w:sz w:val="18"/>
                <w:szCs w:val="18"/>
              </w:rPr>
            </w:pPr>
            <w:r w:rsidRPr="00C42B22">
              <w:rPr>
                <w:sz w:val="18"/>
                <w:szCs w:val="18"/>
              </w:rPr>
              <w:t>83 000</w:t>
            </w:r>
          </w:p>
        </w:tc>
        <w:tc>
          <w:tcPr>
            <w:tcW w:w="1842" w:type="dxa"/>
            <w:shd w:val="clear" w:color="auto" w:fill="auto"/>
            <w:noWrap/>
            <w:hideMark/>
          </w:tcPr>
          <w:p w14:paraId="002701EF" w14:textId="77777777" w:rsidR="00534761" w:rsidRPr="00C42B22" w:rsidRDefault="00534761" w:rsidP="003514A3">
            <w:pPr>
              <w:ind w:firstLine="182"/>
              <w:jc w:val="both"/>
              <w:rPr>
                <w:sz w:val="18"/>
                <w:szCs w:val="18"/>
              </w:rPr>
            </w:pPr>
            <w:r w:rsidRPr="00C42B22">
              <w:rPr>
                <w:sz w:val="18"/>
                <w:szCs w:val="18"/>
              </w:rPr>
              <w:t>0</w:t>
            </w:r>
          </w:p>
        </w:tc>
      </w:tr>
      <w:tr w:rsidR="00534761" w:rsidRPr="00C42B22" w14:paraId="110E1F47" w14:textId="77777777" w:rsidTr="003514A3">
        <w:trPr>
          <w:trHeight w:val="510"/>
        </w:trPr>
        <w:tc>
          <w:tcPr>
            <w:tcW w:w="3794" w:type="dxa"/>
            <w:shd w:val="clear" w:color="auto" w:fill="auto"/>
            <w:hideMark/>
          </w:tcPr>
          <w:p w14:paraId="5811DFA1" w14:textId="77777777" w:rsidR="00534761" w:rsidRPr="00C42B22" w:rsidRDefault="00534761" w:rsidP="003514A3">
            <w:pPr>
              <w:jc w:val="both"/>
              <w:rPr>
                <w:i/>
                <w:iCs/>
              </w:rPr>
            </w:pPr>
            <w:r w:rsidRPr="00C42B22">
              <w:rPr>
                <w:i/>
                <w:iCs/>
              </w:rPr>
              <w:t>Valsts (pašvaldību) nodevas un kancelejas nodevas</w:t>
            </w:r>
          </w:p>
        </w:tc>
        <w:tc>
          <w:tcPr>
            <w:tcW w:w="1418" w:type="dxa"/>
            <w:shd w:val="clear" w:color="auto" w:fill="auto"/>
            <w:noWrap/>
            <w:hideMark/>
          </w:tcPr>
          <w:p w14:paraId="40BD039F" w14:textId="77777777" w:rsidR="00534761" w:rsidRPr="00C42B22" w:rsidRDefault="00534761" w:rsidP="003514A3">
            <w:pPr>
              <w:ind w:firstLine="184"/>
              <w:jc w:val="both"/>
              <w:rPr>
                <w:i/>
                <w:iCs/>
                <w:sz w:val="18"/>
                <w:szCs w:val="18"/>
              </w:rPr>
            </w:pPr>
            <w:r w:rsidRPr="00C42B22">
              <w:rPr>
                <w:i/>
                <w:iCs/>
                <w:sz w:val="18"/>
                <w:szCs w:val="18"/>
              </w:rPr>
              <w:t>8 968</w:t>
            </w:r>
          </w:p>
        </w:tc>
        <w:tc>
          <w:tcPr>
            <w:tcW w:w="1701" w:type="dxa"/>
            <w:shd w:val="clear" w:color="auto" w:fill="auto"/>
            <w:noWrap/>
            <w:hideMark/>
          </w:tcPr>
          <w:p w14:paraId="2E40C653" w14:textId="77777777" w:rsidR="00534761" w:rsidRPr="00C42B22" w:rsidRDefault="00534761" w:rsidP="003514A3">
            <w:pPr>
              <w:ind w:firstLine="176"/>
              <w:jc w:val="both"/>
              <w:rPr>
                <w:i/>
                <w:iCs/>
                <w:sz w:val="18"/>
                <w:szCs w:val="18"/>
              </w:rPr>
            </w:pPr>
            <w:r w:rsidRPr="00C42B22">
              <w:rPr>
                <w:i/>
                <w:iCs/>
                <w:sz w:val="18"/>
                <w:szCs w:val="18"/>
              </w:rPr>
              <w:t>6 878</w:t>
            </w:r>
          </w:p>
        </w:tc>
        <w:tc>
          <w:tcPr>
            <w:tcW w:w="1842" w:type="dxa"/>
            <w:shd w:val="clear" w:color="auto" w:fill="auto"/>
            <w:noWrap/>
            <w:hideMark/>
          </w:tcPr>
          <w:p w14:paraId="060536A6" w14:textId="77777777" w:rsidR="00534761" w:rsidRPr="00C42B22" w:rsidRDefault="00534761" w:rsidP="003514A3">
            <w:pPr>
              <w:ind w:firstLine="182"/>
              <w:jc w:val="both"/>
              <w:rPr>
                <w:i/>
                <w:iCs/>
                <w:sz w:val="18"/>
                <w:szCs w:val="18"/>
              </w:rPr>
            </w:pPr>
            <w:r w:rsidRPr="00C42B22">
              <w:rPr>
                <w:i/>
                <w:iCs/>
                <w:sz w:val="18"/>
                <w:szCs w:val="18"/>
              </w:rPr>
              <w:t>6 300</w:t>
            </w:r>
          </w:p>
        </w:tc>
      </w:tr>
      <w:tr w:rsidR="00534761" w:rsidRPr="00C42B22" w14:paraId="57545D45" w14:textId="77777777" w:rsidTr="003514A3">
        <w:trPr>
          <w:trHeight w:val="510"/>
        </w:trPr>
        <w:tc>
          <w:tcPr>
            <w:tcW w:w="3794" w:type="dxa"/>
            <w:shd w:val="clear" w:color="auto" w:fill="auto"/>
            <w:hideMark/>
          </w:tcPr>
          <w:p w14:paraId="65D29745" w14:textId="77777777" w:rsidR="00534761" w:rsidRPr="00C42B22" w:rsidRDefault="00534761" w:rsidP="003514A3">
            <w:pPr>
              <w:jc w:val="both"/>
            </w:pPr>
            <w:r w:rsidRPr="00C42B22">
              <w:t>Valsts nodevas, kuras ieskaita pašvaldību budžetā</w:t>
            </w:r>
          </w:p>
        </w:tc>
        <w:tc>
          <w:tcPr>
            <w:tcW w:w="1418" w:type="dxa"/>
            <w:shd w:val="clear" w:color="auto" w:fill="auto"/>
            <w:noWrap/>
            <w:hideMark/>
          </w:tcPr>
          <w:p w14:paraId="5B021FE9" w14:textId="77777777" w:rsidR="00534761" w:rsidRPr="00C42B22" w:rsidRDefault="00534761" w:rsidP="003514A3">
            <w:pPr>
              <w:ind w:firstLine="184"/>
              <w:jc w:val="both"/>
              <w:rPr>
                <w:sz w:val="18"/>
                <w:szCs w:val="18"/>
              </w:rPr>
            </w:pPr>
            <w:r w:rsidRPr="00C42B22">
              <w:rPr>
                <w:sz w:val="18"/>
                <w:szCs w:val="18"/>
              </w:rPr>
              <w:t>4 255</w:t>
            </w:r>
          </w:p>
        </w:tc>
        <w:tc>
          <w:tcPr>
            <w:tcW w:w="1701" w:type="dxa"/>
            <w:shd w:val="clear" w:color="auto" w:fill="auto"/>
            <w:noWrap/>
            <w:hideMark/>
          </w:tcPr>
          <w:p w14:paraId="7B8F126B" w14:textId="77777777" w:rsidR="00534761" w:rsidRPr="00C42B22" w:rsidRDefault="00534761" w:rsidP="003514A3">
            <w:pPr>
              <w:ind w:firstLine="176"/>
              <w:jc w:val="both"/>
              <w:rPr>
                <w:sz w:val="18"/>
                <w:szCs w:val="18"/>
              </w:rPr>
            </w:pPr>
            <w:r w:rsidRPr="00C42B22">
              <w:rPr>
                <w:sz w:val="18"/>
                <w:szCs w:val="18"/>
              </w:rPr>
              <w:t>3 718</w:t>
            </w:r>
          </w:p>
        </w:tc>
        <w:tc>
          <w:tcPr>
            <w:tcW w:w="1842" w:type="dxa"/>
            <w:shd w:val="clear" w:color="auto" w:fill="auto"/>
            <w:noWrap/>
            <w:hideMark/>
          </w:tcPr>
          <w:p w14:paraId="3AC29ED6" w14:textId="77777777" w:rsidR="00534761" w:rsidRPr="00C42B22" w:rsidRDefault="00534761" w:rsidP="003514A3">
            <w:pPr>
              <w:ind w:firstLine="182"/>
              <w:jc w:val="both"/>
              <w:rPr>
                <w:sz w:val="18"/>
                <w:szCs w:val="18"/>
              </w:rPr>
            </w:pPr>
            <w:r w:rsidRPr="00C42B22">
              <w:rPr>
                <w:sz w:val="18"/>
                <w:szCs w:val="18"/>
              </w:rPr>
              <w:t>3 300</w:t>
            </w:r>
          </w:p>
        </w:tc>
      </w:tr>
      <w:tr w:rsidR="00534761" w:rsidRPr="00C42B22" w14:paraId="08EBAD5B" w14:textId="77777777" w:rsidTr="003514A3">
        <w:trPr>
          <w:trHeight w:val="300"/>
        </w:trPr>
        <w:tc>
          <w:tcPr>
            <w:tcW w:w="3794" w:type="dxa"/>
            <w:shd w:val="clear" w:color="auto" w:fill="auto"/>
            <w:hideMark/>
          </w:tcPr>
          <w:p w14:paraId="5A8AFEA0" w14:textId="77777777" w:rsidR="00534761" w:rsidRPr="00C42B22" w:rsidRDefault="00534761" w:rsidP="003514A3">
            <w:pPr>
              <w:jc w:val="both"/>
            </w:pPr>
            <w:r w:rsidRPr="00C42B22">
              <w:t>Pašvaldību nodevas</w:t>
            </w:r>
          </w:p>
        </w:tc>
        <w:tc>
          <w:tcPr>
            <w:tcW w:w="1418" w:type="dxa"/>
            <w:shd w:val="clear" w:color="auto" w:fill="auto"/>
            <w:noWrap/>
            <w:hideMark/>
          </w:tcPr>
          <w:p w14:paraId="215722CF" w14:textId="77777777" w:rsidR="00534761" w:rsidRPr="00C42B22" w:rsidRDefault="00534761" w:rsidP="003514A3">
            <w:pPr>
              <w:ind w:firstLine="184"/>
              <w:jc w:val="both"/>
              <w:rPr>
                <w:sz w:val="18"/>
                <w:szCs w:val="18"/>
              </w:rPr>
            </w:pPr>
            <w:r w:rsidRPr="00C42B22">
              <w:rPr>
                <w:sz w:val="18"/>
                <w:szCs w:val="18"/>
              </w:rPr>
              <w:t>4 713</w:t>
            </w:r>
          </w:p>
        </w:tc>
        <w:tc>
          <w:tcPr>
            <w:tcW w:w="1701" w:type="dxa"/>
            <w:shd w:val="clear" w:color="auto" w:fill="auto"/>
            <w:noWrap/>
            <w:hideMark/>
          </w:tcPr>
          <w:p w14:paraId="26DF1B25" w14:textId="77777777" w:rsidR="00534761" w:rsidRPr="00C42B22" w:rsidRDefault="00534761" w:rsidP="003514A3">
            <w:pPr>
              <w:ind w:firstLine="176"/>
              <w:jc w:val="both"/>
              <w:rPr>
                <w:sz w:val="18"/>
                <w:szCs w:val="18"/>
              </w:rPr>
            </w:pPr>
            <w:r w:rsidRPr="00C42B22">
              <w:rPr>
                <w:sz w:val="18"/>
                <w:szCs w:val="18"/>
              </w:rPr>
              <w:t>3 160</w:t>
            </w:r>
          </w:p>
        </w:tc>
        <w:tc>
          <w:tcPr>
            <w:tcW w:w="1842" w:type="dxa"/>
            <w:shd w:val="clear" w:color="auto" w:fill="auto"/>
            <w:noWrap/>
            <w:hideMark/>
          </w:tcPr>
          <w:p w14:paraId="582119E8" w14:textId="77777777" w:rsidR="00534761" w:rsidRPr="00C42B22" w:rsidRDefault="00534761" w:rsidP="003514A3">
            <w:pPr>
              <w:ind w:firstLine="182"/>
              <w:jc w:val="both"/>
              <w:rPr>
                <w:sz w:val="18"/>
                <w:szCs w:val="18"/>
              </w:rPr>
            </w:pPr>
            <w:r w:rsidRPr="00C42B22">
              <w:rPr>
                <w:sz w:val="18"/>
                <w:szCs w:val="18"/>
              </w:rPr>
              <w:t>3 000</w:t>
            </w:r>
          </w:p>
        </w:tc>
      </w:tr>
      <w:tr w:rsidR="00534761" w:rsidRPr="00C42B22" w14:paraId="0E6E4CC8" w14:textId="77777777" w:rsidTr="003514A3">
        <w:trPr>
          <w:trHeight w:val="300"/>
        </w:trPr>
        <w:tc>
          <w:tcPr>
            <w:tcW w:w="3794" w:type="dxa"/>
            <w:shd w:val="clear" w:color="auto" w:fill="auto"/>
            <w:hideMark/>
          </w:tcPr>
          <w:p w14:paraId="546627E4" w14:textId="77777777" w:rsidR="00534761" w:rsidRPr="00C42B22" w:rsidRDefault="00534761" w:rsidP="003514A3">
            <w:pPr>
              <w:jc w:val="both"/>
              <w:rPr>
                <w:i/>
                <w:iCs/>
              </w:rPr>
            </w:pPr>
            <w:r w:rsidRPr="00C42B22">
              <w:rPr>
                <w:i/>
                <w:iCs/>
              </w:rPr>
              <w:t>Naudas sodi</w:t>
            </w:r>
          </w:p>
        </w:tc>
        <w:tc>
          <w:tcPr>
            <w:tcW w:w="1418" w:type="dxa"/>
            <w:shd w:val="clear" w:color="auto" w:fill="auto"/>
            <w:noWrap/>
            <w:hideMark/>
          </w:tcPr>
          <w:p w14:paraId="6E1539A1" w14:textId="77777777" w:rsidR="00534761" w:rsidRPr="00C42B22" w:rsidRDefault="00534761" w:rsidP="003514A3">
            <w:pPr>
              <w:ind w:firstLine="184"/>
              <w:jc w:val="both"/>
              <w:rPr>
                <w:i/>
                <w:iCs/>
                <w:sz w:val="18"/>
                <w:szCs w:val="18"/>
              </w:rPr>
            </w:pPr>
            <w:r w:rsidRPr="00C42B22">
              <w:rPr>
                <w:i/>
                <w:iCs/>
                <w:sz w:val="18"/>
                <w:szCs w:val="18"/>
              </w:rPr>
              <w:t>4 092</w:t>
            </w:r>
          </w:p>
        </w:tc>
        <w:tc>
          <w:tcPr>
            <w:tcW w:w="1701" w:type="dxa"/>
            <w:shd w:val="clear" w:color="auto" w:fill="auto"/>
            <w:noWrap/>
            <w:hideMark/>
          </w:tcPr>
          <w:p w14:paraId="3F50D398" w14:textId="77777777" w:rsidR="00534761" w:rsidRPr="00C42B22" w:rsidRDefault="00534761" w:rsidP="003514A3">
            <w:pPr>
              <w:ind w:firstLine="176"/>
              <w:jc w:val="both"/>
              <w:rPr>
                <w:i/>
                <w:iCs/>
                <w:sz w:val="18"/>
                <w:szCs w:val="18"/>
              </w:rPr>
            </w:pPr>
            <w:r w:rsidRPr="00C42B22">
              <w:rPr>
                <w:i/>
                <w:iCs/>
                <w:sz w:val="18"/>
                <w:szCs w:val="18"/>
              </w:rPr>
              <w:t>2 125</w:t>
            </w:r>
          </w:p>
        </w:tc>
        <w:tc>
          <w:tcPr>
            <w:tcW w:w="1842" w:type="dxa"/>
            <w:shd w:val="clear" w:color="auto" w:fill="auto"/>
            <w:noWrap/>
            <w:hideMark/>
          </w:tcPr>
          <w:p w14:paraId="1AD23CAC" w14:textId="77777777" w:rsidR="00534761" w:rsidRPr="00C42B22" w:rsidRDefault="00534761" w:rsidP="003514A3">
            <w:pPr>
              <w:ind w:firstLine="182"/>
              <w:jc w:val="both"/>
              <w:rPr>
                <w:i/>
                <w:iCs/>
                <w:sz w:val="18"/>
                <w:szCs w:val="18"/>
              </w:rPr>
            </w:pPr>
            <w:r w:rsidRPr="00C42B22">
              <w:rPr>
                <w:i/>
                <w:iCs/>
                <w:sz w:val="18"/>
                <w:szCs w:val="18"/>
              </w:rPr>
              <w:t>1 695</w:t>
            </w:r>
          </w:p>
        </w:tc>
      </w:tr>
      <w:tr w:rsidR="00534761" w:rsidRPr="00C42B22" w14:paraId="74612A3B" w14:textId="77777777" w:rsidTr="003514A3">
        <w:trPr>
          <w:trHeight w:val="300"/>
        </w:trPr>
        <w:tc>
          <w:tcPr>
            <w:tcW w:w="3794" w:type="dxa"/>
            <w:shd w:val="clear" w:color="auto" w:fill="auto"/>
            <w:hideMark/>
          </w:tcPr>
          <w:p w14:paraId="38845445" w14:textId="77777777" w:rsidR="00534761" w:rsidRPr="00C42B22" w:rsidRDefault="00534761" w:rsidP="003514A3">
            <w:pPr>
              <w:jc w:val="both"/>
            </w:pPr>
            <w:r w:rsidRPr="00C42B22">
              <w:t>Naudas sodi, ko uzliek pašvaldības</w:t>
            </w:r>
          </w:p>
        </w:tc>
        <w:tc>
          <w:tcPr>
            <w:tcW w:w="1418" w:type="dxa"/>
            <w:shd w:val="clear" w:color="auto" w:fill="auto"/>
            <w:noWrap/>
            <w:hideMark/>
          </w:tcPr>
          <w:p w14:paraId="47A1BD13" w14:textId="77777777" w:rsidR="00534761" w:rsidRPr="00C42B22" w:rsidRDefault="00534761" w:rsidP="003514A3">
            <w:pPr>
              <w:ind w:firstLine="184"/>
              <w:jc w:val="both"/>
              <w:rPr>
                <w:sz w:val="18"/>
                <w:szCs w:val="18"/>
              </w:rPr>
            </w:pPr>
            <w:r w:rsidRPr="00C42B22">
              <w:rPr>
                <w:sz w:val="18"/>
                <w:szCs w:val="18"/>
              </w:rPr>
              <w:t>1 467</w:t>
            </w:r>
          </w:p>
        </w:tc>
        <w:tc>
          <w:tcPr>
            <w:tcW w:w="1701" w:type="dxa"/>
            <w:shd w:val="clear" w:color="auto" w:fill="auto"/>
            <w:noWrap/>
            <w:hideMark/>
          </w:tcPr>
          <w:p w14:paraId="22DF4BDC" w14:textId="77777777" w:rsidR="00534761" w:rsidRPr="00C42B22" w:rsidRDefault="00534761" w:rsidP="003514A3">
            <w:pPr>
              <w:ind w:firstLine="176"/>
              <w:jc w:val="both"/>
              <w:rPr>
                <w:sz w:val="18"/>
                <w:szCs w:val="18"/>
              </w:rPr>
            </w:pPr>
            <w:r w:rsidRPr="00C42B22">
              <w:rPr>
                <w:sz w:val="18"/>
                <w:szCs w:val="18"/>
              </w:rPr>
              <w:t>685</w:t>
            </w:r>
          </w:p>
        </w:tc>
        <w:tc>
          <w:tcPr>
            <w:tcW w:w="1842" w:type="dxa"/>
            <w:shd w:val="clear" w:color="auto" w:fill="auto"/>
            <w:noWrap/>
            <w:hideMark/>
          </w:tcPr>
          <w:p w14:paraId="6B6DF51C" w14:textId="77777777" w:rsidR="00534761" w:rsidRPr="00C42B22" w:rsidRDefault="00534761" w:rsidP="003514A3">
            <w:pPr>
              <w:ind w:firstLine="182"/>
              <w:jc w:val="both"/>
              <w:rPr>
                <w:sz w:val="18"/>
                <w:szCs w:val="18"/>
              </w:rPr>
            </w:pPr>
            <w:r w:rsidRPr="00C42B22">
              <w:rPr>
                <w:sz w:val="18"/>
                <w:szCs w:val="18"/>
              </w:rPr>
              <w:t>695</w:t>
            </w:r>
          </w:p>
        </w:tc>
      </w:tr>
      <w:tr w:rsidR="00534761" w:rsidRPr="00C42B22" w14:paraId="518449DD" w14:textId="77777777" w:rsidTr="003514A3">
        <w:trPr>
          <w:trHeight w:val="510"/>
        </w:trPr>
        <w:tc>
          <w:tcPr>
            <w:tcW w:w="3794" w:type="dxa"/>
            <w:shd w:val="clear" w:color="auto" w:fill="auto"/>
            <w:hideMark/>
          </w:tcPr>
          <w:p w14:paraId="4E9E0B66" w14:textId="77777777" w:rsidR="00534761" w:rsidRPr="00C42B22" w:rsidRDefault="00534761" w:rsidP="003514A3">
            <w:pPr>
              <w:jc w:val="both"/>
            </w:pPr>
            <w:r w:rsidRPr="00C42B22">
              <w:t>Naudas sodi, ko uzliek par pārkāpumiem ceļu satiksmē</w:t>
            </w:r>
          </w:p>
        </w:tc>
        <w:tc>
          <w:tcPr>
            <w:tcW w:w="1418" w:type="dxa"/>
            <w:shd w:val="clear" w:color="auto" w:fill="auto"/>
            <w:noWrap/>
            <w:hideMark/>
          </w:tcPr>
          <w:p w14:paraId="20282C89" w14:textId="77777777" w:rsidR="00534761" w:rsidRPr="00C42B22" w:rsidRDefault="00534761" w:rsidP="003514A3">
            <w:pPr>
              <w:ind w:firstLine="184"/>
              <w:jc w:val="both"/>
              <w:rPr>
                <w:sz w:val="18"/>
                <w:szCs w:val="18"/>
              </w:rPr>
            </w:pPr>
            <w:r w:rsidRPr="00C42B22">
              <w:rPr>
                <w:sz w:val="18"/>
                <w:szCs w:val="18"/>
              </w:rPr>
              <w:t>2 625</w:t>
            </w:r>
          </w:p>
        </w:tc>
        <w:tc>
          <w:tcPr>
            <w:tcW w:w="1701" w:type="dxa"/>
            <w:shd w:val="clear" w:color="auto" w:fill="auto"/>
            <w:noWrap/>
            <w:hideMark/>
          </w:tcPr>
          <w:p w14:paraId="40414D80" w14:textId="77777777" w:rsidR="00534761" w:rsidRPr="00C42B22" w:rsidRDefault="00534761" w:rsidP="003514A3">
            <w:pPr>
              <w:ind w:firstLine="176"/>
              <w:jc w:val="both"/>
              <w:rPr>
                <w:sz w:val="18"/>
                <w:szCs w:val="18"/>
              </w:rPr>
            </w:pPr>
            <w:r w:rsidRPr="00C42B22">
              <w:rPr>
                <w:sz w:val="18"/>
                <w:szCs w:val="18"/>
              </w:rPr>
              <w:t>1 440</w:t>
            </w:r>
          </w:p>
        </w:tc>
        <w:tc>
          <w:tcPr>
            <w:tcW w:w="1842" w:type="dxa"/>
            <w:shd w:val="clear" w:color="auto" w:fill="auto"/>
            <w:noWrap/>
            <w:hideMark/>
          </w:tcPr>
          <w:p w14:paraId="2446F727" w14:textId="77777777" w:rsidR="00534761" w:rsidRPr="00C42B22" w:rsidRDefault="00534761" w:rsidP="003514A3">
            <w:pPr>
              <w:ind w:firstLine="182"/>
              <w:jc w:val="both"/>
              <w:rPr>
                <w:sz w:val="18"/>
                <w:szCs w:val="18"/>
              </w:rPr>
            </w:pPr>
            <w:r w:rsidRPr="00C42B22">
              <w:rPr>
                <w:sz w:val="18"/>
                <w:szCs w:val="18"/>
              </w:rPr>
              <w:t>1 000</w:t>
            </w:r>
          </w:p>
        </w:tc>
      </w:tr>
      <w:tr w:rsidR="00534761" w:rsidRPr="00C42B22" w14:paraId="0B08A49C" w14:textId="77777777" w:rsidTr="003514A3">
        <w:trPr>
          <w:trHeight w:val="300"/>
        </w:trPr>
        <w:tc>
          <w:tcPr>
            <w:tcW w:w="3794" w:type="dxa"/>
            <w:shd w:val="clear" w:color="auto" w:fill="auto"/>
            <w:hideMark/>
          </w:tcPr>
          <w:p w14:paraId="5B12940D" w14:textId="77777777" w:rsidR="00534761" w:rsidRPr="00C42B22" w:rsidRDefault="00534761" w:rsidP="003514A3">
            <w:pPr>
              <w:jc w:val="both"/>
            </w:pPr>
            <w:r w:rsidRPr="00C42B22">
              <w:t xml:space="preserve">Pārējie </w:t>
            </w:r>
            <w:proofErr w:type="spellStart"/>
            <w:r w:rsidRPr="00C42B22">
              <w:t>nenodokļu</w:t>
            </w:r>
            <w:proofErr w:type="spellEnd"/>
            <w:r w:rsidRPr="00C42B22">
              <w:t xml:space="preserve"> ieņēmumi</w:t>
            </w:r>
          </w:p>
        </w:tc>
        <w:tc>
          <w:tcPr>
            <w:tcW w:w="1418" w:type="dxa"/>
            <w:shd w:val="clear" w:color="auto" w:fill="auto"/>
            <w:noWrap/>
            <w:hideMark/>
          </w:tcPr>
          <w:p w14:paraId="72C69EB8" w14:textId="77777777" w:rsidR="00534761" w:rsidRPr="00C42B22" w:rsidRDefault="00534761" w:rsidP="003514A3">
            <w:pPr>
              <w:ind w:firstLine="184"/>
              <w:jc w:val="both"/>
              <w:rPr>
                <w:sz w:val="18"/>
                <w:szCs w:val="18"/>
              </w:rPr>
            </w:pPr>
            <w:r w:rsidRPr="00C42B22">
              <w:rPr>
                <w:sz w:val="18"/>
                <w:szCs w:val="18"/>
              </w:rPr>
              <w:t>2 740</w:t>
            </w:r>
          </w:p>
        </w:tc>
        <w:tc>
          <w:tcPr>
            <w:tcW w:w="1701" w:type="dxa"/>
            <w:shd w:val="clear" w:color="auto" w:fill="auto"/>
            <w:noWrap/>
            <w:hideMark/>
          </w:tcPr>
          <w:p w14:paraId="48C3FD8B" w14:textId="77777777" w:rsidR="00534761" w:rsidRPr="00C42B22" w:rsidRDefault="00534761" w:rsidP="003514A3">
            <w:pPr>
              <w:ind w:firstLine="176"/>
              <w:jc w:val="both"/>
              <w:rPr>
                <w:sz w:val="18"/>
                <w:szCs w:val="18"/>
              </w:rPr>
            </w:pPr>
            <w:r w:rsidRPr="00C42B22">
              <w:rPr>
                <w:sz w:val="18"/>
                <w:szCs w:val="18"/>
              </w:rPr>
              <w:t>2 978</w:t>
            </w:r>
          </w:p>
        </w:tc>
        <w:tc>
          <w:tcPr>
            <w:tcW w:w="1842" w:type="dxa"/>
            <w:shd w:val="clear" w:color="auto" w:fill="auto"/>
            <w:noWrap/>
            <w:hideMark/>
          </w:tcPr>
          <w:p w14:paraId="21E28B59" w14:textId="77777777" w:rsidR="00534761" w:rsidRPr="00C42B22" w:rsidRDefault="00534761" w:rsidP="003514A3">
            <w:pPr>
              <w:ind w:firstLine="182"/>
              <w:jc w:val="both"/>
              <w:rPr>
                <w:sz w:val="18"/>
                <w:szCs w:val="18"/>
              </w:rPr>
            </w:pPr>
            <w:r w:rsidRPr="00C42B22">
              <w:rPr>
                <w:sz w:val="18"/>
                <w:szCs w:val="18"/>
              </w:rPr>
              <w:t>0</w:t>
            </w:r>
          </w:p>
        </w:tc>
      </w:tr>
      <w:tr w:rsidR="00534761" w:rsidRPr="00C42B22" w14:paraId="509F9714" w14:textId="77777777" w:rsidTr="003514A3">
        <w:trPr>
          <w:trHeight w:val="690"/>
        </w:trPr>
        <w:tc>
          <w:tcPr>
            <w:tcW w:w="3794" w:type="dxa"/>
            <w:shd w:val="clear" w:color="auto" w:fill="auto"/>
            <w:hideMark/>
          </w:tcPr>
          <w:p w14:paraId="659FAEE4" w14:textId="77777777" w:rsidR="00534761" w:rsidRPr="00C42B22" w:rsidRDefault="00534761" w:rsidP="003514A3">
            <w:pPr>
              <w:jc w:val="both"/>
              <w:rPr>
                <w:i/>
                <w:iCs/>
              </w:rPr>
            </w:pPr>
            <w:r w:rsidRPr="00C42B22">
              <w:rPr>
                <w:i/>
                <w:iCs/>
              </w:rPr>
              <w:t>Ieņēmumi no valsts (pašvaldību) īpašuma iznomāšanas, pārdošanas un no nodokļu pamatparāda kapitalizācijas</w:t>
            </w:r>
          </w:p>
        </w:tc>
        <w:tc>
          <w:tcPr>
            <w:tcW w:w="1418" w:type="dxa"/>
            <w:shd w:val="clear" w:color="auto" w:fill="auto"/>
            <w:noWrap/>
            <w:hideMark/>
          </w:tcPr>
          <w:p w14:paraId="3A053FD6" w14:textId="77777777" w:rsidR="00534761" w:rsidRPr="00C42B22" w:rsidRDefault="00534761" w:rsidP="003514A3">
            <w:pPr>
              <w:ind w:firstLine="184"/>
              <w:jc w:val="both"/>
              <w:rPr>
                <w:i/>
                <w:iCs/>
                <w:sz w:val="18"/>
                <w:szCs w:val="18"/>
              </w:rPr>
            </w:pPr>
            <w:r w:rsidRPr="00C42B22">
              <w:rPr>
                <w:i/>
                <w:iCs/>
                <w:sz w:val="18"/>
                <w:szCs w:val="18"/>
              </w:rPr>
              <w:t>82 963</w:t>
            </w:r>
          </w:p>
        </w:tc>
        <w:tc>
          <w:tcPr>
            <w:tcW w:w="1701" w:type="dxa"/>
            <w:shd w:val="clear" w:color="auto" w:fill="auto"/>
            <w:noWrap/>
            <w:hideMark/>
          </w:tcPr>
          <w:p w14:paraId="766EDADE" w14:textId="77777777" w:rsidR="00534761" w:rsidRPr="00C42B22" w:rsidRDefault="00534761" w:rsidP="003514A3">
            <w:pPr>
              <w:ind w:firstLine="176"/>
              <w:jc w:val="both"/>
              <w:rPr>
                <w:i/>
                <w:iCs/>
                <w:sz w:val="18"/>
                <w:szCs w:val="18"/>
              </w:rPr>
            </w:pPr>
            <w:r w:rsidRPr="00C42B22">
              <w:rPr>
                <w:i/>
                <w:iCs/>
                <w:sz w:val="18"/>
                <w:szCs w:val="18"/>
              </w:rPr>
              <w:t>12 249</w:t>
            </w:r>
          </w:p>
        </w:tc>
        <w:tc>
          <w:tcPr>
            <w:tcW w:w="1842" w:type="dxa"/>
            <w:shd w:val="clear" w:color="auto" w:fill="auto"/>
            <w:noWrap/>
            <w:hideMark/>
          </w:tcPr>
          <w:p w14:paraId="15CF6698" w14:textId="77777777" w:rsidR="00534761" w:rsidRPr="00C42B22" w:rsidRDefault="00534761" w:rsidP="003514A3">
            <w:pPr>
              <w:ind w:firstLine="182"/>
              <w:jc w:val="both"/>
              <w:rPr>
                <w:i/>
                <w:iCs/>
                <w:sz w:val="18"/>
                <w:szCs w:val="18"/>
              </w:rPr>
            </w:pPr>
            <w:r w:rsidRPr="00C42B22">
              <w:rPr>
                <w:i/>
                <w:iCs/>
                <w:sz w:val="18"/>
                <w:szCs w:val="18"/>
              </w:rPr>
              <w:t>77 832</w:t>
            </w:r>
          </w:p>
        </w:tc>
      </w:tr>
      <w:tr w:rsidR="00534761" w:rsidRPr="00C42B22" w14:paraId="111E67D5" w14:textId="77777777" w:rsidTr="003514A3">
        <w:trPr>
          <w:trHeight w:val="510"/>
        </w:trPr>
        <w:tc>
          <w:tcPr>
            <w:tcW w:w="3794" w:type="dxa"/>
            <w:shd w:val="clear" w:color="auto" w:fill="auto"/>
            <w:hideMark/>
          </w:tcPr>
          <w:p w14:paraId="1573CD82" w14:textId="77777777" w:rsidR="00534761" w:rsidRPr="00C42B22" w:rsidRDefault="00534761" w:rsidP="003514A3">
            <w:pPr>
              <w:jc w:val="both"/>
            </w:pPr>
            <w:r w:rsidRPr="00C42B22">
              <w:t>Ieņēmumi no ēku un būvju īpašuma pārdošanas</w:t>
            </w:r>
          </w:p>
        </w:tc>
        <w:tc>
          <w:tcPr>
            <w:tcW w:w="1418" w:type="dxa"/>
            <w:shd w:val="clear" w:color="auto" w:fill="auto"/>
            <w:noWrap/>
            <w:hideMark/>
          </w:tcPr>
          <w:p w14:paraId="169FB5A4" w14:textId="77777777" w:rsidR="00534761" w:rsidRPr="00C42B22" w:rsidRDefault="00534761" w:rsidP="003514A3">
            <w:pPr>
              <w:ind w:firstLine="184"/>
              <w:jc w:val="both"/>
              <w:rPr>
                <w:sz w:val="18"/>
                <w:szCs w:val="18"/>
              </w:rPr>
            </w:pPr>
            <w:r w:rsidRPr="00C42B22">
              <w:rPr>
                <w:sz w:val="18"/>
                <w:szCs w:val="18"/>
              </w:rPr>
              <w:t>30 140</w:t>
            </w:r>
          </w:p>
        </w:tc>
        <w:tc>
          <w:tcPr>
            <w:tcW w:w="1701" w:type="dxa"/>
            <w:shd w:val="clear" w:color="auto" w:fill="auto"/>
            <w:noWrap/>
            <w:hideMark/>
          </w:tcPr>
          <w:p w14:paraId="08081E03" w14:textId="77777777" w:rsidR="00534761" w:rsidRPr="00C42B22" w:rsidRDefault="00534761" w:rsidP="003514A3">
            <w:pPr>
              <w:ind w:firstLine="176"/>
              <w:jc w:val="both"/>
              <w:rPr>
                <w:sz w:val="18"/>
                <w:szCs w:val="18"/>
              </w:rPr>
            </w:pPr>
            <w:r w:rsidRPr="00C42B22">
              <w:rPr>
                <w:sz w:val="18"/>
                <w:szCs w:val="18"/>
              </w:rPr>
              <w:t>6 116</w:t>
            </w:r>
          </w:p>
        </w:tc>
        <w:tc>
          <w:tcPr>
            <w:tcW w:w="1842" w:type="dxa"/>
            <w:shd w:val="clear" w:color="auto" w:fill="auto"/>
            <w:noWrap/>
            <w:hideMark/>
          </w:tcPr>
          <w:p w14:paraId="3A740CDE" w14:textId="77777777" w:rsidR="00534761" w:rsidRPr="00C42B22" w:rsidRDefault="00534761" w:rsidP="003514A3">
            <w:pPr>
              <w:ind w:firstLine="182"/>
              <w:jc w:val="both"/>
              <w:rPr>
                <w:sz w:val="18"/>
                <w:szCs w:val="18"/>
              </w:rPr>
            </w:pPr>
            <w:r w:rsidRPr="00C42B22">
              <w:rPr>
                <w:sz w:val="18"/>
                <w:szCs w:val="18"/>
              </w:rPr>
              <w:t>27 245</w:t>
            </w:r>
          </w:p>
        </w:tc>
      </w:tr>
      <w:tr w:rsidR="00534761" w:rsidRPr="00C42B22" w14:paraId="2B061306" w14:textId="77777777" w:rsidTr="003514A3">
        <w:trPr>
          <w:trHeight w:val="510"/>
        </w:trPr>
        <w:tc>
          <w:tcPr>
            <w:tcW w:w="3794" w:type="dxa"/>
            <w:shd w:val="clear" w:color="auto" w:fill="auto"/>
            <w:hideMark/>
          </w:tcPr>
          <w:p w14:paraId="56821F48" w14:textId="77777777" w:rsidR="00534761" w:rsidRPr="00C42B22" w:rsidRDefault="00534761" w:rsidP="003514A3">
            <w:pPr>
              <w:jc w:val="both"/>
              <w:rPr>
                <w:i/>
                <w:iCs/>
              </w:rPr>
            </w:pPr>
            <w:r w:rsidRPr="00C42B22">
              <w:rPr>
                <w:i/>
                <w:iCs/>
              </w:rPr>
              <w:t>Ieņēmumi no zemes, meža īpašuma pārdošanas</w:t>
            </w:r>
          </w:p>
        </w:tc>
        <w:tc>
          <w:tcPr>
            <w:tcW w:w="1418" w:type="dxa"/>
            <w:shd w:val="clear" w:color="auto" w:fill="auto"/>
            <w:noWrap/>
            <w:hideMark/>
          </w:tcPr>
          <w:p w14:paraId="58F7033E" w14:textId="77777777" w:rsidR="00534761" w:rsidRPr="00C42B22" w:rsidRDefault="00534761" w:rsidP="003514A3">
            <w:pPr>
              <w:ind w:firstLine="184"/>
              <w:jc w:val="both"/>
              <w:rPr>
                <w:i/>
                <w:iCs/>
                <w:sz w:val="18"/>
                <w:szCs w:val="18"/>
              </w:rPr>
            </w:pPr>
            <w:r w:rsidRPr="00C42B22">
              <w:rPr>
                <w:i/>
                <w:iCs/>
                <w:sz w:val="18"/>
                <w:szCs w:val="18"/>
              </w:rPr>
              <w:t>52 823</w:t>
            </w:r>
          </w:p>
        </w:tc>
        <w:tc>
          <w:tcPr>
            <w:tcW w:w="1701" w:type="dxa"/>
            <w:shd w:val="clear" w:color="auto" w:fill="auto"/>
            <w:noWrap/>
            <w:hideMark/>
          </w:tcPr>
          <w:p w14:paraId="1744458E" w14:textId="77777777" w:rsidR="00534761" w:rsidRPr="00C42B22" w:rsidRDefault="00534761" w:rsidP="003514A3">
            <w:pPr>
              <w:ind w:firstLine="176"/>
              <w:jc w:val="both"/>
              <w:rPr>
                <w:i/>
                <w:iCs/>
                <w:sz w:val="18"/>
                <w:szCs w:val="18"/>
              </w:rPr>
            </w:pPr>
            <w:r w:rsidRPr="00C42B22">
              <w:rPr>
                <w:i/>
                <w:iCs/>
                <w:sz w:val="18"/>
                <w:szCs w:val="18"/>
              </w:rPr>
              <w:t>6 133</w:t>
            </w:r>
          </w:p>
        </w:tc>
        <w:tc>
          <w:tcPr>
            <w:tcW w:w="1842" w:type="dxa"/>
            <w:shd w:val="clear" w:color="auto" w:fill="auto"/>
            <w:noWrap/>
            <w:hideMark/>
          </w:tcPr>
          <w:p w14:paraId="312D1EDF" w14:textId="77777777" w:rsidR="00534761" w:rsidRPr="00C42B22" w:rsidRDefault="00534761" w:rsidP="003514A3">
            <w:pPr>
              <w:ind w:firstLine="182"/>
              <w:jc w:val="both"/>
              <w:rPr>
                <w:i/>
                <w:iCs/>
                <w:sz w:val="18"/>
                <w:szCs w:val="18"/>
              </w:rPr>
            </w:pPr>
            <w:r w:rsidRPr="00C42B22">
              <w:rPr>
                <w:i/>
                <w:iCs/>
                <w:sz w:val="18"/>
                <w:szCs w:val="18"/>
              </w:rPr>
              <w:t>50 587</w:t>
            </w:r>
          </w:p>
        </w:tc>
      </w:tr>
      <w:tr w:rsidR="00534761" w:rsidRPr="00C42B22" w14:paraId="44AE9CA7" w14:textId="77777777" w:rsidTr="003514A3">
        <w:trPr>
          <w:trHeight w:val="510"/>
        </w:trPr>
        <w:tc>
          <w:tcPr>
            <w:tcW w:w="3794" w:type="dxa"/>
            <w:shd w:val="clear" w:color="auto" w:fill="auto"/>
            <w:hideMark/>
          </w:tcPr>
          <w:p w14:paraId="2314A7FF" w14:textId="77777777" w:rsidR="00534761" w:rsidRPr="00C42B22" w:rsidRDefault="00534761" w:rsidP="003514A3">
            <w:pPr>
              <w:jc w:val="both"/>
            </w:pPr>
            <w:r w:rsidRPr="00C42B22">
              <w:t>Ieņēmumi no zemes īpašuma pārdošanas</w:t>
            </w:r>
          </w:p>
        </w:tc>
        <w:tc>
          <w:tcPr>
            <w:tcW w:w="1418" w:type="dxa"/>
            <w:shd w:val="clear" w:color="auto" w:fill="auto"/>
            <w:noWrap/>
            <w:hideMark/>
          </w:tcPr>
          <w:p w14:paraId="6A7D9ACE" w14:textId="77777777" w:rsidR="00534761" w:rsidRPr="00C42B22" w:rsidRDefault="00534761" w:rsidP="003514A3">
            <w:pPr>
              <w:ind w:firstLine="184"/>
              <w:jc w:val="both"/>
              <w:rPr>
                <w:sz w:val="18"/>
                <w:szCs w:val="18"/>
              </w:rPr>
            </w:pPr>
            <w:r w:rsidRPr="00C42B22">
              <w:rPr>
                <w:sz w:val="18"/>
                <w:szCs w:val="18"/>
              </w:rPr>
              <w:t>5 723</w:t>
            </w:r>
          </w:p>
        </w:tc>
        <w:tc>
          <w:tcPr>
            <w:tcW w:w="1701" w:type="dxa"/>
            <w:shd w:val="clear" w:color="auto" w:fill="auto"/>
            <w:noWrap/>
            <w:hideMark/>
          </w:tcPr>
          <w:p w14:paraId="6FA8C160" w14:textId="77777777" w:rsidR="00534761" w:rsidRPr="00C42B22" w:rsidRDefault="00534761" w:rsidP="003514A3">
            <w:pPr>
              <w:ind w:firstLine="176"/>
              <w:jc w:val="both"/>
              <w:rPr>
                <w:sz w:val="18"/>
                <w:szCs w:val="18"/>
              </w:rPr>
            </w:pPr>
            <w:r w:rsidRPr="00C42B22">
              <w:rPr>
                <w:sz w:val="18"/>
                <w:szCs w:val="18"/>
              </w:rPr>
              <w:t>4 783</w:t>
            </w:r>
          </w:p>
        </w:tc>
        <w:tc>
          <w:tcPr>
            <w:tcW w:w="1842" w:type="dxa"/>
            <w:shd w:val="clear" w:color="auto" w:fill="auto"/>
            <w:noWrap/>
            <w:hideMark/>
          </w:tcPr>
          <w:p w14:paraId="380F7956" w14:textId="77777777" w:rsidR="00534761" w:rsidRPr="00C42B22" w:rsidRDefault="00534761" w:rsidP="003514A3">
            <w:pPr>
              <w:ind w:firstLine="182"/>
              <w:jc w:val="both"/>
              <w:rPr>
                <w:sz w:val="18"/>
                <w:szCs w:val="18"/>
              </w:rPr>
            </w:pPr>
            <w:r w:rsidRPr="00C42B22">
              <w:rPr>
                <w:sz w:val="18"/>
                <w:szCs w:val="18"/>
              </w:rPr>
              <w:t>35 587</w:t>
            </w:r>
          </w:p>
        </w:tc>
      </w:tr>
      <w:tr w:rsidR="00534761" w:rsidRPr="00C42B22" w14:paraId="292BE919" w14:textId="77777777" w:rsidTr="003514A3">
        <w:trPr>
          <w:trHeight w:val="510"/>
        </w:trPr>
        <w:tc>
          <w:tcPr>
            <w:tcW w:w="3794" w:type="dxa"/>
            <w:shd w:val="clear" w:color="auto" w:fill="auto"/>
            <w:hideMark/>
          </w:tcPr>
          <w:p w14:paraId="79BC8649" w14:textId="77777777" w:rsidR="00534761" w:rsidRPr="00C42B22" w:rsidRDefault="00534761" w:rsidP="003514A3">
            <w:pPr>
              <w:jc w:val="both"/>
            </w:pPr>
            <w:r w:rsidRPr="00C42B22">
              <w:t>Ieņēmumi no meža īpašuma pārdošanas</w:t>
            </w:r>
          </w:p>
        </w:tc>
        <w:tc>
          <w:tcPr>
            <w:tcW w:w="1418" w:type="dxa"/>
            <w:shd w:val="clear" w:color="auto" w:fill="auto"/>
            <w:noWrap/>
            <w:hideMark/>
          </w:tcPr>
          <w:p w14:paraId="507893A2" w14:textId="77777777" w:rsidR="00534761" w:rsidRPr="00C42B22" w:rsidRDefault="00534761" w:rsidP="003514A3">
            <w:pPr>
              <w:ind w:firstLine="184"/>
              <w:jc w:val="both"/>
              <w:rPr>
                <w:sz w:val="18"/>
                <w:szCs w:val="18"/>
              </w:rPr>
            </w:pPr>
            <w:r w:rsidRPr="00C42B22">
              <w:rPr>
                <w:sz w:val="18"/>
                <w:szCs w:val="18"/>
              </w:rPr>
              <w:t>47 100</w:t>
            </w:r>
          </w:p>
        </w:tc>
        <w:tc>
          <w:tcPr>
            <w:tcW w:w="1701" w:type="dxa"/>
            <w:shd w:val="clear" w:color="auto" w:fill="auto"/>
            <w:noWrap/>
            <w:hideMark/>
          </w:tcPr>
          <w:p w14:paraId="3CC48418" w14:textId="77777777" w:rsidR="00534761" w:rsidRPr="00C42B22" w:rsidRDefault="00534761" w:rsidP="003514A3">
            <w:pPr>
              <w:ind w:firstLine="176"/>
              <w:jc w:val="both"/>
              <w:rPr>
                <w:sz w:val="18"/>
                <w:szCs w:val="18"/>
              </w:rPr>
            </w:pPr>
            <w:r w:rsidRPr="00C42B22">
              <w:rPr>
                <w:sz w:val="18"/>
                <w:szCs w:val="18"/>
              </w:rPr>
              <w:t>1 350</w:t>
            </w:r>
          </w:p>
        </w:tc>
        <w:tc>
          <w:tcPr>
            <w:tcW w:w="1842" w:type="dxa"/>
            <w:shd w:val="clear" w:color="auto" w:fill="auto"/>
            <w:noWrap/>
            <w:hideMark/>
          </w:tcPr>
          <w:p w14:paraId="5A0C692E" w14:textId="77777777" w:rsidR="00534761" w:rsidRPr="00C42B22" w:rsidRDefault="00534761" w:rsidP="003514A3">
            <w:pPr>
              <w:ind w:firstLine="182"/>
              <w:jc w:val="both"/>
              <w:rPr>
                <w:sz w:val="18"/>
                <w:szCs w:val="18"/>
              </w:rPr>
            </w:pPr>
            <w:r w:rsidRPr="00C42B22">
              <w:rPr>
                <w:sz w:val="18"/>
                <w:szCs w:val="18"/>
              </w:rPr>
              <w:t>15 000</w:t>
            </w:r>
          </w:p>
        </w:tc>
      </w:tr>
      <w:tr w:rsidR="00534761" w:rsidRPr="00C42B22" w14:paraId="1A84415C" w14:textId="77777777" w:rsidTr="003514A3">
        <w:trPr>
          <w:trHeight w:val="510"/>
        </w:trPr>
        <w:tc>
          <w:tcPr>
            <w:tcW w:w="3794" w:type="dxa"/>
            <w:shd w:val="clear" w:color="auto" w:fill="auto"/>
            <w:hideMark/>
          </w:tcPr>
          <w:p w14:paraId="149A2054" w14:textId="77777777" w:rsidR="00534761" w:rsidRPr="00C42B22" w:rsidRDefault="00534761" w:rsidP="003514A3">
            <w:pPr>
              <w:jc w:val="both"/>
              <w:rPr>
                <w:b/>
                <w:bCs/>
              </w:rPr>
            </w:pPr>
            <w:r w:rsidRPr="00C42B22">
              <w:rPr>
                <w:b/>
                <w:bCs/>
              </w:rPr>
              <w:t>Maksas pakalpojumi un citi pašu ieņēmumi</w:t>
            </w:r>
          </w:p>
        </w:tc>
        <w:tc>
          <w:tcPr>
            <w:tcW w:w="1418" w:type="dxa"/>
            <w:shd w:val="clear" w:color="auto" w:fill="auto"/>
            <w:noWrap/>
            <w:hideMark/>
          </w:tcPr>
          <w:p w14:paraId="77D6EB7D" w14:textId="77777777" w:rsidR="00534761" w:rsidRPr="00C42B22" w:rsidRDefault="00534761" w:rsidP="003514A3">
            <w:pPr>
              <w:ind w:firstLine="184"/>
              <w:jc w:val="both"/>
              <w:rPr>
                <w:b/>
                <w:bCs/>
                <w:sz w:val="18"/>
                <w:szCs w:val="18"/>
              </w:rPr>
            </w:pPr>
            <w:r w:rsidRPr="00C42B22">
              <w:rPr>
                <w:b/>
                <w:bCs/>
                <w:sz w:val="18"/>
                <w:szCs w:val="18"/>
              </w:rPr>
              <w:t>458 664</w:t>
            </w:r>
          </w:p>
        </w:tc>
        <w:tc>
          <w:tcPr>
            <w:tcW w:w="1701" w:type="dxa"/>
            <w:shd w:val="clear" w:color="auto" w:fill="auto"/>
            <w:noWrap/>
            <w:hideMark/>
          </w:tcPr>
          <w:p w14:paraId="0B15045D" w14:textId="77777777" w:rsidR="00534761" w:rsidRPr="00C42B22" w:rsidRDefault="00534761" w:rsidP="003514A3">
            <w:pPr>
              <w:ind w:firstLine="176"/>
              <w:jc w:val="both"/>
              <w:rPr>
                <w:b/>
                <w:bCs/>
                <w:sz w:val="18"/>
                <w:szCs w:val="18"/>
              </w:rPr>
            </w:pPr>
            <w:r w:rsidRPr="00C42B22">
              <w:rPr>
                <w:b/>
                <w:bCs/>
                <w:sz w:val="18"/>
                <w:szCs w:val="18"/>
              </w:rPr>
              <w:t>343 003</w:t>
            </w:r>
          </w:p>
        </w:tc>
        <w:tc>
          <w:tcPr>
            <w:tcW w:w="1842" w:type="dxa"/>
            <w:shd w:val="clear" w:color="auto" w:fill="auto"/>
            <w:noWrap/>
            <w:hideMark/>
          </w:tcPr>
          <w:p w14:paraId="40551144" w14:textId="77777777" w:rsidR="00534761" w:rsidRPr="00C42B22" w:rsidRDefault="00534761" w:rsidP="003514A3">
            <w:pPr>
              <w:ind w:firstLine="182"/>
              <w:jc w:val="both"/>
              <w:rPr>
                <w:b/>
                <w:bCs/>
                <w:sz w:val="18"/>
                <w:szCs w:val="18"/>
              </w:rPr>
            </w:pPr>
            <w:r w:rsidRPr="00C42B22">
              <w:rPr>
                <w:b/>
                <w:bCs/>
                <w:sz w:val="18"/>
                <w:szCs w:val="18"/>
              </w:rPr>
              <w:t>330 424</w:t>
            </w:r>
          </w:p>
        </w:tc>
      </w:tr>
      <w:tr w:rsidR="00534761" w:rsidRPr="00C42B22" w14:paraId="1A5BB16F" w14:textId="77777777" w:rsidTr="003514A3">
        <w:trPr>
          <w:trHeight w:val="765"/>
        </w:trPr>
        <w:tc>
          <w:tcPr>
            <w:tcW w:w="3794" w:type="dxa"/>
            <w:shd w:val="clear" w:color="auto" w:fill="auto"/>
            <w:hideMark/>
          </w:tcPr>
          <w:p w14:paraId="5ECC303A" w14:textId="77777777" w:rsidR="00534761" w:rsidRPr="00C42B22" w:rsidRDefault="00534761" w:rsidP="003514A3">
            <w:pPr>
              <w:jc w:val="both"/>
              <w:rPr>
                <w:i/>
                <w:iCs/>
              </w:rPr>
            </w:pPr>
            <w:r w:rsidRPr="00C42B22">
              <w:rPr>
                <w:i/>
                <w:iCs/>
              </w:rPr>
              <w:t>Ieņēmumi no iestāžu sniegtajiem maksas pakalpojumiem un citi pašu ieņēmumi</w:t>
            </w:r>
          </w:p>
        </w:tc>
        <w:tc>
          <w:tcPr>
            <w:tcW w:w="1418" w:type="dxa"/>
            <w:shd w:val="clear" w:color="auto" w:fill="auto"/>
            <w:noWrap/>
            <w:hideMark/>
          </w:tcPr>
          <w:p w14:paraId="5A62F7B0" w14:textId="77777777" w:rsidR="00534761" w:rsidRPr="00C42B22" w:rsidRDefault="00534761" w:rsidP="003514A3">
            <w:pPr>
              <w:ind w:firstLine="184"/>
              <w:jc w:val="both"/>
              <w:rPr>
                <w:i/>
                <w:iCs/>
                <w:sz w:val="18"/>
                <w:szCs w:val="18"/>
              </w:rPr>
            </w:pPr>
            <w:r w:rsidRPr="00C42B22">
              <w:rPr>
                <w:i/>
                <w:iCs/>
                <w:sz w:val="18"/>
                <w:szCs w:val="18"/>
              </w:rPr>
              <w:t>399 771</w:t>
            </w:r>
          </w:p>
        </w:tc>
        <w:tc>
          <w:tcPr>
            <w:tcW w:w="1701" w:type="dxa"/>
            <w:shd w:val="clear" w:color="auto" w:fill="auto"/>
            <w:noWrap/>
            <w:hideMark/>
          </w:tcPr>
          <w:p w14:paraId="21C4F3E1" w14:textId="77777777" w:rsidR="00534761" w:rsidRPr="00C42B22" w:rsidRDefault="00534761" w:rsidP="003514A3">
            <w:pPr>
              <w:ind w:firstLine="176"/>
              <w:jc w:val="both"/>
              <w:rPr>
                <w:i/>
                <w:iCs/>
                <w:sz w:val="18"/>
                <w:szCs w:val="18"/>
              </w:rPr>
            </w:pPr>
            <w:r w:rsidRPr="00C42B22">
              <w:rPr>
                <w:i/>
                <w:iCs/>
                <w:sz w:val="18"/>
                <w:szCs w:val="18"/>
              </w:rPr>
              <w:t>335 504</w:t>
            </w:r>
          </w:p>
        </w:tc>
        <w:tc>
          <w:tcPr>
            <w:tcW w:w="1842" w:type="dxa"/>
            <w:shd w:val="clear" w:color="auto" w:fill="auto"/>
            <w:noWrap/>
            <w:hideMark/>
          </w:tcPr>
          <w:p w14:paraId="1BCCC985" w14:textId="77777777" w:rsidR="00534761" w:rsidRPr="00C42B22" w:rsidRDefault="00534761" w:rsidP="003514A3">
            <w:pPr>
              <w:ind w:firstLine="182"/>
              <w:jc w:val="both"/>
              <w:rPr>
                <w:i/>
                <w:iCs/>
                <w:sz w:val="18"/>
                <w:szCs w:val="18"/>
              </w:rPr>
            </w:pPr>
            <w:r w:rsidRPr="00C42B22">
              <w:rPr>
                <w:i/>
                <w:iCs/>
                <w:sz w:val="18"/>
                <w:szCs w:val="18"/>
              </w:rPr>
              <w:t>330 424</w:t>
            </w:r>
          </w:p>
        </w:tc>
      </w:tr>
      <w:tr w:rsidR="00534761" w:rsidRPr="00C42B22" w14:paraId="24658FA8" w14:textId="77777777" w:rsidTr="003514A3">
        <w:trPr>
          <w:trHeight w:val="300"/>
        </w:trPr>
        <w:tc>
          <w:tcPr>
            <w:tcW w:w="3794" w:type="dxa"/>
            <w:shd w:val="clear" w:color="auto" w:fill="auto"/>
            <w:hideMark/>
          </w:tcPr>
          <w:p w14:paraId="4AB2B90E" w14:textId="77777777" w:rsidR="00534761" w:rsidRPr="00C42B22" w:rsidRDefault="00534761" w:rsidP="003514A3">
            <w:pPr>
              <w:jc w:val="both"/>
            </w:pPr>
            <w:r w:rsidRPr="00C42B22">
              <w:t>Maksa par izglītības pakalpojumiem</w:t>
            </w:r>
          </w:p>
        </w:tc>
        <w:tc>
          <w:tcPr>
            <w:tcW w:w="1418" w:type="dxa"/>
            <w:shd w:val="clear" w:color="auto" w:fill="auto"/>
            <w:noWrap/>
            <w:hideMark/>
          </w:tcPr>
          <w:p w14:paraId="45721DBC" w14:textId="77777777" w:rsidR="00534761" w:rsidRPr="00C42B22" w:rsidRDefault="00534761" w:rsidP="003514A3">
            <w:pPr>
              <w:ind w:firstLine="184"/>
              <w:jc w:val="both"/>
              <w:rPr>
                <w:sz w:val="18"/>
                <w:szCs w:val="18"/>
              </w:rPr>
            </w:pPr>
            <w:r w:rsidRPr="00C42B22">
              <w:rPr>
                <w:sz w:val="18"/>
                <w:szCs w:val="18"/>
              </w:rPr>
              <w:t>159 054</w:t>
            </w:r>
          </w:p>
        </w:tc>
        <w:tc>
          <w:tcPr>
            <w:tcW w:w="1701" w:type="dxa"/>
            <w:shd w:val="clear" w:color="auto" w:fill="auto"/>
            <w:noWrap/>
            <w:hideMark/>
          </w:tcPr>
          <w:p w14:paraId="45EB925C" w14:textId="77777777" w:rsidR="00534761" w:rsidRPr="00C42B22" w:rsidRDefault="00534761" w:rsidP="003514A3">
            <w:pPr>
              <w:ind w:firstLine="176"/>
              <w:jc w:val="both"/>
              <w:rPr>
                <w:sz w:val="18"/>
                <w:szCs w:val="18"/>
              </w:rPr>
            </w:pPr>
            <w:r w:rsidRPr="00C42B22">
              <w:rPr>
                <w:sz w:val="18"/>
                <w:szCs w:val="18"/>
              </w:rPr>
              <w:t>128 335</w:t>
            </w:r>
          </w:p>
        </w:tc>
        <w:tc>
          <w:tcPr>
            <w:tcW w:w="1842" w:type="dxa"/>
            <w:shd w:val="clear" w:color="auto" w:fill="auto"/>
            <w:noWrap/>
            <w:hideMark/>
          </w:tcPr>
          <w:p w14:paraId="795A9DD3" w14:textId="77777777" w:rsidR="00534761" w:rsidRPr="00C42B22" w:rsidRDefault="00534761" w:rsidP="003514A3">
            <w:pPr>
              <w:ind w:firstLine="182"/>
              <w:jc w:val="both"/>
              <w:rPr>
                <w:sz w:val="18"/>
                <w:szCs w:val="18"/>
              </w:rPr>
            </w:pPr>
            <w:r w:rsidRPr="00C42B22">
              <w:rPr>
                <w:sz w:val="18"/>
                <w:szCs w:val="18"/>
              </w:rPr>
              <w:t>126 930</w:t>
            </w:r>
          </w:p>
        </w:tc>
      </w:tr>
      <w:tr w:rsidR="00534761" w:rsidRPr="00C42B22" w14:paraId="0F90C3F9" w14:textId="77777777" w:rsidTr="003514A3">
        <w:trPr>
          <w:trHeight w:val="765"/>
        </w:trPr>
        <w:tc>
          <w:tcPr>
            <w:tcW w:w="3794" w:type="dxa"/>
            <w:shd w:val="clear" w:color="auto" w:fill="auto"/>
            <w:hideMark/>
          </w:tcPr>
          <w:p w14:paraId="6744D800" w14:textId="77777777" w:rsidR="00534761" w:rsidRPr="00C42B22" w:rsidRDefault="00534761" w:rsidP="003514A3">
            <w:pPr>
              <w:jc w:val="both"/>
            </w:pPr>
            <w:r w:rsidRPr="00C42B22">
              <w:t>Ieņēmumi par dokumentu izsniegšanu un kancelejas pakalpojumiem</w:t>
            </w:r>
          </w:p>
        </w:tc>
        <w:tc>
          <w:tcPr>
            <w:tcW w:w="1418" w:type="dxa"/>
            <w:shd w:val="clear" w:color="auto" w:fill="auto"/>
            <w:noWrap/>
            <w:hideMark/>
          </w:tcPr>
          <w:p w14:paraId="571F6C23" w14:textId="77777777" w:rsidR="00534761" w:rsidRPr="00C42B22" w:rsidRDefault="00534761" w:rsidP="003514A3">
            <w:pPr>
              <w:ind w:firstLine="184"/>
              <w:jc w:val="both"/>
              <w:rPr>
                <w:sz w:val="18"/>
                <w:szCs w:val="18"/>
              </w:rPr>
            </w:pPr>
            <w:r w:rsidRPr="00C42B22">
              <w:rPr>
                <w:sz w:val="18"/>
                <w:szCs w:val="18"/>
              </w:rPr>
              <w:t>545</w:t>
            </w:r>
          </w:p>
        </w:tc>
        <w:tc>
          <w:tcPr>
            <w:tcW w:w="1701" w:type="dxa"/>
            <w:shd w:val="clear" w:color="auto" w:fill="auto"/>
            <w:noWrap/>
            <w:hideMark/>
          </w:tcPr>
          <w:p w14:paraId="6B846962" w14:textId="77777777" w:rsidR="00534761" w:rsidRPr="00C42B22" w:rsidRDefault="00534761" w:rsidP="003514A3">
            <w:pPr>
              <w:ind w:firstLine="176"/>
              <w:jc w:val="both"/>
              <w:rPr>
                <w:sz w:val="18"/>
                <w:szCs w:val="18"/>
              </w:rPr>
            </w:pPr>
            <w:r w:rsidRPr="00C42B22">
              <w:rPr>
                <w:sz w:val="18"/>
                <w:szCs w:val="18"/>
              </w:rPr>
              <w:t>419</w:t>
            </w:r>
          </w:p>
        </w:tc>
        <w:tc>
          <w:tcPr>
            <w:tcW w:w="1842" w:type="dxa"/>
            <w:shd w:val="clear" w:color="auto" w:fill="auto"/>
            <w:noWrap/>
            <w:hideMark/>
          </w:tcPr>
          <w:p w14:paraId="51CBB94E" w14:textId="77777777" w:rsidR="00534761" w:rsidRPr="00C42B22" w:rsidRDefault="00534761" w:rsidP="003514A3">
            <w:pPr>
              <w:ind w:firstLine="182"/>
              <w:jc w:val="both"/>
              <w:rPr>
                <w:sz w:val="18"/>
                <w:szCs w:val="18"/>
              </w:rPr>
            </w:pPr>
            <w:r w:rsidRPr="00C42B22">
              <w:rPr>
                <w:sz w:val="18"/>
                <w:szCs w:val="18"/>
              </w:rPr>
              <w:t>480</w:t>
            </w:r>
          </w:p>
        </w:tc>
      </w:tr>
      <w:tr w:rsidR="00534761" w:rsidRPr="00C42B22" w14:paraId="09E8C325" w14:textId="77777777" w:rsidTr="003514A3">
        <w:trPr>
          <w:trHeight w:val="300"/>
        </w:trPr>
        <w:tc>
          <w:tcPr>
            <w:tcW w:w="3794" w:type="dxa"/>
            <w:shd w:val="clear" w:color="auto" w:fill="auto"/>
            <w:hideMark/>
          </w:tcPr>
          <w:p w14:paraId="3FBAEABE" w14:textId="77777777" w:rsidR="00534761" w:rsidRPr="00C42B22" w:rsidRDefault="00534761" w:rsidP="003514A3">
            <w:pPr>
              <w:jc w:val="both"/>
            </w:pPr>
            <w:r w:rsidRPr="00C42B22">
              <w:t>Ieņēmumi par nomu un īri</w:t>
            </w:r>
          </w:p>
        </w:tc>
        <w:tc>
          <w:tcPr>
            <w:tcW w:w="1418" w:type="dxa"/>
            <w:shd w:val="clear" w:color="auto" w:fill="auto"/>
            <w:noWrap/>
            <w:hideMark/>
          </w:tcPr>
          <w:p w14:paraId="00CC5936" w14:textId="77777777" w:rsidR="00534761" w:rsidRPr="00C42B22" w:rsidRDefault="00534761" w:rsidP="003514A3">
            <w:pPr>
              <w:ind w:firstLine="184"/>
              <w:jc w:val="both"/>
              <w:rPr>
                <w:sz w:val="18"/>
                <w:szCs w:val="18"/>
              </w:rPr>
            </w:pPr>
            <w:r w:rsidRPr="00C42B22">
              <w:rPr>
                <w:sz w:val="18"/>
                <w:szCs w:val="18"/>
              </w:rPr>
              <w:t>152 851</w:t>
            </w:r>
          </w:p>
        </w:tc>
        <w:tc>
          <w:tcPr>
            <w:tcW w:w="1701" w:type="dxa"/>
            <w:shd w:val="clear" w:color="auto" w:fill="auto"/>
            <w:noWrap/>
            <w:hideMark/>
          </w:tcPr>
          <w:p w14:paraId="3A872C75" w14:textId="77777777" w:rsidR="00534761" w:rsidRPr="00C42B22" w:rsidRDefault="00534761" w:rsidP="003514A3">
            <w:pPr>
              <w:ind w:firstLine="176"/>
              <w:jc w:val="both"/>
              <w:rPr>
                <w:sz w:val="18"/>
                <w:szCs w:val="18"/>
              </w:rPr>
            </w:pPr>
            <w:r w:rsidRPr="00C42B22">
              <w:rPr>
                <w:sz w:val="18"/>
                <w:szCs w:val="18"/>
              </w:rPr>
              <w:t>138 704</w:t>
            </w:r>
          </w:p>
        </w:tc>
        <w:tc>
          <w:tcPr>
            <w:tcW w:w="1842" w:type="dxa"/>
            <w:shd w:val="clear" w:color="auto" w:fill="auto"/>
            <w:noWrap/>
            <w:hideMark/>
          </w:tcPr>
          <w:p w14:paraId="6EC1550D" w14:textId="77777777" w:rsidR="00534761" w:rsidRPr="00C42B22" w:rsidRDefault="00534761" w:rsidP="003514A3">
            <w:pPr>
              <w:ind w:firstLine="182"/>
              <w:jc w:val="both"/>
              <w:rPr>
                <w:sz w:val="18"/>
                <w:szCs w:val="18"/>
              </w:rPr>
            </w:pPr>
            <w:r w:rsidRPr="00C42B22">
              <w:rPr>
                <w:sz w:val="18"/>
                <w:szCs w:val="18"/>
              </w:rPr>
              <w:t>146 406</w:t>
            </w:r>
          </w:p>
        </w:tc>
      </w:tr>
      <w:tr w:rsidR="00534761" w:rsidRPr="00C42B22" w14:paraId="6AC67FBD" w14:textId="77777777" w:rsidTr="003514A3">
        <w:trPr>
          <w:trHeight w:val="510"/>
        </w:trPr>
        <w:tc>
          <w:tcPr>
            <w:tcW w:w="3794" w:type="dxa"/>
            <w:shd w:val="clear" w:color="auto" w:fill="auto"/>
            <w:hideMark/>
          </w:tcPr>
          <w:p w14:paraId="419319D0" w14:textId="77777777" w:rsidR="00534761" w:rsidRPr="00C42B22" w:rsidRDefault="00534761" w:rsidP="003514A3">
            <w:pPr>
              <w:jc w:val="both"/>
            </w:pPr>
            <w:r w:rsidRPr="00C42B22">
              <w:t>Ieņēmumi par pārējiem sniegtajiem maksas pakalpojumiem</w:t>
            </w:r>
          </w:p>
        </w:tc>
        <w:tc>
          <w:tcPr>
            <w:tcW w:w="1418" w:type="dxa"/>
            <w:shd w:val="clear" w:color="auto" w:fill="auto"/>
            <w:noWrap/>
            <w:hideMark/>
          </w:tcPr>
          <w:p w14:paraId="43522351" w14:textId="77777777" w:rsidR="00534761" w:rsidRPr="00C42B22" w:rsidRDefault="00534761" w:rsidP="003514A3">
            <w:pPr>
              <w:ind w:firstLine="184"/>
              <w:jc w:val="both"/>
              <w:rPr>
                <w:sz w:val="18"/>
                <w:szCs w:val="18"/>
              </w:rPr>
            </w:pPr>
            <w:r w:rsidRPr="00C42B22">
              <w:rPr>
                <w:sz w:val="18"/>
                <w:szCs w:val="18"/>
              </w:rPr>
              <w:t>87 321</w:t>
            </w:r>
          </w:p>
        </w:tc>
        <w:tc>
          <w:tcPr>
            <w:tcW w:w="1701" w:type="dxa"/>
            <w:shd w:val="clear" w:color="auto" w:fill="auto"/>
            <w:noWrap/>
            <w:hideMark/>
          </w:tcPr>
          <w:p w14:paraId="4121C3B3" w14:textId="77777777" w:rsidR="00534761" w:rsidRPr="00C42B22" w:rsidRDefault="00534761" w:rsidP="003514A3">
            <w:pPr>
              <w:ind w:firstLine="176"/>
              <w:jc w:val="both"/>
              <w:rPr>
                <w:sz w:val="18"/>
                <w:szCs w:val="18"/>
              </w:rPr>
            </w:pPr>
            <w:r w:rsidRPr="00C42B22">
              <w:rPr>
                <w:sz w:val="18"/>
                <w:szCs w:val="18"/>
              </w:rPr>
              <w:t>68 046</w:t>
            </w:r>
          </w:p>
        </w:tc>
        <w:tc>
          <w:tcPr>
            <w:tcW w:w="1842" w:type="dxa"/>
            <w:shd w:val="clear" w:color="auto" w:fill="auto"/>
            <w:noWrap/>
            <w:hideMark/>
          </w:tcPr>
          <w:p w14:paraId="475D8BBC" w14:textId="77777777" w:rsidR="00534761" w:rsidRPr="00C42B22" w:rsidRDefault="00534761" w:rsidP="003514A3">
            <w:pPr>
              <w:ind w:firstLine="182"/>
              <w:jc w:val="both"/>
              <w:rPr>
                <w:sz w:val="18"/>
                <w:szCs w:val="18"/>
              </w:rPr>
            </w:pPr>
            <w:r w:rsidRPr="00C42B22">
              <w:rPr>
                <w:sz w:val="18"/>
                <w:szCs w:val="18"/>
              </w:rPr>
              <w:t>56 608</w:t>
            </w:r>
          </w:p>
        </w:tc>
      </w:tr>
      <w:tr w:rsidR="00534761" w:rsidRPr="00C42B22" w14:paraId="0B8AB9A1" w14:textId="77777777" w:rsidTr="003514A3">
        <w:trPr>
          <w:trHeight w:val="510"/>
        </w:trPr>
        <w:tc>
          <w:tcPr>
            <w:tcW w:w="3794" w:type="dxa"/>
            <w:shd w:val="clear" w:color="auto" w:fill="auto"/>
            <w:hideMark/>
          </w:tcPr>
          <w:p w14:paraId="5C1F6AB2" w14:textId="77777777" w:rsidR="00534761" w:rsidRPr="00C42B22" w:rsidRDefault="00534761" w:rsidP="003514A3">
            <w:pPr>
              <w:jc w:val="both"/>
            </w:pPr>
            <w:r w:rsidRPr="00C42B22">
              <w:t>Citi iepriekš neklasificētie pašu ieņēmumi</w:t>
            </w:r>
          </w:p>
        </w:tc>
        <w:tc>
          <w:tcPr>
            <w:tcW w:w="1418" w:type="dxa"/>
            <w:shd w:val="clear" w:color="auto" w:fill="auto"/>
            <w:noWrap/>
            <w:hideMark/>
          </w:tcPr>
          <w:p w14:paraId="3C4D2461" w14:textId="77777777" w:rsidR="00534761" w:rsidRPr="00C42B22" w:rsidRDefault="00534761" w:rsidP="003514A3">
            <w:pPr>
              <w:ind w:firstLine="184"/>
              <w:jc w:val="both"/>
              <w:rPr>
                <w:sz w:val="18"/>
                <w:szCs w:val="18"/>
              </w:rPr>
            </w:pPr>
            <w:r w:rsidRPr="00C42B22">
              <w:rPr>
                <w:sz w:val="18"/>
                <w:szCs w:val="18"/>
              </w:rPr>
              <w:t>58 893</w:t>
            </w:r>
          </w:p>
        </w:tc>
        <w:tc>
          <w:tcPr>
            <w:tcW w:w="1701" w:type="dxa"/>
            <w:shd w:val="clear" w:color="auto" w:fill="auto"/>
            <w:noWrap/>
            <w:hideMark/>
          </w:tcPr>
          <w:p w14:paraId="76795E6C" w14:textId="77777777" w:rsidR="00534761" w:rsidRPr="00C42B22" w:rsidRDefault="00534761" w:rsidP="003514A3">
            <w:pPr>
              <w:ind w:firstLine="176"/>
              <w:jc w:val="both"/>
              <w:rPr>
                <w:sz w:val="18"/>
                <w:szCs w:val="18"/>
              </w:rPr>
            </w:pPr>
            <w:r w:rsidRPr="00C42B22">
              <w:rPr>
                <w:sz w:val="18"/>
                <w:szCs w:val="18"/>
              </w:rPr>
              <w:t>7 499</w:t>
            </w:r>
          </w:p>
        </w:tc>
        <w:tc>
          <w:tcPr>
            <w:tcW w:w="1842" w:type="dxa"/>
            <w:shd w:val="clear" w:color="auto" w:fill="auto"/>
            <w:noWrap/>
            <w:hideMark/>
          </w:tcPr>
          <w:p w14:paraId="2928567D" w14:textId="77777777" w:rsidR="00534761" w:rsidRPr="00C42B22" w:rsidRDefault="00534761" w:rsidP="003514A3">
            <w:pPr>
              <w:ind w:firstLine="182"/>
              <w:jc w:val="both"/>
              <w:rPr>
                <w:sz w:val="18"/>
                <w:szCs w:val="18"/>
              </w:rPr>
            </w:pPr>
            <w:r w:rsidRPr="00C42B22">
              <w:rPr>
                <w:sz w:val="18"/>
                <w:szCs w:val="18"/>
              </w:rPr>
              <w:t>0</w:t>
            </w:r>
          </w:p>
        </w:tc>
      </w:tr>
      <w:tr w:rsidR="00534761" w:rsidRPr="00C42B22" w14:paraId="1CECE4FF" w14:textId="77777777" w:rsidTr="003514A3">
        <w:trPr>
          <w:trHeight w:val="300"/>
        </w:trPr>
        <w:tc>
          <w:tcPr>
            <w:tcW w:w="3794" w:type="dxa"/>
            <w:shd w:val="clear" w:color="auto" w:fill="auto"/>
            <w:hideMark/>
          </w:tcPr>
          <w:p w14:paraId="63FFFC26" w14:textId="77777777" w:rsidR="00534761" w:rsidRPr="00C42B22" w:rsidRDefault="00534761" w:rsidP="003514A3">
            <w:pPr>
              <w:jc w:val="both"/>
              <w:rPr>
                <w:b/>
                <w:bCs/>
              </w:rPr>
            </w:pPr>
            <w:r w:rsidRPr="00C42B22">
              <w:rPr>
                <w:b/>
                <w:bCs/>
              </w:rPr>
              <w:t>Ārvalstu finanšu palīdzība</w:t>
            </w:r>
          </w:p>
        </w:tc>
        <w:tc>
          <w:tcPr>
            <w:tcW w:w="1418" w:type="dxa"/>
            <w:shd w:val="clear" w:color="auto" w:fill="auto"/>
            <w:noWrap/>
            <w:hideMark/>
          </w:tcPr>
          <w:p w14:paraId="6E793384" w14:textId="77777777" w:rsidR="00534761" w:rsidRPr="00C42B22" w:rsidRDefault="00534761" w:rsidP="003514A3">
            <w:pPr>
              <w:ind w:firstLine="184"/>
              <w:jc w:val="both"/>
              <w:rPr>
                <w:b/>
                <w:bCs/>
                <w:sz w:val="18"/>
                <w:szCs w:val="18"/>
              </w:rPr>
            </w:pPr>
            <w:r w:rsidRPr="00C42B22">
              <w:rPr>
                <w:b/>
                <w:bCs/>
                <w:sz w:val="18"/>
                <w:szCs w:val="18"/>
              </w:rPr>
              <w:t>12 459</w:t>
            </w:r>
          </w:p>
        </w:tc>
        <w:tc>
          <w:tcPr>
            <w:tcW w:w="1701" w:type="dxa"/>
            <w:shd w:val="clear" w:color="auto" w:fill="auto"/>
            <w:noWrap/>
            <w:hideMark/>
          </w:tcPr>
          <w:p w14:paraId="3ABA3681" w14:textId="77777777" w:rsidR="00534761" w:rsidRPr="00C42B22" w:rsidRDefault="00534761" w:rsidP="003514A3">
            <w:pPr>
              <w:ind w:firstLine="176"/>
              <w:jc w:val="both"/>
              <w:rPr>
                <w:b/>
                <w:bCs/>
                <w:sz w:val="18"/>
                <w:szCs w:val="18"/>
              </w:rPr>
            </w:pPr>
            <w:r w:rsidRPr="00C42B22">
              <w:rPr>
                <w:b/>
                <w:bCs/>
                <w:sz w:val="18"/>
                <w:szCs w:val="18"/>
              </w:rPr>
              <w:t>0</w:t>
            </w:r>
          </w:p>
        </w:tc>
        <w:tc>
          <w:tcPr>
            <w:tcW w:w="1842" w:type="dxa"/>
            <w:shd w:val="clear" w:color="auto" w:fill="auto"/>
            <w:noWrap/>
            <w:hideMark/>
          </w:tcPr>
          <w:p w14:paraId="14C9CDE7" w14:textId="77777777" w:rsidR="00534761" w:rsidRPr="00C42B22" w:rsidRDefault="00534761" w:rsidP="003514A3">
            <w:pPr>
              <w:ind w:firstLine="182"/>
              <w:jc w:val="both"/>
              <w:rPr>
                <w:b/>
                <w:bCs/>
                <w:sz w:val="18"/>
                <w:szCs w:val="18"/>
              </w:rPr>
            </w:pPr>
            <w:r w:rsidRPr="00C42B22">
              <w:rPr>
                <w:b/>
                <w:bCs/>
                <w:sz w:val="18"/>
                <w:szCs w:val="18"/>
              </w:rPr>
              <w:t>0</w:t>
            </w:r>
          </w:p>
        </w:tc>
      </w:tr>
      <w:tr w:rsidR="00534761" w:rsidRPr="00C42B22" w14:paraId="24AA484C" w14:textId="77777777" w:rsidTr="003514A3">
        <w:trPr>
          <w:trHeight w:val="765"/>
        </w:trPr>
        <w:tc>
          <w:tcPr>
            <w:tcW w:w="3794" w:type="dxa"/>
            <w:shd w:val="clear" w:color="auto" w:fill="auto"/>
            <w:hideMark/>
          </w:tcPr>
          <w:p w14:paraId="4719C874" w14:textId="77777777" w:rsidR="00534761" w:rsidRPr="00C42B22" w:rsidRDefault="00534761" w:rsidP="003514A3">
            <w:pPr>
              <w:jc w:val="both"/>
            </w:pPr>
            <w:r w:rsidRPr="00C42B22">
              <w:t>Eiropas Savienības līdzfinansējums Kohēzijas un Eiropas Savienības struktūrfondu projektu īstenošanai</w:t>
            </w:r>
          </w:p>
        </w:tc>
        <w:tc>
          <w:tcPr>
            <w:tcW w:w="1418" w:type="dxa"/>
            <w:shd w:val="clear" w:color="auto" w:fill="auto"/>
            <w:noWrap/>
            <w:hideMark/>
          </w:tcPr>
          <w:p w14:paraId="432BDE5C" w14:textId="77777777" w:rsidR="00534761" w:rsidRPr="00C42B22" w:rsidRDefault="00534761" w:rsidP="003514A3">
            <w:pPr>
              <w:ind w:firstLine="184"/>
              <w:jc w:val="both"/>
              <w:rPr>
                <w:sz w:val="18"/>
                <w:szCs w:val="18"/>
              </w:rPr>
            </w:pPr>
            <w:r w:rsidRPr="00C42B22">
              <w:rPr>
                <w:sz w:val="18"/>
                <w:szCs w:val="18"/>
              </w:rPr>
              <w:t>12 459 </w:t>
            </w:r>
          </w:p>
        </w:tc>
        <w:tc>
          <w:tcPr>
            <w:tcW w:w="1701" w:type="dxa"/>
            <w:shd w:val="clear" w:color="auto" w:fill="auto"/>
            <w:noWrap/>
            <w:hideMark/>
          </w:tcPr>
          <w:p w14:paraId="04FE4F8F" w14:textId="77777777" w:rsidR="00534761" w:rsidRPr="00C42B22" w:rsidRDefault="00534761" w:rsidP="003514A3">
            <w:pPr>
              <w:ind w:firstLine="176"/>
              <w:jc w:val="both"/>
              <w:rPr>
                <w:sz w:val="18"/>
                <w:szCs w:val="18"/>
              </w:rPr>
            </w:pPr>
            <w:r w:rsidRPr="00C42B22">
              <w:rPr>
                <w:sz w:val="18"/>
                <w:szCs w:val="18"/>
              </w:rPr>
              <w:t>0</w:t>
            </w:r>
          </w:p>
        </w:tc>
        <w:tc>
          <w:tcPr>
            <w:tcW w:w="1842" w:type="dxa"/>
            <w:shd w:val="clear" w:color="auto" w:fill="auto"/>
            <w:noWrap/>
            <w:hideMark/>
          </w:tcPr>
          <w:p w14:paraId="2B3ED626" w14:textId="77777777" w:rsidR="00534761" w:rsidRPr="00C42B22" w:rsidRDefault="00534761" w:rsidP="003514A3">
            <w:pPr>
              <w:ind w:firstLine="182"/>
              <w:jc w:val="both"/>
              <w:rPr>
                <w:sz w:val="18"/>
                <w:szCs w:val="18"/>
              </w:rPr>
            </w:pPr>
            <w:r w:rsidRPr="00C42B22">
              <w:rPr>
                <w:sz w:val="18"/>
                <w:szCs w:val="18"/>
              </w:rPr>
              <w:t>0</w:t>
            </w:r>
          </w:p>
        </w:tc>
      </w:tr>
      <w:tr w:rsidR="00534761" w:rsidRPr="00C42B22" w14:paraId="390C9A71" w14:textId="77777777" w:rsidTr="003514A3">
        <w:trPr>
          <w:trHeight w:val="300"/>
        </w:trPr>
        <w:tc>
          <w:tcPr>
            <w:tcW w:w="3794" w:type="dxa"/>
            <w:shd w:val="clear" w:color="auto" w:fill="auto"/>
            <w:hideMark/>
          </w:tcPr>
          <w:p w14:paraId="33A452F1" w14:textId="77777777" w:rsidR="00534761" w:rsidRPr="00C42B22" w:rsidRDefault="00534761" w:rsidP="003514A3">
            <w:pPr>
              <w:jc w:val="both"/>
              <w:rPr>
                <w:b/>
                <w:bCs/>
              </w:rPr>
            </w:pPr>
            <w:proofErr w:type="spellStart"/>
            <w:r w:rsidRPr="00C42B22">
              <w:rPr>
                <w:b/>
                <w:bCs/>
              </w:rPr>
              <w:t>Transferti</w:t>
            </w:r>
            <w:proofErr w:type="spellEnd"/>
          </w:p>
        </w:tc>
        <w:tc>
          <w:tcPr>
            <w:tcW w:w="1418" w:type="dxa"/>
            <w:shd w:val="clear" w:color="auto" w:fill="auto"/>
            <w:noWrap/>
            <w:hideMark/>
          </w:tcPr>
          <w:p w14:paraId="420EBE65" w14:textId="77777777" w:rsidR="00534761" w:rsidRPr="00C42B22" w:rsidRDefault="00534761" w:rsidP="003514A3">
            <w:pPr>
              <w:ind w:firstLine="184"/>
              <w:jc w:val="both"/>
              <w:rPr>
                <w:b/>
                <w:bCs/>
                <w:sz w:val="18"/>
                <w:szCs w:val="18"/>
              </w:rPr>
            </w:pPr>
            <w:r w:rsidRPr="00C42B22">
              <w:rPr>
                <w:b/>
                <w:bCs/>
                <w:sz w:val="18"/>
                <w:szCs w:val="18"/>
              </w:rPr>
              <w:t>5 725 204</w:t>
            </w:r>
          </w:p>
        </w:tc>
        <w:tc>
          <w:tcPr>
            <w:tcW w:w="1701" w:type="dxa"/>
            <w:shd w:val="clear" w:color="auto" w:fill="auto"/>
            <w:noWrap/>
            <w:hideMark/>
          </w:tcPr>
          <w:p w14:paraId="4AAAF02C" w14:textId="77777777" w:rsidR="00534761" w:rsidRPr="00C42B22" w:rsidRDefault="00534761" w:rsidP="003514A3">
            <w:pPr>
              <w:ind w:firstLine="176"/>
              <w:jc w:val="both"/>
              <w:rPr>
                <w:b/>
                <w:bCs/>
                <w:sz w:val="18"/>
                <w:szCs w:val="18"/>
              </w:rPr>
            </w:pPr>
            <w:r w:rsidRPr="00C42B22">
              <w:rPr>
                <w:b/>
                <w:bCs/>
                <w:sz w:val="18"/>
                <w:szCs w:val="18"/>
              </w:rPr>
              <w:t>6 290 519</w:t>
            </w:r>
          </w:p>
        </w:tc>
        <w:tc>
          <w:tcPr>
            <w:tcW w:w="1842" w:type="dxa"/>
            <w:shd w:val="clear" w:color="auto" w:fill="auto"/>
            <w:noWrap/>
            <w:hideMark/>
          </w:tcPr>
          <w:p w14:paraId="1ACCACC4" w14:textId="77777777" w:rsidR="00534761" w:rsidRPr="00C42B22" w:rsidRDefault="00534761" w:rsidP="003514A3">
            <w:pPr>
              <w:ind w:firstLine="182"/>
              <w:jc w:val="both"/>
              <w:rPr>
                <w:b/>
                <w:bCs/>
                <w:sz w:val="18"/>
                <w:szCs w:val="18"/>
              </w:rPr>
            </w:pPr>
            <w:r w:rsidRPr="00C42B22">
              <w:rPr>
                <w:b/>
                <w:bCs/>
                <w:sz w:val="18"/>
                <w:szCs w:val="18"/>
              </w:rPr>
              <w:t>4 800 925</w:t>
            </w:r>
          </w:p>
        </w:tc>
      </w:tr>
      <w:tr w:rsidR="00534761" w:rsidRPr="00C42B22" w14:paraId="75BEDC66" w14:textId="77777777" w:rsidTr="003514A3">
        <w:trPr>
          <w:trHeight w:val="1020"/>
        </w:trPr>
        <w:tc>
          <w:tcPr>
            <w:tcW w:w="3794" w:type="dxa"/>
            <w:shd w:val="clear" w:color="auto" w:fill="auto"/>
            <w:hideMark/>
          </w:tcPr>
          <w:p w14:paraId="338DC694" w14:textId="77777777" w:rsidR="00534761" w:rsidRPr="00C42B22" w:rsidRDefault="00534761" w:rsidP="003514A3">
            <w:pPr>
              <w:jc w:val="both"/>
            </w:pPr>
            <w:r w:rsidRPr="00C42B22">
              <w:lastRenderedPageBreak/>
              <w:t xml:space="preserve">Pašvaldību saņemtie </w:t>
            </w:r>
            <w:proofErr w:type="spellStart"/>
            <w:r w:rsidRPr="00C42B22">
              <w:t>transferti</w:t>
            </w:r>
            <w:proofErr w:type="spellEnd"/>
            <w:r w:rsidRPr="00C42B22">
              <w:t xml:space="preserve"> no valsts budžeta daļēji finansētām atvasinātām publiskām personām un no budžeta nefinansētām iestādēm</w:t>
            </w:r>
          </w:p>
        </w:tc>
        <w:tc>
          <w:tcPr>
            <w:tcW w:w="1418" w:type="dxa"/>
            <w:shd w:val="clear" w:color="auto" w:fill="auto"/>
            <w:noWrap/>
            <w:hideMark/>
          </w:tcPr>
          <w:p w14:paraId="6107FA53" w14:textId="77777777" w:rsidR="00534761" w:rsidRPr="00C42B22" w:rsidRDefault="00534761" w:rsidP="003514A3">
            <w:pPr>
              <w:ind w:firstLine="184"/>
              <w:jc w:val="both"/>
              <w:rPr>
                <w:sz w:val="18"/>
                <w:szCs w:val="18"/>
              </w:rPr>
            </w:pPr>
            <w:r w:rsidRPr="00C42B22">
              <w:rPr>
                <w:sz w:val="18"/>
                <w:szCs w:val="18"/>
              </w:rPr>
              <w:t>40 658</w:t>
            </w:r>
          </w:p>
        </w:tc>
        <w:tc>
          <w:tcPr>
            <w:tcW w:w="1701" w:type="dxa"/>
            <w:shd w:val="clear" w:color="auto" w:fill="auto"/>
            <w:noWrap/>
            <w:hideMark/>
          </w:tcPr>
          <w:p w14:paraId="0A1B24D6" w14:textId="77777777" w:rsidR="00534761" w:rsidRPr="00C42B22" w:rsidRDefault="00534761" w:rsidP="003514A3">
            <w:pPr>
              <w:ind w:firstLine="176"/>
              <w:jc w:val="both"/>
              <w:rPr>
                <w:sz w:val="18"/>
                <w:szCs w:val="18"/>
              </w:rPr>
            </w:pPr>
            <w:r w:rsidRPr="00C42B22">
              <w:rPr>
                <w:sz w:val="18"/>
                <w:szCs w:val="18"/>
              </w:rPr>
              <w:t>28 709</w:t>
            </w:r>
          </w:p>
        </w:tc>
        <w:tc>
          <w:tcPr>
            <w:tcW w:w="1842" w:type="dxa"/>
            <w:shd w:val="clear" w:color="auto" w:fill="auto"/>
            <w:noWrap/>
            <w:hideMark/>
          </w:tcPr>
          <w:p w14:paraId="4E60E1AF" w14:textId="77777777" w:rsidR="00534761" w:rsidRPr="00C42B22" w:rsidRDefault="00534761" w:rsidP="003514A3">
            <w:pPr>
              <w:ind w:firstLine="182"/>
              <w:jc w:val="both"/>
              <w:rPr>
                <w:sz w:val="18"/>
                <w:szCs w:val="18"/>
              </w:rPr>
            </w:pPr>
            <w:r w:rsidRPr="00C42B22">
              <w:rPr>
                <w:sz w:val="18"/>
                <w:szCs w:val="18"/>
              </w:rPr>
              <w:t>26 372</w:t>
            </w:r>
          </w:p>
        </w:tc>
      </w:tr>
      <w:tr w:rsidR="00534761" w:rsidRPr="00C42B22" w14:paraId="589F3093" w14:textId="77777777" w:rsidTr="003514A3">
        <w:trPr>
          <w:trHeight w:val="510"/>
        </w:trPr>
        <w:tc>
          <w:tcPr>
            <w:tcW w:w="3794" w:type="dxa"/>
            <w:shd w:val="clear" w:color="auto" w:fill="auto"/>
            <w:hideMark/>
          </w:tcPr>
          <w:p w14:paraId="361A2F7D" w14:textId="77777777" w:rsidR="00534761" w:rsidRPr="00C42B22" w:rsidRDefault="00534761" w:rsidP="003514A3">
            <w:pPr>
              <w:jc w:val="both"/>
              <w:rPr>
                <w:i/>
                <w:iCs/>
              </w:rPr>
            </w:pPr>
            <w:r w:rsidRPr="00C42B22">
              <w:rPr>
                <w:i/>
                <w:iCs/>
              </w:rPr>
              <w:t xml:space="preserve">Pašvaldību saņemtie </w:t>
            </w:r>
            <w:proofErr w:type="spellStart"/>
            <w:r w:rsidRPr="00C42B22">
              <w:rPr>
                <w:i/>
                <w:iCs/>
              </w:rPr>
              <w:t>transferti</w:t>
            </w:r>
            <w:proofErr w:type="spellEnd"/>
            <w:r w:rsidRPr="00C42B22">
              <w:rPr>
                <w:i/>
                <w:iCs/>
              </w:rPr>
              <w:t xml:space="preserve"> no valsts budžeta</w:t>
            </w:r>
          </w:p>
        </w:tc>
        <w:tc>
          <w:tcPr>
            <w:tcW w:w="1418" w:type="dxa"/>
            <w:shd w:val="clear" w:color="auto" w:fill="auto"/>
            <w:noWrap/>
            <w:hideMark/>
          </w:tcPr>
          <w:p w14:paraId="259CA0C2" w14:textId="77777777" w:rsidR="00534761" w:rsidRPr="00C42B22" w:rsidRDefault="00534761" w:rsidP="003514A3">
            <w:pPr>
              <w:ind w:firstLine="184"/>
              <w:jc w:val="both"/>
              <w:rPr>
                <w:i/>
                <w:iCs/>
                <w:sz w:val="18"/>
                <w:szCs w:val="18"/>
              </w:rPr>
            </w:pPr>
            <w:r w:rsidRPr="00C42B22">
              <w:rPr>
                <w:i/>
                <w:iCs/>
                <w:sz w:val="18"/>
                <w:szCs w:val="18"/>
              </w:rPr>
              <w:t>5 170 102</w:t>
            </w:r>
          </w:p>
        </w:tc>
        <w:tc>
          <w:tcPr>
            <w:tcW w:w="1701" w:type="dxa"/>
            <w:shd w:val="clear" w:color="auto" w:fill="auto"/>
            <w:noWrap/>
            <w:hideMark/>
          </w:tcPr>
          <w:p w14:paraId="04CFFDDC" w14:textId="77777777" w:rsidR="00534761" w:rsidRPr="00C42B22" w:rsidRDefault="00534761" w:rsidP="003514A3">
            <w:pPr>
              <w:ind w:firstLine="176"/>
              <w:jc w:val="both"/>
              <w:rPr>
                <w:i/>
                <w:iCs/>
                <w:sz w:val="18"/>
                <w:szCs w:val="18"/>
              </w:rPr>
            </w:pPr>
            <w:r w:rsidRPr="00C42B22">
              <w:rPr>
                <w:i/>
                <w:iCs/>
                <w:sz w:val="18"/>
                <w:szCs w:val="18"/>
              </w:rPr>
              <w:t>5 798 286</w:t>
            </w:r>
          </w:p>
        </w:tc>
        <w:tc>
          <w:tcPr>
            <w:tcW w:w="1842" w:type="dxa"/>
            <w:shd w:val="clear" w:color="auto" w:fill="auto"/>
            <w:noWrap/>
            <w:hideMark/>
          </w:tcPr>
          <w:p w14:paraId="3A4A8A0F" w14:textId="77777777" w:rsidR="00534761" w:rsidRPr="00C42B22" w:rsidRDefault="00534761" w:rsidP="003514A3">
            <w:pPr>
              <w:ind w:firstLine="182"/>
              <w:jc w:val="both"/>
              <w:rPr>
                <w:i/>
                <w:iCs/>
                <w:sz w:val="18"/>
                <w:szCs w:val="18"/>
              </w:rPr>
            </w:pPr>
            <w:r w:rsidRPr="00C42B22">
              <w:rPr>
                <w:i/>
                <w:iCs/>
                <w:sz w:val="18"/>
                <w:szCs w:val="18"/>
              </w:rPr>
              <w:t>4 332 360</w:t>
            </w:r>
          </w:p>
        </w:tc>
      </w:tr>
      <w:tr w:rsidR="00534761" w:rsidRPr="00C42B22" w14:paraId="5A09A4D2" w14:textId="77777777" w:rsidTr="003514A3">
        <w:trPr>
          <w:trHeight w:val="510"/>
        </w:trPr>
        <w:tc>
          <w:tcPr>
            <w:tcW w:w="3794" w:type="dxa"/>
            <w:shd w:val="clear" w:color="auto" w:fill="auto"/>
            <w:hideMark/>
          </w:tcPr>
          <w:p w14:paraId="6E174A0C" w14:textId="77777777" w:rsidR="00534761" w:rsidRPr="00C42B22" w:rsidRDefault="00534761" w:rsidP="003514A3">
            <w:pPr>
              <w:jc w:val="both"/>
            </w:pPr>
            <w:r w:rsidRPr="00C42B22">
              <w:t xml:space="preserve">Pašvaldību saņemtie valsts budžeta </w:t>
            </w:r>
            <w:proofErr w:type="spellStart"/>
            <w:r w:rsidRPr="00C42B22">
              <w:t>transferti</w:t>
            </w:r>
            <w:proofErr w:type="spellEnd"/>
            <w:r w:rsidRPr="00C42B22">
              <w:t xml:space="preserve"> noteiktam mērķim</w:t>
            </w:r>
          </w:p>
        </w:tc>
        <w:tc>
          <w:tcPr>
            <w:tcW w:w="1418" w:type="dxa"/>
            <w:shd w:val="clear" w:color="auto" w:fill="auto"/>
            <w:noWrap/>
            <w:hideMark/>
          </w:tcPr>
          <w:p w14:paraId="0E80959D" w14:textId="77777777" w:rsidR="00534761" w:rsidRPr="00C42B22" w:rsidRDefault="00534761" w:rsidP="003514A3">
            <w:pPr>
              <w:ind w:firstLine="184"/>
              <w:jc w:val="both"/>
              <w:rPr>
                <w:sz w:val="18"/>
                <w:szCs w:val="18"/>
              </w:rPr>
            </w:pPr>
            <w:r w:rsidRPr="00C42B22">
              <w:rPr>
                <w:sz w:val="18"/>
                <w:szCs w:val="18"/>
              </w:rPr>
              <w:t>2 402 217</w:t>
            </w:r>
          </w:p>
        </w:tc>
        <w:tc>
          <w:tcPr>
            <w:tcW w:w="1701" w:type="dxa"/>
            <w:shd w:val="clear" w:color="auto" w:fill="auto"/>
            <w:noWrap/>
            <w:hideMark/>
          </w:tcPr>
          <w:p w14:paraId="75F86732" w14:textId="77777777" w:rsidR="00534761" w:rsidRPr="00C42B22" w:rsidRDefault="00534761" w:rsidP="003514A3">
            <w:pPr>
              <w:ind w:firstLine="176"/>
              <w:jc w:val="both"/>
              <w:rPr>
                <w:sz w:val="18"/>
                <w:szCs w:val="18"/>
              </w:rPr>
            </w:pPr>
            <w:r w:rsidRPr="00C42B22">
              <w:rPr>
                <w:sz w:val="18"/>
                <w:szCs w:val="18"/>
              </w:rPr>
              <w:t>2 735 484</w:t>
            </w:r>
          </w:p>
        </w:tc>
        <w:tc>
          <w:tcPr>
            <w:tcW w:w="1842" w:type="dxa"/>
            <w:shd w:val="clear" w:color="auto" w:fill="auto"/>
            <w:noWrap/>
            <w:hideMark/>
          </w:tcPr>
          <w:p w14:paraId="559BEE16" w14:textId="77777777" w:rsidR="00534761" w:rsidRPr="00C42B22" w:rsidRDefault="00534761" w:rsidP="003514A3">
            <w:pPr>
              <w:ind w:firstLine="182"/>
              <w:jc w:val="both"/>
              <w:rPr>
                <w:sz w:val="18"/>
                <w:szCs w:val="18"/>
              </w:rPr>
            </w:pPr>
            <w:r w:rsidRPr="00C42B22">
              <w:rPr>
                <w:sz w:val="18"/>
                <w:szCs w:val="18"/>
              </w:rPr>
              <w:t>2 105 503</w:t>
            </w:r>
          </w:p>
        </w:tc>
      </w:tr>
      <w:tr w:rsidR="00534761" w:rsidRPr="00C42B22" w14:paraId="366701F8" w14:textId="77777777" w:rsidTr="003514A3">
        <w:trPr>
          <w:trHeight w:val="1530"/>
        </w:trPr>
        <w:tc>
          <w:tcPr>
            <w:tcW w:w="3794" w:type="dxa"/>
            <w:shd w:val="clear" w:color="auto" w:fill="auto"/>
            <w:hideMark/>
          </w:tcPr>
          <w:p w14:paraId="3F04FC88" w14:textId="77777777" w:rsidR="00534761" w:rsidRPr="00C42B22" w:rsidRDefault="00534761" w:rsidP="003514A3">
            <w:pPr>
              <w:jc w:val="both"/>
            </w:pPr>
            <w:r w:rsidRPr="00C42B22">
              <w:t xml:space="preserve">Pašvaldību no valsts budžeta iestādēm saņemtie </w:t>
            </w:r>
            <w:proofErr w:type="spellStart"/>
            <w:r w:rsidRPr="00C42B22">
              <w:t>transferti</w:t>
            </w:r>
            <w:proofErr w:type="spellEnd"/>
            <w:r w:rsidRPr="00C42B22">
              <w:t xml:space="preserve"> Eiropas Savienības politiku instrumentu un pārējās ārvalstu finanšu palīdzības līdzfinansētajiem projektiem (pasākumiem)</w:t>
            </w:r>
          </w:p>
        </w:tc>
        <w:tc>
          <w:tcPr>
            <w:tcW w:w="1418" w:type="dxa"/>
            <w:shd w:val="clear" w:color="auto" w:fill="auto"/>
            <w:noWrap/>
            <w:hideMark/>
          </w:tcPr>
          <w:p w14:paraId="3D58CAFE" w14:textId="77777777" w:rsidR="00534761" w:rsidRPr="00C42B22" w:rsidRDefault="00534761" w:rsidP="003514A3">
            <w:pPr>
              <w:ind w:firstLine="184"/>
              <w:jc w:val="both"/>
              <w:rPr>
                <w:sz w:val="18"/>
                <w:szCs w:val="18"/>
              </w:rPr>
            </w:pPr>
            <w:r w:rsidRPr="00C42B22">
              <w:rPr>
                <w:sz w:val="18"/>
                <w:szCs w:val="18"/>
              </w:rPr>
              <w:t>2 118 296</w:t>
            </w:r>
          </w:p>
        </w:tc>
        <w:tc>
          <w:tcPr>
            <w:tcW w:w="1701" w:type="dxa"/>
            <w:shd w:val="clear" w:color="auto" w:fill="auto"/>
            <w:noWrap/>
            <w:hideMark/>
          </w:tcPr>
          <w:p w14:paraId="12704718" w14:textId="77777777" w:rsidR="00534761" w:rsidRPr="00C42B22" w:rsidRDefault="00534761" w:rsidP="003514A3">
            <w:pPr>
              <w:ind w:firstLine="176"/>
              <w:jc w:val="both"/>
              <w:rPr>
                <w:sz w:val="18"/>
                <w:szCs w:val="18"/>
              </w:rPr>
            </w:pPr>
            <w:r w:rsidRPr="00C42B22">
              <w:rPr>
                <w:sz w:val="18"/>
                <w:szCs w:val="18"/>
              </w:rPr>
              <w:t>1 775 903</w:t>
            </w:r>
          </w:p>
        </w:tc>
        <w:tc>
          <w:tcPr>
            <w:tcW w:w="1842" w:type="dxa"/>
            <w:shd w:val="clear" w:color="auto" w:fill="auto"/>
            <w:noWrap/>
            <w:hideMark/>
          </w:tcPr>
          <w:p w14:paraId="78642EDE" w14:textId="77777777" w:rsidR="00534761" w:rsidRPr="00C42B22" w:rsidRDefault="00534761" w:rsidP="003514A3">
            <w:pPr>
              <w:ind w:firstLine="182"/>
              <w:jc w:val="both"/>
              <w:rPr>
                <w:sz w:val="18"/>
                <w:szCs w:val="18"/>
              </w:rPr>
            </w:pPr>
            <w:r w:rsidRPr="00C42B22">
              <w:rPr>
                <w:sz w:val="18"/>
                <w:szCs w:val="18"/>
              </w:rPr>
              <w:t>763 981</w:t>
            </w:r>
          </w:p>
        </w:tc>
      </w:tr>
      <w:tr w:rsidR="00534761" w:rsidRPr="00C42B22" w14:paraId="204ACBAD" w14:textId="77777777" w:rsidTr="003514A3">
        <w:trPr>
          <w:trHeight w:val="765"/>
        </w:trPr>
        <w:tc>
          <w:tcPr>
            <w:tcW w:w="3794" w:type="dxa"/>
            <w:shd w:val="clear" w:color="auto" w:fill="auto"/>
            <w:hideMark/>
          </w:tcPr>
          <w:p w14:paraId="28C362BC" w14:textId="77777777" w:rsidR="00534761" w:rsidRPr="00C42B22" w:rsidRDefault="00534761" w:rsidP="003514A3">
            <w:pPr>
              <w:jc w:val="both"/>
            </w:pPr>
            <w:r w:rsidRPr="00C42B22">
              <w:t>Pašvaldību budžetā saņemtā dotācija no pašvaldību finanšu izlīdzināšanas fonda</w:t>
            </w:r>
          </w:p>
        </w:tc>
        <w:tc>
          <w:tcPr>
            <w:tcW w:w="1418" w:type="dxa"/>
            <w:shd w:val="clear" w:color="auto" w:fill="auto"/>
            <w:noWrap/>
            <w:hideMark/>
          </w:tcPr>
          <w:p w14:paraId="6AAF7F64" w14:textId="77777777" w:rsidR="00534761" w:rsidRPr="00C42B22" w:rsidRDefault="00534761" w:rsidP="003514A3">
            <w:pPr>
              <w:ind w:firstLine="184"/>
              <w:jc w:val="both"/>
              <w:rPr>
                <w:sz w:val="18"/>
                <w:szCs w:val="18"/>
              </w:rPr>
            </w:pPr>
            <w:r w:rsidRPr="00C42B22">
              <w:rPr>
                <w:sz w:val="18"/>
                <w:szCs w:val="18"/>
              </w:rPr>
              <w:t>649 589</w:t>
            </w:r>
          </w:p>
        </w:tc>
        <w:tc>
          <w:tcPr>
            <w:tcW w:w="1701" w:type="dxa"/>
            <w:shd w:val="clear" w:color="auto" w:fill="auto"/>
            <w:noWrap/>
            <w:hideMark/>
          </w:tcPr>
          <w:p w14:paraId="69B708E6" w14:textId="77777777" w:rsidR="00534761" w:rsidRPr="00C42B22" w:rsidRDefault="00534761" w:rsidP="003514A3">
            <w:pPr>
              <w:ind w:firstLine="176"/>
              <w:jc w:val="both"/>
              <w:rPr>
                <w:sz w:val="18"/>
                <w:szCs w:val="18"/>
              </w:rPr>
            </w:pPr>
            <w:r w:rsidRPr="00C42B22">
              <w:rPr>
                <w:sz w:val="18"/>
                <w:szCs w:val="18"/>
              </w:rPr>
              <w:t>1 286 899</w:t>
            </w:r>
          </w:p>
        </w:tc>
        <w:tc>
          <w:tcPr>
            <w:tcW w:w="1842" w:type="dxa"/>
            <w:shd w:val="clear" w:color="auto" w:fill="auto"/>
            <w:noWrap/>
            <w:hideMark/>
          </w:tcPr>
          <w:p w14:paraId="2DDD5D23" w14:textId="77777777" w:rsidR="00534761" w:rsidRPr="00C42B22" w:rsidRDefault="00534761" w:rsidP="003514A3">
            <w:pPr>
              <w:ind w:firstLine="182"/>
              <w:jc w:val="both"/>
              <w:rPr>
                <w:sz w:val="18"/>
                <w:szCs w:val="18"/>
              </w:rPr>
            </w:pPr>
            <w:r w:rsidRPr="00C42B22">
              <w:rPr>
                <w:sz w:val="18"/>
                <w:szCs w:val="18"/>
              </w:rPr>
              <w:t>1 462 876</w:t>
            </w:r>
          </w:p>
        </w:tc>
      </w:tr>
      <w:tr w:rsidR="00534761" w:rsidRPr="00C42B22" w14:paraId="767926AC" w14:textId="77777777" w:rsidTr="003514A3">
        <w:trPr>
          <w:trHeight w:val="510"/>
        </w:trPr>
        <w:tc>
          <w:tcPr>
            <w:tcW w:w="3794" w:type="dxa"/>
            <w:shd w:val="clear" w:color="auto" w:fill="auto"/>
            <w:hideMark/>
          </w:tcPr>
          <w:p w14:paraId="70747C05" w14:textId="77777777" w:rsidR="00534761" w:rsidRPr="00C42B22" w:rsidRDefault="00534761" w:rsidP="003514A3">
            <w:pPr>
              <w:jc w:val="both"/>
            </w:pPr>
            <w:r w:rsidRPr="00C42B22">
              <w:t xml:space="preserve">Pārējie pašvaldību saņemtie valsts budžeta iestāžu </w:t>
            </w:r>
            <w:proofErr w:type="spellStart"/>
            <w:r w:rsidRPr="00C42B22">
              <w:t>transferti</w:t>
            </w:r>
            <w:proofErr w:type="spellEnd"/>
          </w:p>
        </w:tc>
        <w:tc>
          <w:tcPr>
            <w:tcW w:w="1418" w:type="dxa"/>
            <w:shd w:val="clear" w:color="auto" w:fill="auto"/>
            <w:noWrap/>
            <w:hideMark/>
          </w:tcPr>
          <w:p w14:paraId="3FC6B34B" w14:textId="77777777" w:rsidR="00534761" w:rsidRPr="00C42B22" w:rsidRDefault="00534761" w:rsidP="003514A3">
            <w:pPr>
              <w:ind w:firstLine="184"/>
              <w:jc w:val="both"/>
              <w:rPr>
                <w:sz w:val="18"/>
                <w:szCs w:val="18"/>
              </w:rPr>
            </w:pPr>
            <w:r w:rsidRPr="00C42B22">
              <w:rPr>
                <w:sz w:val="18"/>
                <w:szCs w:val="18"/>
              </w:rPr>
              <w:t> </w:t>
            </w:r>
          </w:p>
        </w:tc>
        <w:tc>
          <w:tcPr>
            <w:tcW w:w="1701" w:type="dxa"/>
            <w:shd w:val="clear" w:color="auto" w:fill="auto"/>
            <w:noWrap/>
            <w:hideMark/>
          </w:tcPr>
          <w:p w14:paraId="44D9183E" w14:textId="77777777" w:rsidR="00534761" w:rsidRPr="00C42B22" w:rsidRDefault="00534761" w:rsidP="003514A3">
            <w:pPr>
              <w:ind w:firstLine="176"/>
              <w:jc w:val="both"/>
              <w:rPr>
                <w:sz w:val="18"/>
                <w:szCs w:val="18"/>
              </w:rPr>
            </w:pPr>
            <w:r w:rsidRPr="00C42B22">
              <w:rPr>
                <w:sz w:val="18"/>
                <w:szCs w:val="18"/>
              </w:rPr>
              <w:t>0</w:t>
            </w:r>
          </w:p>
        </w:tc>
        <w:tc>
          <w:tcPr>
            <w:tcW w:w="1842" w:type="dxa"/>
            <w:shd w:val="clear" w:color="auto" w:fill="auto"/>
            <w:noWrap/>
            <w:hideMark/>
          </w:tcPr>
          <w:p w14:paraId="5783CDC0" w14:textId="77777777" w:rsidR="00534761" w:rsidRPr="00C42B22" w:rsidRDefault="00534761" w:rsidP="003514A3">
            <w:pPr>
              <w:ind w:firstLine="182"/>
              <w:jc w:val="both"/>
              <w:rPr>
                <w:sz w:val="18"/>
                <w:szCs w:val="18"/>
              </w:rPr>
            </w:pPr>
            <w:r w:rsidRPr="00C42B22">
              <w:rPr>
                <w:sz w:val="18"/>
                <w:szCs w:val="18"/>
              </w:rPr>
              <w:t>0</w:t>
            </w:r>
          </w:p>
        </w:tc>
      </w:tr>
      <w:tr w:rsidR="00534761" w:rsidRPr="00C42B22" w14:paraId="38DA5F9D" w14:textId="77777777" w:rsidTr="003514A3">
        <w:trPr>
          <w:trHeight w:val="300"/>
        </w:trPr>
        <w:tc>
          <w:tcPr>
            <w:tcW w:w="3794" w:type="dxa"/>
            <w:shd w:val="clear" w:color="auto" w:fill="auto"/>
            <w:hideMark/>
          </w:tcPr>
          <w:p w14:paraId="20CD9237" w14:textId="77777777" w:rsidR="00534761" w:rsidRPr="00C42B22" w:rsidRDefault="00534761" w:rsidP="003514A3">
            <w:pPr>
              <w:jc w:val="both"/>
              <w:rPr>
                <w:i/>
                <w:iCs/>
              </w:rPr>
            </w:pPr>
            <w:r w:rsidRPr="00C42B22">
              <w:rPr>
                <w:i/>
                <w:iCs/>
              </w:rPr>
              <w:t xml:space="preserve">Pašvaldību budžetu </w:t>
            </w:r>
            <w:proofErr w:type="spellStart"/>
            <w:r w:rsidRPr="00C42B22">
              <w:rPr>
                <w:i/>
                <w:iCs/>
              </w:rPr>
              <w:t>transferti</w:t>
            </w:r>
            <w:proofErr w:type="spellEnd"/>
          </w:p>
        </w:tc>
        <w:tc>
          <w:tcPr>
            <w:tcW w:w="1418" w:type="dxa"/>
            <w:shd w:val="clear" w:color="auto" w:fill="auto"/>
            <w:noWrap/>
            <w:hideMark/>
          </w:tcPr>
          <w:p w14:paraId="096F1A08" w14:textId="77777777" w:rsidR="00534761" w:rsidRPr="00C42B22" w:rsidRDefault="00534761" w:rsidP="003514A3">
            <w:pPr>
              <w:ind w:firstLine="184"/>
              <w:jc w:val="both"/>
              <w:rPr>
                <w:i/>
                <w:iCs/>
                <w:sz w:val="18"/>
                <w:szCs w:val="18"/>
              </w:rPr>
            </w:pPr>
            <w:r w:rsidRPr="00C42B22">
              <w:rPr>
                <w:i/>
                <w:iCs/>
                <w:sz w:val="18"/>
                <w:szCs w:val="18"/>
              </w:rPr>
              <w:t>514 444</w:t>
            </w:r>
          </w:p>
        </w:tc>
        <w:tc>
          <w:tcPr>
            <w:tcW w:w="1701" w:type="dxa"/>
            <w:shd w:val="clear" w:color="auto" w:fill="auto"/>
            <w:noWrap/>
            <w:hideMark/>
          </w:tcPr>
          <w:p w14:paraId="0646546A" w14:textId="77777777" w:rsidR="00534761" w:rsidRPr="00C42B22" w:rsidRDefault="00534761" w:rsidP="003514A3">
            <w:pPr>
              <w:ind w:firstLine="176"/>
              <w:jc w:val="both"/>
              <w:rPr>
                <w:i/>
                <w:iCs/>
                <w:sz w:val="18"/>
                <w:szCs w:val="18"/>
              </w:rPr>
            </w:pPr>
            <w:r w:rsidRPr="00C42B22">
              <w:rPr>
                <w:i/>
                <w:iCs/>
                <w:sz w:val="18"/>
                <w:szCs w:val="18"/>
              </w:rPr>
              <w:t>463 524</w:t>
            </w:r>
          </w:p>
        </w:tc>
        <w:tc>
          <w:tcPr>
            <w:tcW w:w="1842" w:type="dxa"/>
            <w:shd w:val="clear" w:color="auto" w:fill="auto"/>
            <w:noWrap/>
            <w:hideMark/>
          </w:tcPr>
          <w:p w14:paraId="53212020" w14:textId="77777777" w:rsidR="00534761" w:rsidRPr="00C42B22" w:rsidRDefault="00534761" w:rsidP="003514A3">
            <w:pPr>
              <w:ind w:firstLine="182"/>
              <w:jc w:val="both"/>
              <w:rPr>
                <w:i/>
                <w:iCs/>
                <w:sz w:val="18"/>
                <w:szCs w:val="18"/>
              </w:rPr>
            </w:pPr>
            <w:r w:rsidRPr="00C42B22">
              <w:rPr>
                <w:i/>
                <w:iCs/>
                <w:sz w:val="18"/>
                <w:szCs w:val="18"/>
              </w:rPr>
              <w:t>442 193</w:t>
            </w:r>
          </w:p>
        </w:tc>
      </w:tr>
      <w:tr w:rsidR="00534761" w:rsidRPr="00C42B22" w14:paraId="6BBCDE85" w14:textId="77777777" w:rsidTr="003514A3">
        <w:trPr>
          <w:trHeight w:val="510"/>
        </w:trPr>
        <w:tc>
          <w:tcPr>
            <w:tcW w:w="3794" w:type="dxa"/>
            <w:shd w:val="clear" w:color="auto" w:fill="auto"/>
            <w:hideMark/>
          </w:tcPr>
          <w:p w14:paraId="2C92EAC5" w14:textId="77777777" w:rsidR="00534761" w:rsidRPr="00C42B22" w:rsidRDefault="00534761" w:rsidP="003514A3">
            <w:pPr>
              <w:jc w:val="both"/>
            </w:pPr>
            <w:r w:rsidRPr="00C42B22">
              <w:t xml:space="preserve">Pašvaldību saņemtie </w:t>
            </w:r>
            <w:proofErr w:type="spellStart"/>
            <w:r w:rsidRPr="00C42B22">
              <w:t>transferti</w:t>
            </w:r>
            <w:proofErr w:type="spellEnd"/>
            <w:r w:rsidRPr="00C42B22">
              <w:t xml:space="preserve"> no citām pašvaldībām</w:t>
            </w:r>
          </w:p>
        </w:tc>
        <w:tc>
          <w:tcPr>
            <w:tcW w:w="1418" w:type="dxa"/>
            <w:shd w:val="clear" w:color="auto" w:fill="auto"/>
            <w:noWrap/>
            <w:hideMark/>
          </w:tcPr>
          <w:p w14:paraId="1B454E27" w14:textId="77777777" w:rsidR="00534761" w:rsidRPr="00C42B22" w:rsidRDefault="00534761" w:rsidP="003514A3">
            <w:pPr>
              <w:ind w:firstLine="184"/>
              <w:jc w:val="both"/>
              <w:rPr>
                <w:sz w:val="18"/>
                <w:szCs w:val="18"/>
              </w:rPr>
            </w:pPr>
            <w:r w:rsidRPr="00C42B22">
              <w:rPr>
                <w:sz w:val="18"/>
                <w:szCs w:val="18"/>
              </w:rPr>
              <w:t>514 444</w:t>
            </w:r>
          </w:p>
        </w:tc>
        <w:tc>
          <w:tcPr>
            <w:tcW w:w="1701" w:type="dxa"/>
            <w:shd w:val="clear" w:color="auto" w:fill="auto"/>
            <w:noWrap/>
            <w:hideMark/>
          </w:tcPr>
          <w:p w14:paraId="4CD3E5B0" w14:textId="77777777" w:rsidR="00534761" w:rsidRPr="00C42B22" w:rsidRDefault="00534761" w:rsidP="003514A3">
            <w:pPr>
              <w:ind w:firstLine="176"/>
              <w:jc w:val="both"/>
              <w:rPr>
                <w:sz w:val="18"/>
                <w:szCs w:val="18"/>
              </w:rPr>
            </w:pPr>
            <w:r w:rsidRPr="00C42B22">
              <w:rPr>
                <w:sz w:val="18"/>
                <w:szCs w:val="18"/>
              </w:rPr>
              <w:t>463 524</w:t>
            </w:r>
          </w:p>
        </w:tc>
        <w:tc>
          <w:tcPr>
            <w:tcW w:w="1842" w:type="dxa"/>
            <w:shd w:val="clear" w:color="auto" w:fill="auto"/>
            <w:noWrap/>
            <w:hideMark/>
          </w:tcPr>
          <w:p w14:paraId="781F81A0" w14:textId="77777777" w:rsidR="00534761" w:rsidRPr="00C42B22" w:rsidRDefault="00534761" w:rsidP="003514A3">
            <w:pPr>
              <w:ind w:firstLine="182"/>
              <w:jc w:val="both"/>
              <w:rPr>
                <w:sz w:val="18"/>
                <w:szCs w:val="18"/>
              </w:rPr>
            </w:pPr>
            <w:r w:rsidRPr="00C42B22">
              <w:rPr>
                <w:sz w:val="18"/>
                <w:szCs w:val="18"/>
              </w:rPr>
              <w:t>442 193</w:t>
            </w:r>
          </w:p>
        </w:tc>
      </w:tr>
      <w:tr w:rsidR="00534761" w:rsidRPr="00C42B22" w14:paraId="28B4FC1A" w14:textId="77777777" w:rsidTr="003514A3">
        <w:trPr>
          <w:trHeight w:val="510"/>
        </w:trPr>
        <w:tc>
          <w:tcPr>
            <w:tcW w:w="3794" w:type="dxa"/>
            <w:shd w:val="clear" w:color="auto" w:fill="auto"/>
            <w:hideMark/>
          </w:tcPr>
          <w:p w14:paraId="47B176D9" w14:textId="77777777" w:rsidR="00534761" w:rsidRPr="00C42B22" w:rsidRDefault="00534761" w:rsidP="003514A3">
            <w:pPr>
              <w:jc w:val="both"/>
              <w:rPr>
                <w:b/>
                <w:bCs/>
              </w:rPr>
            </w:pPr>
            <w:r w:rsidRPr="00C42B22">
              <w:rPr>
                <w:b/>
                <w:bCs/>
              </w:rPr>
              <w:t>Ieņēmumi, kuri veidojas pēc uzkrāšanas principa</w:t>
            </w:r>
          </w:p>
        </w:tc>
        <w:tc>
          <w:tcPr>
            <w:tcW w:w="1418" w:type="dxa"/>
            <w:shd w:val="clear" w:color="auto" w:fill="auto"/>
            <w:noWrap/>
            <w:hideMark/>
          </w:tcPr>
          <w:p w14:paraId="7E293746" w14:textId="77777777" w:rsidR="00534761" w:rsidRPr="00C42B22" w:rsidRDefault="00534761" w:rsidP="003514A3">
            <w:pPr>
              <w:ind w:firstLine="184"/>
              <w:jc w:val="both"/>
              <w:rPr>
                <w:b/>
                <w:bCs/>
                <w:sz w:val="18"/>
                <w:szCs w:val="18"/>
              </w:rPr>
            </w:pPr>
            <w:r w:rsidRPr="00C42B22">
              <w:rPr>
                <w:b/>
                <w:bCs/>
                <w:sz w:val="18"/>
                <w:szCs w:val="18"/>
              </w:rPr>
              <w:t>0</w:t>
            </w:r>
          </w:p>
        </w:tc>
        <w:tc>
          <w:tcPr>
            <w:tcW w:w="1701" w:type="dxa"/>
            <w:shd w:val="clear" w:color="auto" w:fill="auto"/>
            <w:noWrap/>
            <w:hideMark/>
          </w:tcPr>
          <w:p w14:paraId="0E3A6D79" w14:textId="77777777" w:rsidR="00534761" w:rsidRPr="00C42B22" w:rsidRDefault="00534761" w:rsidP="003514A3">
            <w:pPr>
              <w:ind w:firstLine="176"/>
              <w:jc w:val="both"/>
              <w:rPr>
                <w:b/>
                <w:bCs/>
                <w:sz w:val="18"/>
                <w:szCs w:val="18"/>
              </w:rPr>
            </w:pPr>
            <w:r w:rsidRPr="00C42B22">
              <w:rPr>
                <w:b/>
                <w:bCs/>
                <w:sz w:val="18"/>
                <w:szCs w:val="18"/>
              </w:rPr>
              <w:t>49 976</w:t>
            </w:r>
          </w:p>
        </w:tc>
        <w:tc>
          <w:tcPr>
            <w:tcW w:w="1842" w:type="dxa"/>
            <w:shd w:val="clear" w:color="auto" w:fill="auto"/>
            <w:noWrap/>
            <w:hideMark/>
          </w:tcPr>
          <w:p w14:paraId="728663F1" w14:textId="77777777" w:rsidR="00534761" w:rsidRPr="00C42B22" w:rsidRDefault="00534761" w:rsidP="003514A3">
            <w:pPr>
              <w:ind w:firstLine="182"/>
              <w:jc w:val="both"/>
              <w:rPr>
                <w:b/>
                <w:bCs/>
                <w:sz w:val="18"/>
                <w:szCs w:val="18"/>
              </w:rPr>
            </w:pPr>
            <w:r w:rsidRPr="00C42B22">
              <w:rPr>
                <w:b/>
                <w:bCs/>
                <w:sz w:val="18"/>
                <w:szCs w:val="18"/>
              </w:rPr>
              <w:t>0</w:t>
            </w:r>
          </w:p>
        </w:tc>
      </w:tr>
      <w:tr w:rsidR="00534761" w:rsidRPr="00C42B22" w14:paraId="26419A34" w14:textId="77777777" w:rsidTr="003514A3">
        <w:trPr>
          <w:trHeight w:val="765"/>
        </w:trPr>
        <w:tc>
          <w:tcPr>
            <w:tcW w:w="3794" w:type="dxa"/>
            <w:shd w:val="clear" w:color="auto" w:fill="auto"/>
            <w:hideMark/>
          </w:tcPr>
          <w:p w14:paraId="42384C7C" w14:textId="77777777" w:rsidR="00534761" w:rsidRPr="00C42B22" w:rsidRDefault="00534761" w:rsidP="003514A3">
            <w:pPr>
              <w:jc w:val="both"/>
            </w:pPr>
            <w:r w:rsidRPr="00C42B22">
              <w:t>Pārējie iepriekš neuzskaitītie budžeta ieņēmumi, kas veidojas pēc uzkrāšanas principa</w:t>
            </w:r>
          </w:p>
        </w:tc>
        <w:tc>
          <w:tcPr>
            <w:tcW w:w="1418" w:type="dxa"/>
            <w:shd w:val="clear" w:color="auto" w:fill="auto"/>
            <w:noWrap/>
            <w:hideMark/>
          </w:tcPr>
          <w:p w14:paraId="04DAFF20" w14:textId="77777777" w:rsidR="00534761" w:rsidRPr="00C42B22" w:rsidRDefault="00534761" w:rsidP="003514A3">
            <w:pPr>
              <w:ind w:firstLine="184"/>
              <w:jc w:val="both"/>
              <w:rPr>
                <w:sz w:val="18"/>
                <w:szCs w:val="18"/>
              </w:rPr>
            </w:pPr>
            <w:r w:rsidRPr="00C42B22">
              <w:rPr>
                <w:sz w:val="18"/>
                <w:szCs w:val="18"/>
              </w:rPr>
              <w:t> </w:t>
            </w:r>
          </w:p>
        </w:tc>
        <w:tc>
          <w:tcPr>
            <w:tcW w:w="1701" w:type="dxa"/>
            <w:shd w:val="clear" w:color="auto" w:fill="auto"/>
            <w:noWrap/>
            <w:hideMark/>
          </w:tcPr>
          <w:p w14:paraId="607A2C70" w14:textId="77777777" w:rsidR="00534761" w:rsidRPr="00C42B22" w:rsidRDefault="00534761" w:rsidP="003514A3">
            <w:pPr>
              <w:ind w:firstLine="176"/>
              <w:jc w:val="both"/>
              <w:rPr>
                <w:sz w:val="18"/>
                <w:szCs w:val="18"/>
              </w:rPr>
            </w:pPr>
            <w:r w:rsidRPr="00C42B22">
              <w:rPr>
                <w:sz w:val="18"/>
                <w:szCs w:val="18"/>
              </w:rPr>
              <w:t>49 976</w:t>
            </w:r>
          </w:p>
        </w:tc>
        <w:tc>
          <w:tcPr>
            <w:tcW w:w="1842" w:type="dxa"/>
            <w:shd w:val="clear" w:color="auto" w:fill="auto"/>
            <w:noWrap/>
            <w:hideMark/>
          </w:tcPr>
          <w:p w14:paraId="4A07BF45" w14:textId="77777777" w:rsidR="00534761" w:rsidRPr="00C42B22" w:rsidRDefault="00534761" w:rsidP="003514A3">
            <w:pPr>
              <w:ind w:firstLine="182"/>
              <w:jc w:val="both"/>
              <w:rPr>
                <w:sz w:val="18"/>
                <w:szCs w:val="18"/>
              </w:rPr>
            </w:pPr>
            <w:r w:rsidRPr="00C42B22">
              <w:rPr>
                <w:sz w:val="18"/>
                <w:szCs w:val="18"/>
              </w:rPr>
              <w:t>0</w:t>
            </w:r>
          </w:p>
        </w:tc>
      </w:tr>
    </w:tbl>
    <w:p w14:paraId="3DC57217" w14:textId="77777777" w:rsidR="00534761" w:rsidRPr="00C42B22" w:rsidRDefault="00534761" w:rsidP="00534761"/>
    <w:p w14:paraId="5FD45708" w14:textId="74333212" w:rsidR="0053113C" w:rsidRPr="00C42B22" w:rsidRDefault="00534761" w:rsidP="00534761">
      <w:pPr>
        <w:jc w:val="center"/>
        <w:rPr>
          <w:b/>
          <w:bCs/>
          <w:iCs/>
        </w:rPr>
      </w:pPr>
      <w:r w:rsidRPr="00C42B22">
        <w:rPr>
          <w:b/>
          <w:bCs/>
          <w:iCs/>
        </w:rPr>
        <w:t xml:space="preserve">Aizkraukles novada pašvaldības izdevumu pa ekonomiskajām kategorijām </w:t>
      </w:r>
    </w:p>
    <w:p w14:paraId="2E44B02A" w14:textId="7482FA97" w:rsidR="00534761" w:rsidRPr="00C42B22" w:rsidRDefault="00534761" w:rsidP="00534761">
      <w:pPr>
        <w:jc w:val="center"/>
        <w:rPr>
          <w:b/>
          <w:bCs/>
          <w:iCs/>
        </w:rPr>
      </w:pPr>
      <w:r w:rsidRPr="00C42B22">
        <w:rPr>
          <w:b/>
          <w:bCs/>
          <w:iCs/>
        </w:rPr>
        <w:t>2019.,2020.gadā un 2021.gadā</w:t>
      </w:r>
    </w:p>
    <w:p w14:paraId="1C27121A" w14:textId="77777777" w:rsidR="00534761" w:rsidRPr="00C42B22" w:rsidRDefault="00534761" w:rsidP="00534761"/>
    <w:tbl>
      <w:tblPr>
        <w:tblW w:w="8642" w:type="dxa"/>
        <w:tblInd w:w="113" w:type="dxa"/>
        <w:tblLook w:val="04A0" w:firstRow="1" w:lastRow="0" w:firstColumn="1" w:lastColumn="0" w:noHBand="0" w:noVBand="1"/>
      </w:tblPr>
      <w:tblGrid>
        <w:gridCol w:w="960"/>
        <w:gridCol w:w="3660"/>
        <w:gridCol w:w="1329"/>
        <w:gridCol w:w="1276"/>
        <w:gridCol w:w="1417"/>
      </w:tblGrid>
      <w:tr w:rsidR="00534761" w:rsidRPr="00C42B22" w14:paraId="538A4161" w14:textId="77777777" w:rsidTr="003514A3">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E36EE" w14:textId="77777777" w:rsidR="00534761" w:rsidRPr="00C42B22" w:rsidRDefault="00534761" w:rsidP="003514A3">
            <w:pPr>
              <w:rPr>
                <w:color w:val="000000"/>
                <w:sz w:val="20"/>
                <w:szCs w:val="20"/>
              </w:rPr>
            </w:pPr>
            <w:r w:rsidRPr="00C42B22">
              <w:rPr>
                <w:color w:val="000000"/>
                <w:sz w:val="20"/>
                <w:szCs w:val="20"/>
              </w:rPr>
              <w:t>Kods</w:t>
            </w:r>
          </w:p>
        </w:tc>
        <w:tc>
          <w:tcPr>
            <w:tcW w:w="3660" w:type="dxa"/>
            <w:tcBorders>
              <w:top w:val="single" w:sz="4" w:space="0" w:color="auto"/>
              <w:left w:val="nil"/>
              <w:bottom w:val="single" w:sz="4" w:space="0" w:color="auto"/>
              <w:right w:val="single" w:sz="4" w:space="0" w:color="auto"/>
            </w:tcBorders>
            <w:shd w:val="clear" w:color="auto" w:fill="auto"/>
            <w:noWrap/>
            <w:vAlign w:val="center"/>
            <w:hideMark/>
          </w:tcPr>
          <w:p w14:paraId="4ABE06E0" w14:textId="77777777" w:rsidR="00534761" w:rsidRPr="00C42B22" w:rsidRDefault="00534761" w:rsidP="003514A3">
            <w:pPr>
              <w:rPr>
                <w:color w:val="000000"/>
                <w:sz w:val="20"/>
                <w:szCs w:val="20"/>
              </w:rPr>
            </w:pPr>
            <w:r w:rsidRPr="00C42B22">
              <w:rPr>
                <w:color w:val="000000"/>
                <w:sz w:val="20"/>
                <w:szCs w:val="20"/>
              </w:rPr>
              <w:t>Koda nosaukums</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14:paraId="771AA4FA" w14:textId="77777777" w:rsidR="00534761" w:rsidRPr="00C42B22" w:rsidRDefault="00534761" w:rsidP="003514A3">
            <w:pPr>
              <w:rPr>
                <w:color w:val="000000"/>
                <w:sz w:val="20"/>
                <w:szCs w:val="20"/>
              </w:rPr>
            </w:pPr>
            <w:r w:rsidRPr="00C42B22">
              <w:rPr>
                <w:color w:val="000000"/>
                <w:sz w:val="20"/>
                <w:szCs w:val="20"/>
              </w:rPr>
              <w:t>2019.gads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37F059" w14:textId="77777777" w:rsidR="00534761" w:rsidRPr="00C42B22" w:rsidRDefault="00534761" w:rsidP="003514A3">
            <w:pPr>
              <w:rPr>
                <w:color w:val="000000"/>
                <w:sz w:val="20"/>
                <w:szCs w:val="20"/>
              </w:rPr>
            </w:pPr>
            <w:r w:rsidRPr="00C42B22">
              <w:rPr>
                <w:color w:val="000000"/>
                <w:sz w:val="20"/>
                <w:szCs w:val="20"/>
              </w:rPr>
              <w:t>2020.gads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0C64F8" w14:textId="77777777" w:rsidR="00534761" w:rsidRPr="00C42B22" w:rsidRDefault="00534761" w:rsidP="003514A3">
            <w:pPr>
              <w:jc w:val="center"/>
              <w:rPr>
                <w:color w:val="000000"/>
                <w:sz w:val="20"/>
                <w:szCs w:val="20"/>
              </w:rPr>
            </w:pPr>
            <w:r w:rsidRPr="00C42B22">
              <w:rPr>
                <w:color w:val="000000"/>
                <w:sz w:val="20"/>
                <w:szCs w:val="20"/>
              </w:rPr>
              <w:t>Apstiprināts 2021.gads</w:t>
            </w:r>
          </w:p>
        </w:tc>
      </w:tr>
      <w:tr w:rsidR="00534761" w:rsidRPr="00C42B22" w14:paraId="20F9E7D4"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FB046C" w14:textId="77777777" w:rsidR="00534761" w:rsidRPr="00C42B22" w:rsidRDefault="00534761" w:rsidP="003514A3">
            <w:pPr>
              <w:jc w:val="center"/>
              <w:rPr>
                <w:i/>
                <w:iCs/>
                <w:color w:val="000000"/>
                <w:sz w:val="20"/>
                <w:szCs w:val="20"/>
              </w:rPr>
            </w:pPr>
            <w:r w:rsidRPr="00C42B22">
              <w:rPr>
                <w:i/>
                <w:iCs/>
                <w:color w:val="000000"/>
                <w:sz w:val="20"/>
                <w:szCs w:val="20"/>
              </w:rPr>
              <w:t>1000</w:t>
            </w:r>
          </w:p>
        </w:tc>
        <w:tc>
          <w:tcPr>
            <w:tcW w:w="3660" w:type="dxa"/>
            <w:tcBorders>
              <w:top w:val="nil"/>
              <w:left w:val="nil"/>
              <w:bottom w:val="single" w:sz="4" w:space="0" w:color="auto"/>
              <w:right w:val="single" w:sz="4" w:space="0" w:color="auto"/>
            </w:tcBorders>
            <w:shd w:val="clear" w:color="auto" w:fill="auto"/>
            <w:vAlign w:val="center"/>
            <w:hideMark/>
          </w:tcPr>
          <w:p w14:paraId="2DE594E7" w14:textId="77777777" w:rsidR="00534761" w:rsidRPr="00C42B22" w:rsidRDefault="00534761" w:rsidP="003514A3">
            <w:pPr>
              <w:rPr>
                <w:i/>
                <w:iCs/>
                <w:color w:val="000000"/>
                <w:sz w:val="20"/>
                <w:szCs w:val="20"/>
              </w:rPr>
            </w:pPr>
            <w:r w:rsidRPr="00C42B22">
              <w:rPr>
                <w:i/>
                <w:iCs/>
                <w:color w:val="000000"/>
                <w:sz w:val="20"/>
                <w:szCs w:val="20"/>
              </w:rPr>
              <w:t>Atlīdzība</w:t>
            </w:r>
          </w:p>
        </w:tc>
        <w:tc>
          <w:tcPr>
            <w:tcW w:w="1329" w:type="dxa"/>
            <w:tcBorders>
              <w:top w:val="nil"/>
              <w:left w:val="nil"/>
              <w:bottom w:val="single" w:sz="4" w:space="0" w:color="auto"/>
              <w:right w:val="single" w:sz="4" w:space="0" w:color="auto"/>
            </w:tcBorders>
            <w:shd w:val="clear" w:color="auto" w:fill="auto"/>
            <w:noWrap/>
            <w:vAlign w:val="center"/>
            <w:hideMark/>
          </w:tcPr>
          <w:p w14:paraId="5B8E2A86" w14:textId="77777777" w:rsidR="00534761" w:rsidRPr="00C42B22" w:rsidRDefault="00534761" w:rsidP="003514A3">
            <w:pPr>
              <w:jc w:val="right"/>
              <w:rPr>
                <w:i/>
                <w:iCs/>
                <w:color w:val="000000"/>
                <w:sz w:val="20"/>
                <w:szCs w:val="20"/>
              </w:rPr>
            </w:pPr>
            <w:r w:rsidRPr="00C42B22">
              <w:rPr>
                <w:i/>
                <w:iCs/>
                <w:color w:val="000000"/>
                <w:sz w:val="20"/>
                <w:szCs w:val="20"/>
              </w:rPr>
              <w:t>6 383 546</w:t>
            </w:r>
          </w:p>
        </w:tc>
        <w:tc>
          <w:tcPr>
            <w:tcW w:w="1276" w:type="dxa"/>
            <w:tcBorders>
              <w:top w:val="nil"/>
              <w:left w:val="nil"/>
              <w:bottom w:val="single" w:sz="4" w:space="0" w:color="auto"/>
              <w:right w:val="single" w:sz="4" w:space="0" w:color="auto"/>
            </w:tcBorders>
            <w:shd w:val="clear" w:color="auto" w:fill="auto"/>
            <w:noWrap/>
            <w:vAlign w:val="center"/>
            <w:hideMark/>
          </w:tcPr>
          <w:p w14:paraId="780230E4" w14:textId="77777777" w:rsidR="00534761" w:rsidRPr="00C42B22" w:rsidRDefault="00534761" w:rsidP="003514A3">
            <w:pPr>
              <w:jc w:val="right"/>
              <w:rPr>
                <w:i/>
                <w:iCs/>
                <w:color w:val="000000"/>
                <w:sz w:val="20"/>
                <w:szCs w:val="20"/>
              </w:rPr>
            </w:pPr>
            <w:r w:rsidRPr="00C42B22">
              <w:rPr>
                <w:i/>
                <w:iCs/>
                <w:color w:val="000000"/>
                <w:sz w:val="20"/>
                <w:szCs w:val="20"/>
              </w:rPr>
              <w:t>6 507 643</w:t>
            </w:r>
          </w:p>
        </w:tc>
        <w:tc>
          <w:tcPr>
            <w:tcW w:w="1417" w:type="dxa"/>
            <w:tcBorders>
              <w:top w:val="nil"/>
              <w:left w:val="nil"/>
              <w:bottom w:val="single" w:sz="4" w:space="0" w:color="auto"/>
              <w:right w:val="single" w:sz="4" w:space="0" w:color="auto"/>
            </w:tcBorders>
            <w:shd w:val="clear" w:color="auto" w:fill="auto"/>
            <w:noWrap/>
            <w:vAlign w:val="center"/>
            <w:hideMark/>
          </w:tcPr>
          <w:p w14:paraId="071A8F58" w14:textId="77777777" w:rsidR="00534761" w:rsidRPr="00C42B22" w:rsidRDefault="00534761" w:rsidP="003514A3">
            <w:pPr>
              <w:jc w:val="right"/>
              <w:rPr>
                <w:i/>
                <w:iCs/>
                <w:color w:val="000000"/>
                <w:sz w:val="20"/>
                <w:szCs w:val="20"/>
              </w:rPr>
            </w:pPr>
            <w:r w:rsidRPr="00C42B22">
              <w:rPr>
                <w:i/>
                <w:iCs/>
                <w:color w:val="000000"/>
                <w:sz w:val="20"/>
                <w:szCs w:val="20"/>
              </w:rPr>
              <w:t>6 637 023</w:t>
            </w:r>
          </w:p>
        </w:tc>
      </w:tr>
      <w:tr w:rsidR="00534761" w:rsidRPr="00C42B22" w14:paraId="2E7DBD37"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3F8715" w14:textId="77777777" w:rsidR="00534761" w:rsidRPr="00C42B22" w:rsidRDefault="00534761" w:rsidP="003514A3">
            <w:pPr>
              <w:jc w:val="center"/>
              <w:rPr>
                <w:color w:val="000000"/>
                <w:sz w:val="20"/>
                <w:szCs w:val="20"/>
              </w:rPr>
            </w:pPr>
            <w:r w:rsidRPr="00C42B22">
              <w:rPr>
                <w:color w:val="000000"/>
                <w:sz w:val="20"/>
                <w:szCs w:val="20"/>
              </w:rPr>
              <w:t>1100</w:t>
            </w:r>
          </w:p>
        </w:tc>
        <w:tc>
          <w:tcPr>
            <w:tcW w:w="3660" w:type="dxa"/>
            <w:tcBorders>
              <w:top w:val="nil"/>
              <w:left w:val="nil"/>
              <w:bottom w:val="single" w:sz="4" w:space="0" w:color="auto"/>
              <w:right w:val="single" w:sz="4" w:space="0" w:color="auto"/>
            </w:tcBorders>
            <w:shd w:val="clear" w:color="auto" w:fill="auto"/>
            <w:vAlign w:val="center"/>
            <w:hideMark/>
          </w:tcPr>
          <w:p w14:paraId="562E0D04" w14:textId="77777777" w:rsidR="00534761" w:rsidRPr="00C42B22" w:rsidRDefault="00534761" w:rsidP="003514A3">
            <w:pPr>
              <w:rPr>
                <w:color w:val="000000"/>
                <w:sz w:val="20"/>
                <w:szCs w:val="20"/>
              </w:rPr>
            </w:pPr>
            <w:r w:rsidRPr="00C42B22">
              <w:rPr>
                <w:color w:val="000000"/>
                <w:sz w:val="20"/>
                <w:szCs w:val="20"/>
              </w:rPr>
              <w:t>Atalgojums</w:t>
            </w:r>
          </w:p>
        </w:tc>
        <w:tc>
          <w:tcPr>
            <w:tcW w:w="1329" w:type="dxa"/>
            <w:tcBorders>
              <w:top w:val="nil"/>
              <w:left w:val="nil"/>
              <w:bottom w:val="single" w:sz="4" w:space="0" w:color="auto"/>
              <w:right w:val="single" w:sz="4" w:space="0" w:color="auto"/>
            </w:tcBorders>
            <w:shd w:val="clear" w:color="auto" w:fill="auto"/>
            <w:noWrap/>
            <w:vAlign w:val="center"/>
            <w:hideMark/>
          </w:tcPr>
          <w:p w14:paraId="3FB62ADE" w14:textId="77777777" w:rsidR="00534761" w:rsidRPr="00C42B22" w:rsidRDefault="00534761" w:rsidP="003514A3">
            <w:pPr>
              <w:jc w:val="right"/>
              <w:rPr>
                <w:color w:val="000000"/>
                <w:sz w:val="20"/>
                <w:szCs w:val="20"/>
              </w:rPr>
            </w:pPr>
            <w:r w:rsidRPr="00C42B22">
              <w:rPr>
                <w:color w:val="000000"/>
                <w:sz w:val="20"/>
                <w:szCs w:val="20"/>
              </w:rPr>
              <w:t>4 941 146</w:t>
            </w:r>
          </w:p>
        </w:tc>
        <w:tc>
          <w:tcPr>
            <w:tcW w:w="1276" w:type="dxa"/>
            <w:tcBorders>
              <w:top w:val="nil"/>
              <w:left w:val="nil"/>
              <w:bottom w:val="single" w:sz="4" w:space="0" w:color="auto"/>
              <w:right w:val="single" w:sz="4" w:space="0" w:color="auto"/>
            </w:tcBorders>
            <w:shd w:val="clear" w:color="auto" w:fill="auto"/>
            <w:noWrap/>
            <w:vAlign w:val="center"/>
            <w:hideMark/>
          </w:tcPr>
          <w:p w14:paraId="4A976D60" w14:textId="77777777" w:rsidR="00534761" w:rsidRPr="00C42B22" w:rsidRDefault="00534761" w:rsidP="003514A3">
            <w:pPr>
              <w:jc w:val="right"/>
              <w:rPr>
                <w:color w:val="000000"/>
                <w:sz w:val="20"/>
                <w:szCs w:val="20"/>
              </w:rPr>
            </w:pPr>
            <w:r w:rsidRPr="00C42B22">
              <w:rPr>
                <w:color w:val="000000"/>
                <w:sz w:val="20"/>
                <w:szCs w:val="20"/>
              </w:rPr>
              <w:t>5 185 023</w:t>
            </w:r>
          </w:p>
        </w:tc>
        <w:tc>
          <w:tcPr>
            <w:tcW w:w="1417" w:type="dxa"/>
            <w:tcBorders>
              <w:top w:val="nil"/>
              <w:left w:val="nil"/>
              <w:bottom w:val="single" w:sz="4" w:space="0" w:color="auto"/>
              <w:right w:val="single" w:sz="4" w:space="0" w:color="auto"/>
            </w:tcBorders>
            <w:shd w:val="clear" w:color="auto" w:fill="auto"/>
            <w:noWrap/>
            <w:vAlign w:val="center"/>
            <w:hideMark/>
          </w:tcPr>
          <w:p w14:paraId="2E4BD6D7" w14:textId="77777777" w:rsidR="00534761" w:rsidRPr="00C42B22" w:rsidRDefault="00534761" w:rsidP="003514A3">
            <w:pPr>
              <w:jc w:val="right"/>
              <w:rPr>
                <w:color w:val="000000"/>
                <w:sz w:val="20"/>
                <w:szCs w:val="20"/>
              </w:rPr>
            </w:pPr>
            <w:r w:rsidRPr="00C42B22">
              <w:rPr>
                <w:color w:val="000000"/>
                <w:sz w:val="20"/>
                <w:szCs w:val="20"/>
              </w:rPr>
              <w:t>5 282 239</w:t>
            </w:r>
          </w:p>
        </w:tc>
      </w:tr>
      <w:tr w:rsidR="00534761" w:rsidRPr="00C42B22" w14:paraId="1D875044" w14:textId="77777777" w:rsidTr="003514A3">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D0A8EB" w14:textId="77777777" w:rsidR="00534761" w:rsidRPr="00C42B22" w:rsidRDefault="00534761" w:rsidP="003514A3">
            <w:pPr>
              <w:jc w:val="center"/>
              <w:rPr>
                <w:color w:val="000000"/>
                <w:sz w:val="20"/>
                <w:szCs w:val="20"/>
              </w:rPr>
            </w:pPr>
            <w:r w:rsidRPr="00C42B22">
              <w:rPr>
                <w:color w:val="000000"/>
                <w:sz w:val="20"/>
                <w:szCs w:val="20"/>
              </w:rPr>
              <w:t>1210</w:t>
            </w:r>
          </w:p>
        </w:tc>
        <w:tc>
          <w:tcPr>
            <w:tcW w:w="3660" w:type="dxa"/>
            <w:tcBorders>
              <w:top w:val="nil"/>
              <w:left w:val="nil"/>
              <w:bottom w:val="single" w:sz="4" w:space="0" w:color="auto"/>
              <w:right w:val="single" w:sz="4" w:space="0" w:color="auto"/>
            </w:tcBorders>
            <w:shd w:val="clear" w:color="auto" w:fill="auto"/>
            <w:vAlign w:val="center"/>
            <w:hideMark/>
          </w:tcPr>
          <w:p w14:paraId="67ED1337" w14:textId="77777777" w:rsidR="00534761" w:rsidRPr="00C42B22" w:rsidRDefault="00534761" w:rsidP="003514A3">
            <w:pPr>
              <w:rPr>
                <w:color w:val="000000"/>
                <w:sz w:val="20"/>
                <w:szCs w:val="20"/>
              </w:rPr>
            </w:pPr>
            <w:r w:rsidRPr="00C42B22">
              <w:rPr>
                <w:color w:val="000000"/>
                <w:sz w:val="20"/>
                <w:szCs w:val="20"/>
              </w:rPr>
              <w:t>Darba devēja valsts sociālās apdrošināšanas obligātās iemaksas, sociālā rakstura pabalsti un kompensācijas</w:t>
            </w:r>
          </w:p>
        </w:tc>
        <w:tc>
          <w:tcPr>
            <w:tcW w:w="1329" w:type="dxa"/>
            <w:tcBorders>
              <w:top w:val="nil"/>
              <w:left w:val="nil"/>
              <w:bottom w:val="single" w:sz="4" w:space="0" w:color="auto"/>
              <w:right w:val="single" w:sz="4" w:space="0" w:color="auto"/>
            </w:tcBorders>
            <w:shd w:val="clear" w:color="auto" w:fill="auto"/>
            <w:noWrap/>
            <w:vAlign w:val="center"/>
            <w:hideMark/>
          </w:tcPr>
          <w:p w14:paraId="0D0708A3" w14:textId="77777777" w:rsidR="00534761" w:rsidRPr="00C42B22" w:rsidRDefault="00534761" w:rsidP="003514A3">
            <w:pPr>
              <w:jc w:val="right"/>
              <w:rPr>
                <w:color w:val="000000"/>
                <w:sz w:val="20"/>
                <w:szCs w:val="20"/>
              </w:rPr>
            </w:pPr>
            <w:r w:rsidRPr="00C42B22">
              <w:rPr>
                <w:color w:val="000000"/>
                <w:sz w:val="20"/>
                <w:szCs w:val="20"/>
              </w:rPr>
              <w:t>1 442 400</w:t>
            </w:r>
          </w:p>
        </w:tc>
        <w:tc>
          <w:tcPr>
            <w:tcW w:w="1276" w:type="dxa"/>
            <w:tcBorders>
              <w:top w:val="nil"/>
              <w:left w:val="nil"/>
              <w:bottom w:val="single" w:sz="4" w:space="0" w:color="auto"/>
              <w:right w:val="single" w:sz="4" w:space="0" w:color="auto"/>
            </w:tcBorders>
            <w:shd w:val="clear" w:color="auto" w:fill="auto"/>
            <w:noWrap/>
            <w:vAlign w:val="center"/>
            <w:hideMark/>
          </w:tcPr>
          <w:p w14:paraId="61E31F04" w14:textId="77777777" w:rsidR="00534761" w:rsidRPr="00C42B22" w:rsidRDefault="00534761" w:rsidP="003514A3">
            <w:pPr>
              <w:jc w:val="right"/>
              <w:rPr>
                <w:color w:val="000000"/>
                <w:sz w:val="20"/>
                <w:szCs w:val="20"/>
              </w:rPr>
            </w:pPr>
            <w:r w:rsidRPr="00C42B22">
              <w:rPr>
                <w:color w:val="000000"/>
                <w:sz w:val="20"/>
                <w:szCs w:val="20"/>
              </w:rPr>
              <w:t>1 322 620</w:t>
            </w:r>
          </w:p>
        </w:tc>
        <w:tc>
          <w:tcPr>
            <w:tcW w:w="1417" w:type="dxa"/>
            <w:tcBorders>
              <w:top w:val="nil"/>
              <w:left w:val="nil"/>
              <w:bottom w:val="single" w:sz="4" w:space="0" w:color="auto"/>
              <w:right w:val="single" w:sz="4" w:space="0" w:color="auto"/>
            </w:tcBorders>
            <w:shd w:val="clear" w:color="auto" w:fill="auto"/>
            <w:noWrap/>
            <w:vAlign w:val="center"/>
            <w:hideMark/>
          </w:tcPr>
          <w:p w14:paraId="6129D96F" w14:textId="77777777" w:rsidR="00534761" w:rsidRPr="00C42B22" w:rsidRDefault="00534761" w:rsidP="003514A3">
            <w:pPr>
              <w:jc w:val="right"/>
              <w:rPr>
                <w:color w:val="000000"/>
                <w:sz w:val="20"/>
                <w:szCs w:val="20"/>
              </w:rPr>
            </w:pPr>
            <w:r w:rsidRPr="00C42B22">
              <w:rPr>
                <w:color w:val="000000"/>
                <w:sz w:val="20"/>
                <w:szCs w:val="20"/>
              </w:rPr>
              <w:t>1 354 784</w:t>
            </w:r>
          </w:p>
        </w:tc>
      </w:tr>
      <w:tr w:rsidR="00534761" w:rsidRPr="00C42B22" w14:paraId="612163B2"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1F0B7B" w14:textId="77777777" w:rsidR="00534761" w:rsidRPr="00C42B22" w:rsidRDefault="00534761" w:rsidP="003514A3">
            <w:pPr>
              <w:jc w:val="center"/>
              <w:rPr>
                <w:i/>
                <w:iCs/>
                <w:color w:val="000000"/>
                <w:sz w:val="20"/>
                <w:szCs w:val="20"/>
              </w:rPr>
            </w:pPr>
            <w:r w:rsidRPr="00C42B22">
              <w:rPr>
                <w:i/>
                <w:iCs/>
                <w:color w:val="000000"/>
                <w:sz w:val="20"/>
                <w:szCs w:val="20"/>
              </w:rPr>
              <w:t>2000</w:t>
            </w:r>
          </w:p>
        </w:tc>
        <w:tc>
          <w:tcPr>
            <w:tcW w:w="3660" w:type="dxa"/>
            <w:tcBorders>
              <w:top w:val="nil"/>
              <w:left w:val="nil"/>
              <w:bottom w:val="single" w:sz="4" w:space="0" w:color="auto"/>
              <w:right w:val="single" w:sz="4" w:space="0" w:color="auto"/>
            </w:tcBorders>
            <w:shd w:val="clear" w:color="auto" w:fill="auto"/>
            <w:vAlign w:val="center"/>
            <w:hideMark/>
          </w:tcPr>
          <w:p w14:paraId="2108522A" w14:textId="77777777" w:rsidR="00534761" w:rsidRPr="00C42B22" w:rsidRDefault="00534761" w:rsidP="003514A3">
            <w:pPr>
              <w:rPr>
                <w:i/>
                <w:iCs/>
                <w:color w:val="000000"/>
                <w:sz w:val="20"/>
                <w:szCs w:val="20"/>
              </w:rPr>
            </w:pPr>
            <w:r w:rsidRPr="00C42B22">
              <w:rPr>
                <w:i/>
                <w:iCs/>
                <w:color w:val="000000"/>
                <w:sz w:val="20"/>
                <w:szCs w:val="20"/>
              </w:rPr>
              <w:t>Preces un pakalpojumi</w:t>
            </w:r>
          </w:p>
        </w:tc>
        <w:tc>
          <w:tcPr>
            <w:tcW w:w="1329" w:type="dxa"/>
            <w:tcBorders>
              <w:top w:val="nil"/>
              <w:left w:val="nil"/>
              <w:bottom w:val="single" w:sz="4" w:space="0" w:color="auto"/>
              <w:right w:val="single" w:sz="4" w:space="0" w:color="auto"/>
            </w:tcBorders>
            <w:shd w:val="clear" w:color="auto" w:fill="auto"/>
            <w:noWrap/>
            <w:vAlign w:val="center"/>
            <w:hideMark/>
          </w:tcPr>
          <w:p w14:paraId="5744DF10" w14:textId="77777777" w:rsidR="00534761" w:rsidRPr="00C42B22" w:rsidRDefault="00534761" w:rsidP="003514A3">
            <w:pPr>
              <w:jc w:val="right"/>
              <w:rPr>
                <w:i/>
                <w:iCs/>
                <w:color w:val="000000"/>
                <w:sz w:val="20"/>
                <w:szCs w:val="20"/>
              </w:rPr>
            </w:pPr>
            <w:r w:rsidRPr="00C42B22">
              <w:rPr>
                <w:i/>
                <w:iCs/>
                <w:color w:val="000000"/>
                <w:sz w:val="20"/>
                <w:szCs w:val="20"/>
              </w:rPr>
              <w:t>2 448 025</w:t>
            </w:r>
          </w:p>
        </w:tc>
        <w:tc>
          <w:tcPr>
            <w:tcW w:w="1276" w:type="dxa"/>
            <w:tcBorders>
              <w:top w:val="nil"/>
              <w:left w:val="nil"/>
              <w:bottom w:val="single" w:sz="4" w:space="0" w:color="auto"/>
              <w:right w:val="single" w:sz="4" w:space="0" w:color="auto"/>
            </w:tcBorders>
            <w:shd w:val="clear" w:color="auto" w:fill="auto"/>
            <w:noWrap/>
            <w:vAlign w:val="center"/>
            <w:hideMark/>
          </w:tcPr>
          <w:p w14:paraId="082E3F6F" w14:textId="77777777" w:rsidR="00534761" w:rsidRPr="00C42B22" w:rsidRDefault="00534761" w:rsidP="003514A3">
            <w:pPr>
              <w:jc w:val="right"/>
              <w:rPr>
                <w:i/>
                <w:iCs/>
                <w:color w:val="000000"/>
                <w:sz w:val="20"/>
                <w:szCs w:val="20"/>
              </w:rPr>
            </w:pPr>
            <w:r w:rsidRPr="00C42B22">
              <w:rPr>
                <w:i/>
                <w:iCs/>
                <w:color w:val="000000"/>
                <w:sz w:val="20"/>
                <w:szCs w:val="20"/>
              </w:rPr>
              <w:t>2 428 438</w:t>
            </w:r>
          </w:p>
        </w:tc>
        <w:tc>
          <w:tcPr>
            <w:tcW w:w="1417" w:type="dxa"/>
            <w:tcBorders>
              <w:top w:val="nil"/>
              <w:left w:val="nil"/>
              <w:bottom w:val="single" w:sz="4" w:space="0" w:color="auto"/>
              <w:right w:val="single" w:sz="4" w:space="0" w:color="auto"/>
            </w:tcBorders>
            <w:shd w:val="clear" w:color="auto" w:fill="auto"/>
            <w:noWrap/>
            <w:vAlign w:val="center"/>
            <w:hideMark/>
          </w:tcPr>
          <w:p w14:paraId="714437E6" w14:textId="77777777" w:rsidR="00534761" w:rsidRPr="00C42B22" w:rsidRDefault="00534761" w:rsidP="003514A3">
            <w:pPr>
              <w:jc w:val="right"/>
              <w:rPr>
                <w:i/>
                <w:iCs/>
                <w:color w:val="000000"/>
                <w:sz w:val="20"/>
                <w:szCs w:val="20"/>
              </w:rPr>
            </w:pPr>
            <w:r w:rsidRPr="00C42B22">
              <w:rPr>
                <w:i/>
                <w:iCs/>
                <w:color w:val="000000"/>
                <w:sz w:val="20"/>
                <w:szCs w:val="20"/>
              </w:rPr>
              <w:t>2 323 796</w:t>
            </w:r>
          </w:p>
        </w:tc>
      </w:tr>
      <w:tr w:rsidR="00534761" w:rsidRPr="00C42B22" w14:paraId="79A083F4" w14:textId="77777777" w:rsidTr="003514A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FA884B" w14:textId="77777777" w:rsidR="00534761" w:rsidRPr="00C42B22" w:rsidRDefault="00534761" w:rsidP="003514A3">
            <w:pPr>
              <w:jc w:val="center"/>
              <w:rPr>
                <w:color w:val="000000"/>
                <w:sz w:val="20"/>
                <w:szCs w:val="20"/>
              </w:rPr>
            </w:pPr>
            <w:r w:rsidRPr="00C42B22">
              <w:rPr>
                <w:color w:val="000000"/>
                <w:sz w:val="20"/>
                <w:szCs w:val="20"/>
              </w:rPr>
              <w:t>2100</w:t>
            </w:r>
          </w:p>
        </w:tc>
        <w:tc>
          <w:tcPr>
            <w:tcW w:w="3660" w:type="dxa"/>
            <w:tcBorders>
              <w:top w:val="nil"/>
              <w:left w:val="nil"/>
              <w:bottom w:val="single" w:sz="4" w:space="0" w:color="auto"/>
              <w:right w:val="single" w:sz="4" w:space="0" w:color="auto"/>
            </w:tcBorders>
            <w:shd w:val="clear" w:color="auto" w:fill="auto"/>
            <w:vAlign w:val="center"/>
            <w:hideMark/>
          </w:tcPr>
          <w:p w14:paraId="1E4B7CEA" w14:textId="77777777" w:rsidR="00534761" w:rsidRPr="00C42B22" w:rsidRDefault="00534761" w:rsidP="003514A3">
            <w:pPr>
              <w:rPr>
                <w:color w:val="000000"/>
                <w:sz w:val="20"/>
                <w:szCs w:val="20"/>
              </w:rPr>
            </w:pPr>
            <w:r w:rsidRPr="00C42B22">
              <w:rPr>
                <w:color w:val="000000"/>
                <w:sz w:val="20"/>
                <w:szCs w:val="20"/>
              </w:rPr>
              <w:t>Mācību, darba un dienesta komandējumi, dienesta, darba braucieni</w:t>
            </w:r>
          </w:p>
        </w:tc>
        <w:tc>
          <w:tcPr>
            <w:tcW w:w="1329" w:type="dxa"/>
            <w:tcBorders>
              <w:top w:val="nil"/>
              <w:left w:val="nil"/>
              <w:bottom w:val="single" w:sz="4" w:space="0" w:color="auto"/>
              <w:right w:val="single" w:sz="4" w:space="0" w:color="auto"/>
            </w:tcBorders>
            <w:shd w:val="clear" w:color="auto" w:fill="auto"/>
            <w:noWrap/>
            <w:vAlign w:val="center"/>
            <w:hideMark/>
          </w:tcPr>
          <w:p w14:paraId="5103E46A" w14:textId="77777777" w:rsidR="00534761" w:rsidRPr="00C42B22" w:rsidRDefault="00534761" w:rsidP="003514A3">
            <w:pPr>
              <w:jc w:val="right"/>
              <w:rPr>
                <w:color w:val="000000"/>
                <w:sz w:val="20"/>
                <w:szCs w:val="20"/>
              </w:rPr>
            </w:pPr>
            <w:r w:rsidRPr="00C42B22">
              <w:rPr>
                <w:color w:val="000000"/>
                <w:sz w:val="20"/>
                <w:szCs w:val="20"/>
              </w:rPr>
              <w:t>13 169</w:t>
            </w:r>
          </w:p>
        </w:tc>
        <w:tc>
          <w:tcPr>
            <w:tcW w:w="1276" w:type="dxa"/>
            <w:tcBorders>
              <w:top w:val="nil"/>
              <w:left w:val="nil"/>
              <w:bottom w:val="single" w:sz="4" w:space="0" w:color="auto"/>
              <w:right w:val="single" w:sz="4" w:space="0" w:color="auto"/>
            </w:tcBorders>
            <w:shd w:val="clear" w:color="auto" w:fill="auto"/>
            <w:noWrap/>
            <w:vAlign w:val="center"/>
            <w:hideMark/>
          </w:tcPr>
          <w:p w14:paraId="1D5E9452" w14:textId="77777777" w:rsidR="00534761" w:rsidRPr="00C42B22" w:rsidRDefault="00534761" w:rsidP="003514A3">
            <w:pPr>
              <w:jc w:val="right"/>
              <w:rPr>
                <w:color w:val="000000"/>
                <w:sz w:val="20"/>
                <w:szCs w:val="20"/>
              </w:rPr>
            </w:pPr>
            <w:r w:rsidRPr="00C42B22">
              <w:rPr>
                <w:color w:val="000000"/>
                <w:sz w:val="20"/>
                <w:szCs w:val="20"/>
              </w:rPr>
              <w:t>6 403</w:t>
            </w:r>
          </w:p>
        </w:tc>
        <w:tc>
          <w:tcPr>
            <w:tcW w:w="1417" w:type="dxa"/>
            <w:tcBorders>
              <w:top w:val="nil"/>
              <w:left w:val="nil"/>
              <w:bottom w:val="single" w:sz="4" w:space="0" w:color="auto"/>
              <w:right w:val="single" w:sz="4" w:space="0" w:color="auto"/>
            </w:tcBorders>
            <w:shd w:val="clear" w:color="auto" w:fill="auto"/>
            <w:noWrap/>
            <w:vAlign w:val="center"/>
            <w:hideMark/>
          </w:tcPr>
          <w:p w14:paraId="506CD126" w14:textId="77777777" w:rsidR="00534761" w:rsidRPr="00C42B22" w:rsidRDefault="00534761" w:rsidP="003514A3">
            <w:pPr>
              <w:jc w:val="right"/>
              <w:rPr>
                <w:color w:val="000000"/>
                <w:sz w:val="20"/>
                <w:szCs w:val="20"/>
              </w:rPr>
            </w:pPr>
            <w:r w:rsidRPr="00C42B22">
              <w:rPr>
                <w:color w:val="000000"/>
                <w:sz w:val="20"/>
                <w:szCs w:val="20"/>
              </w:rPr>
              <w:t>12 166</w:t>
            </w:r>
          </w:p>
        </w:tc>
      </w:tr>
      <w:tr w:rsidR="00534761" w:rsidRPr="00C42B22" w14:paraId="381C0F0D"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F33016" w14:textId="77777777" w:rsidR="00534761" w:rsidRPr="00C42B22" w:rsidRDefault="00534761" w:rsidP="003514A3">
            <w:pPr>
              <w:jc w:val="center"/>
              <w:rPr>
                <w:color w:val="000000"/>
                <w:sz w:val="20"/>
                <w:szCs w:val="20"/>
              </w:rPr>
            </w:pPr>
            <w:r w:rsidRPr="00C42B22">
              <w:rPr>
                <w:color w:val="000000"/>
                <w:sz w:val="20"/>
                <w:szCs w:val="20"/>
              </w:rPr>
              <w:t>2200</w:t>
            </w:r>
          </w:p>
        </w:tc>
        <w:tc>
          <w:tcPr>
            <w:tcW w:w="3660" w:type="dxa"/>
            <w:tcBorders>
              <w:top w:val="nil"/>
              <w:left w:val="nil"/>
              <w:bottom w:val="single" w:sz="4" w:space="0" w:color="auto"/>
              <w:right w:val="single" w:sz="4" w:space="0" w:color="auto"/>
            </w:tcBorders>
            <w:shd w:val="clear" w:color="auto" w:fill="auto"/>
            <w:vAlign w:val="center"/>
            <w:hideMark/>
          </w:tcPr>
          <w:p w14:paraId="15888CFE" w14:textId="77777777" w:rsidR="00534761" w:rsidRPr="00C42B22" w:rsidRDefault="00534761" w:rsidP="003514A3">
            <w:pPr>
              <w:rPr>
                <w:color w:val="000000"/>
                <w:sz w:val="20"/>
                <w:szCs w:val="20"/>
              </w:rPr>
            </w:pPr>
            <w:r w:rsidRPr="00C42B22">
              <w:rPr>
                <w:color w:val="000000"/>
                <w:sz w:val="20"/>
                <w:szCs w:val="20"/>
              </w:rPr>
              <w:t>Pakalpojumi</w:t>
            </w:r>
          </w:p>
        </w:tc>
        <w:tc>
          <w:tcPr>
            <w:tcW w:w="1329" w:type="dxa"/>
            <w:tcBorders>
              <w:top w:val="nil"/>
              <w:left w:val="nil"/>
              <w:bottom w:val="single" w:sz="4" w:space="0" w:color="auto"/>
              <w:right w:val="single" w:sz="4" w:space="0" w:color="auto"/>
            </w:tcBorders>
            <w:shd w:val="clear" w:color="auto" w:fill="auto"/>
            <w:noWrap/>
            <w:vAlign w:val="center"/>
            <w:hideMark/>
          </w:tcPr>
          <w:p w14:paraId="3295AD50" w14:textId="77777777" w:rsidR="00534761" w:rsidRPr="00C42B22" w:rsidRDefault="00534761" w:rsidP="003514A3">
            <w:pPr>
              <w:jc w:val="right"/>
              <w:rPr>
                <w:color w:val="000000"/>
                <w:sz w:val="20"/>
                <w:szCs w:val="20"/>
              </w:rPr>
            </w:pPr>
            <w:r w:rsidRPr="00C42B22">
              <w:rPr>
                <w:color w:val="000000"/>
                <w:sz w:val="20"/>
                <w:szCs w:val="20"/>
              </w:rPr>
              <w:t>1 709 465</w:t>
            </w:r>
          </w:p>
        </w:tc>
        <w:tc>
          <w:tcPr>
            <w:tcW w:w="1276" w:type="dxa"/>
            <w:tcBorders>
              <w:top w:val="nil"/>
              <w:left w:val="nil"/>
              <w:bottom w:val="single" w:sz="4" w:space="0" w:color="auto"/>
              <w:right w:val="single" w:sz="4" w:space="0" w:color="auto"/>
            </w:tcBorders>
            <w:shd w:val="clear" w:color="auto" w:fill="auto"/>
            <w:noWrap/>
            <w:vAlign w:val="center"/>
            <w:hideMark/>
          </w:tcPr>
          <w:p w14:paraId="3326A304" w14:textId="77777777" w:rsidR="00534761" w:rsidRPr="00C42B22" w:rsidRDefault="00534761" w:rsidP="003514A3">
            <w:pPr>
              <w:jc w:val="right"/>
              <w:rPr>
                <w:color w:val="000000"/>
                <w:sz w:val="20"/>
                <w:szCs w:val="20"/>
              </w:rPr>
            </w:pPr>
            <w:r w:rsidRPr="00C42B22">
              <w:rPr>
                <w:color w:val="000000"/>
                <w:sz w:val="20"/>
                <w:szCs w:val="20"/>
              </w:rPr>
              <w:t>1 754 379</w:t>
            </w:r>
          </w:p>
        </w:tc>
        <w:tc>
          <w:tcPr>
            <w:tcW w:w="1417" w:type="dxa"/>
            <w:tcBorders>
              <w:top w:val="nil"/>
              <w:left w:val="nil"/>
              <w:bottom w:val="single" w:sz="4" w:space="0" w:color="auto"/>
              <w:right w:val="single" w:sz="4" w:space="0" w:color="auto"/>
            </w:tcBorders>
            <w:shd w:val="clear" w:color="auto" w:fill="auto"/>
            <w:noWrap/>
            <w:vAlign w:val="center"/>
            <w:hideMark/>
          </w:tcPr>
          <w:p w14:paraId="6C4898D5" w14:textId="77777777" w:rsidR="00534761" w:rsidRPr="00C42B22" w:rsidRDefault="00534761" w:rsidP="003514A3">
            <w:pPr>
              <w:jc w:val="right"/>
              <w:rPr>
                <w:color w:val="000000"/>
                <w:sz w:val="20"/>
                <w:szCs w:val="20"/>
              </w:rPr>
            </w:pPr>
            <w:r w:rsidRPr="00C42B22">
              <w:rPr>
                <w:color w:val="000000"/>
                <w:sz w:val="20"/>
                <w:szCs w:val="20"/>
              </w:rPr>
              <w:t>1 527 317</w:t>
            </w:r>
          </w:p>
        </w:tc>
      </w:tr>
      <w:tr w:rsidR="00534761" w:rsidRPr="00C42B22" w14:paraId="48152A62" w14:textId="77777777" w:rsidTr="003514A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7A4050" w14:textId="77777777" w:rsidR="00534761" w:rsidRPr="00C42B22" w:rsidRDefault="00534761" w:rsidP="003514A3">
            <w:pPr>
              <w:jc w:val="center"/>
              <w:rPr>
                <w:color w:val="000000"/>
                <w:sz w:val="20"/>
                <w:szCs w:val="20"/>
              </w:rPr>
            </w:pPr>
            <w:r w:rsidRPr="00C42B22">
              <w:rPr>
                <w:color w:val="000000"/>
                <w:sz w:val="20"/>
                <w:szCs w:val="20"/>
              </w:rPr>
              <w:t>2300</w:t>
            </w:r>
          </w:p>
        </w:tc>
        <w:tc>
          <w:tcPr>
            <w:tcW w:w="3660" w:type="dxa"/>
            <w:tcBorders>
              <w:top w:val="nil"/>
              <w:left w:val="nil"/>
              <w:bottom w:val="single" w:sz="4" w:space="0" w:color="auto"/>
              <w:right w:val="single" w:sz="4" w:space="0" w:color="auto"/>
            </w:tcBorders>
            <w:shd w:val="clear" w:color="auto" w:fill="auto"/>
            <w:vAlign w:val="center"/>
            <w:hideMark/>
          </w:tcPr>
          <w:p w14:paraId="180207B2" w14:textId="77777777" w:rsidR="00534761" w:rsidRPr="00C42B22" w:rsidRDefault="00534761" w:rsidP="003514A3">
            <w:pPr>
              <w:rPr>
                <w:color w:val="000000"/>
                <w:sz w:val="20"/>
                <w:szCs w:val="20"/>
              </w:rPr>
            </w:pPr>
            <w:r w:rsidRPr="00C42B22">
              <w:rPr>
                <w:color w:val="000000"/>
                <w:sz w:val="20"/>
                <w:szCs w:val="20"/>
              </w:rPr>
              <w:t>Krājumi, materiāli, energoresursi, preces, biroja preces un inventārs</w:t>
            </w:r>
          </w:p>
        </w:tc>
        <w:tc>
          <w:tcPr>
            <w:tcW w:w="1329" w:type="dxa"/>
            <w:tcBorders>
              <w:top w:val="nil"/>
              <w:left w:val="nil"/>
              <w:bottom w:val="single" w:sz="4" w:space="0" w:color="auto"/>
              <w:right w:val="single" w:sz="4" w:space="0" w:color="auto"/>
            </w:tcBorders>
            <w:shd w:val="clear" w:color="auto" w:fill="auto"/>
            <w:noWrap/>
            <w:vAlign w:val="center"/>
            <w:hideMark/>
          </w:tcPr>
          <w:p w14:paraId="20EDE7D8" w14:textId="77777777" w:rsidR="00534761" w:rsidRPr="00C42B22" w:rsidRDefault="00534761" w:rsidP="003514A3">
            <w:pPr>
              <w:jc w:val="right"/>
              <w:rPr>
                <w:color w:val="000000"/>
                <w:sz w:val="20"/>
                <w:szCs w:val="20"/>
              </w:rPr>
            </w:pPr>
            <w:r w:rsidRPr="00C42B22">
              <w:rPr>
                <w:color w:val="000000"/>
                <w:sz w:val="20"/>
                <w:szCs w:val="20"/>
              </w:rPr>
              <w:t>689 237</w:t>
            </w:r>
          </w:p>
        </w:tc>
        <w:tc>
          <w:tcPr>
            <w:tcW w:w="1276" w:type="dxa"/>
            <w:tcBorders>
              <w:top w:val="nil"/>
              <w:left w:val="nil"/>
              <w:bottom w:val="single" w:sz="4" w:space="0" w:color="auto"/>
              <w:right w:val="single" w:sz="4" w:space="0" w:color="auto"/>
            </w:tcBorders>
            <w:shd w:val="clear" w:color="auto" w:fill="auto"/>
            <w:noWrap/>
            <w:vAlign w:val="center"/>
            <w:hideMark/>
          </w:tcPr>
          <w:p w14:paraId="61E41B70" w14:textId="77777777" w:rsidR="00534761" w:rsidRPr="00C42B22" w:rsidRDefault="00534761" w:rsidP="003514A3">
            <w:pPr>
              <w:jc w:val="right"/>
              <w:rPr>
                <w:color w:val="000000"/>
                <w:sz w:val="20"/>
                <w:szCs w:val="20"/>
              </w:rPr>
            </w:pPr>
            <w:r w:rsidRPr="00C42B22">
              <w:rPr>
                <w:color w:val="000000"/>
                <w:sz w:val="20"/>
                <w:szCs w:val="20"/>
              </w:rPr>
              <w:t>632 947</w:t>
            </w:r>
          </w:p>
        </w:tc>
        <w:tc>
          <w:tcPr>
            <w:tcW w:w="1417" w:type="dxa"/>
            <w:tcBorders>
              <w:top w:val="nil"/>
              <w:left w:val="nil"/>
              <w:bottom w:val="single" w:sz="4" w:space="0" w:color="auto"/>
              <w:right w:val="single" w:sz="4" w:space="0" w:color="auto"/>
            </w:tcBorders>
            <w:shd w:val="clear" w:color="auto" w:fill="auto"/>
            <w:noWrap/>
            <w:vAlign w:val="center"/>
            <w:hideMark/>
          </w:tcPr>
          <w:p w14:paraId="06FD8CF4" w14:textId="77777777" w:rsidR="00534761" w:rsidRPr="00C42B22" w:rsidRDefault="00534761" w:rsidP="003514A3">
            <w:pPr>
              <w:jc w:val="right"/>
              <w:rPr>
                <w:color w:val="000000"/>
                <w:sz w:val="20"/>
                <w:szCs w:val="20"/>
              </w:rPr>
            </w:pPr>
            <w:r w:rsidRPr="00C42B22">
              <w:rPr>
                <w:color w:val="000000"/>
                <w:sz w:val="20"/>
                <w:szCs w:val="20"/>
              </w:rPr>
              <w:t>745 109</w:t>
            </w:r>
          </w:p>
        </w:tc>
      </w:tr>
      <w:tr w:rsidR="00534761" w:rsidRPr="00C42B22" w14:paraId="5C4500BD"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07BEDA" w14:textId="77777777" w:rsidR="00534761" w:rsidRPr="00C42B22" w:rsidRDefault="00534761" w:rsidP="003514A3">
            <w:pPr>
              <w:jc w:val="center"/>
              <w:rPr>
                <w:color w:val="000000"/>
                <w:sz w:val="20"/>
                <w:szCs w:val="20"/>
              </w:rPr>
            </w:pPr>
            <w:r w:rsidRPr="00C42B22">
              <w:rPr>
                <w:color w:val="000000"/>
                <w:sz w:val="20"/>
                <w:szCs w:val="20"/>
              </w:rPr>
              <w:t>2400</w:t>
            </w:r>
          </w:p>
        </w:tc>
        <w:tc>
          <w:tcPr>
            <w:tcW w:w="3660" w:type="dxa"/>
            <w:tcBorders>
              <w:top w:val="nil"/>
              <w:left w:val="nil"/>
              <w:bottom w:val="single" w:sz="4" w:space="0" w:color="auto"/>
              <w:right w:val="single" w:sz="4" w:space="0" w:color="auto"/>
            </w:tcBorders>
            <w:shd w:val="clear" w:color="auto" w:fill="auto"/>
            <w:vAlign w:val="center"/>
            <w:hideMark/>
          </w:tcPr>
          <w:p w14:paraId="17319574" w14:textId="77777777" w:rsidR="00534761" w:rsidRPr="00C42B22" w:rsidRDefault="00534761" w:rsidP="003514A3">
            <w:pPr>
              <w:rPr>
                <w:color w:val="000000"/>
                <w:sz w:val="20"/>
                <w:szCs w:val="20"/>
              </w:rPr>
            </w:pPr>
            <w:r w:rsidRPr="00C42B22">
              <w:rPr>
                <w:color w:val="000000"/>
                <w:sz w:val="20"/>
                <w:szCs w:val="20"/>
              </w:rPr>
              <w:t>Izdevumi periodikas iegādei</w:t>
            </w:r>
          </w:p>
        </w:tc>
        <w:tc>
          <w:tcPr>
            <w:tcW w:w="1329" w:type="dxa"/>
            <w:tcBorders>
              <w:top w:val="nil"/>
              <w:left w:val="nil"/>
              <w:bottom w:val="single" w:sz="4" w:space="0" w:color="auto"/>
              <w:right w:val="single" w:sz="4" w:space="0" w:color="auto"/>
            </w:tcBorders>
            <w:shd w:val="clear" w:color="auto" w:fill="auto"/>
            <w:noWrap/>
            <w:vAlign w:val="center"/>
            <w:hideMark/>
          </w:tcPr>
          <w:p w14:paraId="643F381D" w14:textId="77777777" w:rsidR="00534761" w:rsidRPr="00C42B22" w:rsidRDefault="00534761" w:rsidP="003514A3">
            <w:pPr>
              <w:jc w:val="right"/>
              <w:rPr>
                <w:color w:val="000000"/>
                <w:sz w:val="20"/>
                <w:szCs w:val="20"/>
              </w:rPr>
            </w:pPr>
            <w:r w:rsidRPr="00C42B22">
              <w:rPr>
                <w:color w:val="000000"/>
                <w:sz w:val="20"/>
                <w:szCs w:val="20"/>
              </w:rPr>
              <w:t>7 968</w:t>
            </w:r>
          </w:p>
        </w:tc>
        <w:tc>
          <w:tcPr>
            <w:tcW w:w="1276" w:type="dxa"/>
            <w:tcBorders>
              <w:top w:val="nil"/>
              <w:left w:val="nil"/>
              <w:bottom w:val="single" w:sz="4" w:space="0" w:color="auto"/>
              <w:right w:val="single" w:sz="4" w:space="0" w:color="auto"/>
            </w:tcBorders>
            <w:shd w:val="clear" w:color="auto" w:fill="auto"/>
            <w:noWrap/>
            <w:vAlign w:val="center"/>
            <w:hideMark/>
          </w:tcPr>
          <w:p w14:paraId="68589A7B" w14:textId="77777777" w:rsidR="00534761" w:rsidRPr="00C42B22" w:rsidRDefault="00534761" w:rsidP="003514A3">
            <w:pPr>
              <w:jc w:val="right"/>
              <w:rPr>
                <w:color w:val="000000"/>
                <w:sz w:val="20"/>
                <w:szCs w:val="20"/>
              </w:rPr>
            </w:pPr>
            <w:r w:rsidRPr="00C42B22">
              <w:rPr>
                <w:color w:val="000000"/>
                <w:sz w:val="20"/>
                <w:szCs w:val="20"/>
              </w:rPr>
              <w:t>7 432</w:t>
            </w:r>
          </w:p>
        </w:tc>
        <w:tc>
          <w:tcPr>
            <w:tcW w:w="1417" w:type="dxa"/>
            <w:tcBorders>
              <w:top w:val="nil"/>
              <w:left w:val="nil"/>
              <w:bottom w:val="single" w:sz="4" w:space="0" w:color="auto"/>
              <w:right w:val="single" w:sz="4" w:space="0" w:color="auto"/>
            </w:tcBorders>
            <w:shd w:val="clear" w:color="auto" w:fill="auto"/>
            <w:noWrap/>
            <w:vAlign w:val="center"/>
            <w:hideMark/>
          </w:tcPr>
          <w:p w14:paraId="2A2B5ABE" w14:textId="77777777" w:rsidR="00534761" w:rsidRPr="00C42B22" w:rsidRDefault="00534761" w:rsidP="003514A3">
            <w:pPr>
              <w:jc w:val="right"/>
              <w:rPr>
                <w:color w:val="000000"/>
                <w:sz w:val="20"/>
                <w:szCs w:val="20"/>
              </w:rPr>
            </w:pPr>
            <w:r w:rsidRPr="00C42B22">
              <w:rPr>
                <w:color w:val="000000"/>
                <w:sz w:val="20"/>
                <w:szCs w:val="20"/>
              </w:rPr>
              <w:t>7 411</w:t>
            </w:r>
          </w:p>
        </w:tc>
      </w:tr>
      <w:tr w:rsidR="00534761" w:rsidRPr="00C42B22" w14:paraId="62263339"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3A4B12" w14:textId="77777777" w:rsidR="00534761" w:rsidRPr="00C42B22" w:rsidRDefault="00534761" w:rsidP="003514A3">
            <w:pPr>
              <w:jc w:val="center"/>
              <w:rPr>
                <w:color w:val="000000"/>
                <w:sz w:val="20"/>
                <w:szCs w:val="20"/>
              </w:rPr>
            </w:pPr>
            <w:r w:rsidRPr="00C42B22">
              <w:rPr>
                <w:color w:val="000000"/>
                <w:sz w:val="20"/>
                <w:szCs w:val="20"/>
              </w:rPr>
              <w:t>2500</w:t>
            </w:r>
          </w:p>
        </w:tc>
        <w:tc>
          <w:tcPr>
            <w:tcW w:w="3660" w:type="dxa"/>
            <w:tcBorders>
              <w:top w:val="nil"/>
              <w:left w:val="nil"/>
              <w:bottom w:val="single" w:sz="4" w:space="0" w:color="auto"/>
              <w:right w:val="single" w:sz="4" w:space="0" w:color="auto"/>
            </w:tcBorders>
            <w:shd w:val="clear" w:color="auto" w:fill="auto"/>
            <w:vAlign w:val="center"/>
            <w:hideMark/>
          </w:tcPr>
          <w:p w14:paraId="7D5EC767" w14:textId="77777777" w:rsidR="00534761" w:rsidRPr="00C42B22" w:rsidRDefault="00534761" w:rsidP="003514A3">
            <w:pPr>
              <w:rPr>
                <w:color w:val="000000"/>
                <w:sz w:val="20"/>
                <w:szCs w:val="20"/>
              </w:rPr>
            </w:pPr>
            <w:r w:rsidRPr="00C42B22">
              <w:rPr>
                <w:color w:val="000000"/>
                <w:sz w:val="20"/>
                <w:szCs w:val="20"/>
              </w:rPr>
              <w:t>Budžeta iestāžu nodokļu maksājumi</w:t>
            </w:r>
          </w:p>
        </w:tc>
        <w:tc>
          <w:tcPr>
            <w:tcW w:w="1329" w:type="dxa"/>
            <w:tcBorders>
              <w:top w:val="nil"/>
              <w:left w:val="nil"/>
              <w:bottom w:val="single" w:sz="4" w:space="0" w:color="auto"/>
              <w:right w:val="single" w:sz="4" w:space="0" w:color="auto"/>
            </w:tcBorders>
            <w:shd w:val="clear" w:color="auto" w:fill="auto"/>
            <w:noWrap/>
            <w:vAlign w:val="center"/>
            <w:hideMark/>
          </w:tcPr>
          <w:p w14:paraId="3814C0C4" w14:textId="77777777" w:rsidR="00534761" w:rsidRPr="00C42B22" w:rsidRDefault="00534761" w:rsidP="003514A3">
            <w:pPr>
              <w:jc w:val="right"/>
              <w:rPr>
                <w:color w:val="000000"/>
                <w:sz w:val="20"/>
                <w:szCs w:val="20"/>
              </w:rPr>
            </w:pPr>
            <w:r w:rsidRPr="00C42B22">
              <w:rPr>
                <w:color w:val="000000"/>
                <w:sz w:val="20"/>
                <w:szCs w:val="20"/>
              </w:rPr>
              <w:t>28 186</w:t>
            </w:r>
          </w:p>
        </w:tc>
        <w:tc>
          <w:tcPr>
            <w:tcW w:w="1276" w:type="dxa"/>
            <w:tcBorders>
              <w:top w:val="nil"/>
              <w:left w:val="nil"/>
              <w:bottom w:val="single" w:sz="4" w:space="0" w:color="auto"/>
              <w:right w:val="single" w:sz="4" w:space="0" w:color="auto"/>
            </w:tcBorders>
            <w:shd w:val="clear" w:color="auto" w:fill="auto"/>
            <w:noWrap/>
            <w:vAlign w:val="center"/>
            <w:hideMark/>
          </w:tcPr>
          <w:p w14:paraId="0F33ECE8" w14:textId="77777777" w:rsidR="00534761" w:rsidRPr="00C42B22" w:rsidRDefault="00534761" w:rsidP="003514A3">
            <w:pPr>
              <w:jc w:val="right"/>
              <w:rPr>
                <w:color w:val="000000"/>
                <w:sz w:val="20"/>
                <w:szCs w:val="20"/>
              </w:rPr>
            </w:pPr>
            <w:r w:rsidRPr="00C42B22">
              <w:rPr>
                <w:color w:val="000000"/>
                <w:sz w:val="20"/>
                <w:szCs w:val="20"/>
              </w:rPr>
              <w:t>27 277</w:t>
            </w:r>
          </w:p>
        </w:tc>
        <w:tc>
          <w:tcPr>
            <w:tcW w:w="1417" w:type="dxa"/>
            <w:tcBorders>
              <w:top w:val="nil"/>
              <w:left w:val="nil"/>
              <w:bottom w:val="single" w:sz="4" w:space="0" w:color="auto"/>
              <w:right w:val="single" w:sz="4" w:space="0" w:color="auto"/>
            </w:tcBorders>
            <w:shd w:val="clear" w:color="auto" w:fill="auto"/>
            <w:noWrap/>
            <w:vAlign w:val="center"/>
            <w:hideMark/>
          </w:tcPr>
          <w:p w14:paraId="5614419E" w14:textId="77777777" w:rsidR="00534761" w:rsidRPr="00C42B22" w:rsidRDefault="00534761" w:rsidP="003514A3">
            <w:pPr>
              <w:jc w:val="right"/>
              <w:rPr>
                <w:color w:val="000000"/>
                <w:sz w:val="20"/>
                <w:szCs w:val="20"/>
              </w:rPr>
            </w:pPr>
            <w:r w:rsidRPr="00C42B22">
              <w:rPr>
                <w:color w:val="000000"/>
                <w:sz w:val="20"/>
                <w:szCs w:val="20"/>
              </w:rPr>
              <w:t>31 793</w:t>
            </w:r>
          </w:p>
        </w:tc>
      </w:tr>
      <w:tr w:rsidR="00534761" w:rsidRPr="00C42B22" w14:paraId="4877FB30"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87EFF7" w14:textId="77777777" w:rsidR="00534761" w:rsidRPr="00C42B22" w:rsidRDefault="00534761" w:rsidP="003514A3">
            <w:pPr>
              <w:jc w:val="center"/>
              <w:rPr>
                <w:i/>
                <w:iCs/>
                <w:color w:val="000000"/>
                <w:sz w:val="20"/>
                <w:szCs w:val="20"/>
              </w:rPr>
            </w:pPr>
            <w:r w:rsidRPr="00C42B22">
              <w:rPr>
                <w:i/>
                <w:iCs/>
                <w:color w:val="000000"/>
                <w:sz w:val="20"/>
                <w:szCs w:val="20"/>
              </w:rPr>
              <w:t>3000</w:t>
            </w:r>
          </w:p>
        </w:tc>
        <w:tc>
          <w:tcPr>
            <w:tcW w:w="3660" w:type="dxa"/>
            <w:tcBorders>
              <w:top w:val="nil"/>
              <w:left w:val="nil"/>
              <w:bottom w:val="single" w:sz="4" w:space="0" w:color="auto"/>
              <w:right w:val="single" w:sz="4" w:space="0" w:color="auto"/>
            </w:tcBorders>
            <w:shd w:val="clear" w:color="auto" w:fill="auto"/>
            <w:vAlign w:val="center"/>
            <w:hideMark/>
          </w:tcPr>
          <w:p w14:paraId="700DC3E6" w14:textId="77777777" w:rsidR="00534761" w:rsidRPr="00C42B22" w:rsidRDefault="00534761" w:rsidP="003514A3">
            <w:pPr>
              <w:rPr>
                <w:i/>
                <w:iCs/>
                <w:color w:val="000000"/>
                <w:sz w:val="20"/>
                <w:szCs w:val="20"/>
              </w:rPr>
            </w:pPr>
            <w:r w:rsidRPr="00C42B22">
              <w:rPr>
                <w:i/>
                <w:iCs/>
                <w:color w:val="000000"/>
                <w:sz w:val="20"/>
                <w:szCs w:val="20"/>
              </w:rPr>
              <w:t>Subsīdijas un dotācijas</w:t>
            </w:r>
          </w:p>
        </w:tc>
        <w:tc>
          <w:tcPr>
            <w:tcW w:w="1329" w:type="dxa"/>
            <w:tcBorders>
              <w:top w:val="nil"/>
              <w:left w:val="nil"/>
              <w:bottom w:val="single" w:sz="4" w:space="0" w:color="auto"/>
              <w:right w:val="single" w:sz="4" w:space="0" w:color="auto"/>
            </w:tcBorders>
            <w:shd w:val="clear" w:color="auto" w:fill="auto"/>
            <w:noWrap/>
            <w:vAlign w:val="center"/>
            <w:hideMark/>
          </w:tcPr>
          <w:p w14:paraId="5B21416B" w14:textId="77777777" w:rsidR="00534761" w:rsidRPr="00C42B22" w:rsidRDefault="00534761" w:rsidP="003514A3">
            <w:pPr>
              <w:jc w:val="right"/>
              <w:rPr>
                <w:i/>
                <w:iCs/>
                <w:color w:val="000000"/>
                <w:sz w:val="20"/>
                <w:szCs w:val="20"/>
              </w:rPr>
            </w:pPr>
            <w:r w:rsidRPr="00C42B22">
              <w:rPr>
                <w:i/>
                <w:iCs/>
                <w:color w:val="000000"/>
                <w:sz w:val="20"/>
                <w:szCs w:val="20"/>
              </w:rPr>
              <w:t>39 733</w:t>
            </w:r>
          </w:p>
        </w:tc>
        <w:tc>
          <w:tcPr>
            <w:tcW w:w="1276" w:type="dxa"/>
            <w:tcBorders>
              <w:top w:val="nil"/>
              <w:left w:val="nil"/>
              <w:bottom w:val="single" w:sz="4" w:space="0" w:color="auto"/>
              <w:right w:val="single" w:sz="4" w:space="0" w:color="auto"/>
            </w:tcBorders>
            <w:shd w:val="clear" w:color="auto" w:fill="auto"/>
            <w:noWrap/>
            <w:vAlign w:val="center"/>
            <w:hideMark/>
          </w:tcPr>
          <w:p w14:paraId="25D7913F" w14:textId="77777777" w:rsidR="00534761" w:rsidRPr="00C42B22" w:rsidRDefault="00534761" w:rsidP="003514A3">
            <w:pPr>
              <w:jc w:val="right"/>
              <w:rPr>
                <w:i/>
                <w:iCs/>
                <w:color w:val="000000"/>
                <w:sz w:val="20"/>
                <w:szCs w:val="20"/>
              </w:rPr>
            </w:pPr>
            <w:r w:rsidRPr="00C42B22">
              <w:rPr>
                <w:i/>
                <w:iCs/>
                <w:color w:val="000000"/>
                <w:sz w:val="20"/>
                <w:szCs w:val="20"/>
              </w:rPr>
              <w:t>32 420</w:t>
            </w:r>
          </w:p>
        </w:tc>
        <w:tc>
          <w:tcPr>
            <w:tcW w:w="1417" w:type="dxa"/>
            <w:tcBorders>
              <w:top w:val="nil"/>
              <w:left w:val="nil"/>
              <w:bottom w:val="single" w:sz="4" w:space="0" w:color="auto"/>
              <w:right w:val="single" w:sz="4" w:space="0" w:color="auto"/>
            </w:tcBorders>
            <w:shd w:val="clear" w:color="auto" w:fill="auto"/>
            <w:noWrap/>
            <w:vAlign w:val="center"/>
            <w:hideMark/>
          </w:tcPr>
          <w:p w14:paraId="59EBDC87" w14:textId="77777777" w:rsidR="00534761" w:rsidRPr="00C42B22" w:rsidRDefault="00534761" w:rsidP="003514A3">
            <w:pPr>
              <w:jc w:val="right"/>
              <w:rPr>
                <w:i/>
                <w:iCs/>
                <w:color w:val="000000"/>
                <w:sz w:val="20"/>
                <w:szCs w:val="20"/>
              </w:rPr>
            </w:pPr>
            <w:r w:rsidRPr="00C42B22">
              <w:rPr>
                <w:i/>
                <w:iCs/>
                <w:color w:val="000000"/>
                <w:sz w:val="20"/>
                <w:szCs w:val="20"/>
              </w:rPr>
              <w:t>693 915</w:t>
            </w:r>
          </w:p>
        </w:tc>
      </w:tr>
      <w:tr w:rsidR="00534761" w:rsidRPr="00C42B22" w14:paraId="4383B294"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EC399A" w14:textId="77777777" w:rsidR="00534761" w:rsidRPr="00C42B22" w:rsidRDefault="00534761" w:rsidP="003514A3">
            <w:pPr>
              <w:jc w:val="center"/>
              <w:rPr>
                <w:i/>
                <w:iCs/>
                <w:color w:val="000000"/>
                <w:sz w:val="20"/>
                <w:szCs w:val="20"/>
              </w:rPr>
            </w:pPr>
            <w:r w:rsidRPr="00C42B22">
              <w:rPr>
                <w:i/>
                <w:iCs/>
                <w:color w:val="000000"/>
                <w:sz w:val="20"/>
                <w:szCs w:val="20"/>
              </w:rPr>
              <w:t>4000</w:t>
            </w:r>
          </w:p>
        </w:tc>
        <w:tc>
          <w:tcPr>
            <w:tcW w:w="3660" w:type="dxa"/>
            <w:tcBorders>
              <w:top w:val="nil"/>
              <w:left w:val="nil"/>
              <w:bottom w:val="single" w:sz="4" w:space="0" w:color="auto"/>
              <w:right w:val="single" w:sz="4" w:space="0" w:color="auto"/>
            </w:tcBorders>
            <w:shd w:val="clear" w:color="auto" w:fill="auto"/>
            <w:vAlign w:val="center"/>
            <w:hideMark/>
          </w:tcPr>
          <w:p w14:paraId="2A6AA8A1" w14:textId="77777777" w:rsidR="00534761" w:rsidRPr="00C42B22" w:rsidRDefault="00534761" w:rsidP="003514A3">
            <w:pPr>
              <w:rPr>
                <w:i/>
                <w:iCs/>
                <w:color w:val="000000"/>
                <w:sz w:val="20"/>
                <w:szCs w:val="20"/>
              </w:rPr>
            </w:pPr>
            <w:r w:rsidRPr="00C42B22">
              <w:rPr>
                <w:i/>
                <w:iCs/>
                <w:color w:val="000000"/>
                <w:sz w:val="20"/>
                <w:szCs w:val="20"/>
              </w:rPr>
              <w:t>Procentu izdevumi</w:t>
            </w:r>
          </w:p>
        </w:tc>
        <w:tc>
          <w:tcPr>
            <w:tcW w:w="1329" w:type="dxa"/>
            <w:tcBorders>
              <w:top w:val="nil"/>
              <w:left w:val="nil"/>
              <w:bottom w:val="single" w:sz="4" w:space="0" w:color="auto"/>
              <w:right w:val="single" w:sz="4" w:space="0" w:color="auto"/>
            </w:tcBorders>
            <w:shd w:val="clear" w:color="auto" w:fill="auto"/>
            <w:noWrap/>
            <w:vAlign w:val="center"/>
            <w:hideMark/>
          </w:tcPr>
          <w:p w14:paraId="58D4009A" w14:textId="77777777" w:rsidR="00534761" w:rsidRPr="00C42B22" w:rsidRDefault="00534761" w:rsidP="003514A3">
            <w:pPr>
              <w:jc w:val="right"/>
              <w:rPr>
                <w:i/>
                <w:iCs/>
                <w:color w:val="000000"/>
                <w:sz w:val="20"/>
                <w:szCs w:val="20"/>
              </w:rPr>
            </w:pPr>
            <w:r w:rsidRPr="00C42B22">
              <w:rPr>
                <w:i/>
                <w:iCs/>
                <w:color w:val="000000"/>
                <w:sz w:val="20"/>
                <w:szCs w:val="20"/>
              </w:rPr>
              <w:t>11 627</w:t>
            </w:r>
          </w:p>
        </w:tc>
        <w:tc>
          <w:tcPr>
            <w:tcW w:w="1276" w:type="dxa"/>
            <w:tcBorders>
              <w:top w:val="nil"/>
              <w:left w:val="nil"/>
              <w:bottom w:val="single" w:sz="4" w:space="0" w:color="auto"/>
              <w:right w:val="single" w:sz="4" w:space="0" w:color="auto"/>
            </w:tcBorders>
            <w:shd w:val="clear" w:color="auto" w:fill="auto"/>
            <w:noWrap/>
            <w:vAlign w:val="center"/>
            <w:hideMark/>
          </w:tcPr>
          <w:p w14:paraId="58280529" w14:textId="77777777" w:rsidR="00534761" w:rsidRPr="00C42B22" w:rsidRDefault="00534761" w:rsidP="003514A3">
            <w:pPr>
              <w:jc w:val="right"/>
              <w:rPr>
                <w:i/>
                <w:iCs/>
                <w:color w:val="000000"/>
                <w:sz w:val="20"/>
                <w:szCs w:val="20"/>
              </w:rPr>
            </w:pPr>
            <w:r w:rsidRPr="00C42B22">
              <w:rPr>
                <w:i/>
                <w:iCs/>
                <w:color w:val="000000"/>
                <w:sz w:val="20"/>
                <w:szCs w:val="20"/>
              </w:rPr>
              <w:t>9 836</w:t>
            </w:r>
          </w:p>
        </w:tc>
        <w:tc>
          <w:tcPr>
            <w:tcW w:w="1417" w:type="dxa"/>
            <w:tcBorders>
              <w:top w:val="nil"/>
              <w:left w:val="nil"/>
              <w:bottom w:val="single" w:sz="4" w:space="0" w:color="auto"/>
              <w:right w:val="single" w:sz="4" w:space="0" w:color="auto"/>
            </w:tcBorders>
            <w:shd w:val="clear" w:color="auto" w:fill="auto"/>
            <w:noWrap/>
            <w:vAlign w:val="center"/>
            <w:hideMark/>
          </w:tcPr>
          <w:p w14:paraId="125AE158" w14:textId="77777777" w:rsidR="00534761" w:rsidRPr="00C42B22" w:rsidRDefault="00534761" w:rsidP="003514A3">
            <w:pPr>
              <w:jc w:val="right"/>
              <w:rPr>
                <w:i/>
                <w:iCs/>
                <w:color w:val="000000"/>
                <w:sz w:val="20"/>
                <w:szCs w:val="20"/>
              </w:rPr>
            </w:pPr>
            <w:r w:rsidRPr="00C42B22">
              <w:rPr>
                <w:i/>
                <w:iCs/>
                <w:color w:val="000000"/>
                <w:sz w:val="20"/>
                <w:szCs w:val="20"/>
              </w:rPr>
              <w:t>12 000</w:t>
            </w:r>
          </w:p>
        </w:tc>
      </w:tr>
      <w:tr w:rsidR="00534761" w:rsidRPr="00C42B22" w14:paraId="42E1F8C2"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66A7CA" w14:textId="77777777" w:rsidR="00534761" w:rsidRPr="00C42B22" w:rsidRDefault="00534761" w:rsidP="003514A3">
            <w:pPr>
              <w:jc w:val="center"/>
              <w:rPr>
                <w:i/>
                <w:iCs/>
                <w:color w:val="000000"/>
                <w:sz w:val="20"/>
                <w:szCs w:val="20"/>
              </w:rPr>
            </w:pPr>
            <w:r w:rsidRPr="00C42B22">
              <w:rPr>
                <w:i/>
                <w:iCs/>
                <w:color w:val="000000"/>
                <w:sz w:val="20"/>
                <w:szCs w:val="20"/>
              </w:rPr>
              <w:t>5000</w:t>
            </w:r>
          </w:p>
        </w:tc>
        <w:tc>
          <w:tcPr>
            <w:tcW w:w="3660" w:type="dxa"/>
            <w:tcBorders>
              <w:top w:val="nil"/>
              <w:left w:val="nil"/>
              <w:bottom w:val="single" w:sz="4" w:space="0" w:color="auto"/>
              <w:right w:val="single" w:sz="4" w:space="0" w:color="auto"/>
            </w:tcBorders>
            <w:shd w:val="clear" w:color="auto" w:fill="auto"/>
            <w:vAlign w:val="center"/>
            <w:hideMark/>
          </w:tcPr>
          <w:p w14:paraId="333FC9EC" w14:textId="77777777" w:rsidR="00534761" w:rsidRPr="00C42B22" w:rsidRDefault="00534761" w:rsidP="003514A3">
            <w:pPr>
              <w:rPr>
                <w:i/>
                <w:iCs/>
                <w:color w:val="000000"/>
                <w:sz w:val="20"/>
                <w:szCs w:val="20"/>
              </w:rPr>
            </w:pPr>
            <w:r w:rsidRPr="00C42B22">
              <w:rPr>
                <w:i/>
                <w:iCs/>
                <w:color w:val="000000"/>
                <w:sz w:val="20"/>
                <w:szCs w:val="20"/>
              </w:rPr>
              <w:t>Pamatkapitāla veidošana</w:t>
            </w:r>
          </w:p>
        </w:tc>
        <w:tc>
          <w:tcPr>
            <w:tcW w:w="1329" w:type="dxa"/>
            <w:tcBorders>
              <w:top w:val="nil"/>
              <w:left w:val="nil"/>
              <w:bottom w:val="single" w:sz="4" w:space="0" w:color="auto"/>
              <w:right w:val="single" w:sz="4" w:space="0" w:color="auto"/>
            </w:tcBorders>
            <w:shd w:val="clear" w:color="auto" w:fill="auto"/>
            <w:noWrap/>
            <w:vAlign w:val="center"/>
            <w:hideMark/>
          </w:tcPr>
          <w:p w14:paraId="31323EE6" w14:textId="77777777" w:rsidR="00534761" w:rsidRPr="00C42B22" w:rsidRDefault="00534761" w:rsidP="003514A3">
            <w:pPr>
              <w:jc w:val="right"/>
              <w:rPr>
                <w:i/>
                <w:iCs/>
                <w:color w:val="000000"/>
                <w:sz w:val="20"/>
                <w:szCs w:val="20"/>
              </w:rPr>
            </w:pPr>
            <w:r w:rsidRPr="00C42B22">
              <w:rPr>
                <w:i/>
                <w:iCs/>
                <w:color w:val="000000"/>
                <w:sz w:val="20"/>
                <w:szCs w:val="20"/>
              </w:rPr>
              <w:t>3 087 338</w:t>
            </w:r>
          </w:p>
        </w:tc>
        <w:tc>
          <w:tcPr>
            <w:tcW w:w="1276" w:type="dxa"/>
            <w:tcBorders>
              <w:top w:val="nil"/>
              <w:left w:val="nil"/>
              <w:bottom w:val="single" w:sz="4" w:space="0" w:color="auto"/>
              <w:right w:val="single" w:sz="4" w:space="0" w:color="auto"/>
            </w:tcBorders>
            <w:shd w:val="clear" w:color="auto" w:fill="auto"/>
            <w:noWrap/>
            <w:vAlign w:val="center"/>
            <w:hideMark/>
          </w:tcPr>
          <w:p w14:paraId="6FA3C110" w14:textId="77777777" w:rsidR="00534761" w:rsidRPr="00C42B22" w:rsidRDefault="00534761" w:rsidP="003514A3">
            <w:pPr>
              <w:jc w:val="right"/>
              <w:rPr>
                <w:i/>
                <w:iCs/>
                <w:color w:val="000000"/>
                <w:sz w:val="20"/>
                <w:szCs w:val="20"/>
              </w:rPr>
            </w:pPr>
            <w:r w:rsidRPr="00C42B22">
              <w:rPr>
                <w:i/>
                <w:iCs/>
                <w:color w:val="000000"/>
                <w:sz w:val="20"/>
                <w:szCs w:val="20"/>
              </w:rPr>
              <w:t>3 547 201</w:t>
            </w:r>
          </w:p>
        </w:tc>
        <w:tc>
          <w:tcPr>
            <w:tcW w:w="1417" w:type="dxa"/>
            <w:tcBorders>
              <w:top w:val="nil"/>
              <w:left w:val="nil"/>
              <w:bottom w:val="single" w:sz="4" w:space="0" w:color="auto"/>
              <w:right w:val="single" w:sz="4" w:space="0" w:color="auto"/>
            </w:tcBorders>
            <w:shd w:val="clear" w:color="auto" w:fill="auto"/>
            <w:noWrap/>
            <w:vAlign w:val="center"/>
            <w:hideMark/>
          </w:tcPr>
          <w:p w14:paraId="783275E6" w14:textId="77777777" w:rsidR="00534761" w:rsidRPr="00C42B22" w:rsidRDefault="00534761" w:rsidP="003514A3">
            <w:pPr>
              <w:jc w:val="right"/>
              <w:rPr>
                <w:i/>
                <w:iCs/>
                <w:color w:val="000000"/>
                <w:sz w:val="20"/>
                <w:szCs w:val="20"/>
              </w:rPr>
            </w:pPr>
            <w:r w:rsidRPr="00C42B22">
              <w:rPr>
                <w:i/>
                <w:iCs/>
                <w:color w:val="000000"/>
                <w:sz w:val="20"/>
                <w:szCs w:val="20"/>
              </w:rPr>
              <w:t>3 304 893</w:t>
            </w:r>
          </w:p>
        </w:tc>
      </w:tr>
      <w:tr w:rsidR="00534761" w:rsidRPr="00C42B22" w14:paraId="71CAD680"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10FC38" w14:textId="77777777" w:rsidR="00534761" w:rsidRPr="00C42B22" w:rsidRDefault="00534761" w:rsidP="003514A3">
            <w:pPr>
              <w:jc w:val="center"/>
              <w:rPr>
                <w:color w:val="000000"/>
                <w:sz w:val="20"/>
                <w:szCs w:val="20"/>
              </w:rPr>
            </w:pPr>
            <w:r w:rsidRPr="00C42B22">
              <w:rPr>
                <w:color w:val="000000"/>
                <w:sz w:val="20"/>
                <w:szCs w:val="20"/>
              </w:rPr>
              <w:lastRenderedPageBreak/>
              <w:t>5100</w:t>
            </w:r>
          </w:p>
        </w:tc>
        <w:tc>
          <w:tcPr>
            <w:tcW w:w="3660" w:type="dxa"/>
            <w:tcBorders>
              <w:top w:val="nil"/>
              <w:left w:val="nil"/>
              <w:bottom w:val="single" w:sz="4" w:space="0" w:color="auto"/>
              <w:right w:val="single" w:sz="4" w:space="0" w:color="auto"/>
            </w:tcBorders>
            <w:shd w:val="clear" w:color="auto" w:fill="auto"/>
            <w:vAlign w:val="center"/>
            <w:hideMark/>
          </w:tcPr>
          <w:p w14:paraId="10A8F711" w14:textId="77777777" w:rsidR="00534761" w:rsidRPr="00C42B22" w:rsidRDefault="00534761" w:rsidP="003514A3">
            <w:pPr>
              <w:rPr>
                <w:color w:val="000000"/>
                <w:sz w:val="20"/>
                <w:szCs w:val="20"/>
              </w:rPr>
            </w:pPr>
            <w:r w:rsidRPr="00C42B22">
              <w:rPr>
                <w:color w:val="000000"/>
                <w:sz w:val="20"/>
                <w:szCs w:val="20"/>
              </w:rPr>
              <w:t>Nemateriālie ieguldījumi</w:t>
            </w:r>
          </w:p>
        </w:tc>
        <w:tc>
          <w:tcPr>
            <w:tcW w:w="1329" w:type="dxa"/>
            <w:tcBorders>
              <w:top w:val="nil"/>
              <w:left w:val="nil"/>
              <w:bottom w:val="single" w:sz="4" w:space="0" w:color="auto"/>
              <w:right w:val="single" w:sz="4" w:space="0" w:color="auto"/>
            </w:tcBorders>
            <w:shd w:val="clear" w:color="auto" w:fill="auto"/>
            <w:noWrap/>
            <w:vAlign w:val="center"/>
            <w:hideMark/>
          </w:tcPr>
          <w:p w14:paraId="3D1B116E" w14:textId="77777777" w:rsidR="00534761" w:rsidRPr="00C42B22" w:rsidRDefault="00534761" w:rsidP="003514A3">
            <w:pPr>
              <w:jc w:val="right"/>
              <w:rPr>
                <w:color w:val="000000"/>
                <w:sz w:val="20"/>
                <w:szCs w:val="20"/>
              </w:rPr>
            </w:pPr>
            <w:r w:rsidRPr="00C42B22">
              <w:rPr>
                <w:color w:val="000000"/>
                <w:sz w:val="20"/>
                <w:szCs w:val="20"/>
              </w:rPr>
              <w:t>11 732</w:t>
            </w:r>
          </w:p>
        </w:tc>
        <w:tc>
          <w:tcPr>
            <w:tcW w:w="1276" w:type="dxa"/>
            <w:tcBorders>
              <w:top w:val="nil"/>
              <w:left w:val="nil"/>
              <w:bottom w:val="single" w:sz="4" w:space="0" w:color="auto"/>
              <w:right w:val="single" w:sz="4" w:space="0" w:color="auto"/>
            </w:tcBorders>
            <w:shd w:val="clear" w:color="auto" w:fill="auto"/>
            <w:noWrap/>
            <w:vAlign w:val="center"/>
            <w:hideMark/>
          </w:tcPr>
          <w:p w14:paraId="52788306" w14:textId="77777777" w:rsidR="00534761" w:rsidRPr="00C42B22" w:rsidRDefault="00534761" w:rsidP="003514A3">
            <w:pPr>
              <w:jc w:val="right"/>
              <w:rPr>
                <w:color w:val="000000"/>
                <w:sz w:val="20"/>
                <w:szCs w:val="20"/>
              </w:rPr>
            </w:pPr>
            <w:r w:rsidRPr="00C42B22">
              <w:rPr>
                <w:color w:val="000000"/>
                <w:sz w:val="20"/>
                <w:szCs w:val="20"/>
              </w:rPr>
              <w:t>13 725</w:t>
            </w:r>
          </w:p>
        </w:tc>
        <w:tc>
          <w:tcPr>
            <w:tcW w:w="1417" w:type="dxa"/>
            <w:tcBorders>
              <w:top w:val="nil"/>
              <w:left w:val="nil"/>
              <w:bottom w:val="single" w:sz="4" w:space="0" w:color="auto"/>
              <w:right w:val="single" w:sz="4" w:space="0" w:color="auto"/>
            </w:tcBorders>
            <w:shd w:val="clear" w:color="auto" w:fill="auto"/>
            <w:noWrap/>
            <w:vAlign w:val="center"/>
            <w:hideMark/>
          </w:tcPr>
          <w:p w14:paraId="744763C1" w14:textId="77777777" w:rsidR="00534761" w:rsidRPr="00C42B22" w:rsidRDefault="00534761" w:rsidP="003514A3">
            <w:pPr>
              <w:jc w:val="right"/>
              <w:rPr>
                <w:color w:val="000000"/>
                <w:sz w:val="20"/>
                <w:szCs w:val="20"/>
              </w:rPr>
            </w:pPr>
            <w:r w:rsidRPr="00C42B22">
              <w:rPr>
                <w:color w:val="000000"/>
                <w:sz w:val="20"/>
                <w:szCs w:val="20"/>
              </w:rPr>
              <w:t>28 742</w:t>
            </w:r>
          </w:p>
        </w:tc>
      </w:tr>
      <w:tr w:rsidR="00534761" w:rsidRPr="00C42B22" w14:paraId="72BB5BE4"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93E237" w14:textId="77777777" w:rsidR="00534761" w:rsidRPr="00C42B22" w:rsidRDefault="00534761" w:rsidP="003514A3">
            <w:pPr>
              <w:jc w:val="center"/>
              <w:rPr>
                <w:color w:val="000000"/>
                <w:sz w:val="20"/>
                <w:szCs w:val="20"/>
              </w:rPr>
            </w:pPr>
            <w:r w:rsidRPr="00C42B22">
              <w:rPr>
                <w:color w:val="000000"/>
                <w:sz w:val="20"/>
                <w:szCs w:val="20"/>
              </w:rPr>
              <w:t>5200</w:t>
            </w:r>
          </w:p>
        </w:tc>
        <w:tc>
          <w:tcPr>
            <w:tcW w:w="3660" w:type="dxa"/>
            <w:tcBorders>
              <w:top w:val="nil"/>
              <w:left w:val="nil"/>
              <w:bottom w:val="single" w:sz="4" w:space="0" w:color="auto"/>
              <w:right w:val="single" w:sz="4" w:space="0" w:color="auto"/>
            </w:tcBorders>
            <w:shd w:val="clear" w:color="auto" w:fill="auto"/>
            <w:vAlign w:val="center"/>
            <w:hideMark/>
          </w:tcPr>
          <w:p w14:paraId="7D5A193D" w14:textId="77777777" w:rsidR="00534761" w:rsidRPr="00C42B22" w:rsidRDefault="00534761" w:rsidP="003514A3">
            <w:pPr>
              <w:rPr>
                <w:color w:val="000000"/>
                <w:sz w:val="20"/>
                <w:szCs w:val="20"/>
              </w:rPr>
            </w:pPr>
            <w:proofErr w:type="spellStart"/>
            <w:r w:rsidRPr="00C42B22">
              <w:rPr>
                <w:color w:val="000000"/>
                <w:sz w:val="20"/>
                <w:szCs w:val="20"/>
              </w:rPr>
              <w:t>Pamatlīdzekļli</w:t>
            </w:r>
            <w:proofErr w:type="spellEnd"/>
          </w:p>
        </w:tc>
        <w:tc>
          <w:tcPr>
            <w:tcW w:w="1329" w:type="dxa"/>
            <w:tcBorders>
              <w:top w:val="nil"/>
              <w:left w:val="nil"/>
              <w:bottom w:val="single" w:sz="4" w:space="0" w:color="auto"/>
              <w:right w:val="single" w:sz="4" w:space="0" w:color="auto"/>
            </w:tcBorders>
            <w:shd w:val="clear" w:color="auto" w:fill="auto"/>
            <w:noWrap/>
            <w:vAlign w:val="center"/>
            <w:hideMark/>
          </w:tcPr>
          <w:p w14:paraId="04874162" w14:textId="77777777" w:rsidR="00534761" w:rsidRPr="00C42B22" w:rsidRDefault="00534761" w:rsidP="003514A3">
            <w:pPr>
              <w:jc w:val="right"/>
              <w:rPr>
                <w:color w:val="000000"/>
                <w:sz w:val="20"/>
                <w:szCs w:val="20"/>
              </w:rPr>
            </w:pPr>
            <w:r w:rsidRPr="00C42B22">
              <w:rPr>
                <w:color w:val="000000"/>
                <w:sz w:val="20"/>
                <w:szCs w:val="20"/>
              </w:rPr>
              <w:t>3 075 606</w:t>
            </w:r>
          </w:p>
        </w:tc>
        <w:tc>
          <w:tcPr>
            <w:tcW w:w="1276" w:type="dxa"/>
            <w:tcBorders>
              <w:top w:val="nil"/>
              <w:left w:val="nil"/>
              <w:bottom w:val="single" w:sz="4" w:space="0" w:color="auto"/>
              <w:right w:val="single" w:sz="4" w:space="0" w:color="auto"/>
            </w:tcBorders>
            <w:shd w:val="clear" w:color="auto" w:fill="auto"/>
            <w:noWrap/>
            <w:vAlign w:val="center"/>
            <w:hideMark/>
          </w:tcPr>
          <w:p w14:paraId="53E408C5" w14:textId="77777777" w:rsidR="00534761" w:rsidRPr="00C42B22" w:rsidRDefault="00534761" w:rsidP="003514A3">
            <w:pPr>
              <w:jc w:val="right"/>
              <w:rPr>
                <w:color w:val="000000"/>
                <w:sz w:val="20"/>
                <w:szCs w:val="20"/>
              </w:rPr>
            </w:pPr>
            <w:r w:rsidRPr="00C42B22">
              <w:rPr>
                <w:color w:val="000000"/>
                <w:sz w:val="20"/>
                <w:szCs w:val="20"/>
              </w:rPr>
              <w:t>3 533 476</w:t>
            </w:r>
          </w:p>
        </w:tc>
        <w:tc>
          <w:tcPr>
            <w:tcW w:w="1417" w:type="dxa"/>
            <w:tcBorders>
              <w:top w:val="nil"/>
              <w:left w:val="nil"/>
              <w:bottom w:val="single" w:sz="4" w:space="0" w:color="auto"/>
              <w:right w:val="single" w:sz="4" w:space="0" w:color="auto"/>
            </w:tcBorders>
            <w:shd w:val="clear" w:color="auto" w:fill="auto"/>
            <w:noWrap/>
            <w:vAlign w:val="center"/>
            <w:hideMark/>
          </w:tcPr>
          <w:p w14:paraId="6E3141EF" w14:textId="77777777" w:rsidR="00534761" w:rsidRPr="00C42B22" w:rsidRDefault="00534761" w:rsidP="003514A3">
            <w:pPr>
              <w:jc w:val="right"/>
              <w:rPr>
                <w:color w:val="000000"/>
                <w:sz w:val="20"/>
                <w:szCs w:val="20"/>
              </w:rPr>
            </w:pPr>
            <w:r w:rsidRPr="00C42B22">
              <w:rPr>
                <w:color w:val="000000"/>
                <w:sz w:val="20"/>
                <w:szCs w:val="20"/>
              </w:rPr>
              <w:t>3 276 151</w:t>
            </w:r>
          </w:p>
        </w:tc>
      </w:tr>
      <w:tr w:rsidR="00534761" w:rsidRPr="00C42B22" w14:paraId="5C92EBD3"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C13397" w14:textId="77777777" w:rsidR="00534761" w:rsidRPr="00C42B22" w:rsidRDefault="00534761" w:rsidP="003514A3">
            <w:pPr>
              <w:jc w:val="center"/>
              <w:rPr>
                <w:i/>
                <w:iCs/>
                <w:color w:val="000000"/>
                <w:sz w:val="20"/>
                <w:szCs w:val="20"/>
              </w:rPr>
            </w:pPr>
            <w:r w:rsidRPr="00C42B22">
              <w:rPr>
                <w:i/>
                <w:iCs/>
                <w:color w:val="000000"/>
                <w:sz w:val="20"/>
                <w:szCs w:val="20"/>
              </w:rPr>
              <w:t>6000</w:t>
            </w:r>
          </w:p>
        </w:tc>
        <w:tc>
          <w:tcPr>
            <w:tcW w:w="3660" w:type="dxa"/>
            <w:tcBorders>
              <w:top w:val="nil"/>
              <w:left w:val="nil"/>
              <w:bottom w:val="single" w:sz="4" w:space="0" w:color="auto"/>
              <w:right w:val="single" w:sz="4" w:space="0" w:color="auto"/>
            </w:tcBorders>
            <w:shd w:val="clear" w:color="auto" w:fill="auto"/>
            <w:vAlign w:val="center"/>
            <w:hideMark/>
          </w:tcPr>
          <w:p w14:paraId="46E4E1C6" w14:textId="77777777" w:rsidR="00534761" w:rsidRPr="00C42B22" w:rsidRDefault="00534761" w:rsidP="003514A3">
            <w:pPr>
              <w:rPr>
                <w:i/>
                <w:iCs/>
                <w:color w:val="000000"/>
                <w:sz w:val="20"/>
                <w:szCs w:val="20"/>
              </w:rPr>
            </w:pPr>
            <w:r w:rsidRPr="00C42B22">
              <w:rPr>
                <w:i/>
                <w:iCs/>
                <w:color w:val="000000"/>
                <w:sz w:val="20"/>
                <w:szCs w:val="20"/>
              </w:rPr>
              <w:t>Sociālie pabalsti</w:t>
            </w:r>
          </w:p>
        </w:tc>
        <w:tc>
          <w:tcPr>
            <w:tcW w:w="1329" w:type="dxa"/>
            <w:tcBorders>
              <w:top w:val="nil"/>
              <w:left w:val="nil"/>
              <w:bottom w:val="single" w:sz="4" w:space="0" w:color="auto"/>
              <w:right w:val="single" w:sz="4" w:space="0" w:color="auto"/>
            </w:tcBorders>
            <w:shd w:val="clear" w:color="auto" w:fill="auto"/>
            <w:noWrap/>
            <w:vAlign w:val="center"/>
            <w:hideMark/>
          </w:tcPr>
          <w:p w14:paraId="55B6526D" w14:textId="77777777" w:rsidR="00534761" w:rsidRPr="00C42B22" w:rsidRDefault="00534761" w:rsidP="003514A3">
            <w:pPr>
              <w:jc w:val="right"/>
              <w:rPr>
                <w:i/>
                <w:iCs/>
                <w:color w:val="000000"/>
                <w:sz w:val="20"/>
                <w:szCs w:val="20"/>
              </w:rPr>
            </w:pPr>
            <w:r w:rsidRPr="00C42B22">
              <w:rPr>
                <w:i/>
                <w:iCs/>
                <w:color w:val="000000"/>
                <w:sz w:val="20"/>
                <w:szCs w:val="20"/>
              </w:rPr>
              <w:t>488 755</w:t>
            </w:r>
          </w:p>
        </w:tc>
        <w:tc>
          <w:tcPr>
            <w:tcW w:w="1276" w:type="dxa"/>
            <w:tcBorders>
              <w:top w:val="nil"/>
              <w:left w:val="nil"/>
              <w:bottom w:val="single" w:sz="4" w:space="0" w:color="auto"/>
              <w:right w:val="single" w:sz="4" w:space="0" w:color="auto"/>
            </w:tcBorders>
            <w:shd w:val="clear" w:color="auto" w:fill="auto"/>
            <w:noWrap/>
            <w:vAlign w:val="center"/>
            <w:hideMark/>
          </w:tcPr>
          <w:p w14:paraId="4E851635" w14:textId="77777777" w:rsidR="00534761" w:rsidRPr="00C42B22" w:rsidRDefault="00534761" w:rsidP="003514A3">
            <w:pPr>
              <w:jc w:val="right"/>
              <w:rPr>
                <w:i/>
                <w:iCs/>
                <w:color w:val="000000"/>
                <w:sz w:val="20"/>
                <w:szCs w:val="20"/>
              </w:rPr>
            </w:pPr>
            <w:r w:rsidRPr="00C42B22">
              <w:rPr>
                <w:i/>
                <w:iCs/>
                <w:color w:val="000000"/>
                <w:sz w:val="20"/>
                <w:szCs w:val="20"/>
              </w:rPr>
              <w:t>485 549</w:t>
            </w:r>
          </w:p>
        </w:tc>
        <w:tc>
          <w:tcPr>
            <w:tcW w:w="1417" w:type="dxa"/>
            <w:tcBorders>
              <w:top w:val="nil"/>
              <w:left w:val="nil"/>
              <w:bottom w:val="single" w:sz="4" w:space="0" w:color="auto"/>
              <w:right w:val="single" w:sz="4" w:space="0" w:color="auto"/>
            </w:tcBorders>
            <w:shd w:val="clear" w:color="auto" w:fill="auto"/>
            <w:noWrap/>
            <w:vAlign w:val="center"/>
            <w:hideMark/>
          </w:tcPr>
          <w:p w14:paraId="62B1DDB2" w14:textId="77777777" w:rsidR="00534761" w:rsidRPr="00C42B22" w:rsidRDefault="00534761" w:rsidP="003514A3">
            <w:pPr>
              <w:jc w:val="right"/>
              <w:rPr>
                <w:i/>
                <w:iCs/>
                <w:color w:val="000000"/>
                <w:sz w:val="20"/>
                <w:szCs w:val="20"/>
              </w:rPr>
            </w:pPr>
            <w:r w:rsidRPr="00C42B22">
              <w:rPr>
                <w:i/>
                <w:iCs/>
                <w:color w:val="000000"/>
                <w:sz w:val="20"/>
                <w:szCs w:val="20"/>
              </w:rPr>
              <w:t>519 577</w:t>
            </w:r>
          </w:p>
        </w:tc>
      </w:tr>
      <w:tr w:rsidR="00534761" w:rsidRPr="00C42B22" w14:paraId="556AD63A"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6DE8A7" w14:textId="77777777" w:rsidR="00534761" w:rsidRPr="00C42B22" w:rsidRDefault="00534761" w:rsidP="003514A3">
            <w:pPr>
              <w:jc w:val="center"/>
              <w:rPr>
                <w:color w:val="000000"/>
                <w:sz w:val="20"/>
                <w:szCs w:val="20"/>
              </w:rPr>
            </w:pPr>
            <w:r w:rsidRPr="00C42B22">
              <w:rPr>
                <w:color w:val="000000"/>
                <w:sz w:val="20"/>
                <w:szCs w:val="20"/>
              </w:rPr>
              <w:t>6200</w:t>
            </w:r>
          </w:p>
        </w:tc>
        <w:tc>
          <w:tcPr>
            <w:tcW w:w="3660" w:type="dxa"/>
            <w:tcBorders>
              <w:top w:val="nil"/>
              <w:left w:val="nil"/>
              <w:bottom w:val="single" w:sz="4" w:space="0" w:color="auto"/>
              <w:right w:val="single" w:sz="4" w:space="0" w:color="auto"/>
            </w:tcBorders>
            <w:shd w:val="clear" w:color="auto" w:fill="auto"/>
            <w:vAlign w:val="center"/>
            <w:hideMark/>
          </w:tcPr>
          <w:p w14:paraId="128310D5" w14:textId="77777777" w:rsidR="00534761" w:rsidRPr="00C42B22" w:rsidRDefault="00534761" w:rsidP="003514A3">
            <w:pPr>
              <w:rPr>
                <w:color w:val="000000"/>
                <w:sz w:val="20"/>
                <w:szCs w:val="20"/>
              </w:rPr>
            </w:pPr>
            <w:r w:rsidRPr="00C42B22">
              <w:rPr>
                <w:color w:val="000000"/>
                <w:sz w:val="20"/>
                <w:szCs w:val="20"/>
              </w:rPr>
              <w:t>Sociālie pabalsti naudā</w:t>
            </w:r>
          </w:p>
        </w:tc>
        <w:tc>
          <w:tcPr>
            <w:tcW w:w="1329" w:type="dxa"/>
            <w:tcBorders>
              <w:top w:val="nil"/>
              <w:left w:val="nil"/>
              <w:bottom w:val="single" w:sz="4" w:space="0" w:color="auto"/>
              <w:right w:val="single" w:sz="4" w:space="0" w:color="auto"/>
            </w:tcBorders>
            <w:shd w:val="clear" w:color="auto" w:fill="auto"/>
            <w:noWrap/>
            <w:vAlign w:val="center"/>
            <w:hideMark/>
          </w:tcPr>
          <w:p w14:paraId="49297DC4" w14:textId="77777777" w:rsidR="00534761" w:rsidRPr="00C42B22" w:rsidRDefault="00534761" w:rsidP="003514A3">
            <w:pPr>
              <w:jc w:val="right"/>
              <w:rPr>
                <w:color w:val="000000"/>
                <w:sz w:val="20"/>
                <w:szCs w:val="20"/>
              </w:rPr>
            </w:pPr>
            <w:r w:rsidRPr="00C42B22">
              <w:rPr>
                <w:color w:val="000000"/>
                <w:sz w:val="20"/>
                <w:szCs w:val="20"/>
              </w:rPr>
              <w:t>158 465</w:t>
            </w:r>
          </w:p>
        </w:tc>
        <w:tc>
          <w:tcPr>
            <w:tcW w:w="1276" w:type="dxa"/>
            <w:tcBorders>
              <w:top w:val="nil"/>
              <w:left w:val="nil"/>
              <w:bottom w:val="single" w:sz="4" w:space="0" w:color="auto"/>
              <w:right w:val="single" w:sz="4" w:space="0" w:color="auto"/>
            </w:tcBorders>
            <w:shd w:val="clear" w:color="auto" w:fill="auto"/>
            <w:noWrap/>
            <w:vAlign w:val="center"/>
            <w:hideMark/>
          </w:tcPr>
          <w:p w14:paraId="57CA9F7E" w14:textId="77777777" w:rsidR="00534761" w:rsidRPr="00C42B22" w:rsidRDefault="00534761" w:rsidP="003514A3">
            <w:pPr>
              <w:jc w:val="right"/>
              <w:rPr>
                <w:color w:val="000000"/>
                <w:sz w:val="20"/>
                <w:szCs w:val="20"/>
              </w:rPr>
            </w:pPr>
            <w:r w:rsidRPr="00C42B22">
              <w:rPr>
                <w:color w:val="000000"/>
                <w:sz w:val="20"/>
                <w:szCs w:val="20"/>
              </w:rPr>
              <w:t>147 926</w:t>
            </w:r>
          </w:p>
        </w:tc>
        <w:tc>
          <w:tcPr>
            <w:tcW w:w="1417" w:type="dxa"/>
            <w:tcBorders>
              <w:top w:val="nil"/>
              <w:left w:val="nil"/>
              <w:bottom w:val="single" w:sz="4" w:space="0" w:color="auto"/>
              <w:right w:val="single" w:sz="4" w:space="0" w:color="auto"/>
            </w:tcBorders>
            <w:shd w:val="clear" w:color="auto" w:fill="auto"/>
            <w:noWrap/>
            <w:vAlign w:val="center"/>
            <w:hideMark/>
          </w:tcPr>
          <w:p w14:paraId="13559611" w14:textId="77777777" w:rsidR="00534761" w:rsidRPr="00C42B22" w:rsidRDefault="00534761" w:rsidP="003514A3">
            <w:pPr>
              <w:jc w:val="right"/>
              <w:rPr>
                <w:color w:val="000000"/>
                <w:sz w:val="20"/>
                <w:szCs w:val="20"/>
              </w:rPr>
            </w:pPr>
            <w:r w:rsidRPr="00C42B22">
              <w:rPr>
                <w:color w:val="000000"/>
                <w:sz w:val="20"/>
                <w:szCs w:val="20"/>
              </w:rPr>
              <w:t>197 320</w:t>
            </w:r>
          </w:p>
        </w:tc>
      </w:tr>
      <w:tr w:rsidR="00534761" w:rsidRPr="00C42B22" w14:paraId="0EFCC07F"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A956EB" w14:textId="77777777" w:rsidR="00534761" w:rsidRPr="00C42B22" w:rsidRDefault="00534761" w:rsidP="003514A3">
            <w:pPr>
              <w:jc w:val="center"/>
              <w:rPr>
                <w:color w:val="000000"/>
                <w:sz w:val="20"/>
                <w:szCs w:val="20"/>
              </w:rPr>
            </w:pPr>
            <w:r w:rsidRPr="00C42B22">
              <w:rPr>
                <w:color w:val="000000"/>
                <w:sz w:val="20"/>
                <w:szCs w:val="20"/>
              </w:rPr>
              <w:t>6300</w:t>
            </w:r>
          </w:p>
        </w:tc>
        <w:tc>
          <w:tcPr>
            <w:tcW w:w="3660" w:type="dxa"/>
            <w:tcBorders>
              <w:top w:val="nil"/>
              <w:left w:val="nil"/>
              <w:bottom w:val="single" w:sz="4" w:space="0" w:color="auto"/>
              <w:right w:val="single" w:sz="4" w:space="0" w:color="auto"/>
            </w:tcBorders>
            <w:shd w:val="clear" w:color="auto" w:fill="auto"/>
            <w:vAlign w:val="center"/>
            <w:hideMark/>
          </w:tcPr>
          <w:p w14:paraId="41786C22" w14:textId="77777777" w:rsidR="00534761" w:rsidRPr="00C42B22" w:rsidRDefault="00534761" w:rsidP="003514A3">
            <w:pPr>
              <w:rPr>
                <w:color w:val="000000"/>
                <w:sz w:val="20"/>
                <w:szCs w:val="20"/>
              </w:rPr>
            </w:pPr>
            <w:r w:rsidRPr="00C42B22">
              <w:rPr>
                <w:color w:val="000000"/>
                <w:sz w:val="20"/>
                <w:szCs w:val="20"/>
              </w:rPr>
              <w:t>Sociālie pabalsti natūrā</w:t>
            </w:r>
          </w:p>
        </w:tc>
        <w:tc>
          <w:tcPr>
            <w:tcW w:w="1329" w:type="dxa"/>
            <w:tcBorders>
              <w:top w:val="nil"/>
              <w:left w:val="nil"/>
              <w:bottom w:val="single" w:sz="4" w:space="0" w:color="auto"/>
              <w:right w:val="single" w:sz="4" w:space="0" w:color="auto"/>
            </w:tcBorders>
            <w:shd w:val="clear" w:color="auto" w:fill="auto"/>
            <w:noWrap/>
            <w:vAlign w:val="center"/>
            <w:hideMark/>
          </w:tcPr>
          <w:p w14:paraId="43D92A72" w14:textId="77777777" w:rsidR="00534761" w:rsidRPr="00C42B22" w:rsidRDefault="00534761" w:rsidP="003514A3">
            <w:pPr>
              <w:jc w:val="right"/>
              <w:rPr>
                <w:color w:val="000000"/>
                <w:sz w:val="20"/>
                <w:szCs w:val="20"/>
              </w:rPr>
            </w:pPr>
            <w:r w:rsidRPr="00C42B22">
              <w:rPr>
                <w:color w:val="000000"/>
                <w:sz w:val="20"/>
                <w:szCs w:val="20"/>
              </w:rPr>
              <w:t>207 150</w:t>
            </w:r>
          </w:p>
        </w:tc>
        <w:tc>
          <w:tcPr>
            <w:tcW w:w="1276" w:type="dxa"/>
            <w:tcBorders>
              <w:top w:val="nil"/>
              <w:left w:val="nil"/>
              <w:bottom w:val="single" w:sz="4" w:space="0" w:color="auto"/>
              <w:right w:val="single" w:sz="4" w:space="0" w:color="auto"/>
            </w:tcBorders>
            <w:shd w:val="clear" w:color="auto" w:fill="auto"/>
            <w:noWrap/>
            <w:vAlign w:val="center"/>
            <w:hideMark/>
          </w:tcPr>
          <w:p w14:paraId="7D3E25EF" w14:textId="77777777" w:rsidR="00534761" w:rsidRPr="00C42B22" w:rsidRDefault="00534761" w:rsidP="003514A3">
            <w:pPr>
              <w:jc w:val="right"/>
              <w:rPr>
                <w:color w:val="000000"/>
                <w:sz w:val="20"/>
                <w:szCs w:val="20"/>
              </w:rPr>
            </w:pPr>
            <w:r w:rsidRPr="00C42B22">
              <w:rPr>
                <w:color w:val="000000"/>
                <w:sz w:val="20"/>
                <w:szCs w:val="20"/>
              </w:rPr>
              <w:t>170 955</w:t>
            </w:r>
          </w:p>
        </w:tc>
        <w:tc>
          <w:tcPr>
            <w:tcW w:w="1417" w:type="dxa"/>
            <w:tcBorders>
              <w:top w:val="nil"/>
              <w:left w:val="nil"/>
              <w:bottom w:val="single" w:sz="4" w:space="0" w:color="auto"/>
              <w:right w:val="single" w:sz="4" w:space="0" w:color="auto"/>
            </w:tcBorders>
            <w:shd w:val="clear" w:color="auto" w:fill="auto"/>
            <w:noWrap/>
            <w:vAlign w:val="center"/>
            <w:hideMark/>
          </w:tcPr>
          <w:p w14:paraId="54424FD0" w14:textId="77777777" w:rsidR="00534761" w:rsidRPr="00C42B22" w:rsidRDefault="00534761" w:rsidP="003514A3">
            <w:pPr>
              <w:jc w:val="right"/>
              <w:rPr>
                <w:color w:val="000000"/>
                <w:sz w:val="20"/>
                <w:szCs w:val="20"/>
              </w:rPr>
            </w:pPr>
            <w:r w:rsidRPr="00C42B22">
              <w:rPr>
                <w:color w:val="000000"/>
                <w:sz w:val="20"/>
                <w:szCs w:val="20"/>
              </w:rPr>
              <w:t>134 468</w:t>
            </w:r>
          </w:p>
        </w:tc>
      </w:tr>
      <w:tr w:rsidR="00534761" w:rsidRPr="00C42B22" w14:paraId="4698CAFC" w14:textId="77777777" w:rsidTr="003514A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718B20" w14:textId="77777777" w:rsidR="00534761" w:rsidRPr="00C42B22" w:rsidRDefault="00534761" w:rsidP="003514A3">
            <w:pPr>
              <w:jc w:val="center"/>
              <w:rPr>
                <w:color w:val="000000"/>
                <w:sz w:val="20"/>
                <w:szCs w:val="20"/>
              </w:rPr>
            </w:pPr>
            <w:r w:rsidRPr="00C42B22">
              <w:rPr>
                <w:color w:val="000000"/>
                <w:sz w:val="20"/>
                <w:szCs w:val="20"/>
              </w:rPr>
              <w:t>6400</w:t>
            </w:r>
          </w:p>
        </w:tc>
        <w:tc>
          <w:tcPr>
            <w:tcW w:w="3660" w:type="dxa"/>
            <w:tcBorders>
              <w:top w:val="nil"/>
              <w:left w:val="nil"/>
              <w:bottom w:val="single" w:sz="4" w:space="0" w:color="auto"/>
              <w:right w:val="single" w:sz="4" w:space="0" w:color="auto"/>
            </w:tcBorders>
            <w:shd w:val="clear" w:color="auto" w:fill="auto"/>
            <w:vAlign w:val="center"/>
            <w:hideMark/>
          </w:tcPr>
          <w:p w14:paraId="4BF30CF0" w14:textId="77777777" w:rsidR="00534761" w:rsidRPr="00C42B22" w:rsidRDefault="00534761" w:rsidP="003514A3">
            <w:pPr>
              <w:rPr>
                <w:color w:val="000000"/>
                <w:sz w:val="20"/>
                <w:szCs w:val="20"/>
              </w:rPr>
            </w:pPr>
            <w:r w:rsidRPr="00C42B22">
              <w:rPr>
                <w:color w:val="000000"/>
                <w:sz w:val="20"/>
                <w:szCs w:val="20"/>
              </w:rPr>
              <w:t>Pārējie maksājumi iedzīvotājiem natūrā un kompensācijas</w:t>
            </w:r>
          </w:p>
        </w:tc>
        <w:tc>
          <w:tcPr>
            <w:tcW w:w="1329" w:type="dxa"/>
            <w:tcBorders>
              <w:top w:val="nil"/>
              <w:left w:val="nil"/>
              <w:bottom w:val="single" w:sz="4" w:space="0" w:color="auto"/>
              <w:right w:val="single" w:sz="4" w:space="0" w:color="auto"/>
            </w:tcBorders>
            <w:shd w:val="clear" w:color="auto" w:fill="auto"/>
            <w:noWrap/>
            <w:vAlign w:val="center"/>
            <w:hideMark/>
          </w:tcPr>
          <w:p w14:paraId="46442383" w14:textId="77777777" w:rsidR="00534761" w:rsidRPr="00C42B22" w:rsidRDefault="00534761" w:rsidP="003514A3">
            <w:pPr>
              <w:jc w:val="right"/>
              <w:rPr>
                <w:color w:val="000000"/>
                <w:sz w:val="20"/>
                <w:szCs w:val="20"/>
              </w:rPr>
            </w:pPr>
            <w:r w:rsidRPr="00C42B22">
              <w:rPr>
                <w:color w:val="000000"/>
                <w:sz w:val="20"/>
                <w:szCs w:val="20"/>
              </w:rPr>
              <w:t>123 140</w:t>
            </w:r>
          </w:p>
        </w:tc>
        <w:tc>
          <w:tcPr>
            <w:tcW w:w="1276" w:type="dxa"/>
            <w:tcBorders>
              <w:top w:val="nil"/>
              <w:left w:val="nil"/>
              <w:bottom w:val="single" w:sz="4" w:space="0" w:color="auto"/>
              <w:right w:val="single" w:sz="4" w:space="0" w:color="auto"/>
            </w:tcBorders>
            <w:shd w:val="clear" w:color="auto" w:fill="auto"/>
            <w:noWrap/>
            <w:vAlign w:val="center"/>
            <w:hideMark/>
          </w:tcPr>
          <w:p w14:paraId="3F1327A4" w14:textId="77777777" w:rsidR="00534761" w:rsidRPr="00C42B22" w:rsidRDefault="00534761" w:rsidP="003514A3">
            <w:pPr>
              <w:jc w:val="right"/>
              <w:rPr>
                <w:color w:val="000000"/>
                <w:sz w:val="20"/>
                <w:szCs w:val="20"/>
              </w:rPr>
            </w:pPr>
            <w:r w:rsidRPr="00C42B22">
              <w:rPr>
                <w:color w:val="000000"/>
                <w:sz w:val="20"/>
                <w:szCs w:val="20"/>
              </w:rPr>
              <w:t>166 668</w:t>
            </w:r>
          </w:p>
        </w:tc>
        <w:tc>
          <w:tcPr>
            <w:tcW w:w="1417" w:type="dxa"/>
            <w:tcBorders>
              <w:top w:val="nil"/>
              <w:left w:val="nil"/>
              <w:bottom w:val="single" w:sz="4" w:space="0" w:color="auto"/>
              <w:right w:val="single" w:sz="4" w:space="0" w:color="auto"/>
            </w:tcBorders>
            <w:shd w:val="clear" w:color="auto" w:fill="auto"/>
            <w:noWrap/>
            <w:vAlign w:val="center"/>
            <w:hideMark/>
          </w:tcPr>
          <w:p w14:paraId="5CE48A41" w14:textId="77777777" w:rsidR="00534761" w:rsidRPr="00C42B22" w:rsidRDefault="00534761" w:rsidP="003514A3">
            <w:pPr>
              <w:jc w:val="right"/>
              <w:rPr>
                <w:color w:val="000000"/>
                <w:sz w:val="20"/>
                <w:szCs w:val="20"/>
              </w:rPr>
            </w:pPr>
            <w:r w:rsidRPr="00C42B22">
              <w:rPr>
                <w:color w:val="000000"/>
                <w:sz w:val="20"/>
                <w:szCs w:val="20"/>
              </w:rPr>
              <w:t>187 789</w:t>
            </w:r>
          </w:p>
        </w:tc>
      </w:tr>
      <w:tr w:rsidR="00534761" w:rsidRPr="00C42B22" w14:paraId="6339C2CF"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B00A8C" w14:textId="77777777" w:rsidR="00534761" w:rsidRPr="00C42B22" w:rsidRDefault="00534761" w:rsidP="003514A3">
            <w:pPr>
              <w:jc w:val="center"/>
              <w:rPr>
                <w:i/>
                <w:iCs/>
                <w:color w:val="000000"/>
                <w:sz w:val="20"/>
                <w:szCs w:val="20"/>
              </w:rPr>
            </w:pPr>
            <w:r w:rsidRPr="00C42B22">
              <w:rPr>
                <w:i/>
                <w:iCs/>
                <w:color w:val="000000"/>
                <w:sz w:val="20"/>
                <w:szCs w:val="20"/>
              </w:rPr>
              <w:t>7000</w:t>
            </w:r>
          </w:p>
        </w:tc>
        <w:tc>
          <w:tcPr>
            <w:tcW w:w="3660" w:type="dxa"/>
            <w:tcBorders>
              <w:top w:val="nil"/>
              <w:left w:val="nil"/>
              <w:bottom w:val="single" w:sz="4" w:space="0" w:color="auto"/>
              <w:right w:val="single" w:sz="4" w:space="0" w:color="auto"/>
            </w:tcBorders>
            <w:shd w:val="clear" w:color="auto" w:fill="auto"/>
            <w:vAlign w:val="center"/>
            <w:hideMark/>
          </w:tcPr>
          <w:p w14:paraId="7291975D" w14:textId="77777777" w:rsidR="00534761" w:rsidRPr="00C42B22" w:rsidRDefault="00534761" w:rsidP="003514A3">
            <w:pPr>
              <w:rPr>
                <w:i/>
                <w:iCs/>
                <w:color w:val="000000"/>
                <w:sz w:val="20"/>
                <w:szCs w:val="20"/>
              </w:rPr>
            </w:pPr>
            <w:r w:rsidRPr="00C42B22">
              <w:rPr>
                <w:i/>
                <w:iCs/>
                <w:color w:val="000000"/>
                <w:sz w:val="20"/>
                <w:szCs w:val="20"/>
              </w:rPr>
              <w:t xml:space="preserve">Uzturēšanas izdevumu </w:t>
            </w:r>
            <w:proofErr w:type="spellStart"/>
            <w:r w:rsidRPr="00C42B22">
              <w:rPr>
                <w:i/>
                <w:iCs/>
                <w:color w:val="000000"/>
                <w:sz w:val="20"/>
                <w:szCs w:val="20"/>
              </w:rPr>
              <w:t>transferti</w:t>
            </w:r>
            <w:proofErr w:type="spellEnd"/>
          </w:p>
        </w:tc>
        <w:tc>
          <w:tcPr>
            <w:tcW w:w="1329" w:type="dxa"/>
            <w:tcBorders>
              <w:top w:val="nil"/>
              <w:left w:val="nil"/>
              <w:bottom w:val="single" w:sz="4" w:space="0" w:color="auto"/>
              <w:right w:val="single" w:sz="4" w:space="0" w:color="auto"/>
            </w:tcBorders>
            <w:shd w:val="clear" w:color="auto" w:fill="auto"/>
            <w:noWrap/>
            <w:vAlign w:val="center"/>
            <w:hideMark/>
          </w:tcPr>
          <w:p w14:paraId="5668CA63" w14:textId="77777777" w:rsidR="00534761" w:rsidRPr="00C42B22" w:rsidRDefault="00534761" w:rsidP="003514A3">
            <w:pPr>
              <w:jc w:val="right"/>
              <w:rPr>
                <w:i/>
                <w:iCs/>
                <w:color w:val="000000"/>
                <w:sz w:val="20"/>
                <w:szCs w:val="20"/>
              </w:rPr>
            </w:pPr>
            <w:r w:rsidRPr="00C42B22">
              <w:rPr>
                <w:i/>
                <w:iCs/>
                <w:color w:val="000000"/>
                <w:sz w:val="20"/>
                <w:szCs w:val="20"/>
              </w:rPr>
              <w:t>176 404</w:t>
            </w:r>
          </w:p>
        </w:tc>
        <w:tc>
          <w:tcPr>
            <w:tcW w:w="1276" w:type="dxa"/>
            <w:tcBorders>
              <w:top w:val="nil"/>
              <w:left w:val="nil"/>
              <w:bottom w:val="single" w:sz="4" w:space="0" w:color="auto"/>
              <w:right w:val="single" w:sz="4" w:space="0" w:color="auto"/>
            </w:tcBorders>
            <w:shd w:val="clear" w:color="auto" w:fill="auto"/>
            <w:noWrap/>
            <w:vAlign w:val="center"/>
            <w:hideMark/>
          </w:tcPr>
          <w:p w14:paraId="0D291EB2" w14:textId="77777777" w:rsidR="00534761" w:rsidRPr="00C42B22" w:rsidRDefault="00534761" w:rsidP="003514A3">
            <w:pPr>
              <w:jc w:val="right"/>
              <w:rPr>
                <w:i/>
                <w:iCs/>
                <w:color w:val="000000"/>
                <w:sz w:val="20"/>
                <w:szCs w:val="20"/>
              </w:rPr>
            </w:pPr>
            <w:r w:rsidRPr="00C42B22">
              <w:rPr>
                <w:i/>
                <w:iCs/>
                <w:color w:val="000000"/>
                <w:sz w:val="20"/>
                <w:szCs w:val="20"/>
              </w:rPr>
              <w:t>180 452</w:t>
            </w:r>
          </w:p>
        </w:tc>
        <w:tc>
          <w:tcPr>
            <w:tcW w:w="1417" w:type="dxa"/>
            <w:tcBorders>
              <w:top w:val="nil"/>
              <w:left w:val="nil"/>
              <w:bottom w:val="single" w:sz="4" w:space="0" w:color="auto"/>
              <w:right w:val="single" w:sz="4" w:space="0" w:color="auto"/>
            </w:tcBorders>
            <w:shd w:val="clear" w:color="auto" w:fill="auto"/>
            <w:noWrap/>
            <w:vAlign w:val="center"/>
            <w:hideMark/>
          </w:tcPr>
          <w:p w14:paraId="7D8B4743" w14:textId="77777777" w:rsidR="00534761" w:rsidRPr="00C42B22" w:rsidRDefault="00534761" w:rsidP="003514A3">
            <w:pPr>
              <w:jc w:val="right"/>
              <w:rPr>
                <w:i/>
                <w:iCs/>
                <w:color w:val="000000"/>
                <w:sz w:val="20"/>
                <w:szCs w:val="20"/>
              </w:rPr>
            </w:pPr>
            <w:r w:rsidRPr="00C42B22">
              <w:rPr>
                <w:i/>
                <w:iCs/>
                <w:color w:val="000000"/>
                <w:sz w:val="20"/>
                <w:szCs w:val="20"/>
              </w:rPr>
              <w:t>184 027</w:t>
            </w:r>
          </w:p>
        </w:tc>
      </w:tr>
      <w:tr w:rsidR="00534761" w:rsidRPr="00C42B22" w14:paraId="25536F30" w14:textId="77777777" w:rsidTr="003514A3">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F36793" w14:textId="77777777" w:rsidR="00534761" w:rsidRPr="00C42B22" w:rsidRDefault="00534761" w:rsidP="003514A3">
            <w:pPr>
              <w:jc w:val="center"/>
              <w:rPr>
                <w:i/>
                <w:iCs/>
                <w:color w:val="000000"/>
                <w:sz w:val="20"/>
                <w:szCs w:val="20"/>
              </w:rPr>
            </w:pPr>
            <w:r w:rsidRPr="00C42B22">
              <w:rPr>
                <w:i/>
                <w:iCs/>
                <w:color w:val="000000"/>
                <w:sz w:val="20"/>
                <w:szCs w:val="20"/>
              </w:rPr>
              <w:t>8000</w:t>
            </w:r>
          </w:p>
        </w:tc>
        <w:tc>
          <w:tcPr>
            <w:tcW w:w="3660" w:type="dxa"/>
            <w:tcBorders>
              <w:top w:val="nil"/>
              <w:left w:val="nil"/>
              <w:bottom w:val="single" w:sz="4" w:space="0" w:color="auto"/>
              <w:right w:val="single" w:sz="4" w:space="0" w:color="auto"/>
            </w:tcBorders>
            <w:shd w:val="clear" w:color="auto" w:fill="auto"/>
            <w:vAlign w:val="center"/>
            <w:hideMark/>
          </w:tcPr>
          <w:p w14:paraId="49D94D37" w14:textId="77777777" w:rsidR="00534761" w:rsidRPr="00C42B22" w:rsidRDefault="00534761" w:rsidP="003514A3">
            <w:pPr>
              <w:rPr>
                <w:i/>
                <w:iCs/>
                <w:color w:val="000000"/>
                <w:sz w:val="20"/>
                <w:szCs w:val="20"/>
              </w:rPr>
            </w:pPr>
            <w:r w:rsidRPr="00C42B22">
              <w:rPr>
                <w:i/>
                <w:iCs/>
                <w:color w:val="000000"/>
                <w:sz w:val="20"/>
                <w:szCs w:val="20"/>
              </w:rPr>
              <w:t>Dažādi izdevumi, kas veidojas pēc uzkrāšanas principa un nav klasificēti iepriekš</w:t>
            </w:r>
          </w:p>
        </w:tc>
        <w:tc>
          <w:tcPr>
            <w:tcW w:w="1329" w:type="dxa"/>
            <w:tcBorders>
              <w:top w:val="nil"/>
              <w:left w:val="nil"/>
              <w:bottom w:val="single" w:sz="4" w:space="0" w:color="auto"/>
              <w:right w:val="single" w:sz="4" w:space="0" w:color="auto"/>
            </w:tcBorders>
            <w:shd w:val="clear" w:color="auto" w:fill="auto"/>
            <w:noWrap/>
            <w:vAlign w:val="center"/>
            <w:hideMark/>
          </w:tcPr>
          <w:p w14:paraId="30741684" w14:textId="77777777" w:rsidR="00534761" w:rsidRPr="00C42B22" w:rsidRDefault="00534761" w:rsidP="003514A3">
            <w:pPr>
              <w:jc w:val="right"/>
              <w:rPr>
                <w:i/>
                <w:iCs/>
                <w:color w:val="000000"/>
                <w:sz w:val="20"/>
                <w:szCs w:val="20"/>
              </w:rPr>
            </w:pPr>
            <w:r w:rsidRPr="00C42B22">
              <w:rPr>
                <w:i/>
                <w:iCs/>
                <w:color w:val="000000"/>
                <w:sz w:val="20"/>
                <w:szCs w:val="20"/>
              </w:rPr>
              <w:t>49 976</w:t>
            </w:r>
          </w:p>
        </w:tc>
        <w:tc>
          <w:tcPr>
            <w:tcW w:w="1276" w:type="dxa"/>
            <w:tcBorders>
              <w:top w:val="nil"/>
              <w:left w:val="nil"/>
              <w:bottom w:val="single" w:sz="4" w:space="0" w:color="auto"/>
              <w:right w:val="single" w:sz="4" w:space="0" w:color="auto"/>
            </w:tcBorders>
            <w:shd w:val="clear" w:color="auto" w:fill="auto"/>
            <w:noWrap/>
            <w:vAlign w:val="center"/>
            <w:hideMark/>
          </w:tcPr>
          <w:p w14:paraId="70909021" w14:textId="77777777" w:rsidR="00534761" w:rsidRPr="00C42B22" w:rsidRDefault="00534761" w:rsidP="003514A3">
            <w:pPr>
              <w:jc w:val="right"/>
              <w:rPr>
                <w:i/>
                <w:iCs/>
                <w:color w:val="000000"/>
                <w:sz w:val="20"/>
                <w:szCs w:val="20"/>
              </w:rPr>
            </w:pPr>
            <w:r w:rsidRPr="00C42B22">
              <w:rPr>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F63B72" w14:textId="77777777" w:rsidR="00534761" w:rsidRPr="00C42B22" w:rsidRDefault="00534761" w:rsidP="003514A3">
            <w:pPr>
              <w:jc w:val="right"/>
              <w:rPr>
                <w:i/>
                <w:iCs/>
                <w:color w:val="000000"/>
                <w:sz w:val="20"/>
                <w:szCs w:val="20"/>
              </w:rPr>
            </w:pPr>
            <w:r w:rsidRPr="00C42B22">
              <w:rPr>
                <w:i/>
                <w:iCs/>
                <w:color w:val="000000"/>
                <w:sz w:val="20"/>
                <w:szCs w:val="20"/>
              </w:rPr>
              <w:t> </w:t>
            </w:r>
          </w:p>
        </w:tc>
      </w:tr>
      <w:tr w:rsidR="00534761" w:rsidRPr="00C42B22" w14:paraId="4208F269" w14:textId="77777777" w:rsidTr="003514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DD5823" w14:textId="77777777" w:rsidR="00534761" w:rsidRPr="00C42B22" w:rsidRDefault="00534761" w:rsidP="003514A3">
            <w:pPr>
              <w:rPr>
                <w:rFonts w:cs="Calibri"/>
                <w:color w:val="000000"/>
                <w:sz w:val="20"/>
                <w:szCs w:val="20"/>
              </w:rPr>
            </w:pPr>
            <w:r w:rsidRPr="00C42B22">
              <w:rPr>
                <w:rFonts w:cs="Calibri"/>
                <w:color w:val="000000"/>
                <w:sz w:val="20"/>
                <w:szCs w:val="20"/>
              </w:rPr>
              <w:t> </w:t>
            </w:r>
          </w:p>
        </w:tc>
        <w:tc>
          <w:tcPr>
            <w:tcW w:w="3660" w:type="dxa"/>
            <w:tcBorders>
              <w:top w:val="nil"/>
              <w:left w:val="nil"/>
              <w:bottom w:val="single" w:sz="4" w:space="0" w:color="auto"/>
              <w:right w:val="single" w:sz="4" w:space="0" w:color="auto"/>
            </w:tcBorders>
            <w:shd w:val="clear" w:color="auto" w:fill="auto"/>
            <w:noWrap/>
            <w:vAlign w:val="center"/>
            <w:hideMark/>
          </w:tcPr>
          <w:p w14:paraId="228AE612" w14:textId="77777777" w:rsidR="00534761" w:rsidRPr="00C42B22" w:rsidRDefault="00534761" w:rsidP="003514A3">
            <w:pPr>
              <w:rPr>
                <w:b/>
                <w:bCs/>
                <w:color w:val="000000"/>
                <w:sz w:val="20"/>
                <w:szCs w:val="20"/>
              </w:rPr>
            </w:pPr>
            <w:r w:rsidRPr="00C42B22">
              <w:rPr>
                <w:b/>
                <w:bCs/>
                <w:color w:val="000000"/>
                <w:sz w:val="20"/>
                <w:szCs w:val="20"/>
              </w:rPr>
              <w:t>Kopā izdevumi</w:t>
            </w:r>
          </w:p>
        </w:tc>
        <w:tc>
          <w:tcPr>
            <w:tcW w:w="1329" w:type="dxa"/>
            <w:tcBorders>
              <w:top w:val="nil"/>
              <w:left w:val="nil"/>
              <w:bottom w:val="single" w:sz="4" w:space="0" w:color="auto"/>
              <w:right w:val="single" w:sz="4" w:space="0" w:color="auto"/>
            </w:tcBorders>
            <w:shd w:val="clear" w:color="auto" w:fill="auto"/>
            <w:noWrap/>
            <w:vAlign w:val="center"/>
            <w:hideMark/>
          </w:tcPr>
          <w:p w14:paraId="45A91296" w14:textId="77777777" w:rsidR="00534761" w:rsidRPr="00C42B22" w:rsidRDefault="00534761" w:rsidP="003514A3">
            <w:pPr>
              <w:jc w:val="right"/>
              <w:rPr>
                <w:b/>
                <w:bCs/>
                <w:color w:val="000000"/>
                <w:sz w:val="20"/>
                <w:szCs w:val="20"/>
              </w:rPr>
            </w:pPr>
            <w:r w:rsidRPr="00C42B22">
              <w:rPr>
                <w:b/>
                <w:bCs/>
                <w:color w:val="000000"/>
                <w:sz w:val="20"/>
                <w:szCs w:val="20"/>
              </w:rPr>
              <w:t>12 685 404</w:t>
            </w:r>
          </w:p>
        </w:tc>
        <w:tc>
          <w:tcPr>
            <w:tcW w:w="1276" w:type="dxa"/>
            <w:tcBorders>
              <w:top w:val="nil"/>
              <w:left w:val="nil"/>
              <w:bottom w:val="single" w:sz="4" w:space="0" w:color="auto"/>
              <w:right w:val="single" w:sz="4" w:space="0" w:color="auto"/>
            </w:tcBorders>
            <w:shd w:val="clear" w:color="auto" w:fill="auto"/>
            <w:noWrap/>
            <w:vAlign w:val="center"/>
            <w:hideMark/>
          </w:tcPr>
          <w:p w14:paraId="023ADA5D" w14:textId="77777777" w:rsidR="00534761" w:rsidRPr="00C42B22" w:rsidRDefault="00534761" w:rsidP="003514A3">
            <w:pPr>
              <w:jc w:val="right"/>
              <w:rPr>
                <w:b/>
                <w:bCs/>
                <w:color w:val="000000"/>
                <w:sz w:val="20"/>
                <w:szCs w:val="20"/>
              </w:rPr>
            </w:pPr>
            <w:r w:rsidRPr="00C42B22">
              <w:rPr>
                <w:b/>
                <w:bCs/>
                <w:color w:val="000000"/>
                <w:sz w:val="20"/>
                <w:szCs w:val="20"/>
              </w:rPr>
              <w:t>13 191 539</w:t>
            </w:r>
          </w:p>
        </w:tc>
        <w:tc>
          <w:tcPr>
            <w:tcW w:w="1417" w:type="dxa"/>
            <w:tcBorders>
              <w:top w:val="nil"/>
              <w:left w:val="nil"/>
              <w:bottom w:val="single" w:sz="4" w:space="0" w:color="auto"/>
              <w:right w:val="single" w:sz="4" w:space="0" w:color="auto"/>
            </w:tcBorders>
            <w:shd w:val="clear" w:color="auto" w:fill="auto"/>
            <w:noWrap/>
            <w:vAlign w:val="center"/>
            <w:hideMark/>
          </w:tcPr>
          <w:p w14:paraId="26D7DB68" w14:textId="77777777" w:rsidR="00534761" w:rsidRPr="00C42B22" w:rsidRDefault="00534761" w:rsidP="003514A3">
            <w:pPr>
              <w:jc w:val="right"/>
              <w:rPr>
                <w:b/>
                <w:bCs/>
                <w:color w:val="000000"/>
                <w:sz w:val="20"/>
                <w:szCs w:val="20"/>
              </w:rPr>
            </w:pPr>
            <w:r w:rsidRPr="00C42B22">
              <w:rPr>
                <w:b/>
                <w:bCs/>
                <w:color w:val="000000"/>
                <w:sz w:val="20"/>
                <w:szCs w:val="20"/>
              </w:rPr>
              <w:t>13 675 231</w:t>
            </w:r>
          </w:p>
        </w:tc>
      </w:tr>
    </w:tbl>
    <w:p w14:paraId="6C487784" w14:textId="77777777" w:rsidR="00534761" w:rsidRPr="00C42B22" w:rsidRDefault="00534761" w:rsidP="00534761"/>
    <w:p w14:paraId="0373939F" w14:textId="5A7C2DEF" w:rsidR="0053113C" w:rsidRPr="00C42B22" w:rsidRDefault="00534761" w:rsidP="00534761">
      <w:pPr>
        <w:jc w:val="center"/>
        <w:rPr>
          <w:b/>
          <w:bCs/>
          <w:iCs/>
        </w:rPr>
      </w:pPr>
      <w:r w:rsidRPr="00C42B22">
        <w:rPr>
          <w:b/>
          <w:bCs/>
          <w:iCs/>
        </w:rPr>
        <w:t xml:space="preserve">Aizkraukles novada pašvaldības izdevumu pa funkcionālajām kategorijām </w:t>
      </w:r>
    </w:p>
    <w:p w14:paraId="1D2D582A" w14:textId="3B1A852B" w:rsidR="00534761" w:rsidRPr="00C42B22" w:rsidRDefault="00534761" w:rsidP="00534761">
      <w:pPr>
        <w:jc w:val="center"/>
        <w:rPr>
          <w:b/>
          <w:bCs/>
          <w:iCs/>
        </w:rPr>
      </w:pPr>
      <w:r w:rsidRPr="00C42B22">
        <w:rPr>
          <w:b/>
          <w:bCs/>
          <w:iCs/>
        </w:rPr>
        <w:t>2019.,2020.gadā un 2021.gadā</w:t>
      </w:r>
    </w:p>
    <w:p w14:paraId="6F9C147A" w14:textId="77777777" w:rsidR="00534761" w:rsidRPr="00C42B22" w:rsidRDefault="00534761" w:rsidP="00534761"/>
    <w:tbl>
      <w:tblPr>
        <w:tblW w:w="8485" w:type="dxa"/>
        <w:tblInd w:w="113" w:type="dxa"/>
        <w:tblLook w:val="04A0" w:firstRow="1" w:lastRow="0" w:firstColumn="1" w:lastColumn="0" w:noHBand="0" w:noVBand="1"/>
      </w:tblPr>
      <w:tblGrid>
        <w:gridCol w:w="1316"/>
        <w:gridCol w:w="3357"/>
        <w:gridCol w:w="1359"/>
        <w:gridCol w:w="1164"/>
        <w:gridCol w:w="11"/>
        <w:gridCol w:w="1267"/>
        <w:gridCol w:w="11"/>
      </w:tblGrid>
      <w:tr w:rsidR="00534761" w:rsidRPr="00C42B22" w14:paraId="739B831C" w14:textId="77777777" w:rsidTr="003514A3">
        <w:trPr>
          <w:trHeight w:val="315"/>
        </w:trPr>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A88A0" w14:textId="77777777" w:rsidR="00534761" w:rsidRPr="00C42B22" w:rsidRDefault="00534761" w:rsidP="003514A3">
            <w:pPr>
              <w:jc w:val="center"/>
              <w:rPr>
                <w:color w:val="000000"/>
                <w:sz w:val="20"/>
                <w:szCs w:val="20"/>
              </w:rPr>
            </w:pPr>
            <w:r w:rsidRPr="00C42B22">
              <w:rPr>
                <w:color w:val="000000"/>
                <w:sz w:val="20"/>
                <w:szCs w:val="20"/>
              </w:rPr>
              <w:t>Klasifikācijas kods</w:t>
            </w:r>
          </w:p>
        </w:tc>
        <w:tc>
          <w:tcPr>
            <w:tcW w:w="3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84926" w14:textId="77777777" w:rsidR="00534761" w:rsidRPr="00C42B22" w:rsidRDefault="00534761" w:rsidP="003514A3">
            <w:pPr>
              <w:jc w:val="center"/>
              <w:rPr>
                <w:color w:val="000000"/>
                <w:sz w:val="20"/>
                <w:szCs w:val="20"/>
              </w:rPr>
            </w:pPr>
            <w:r w:rsidRPr="00C42B22">
              <w:rPr>
                <w:color w:val="000000"/>
                <w:sz w:val="20"/>
                <w:szCs w:val="20"/>
              </w:rPr>
              <w:t>Posteņa nosaukums</w:t>
            </w:r>
          </w:p>
        </w:tc>
        <w:tc>
          <w:tcPr>
            <w:tcW w:w="2534" w:type="dxa"/>
            <w:gridSpan w:val="3"/>
            <w:tcBorders>
              <w:top w:val="single" w:sz="4" w:space="0" w:color="auto"/>
              <w:left w:val="nil"/>
              <w:bottom w:val="single" w:sz="4" w:space="0" w:color="auto"/>
              <w:right w:val="single" w:sz="4" w:space="0" w:color="auto"/>
            </w:tcBorders>
            <w:shd w:val="clear" w:color="auto" w:fill="auto"/>
            <w:vAlign w:val="center"/>
            <w:hideMark/>
          </w:tcPr>
          <w:p w14:paraId="274B2DA5" w14:textId="77777777" w:rsidR="00534761" w:rsidRPr="00C42B22" w:rsidRDefault="00534761" w:rsidP="003514A3">
            <w:pPr>
              <w:jc w:val="center"/>
              <w:rPr>
                <w:b/>
                <w:bCs/>
                <w:color w:val="000000"/>
                <w:sz w:val="20"/>
                <w:szCs w:val="20"/>
              </w:rPr>
            </w:pPr>
            <w:r w:rsidRPr="00C42B22">
              <w:rPr>
                <w:b/>
                <w:bCs/>
                <w:color w:val="000000"/>
                <w:sz w:val="20"/>
                <w:szCs w:val="20"/>
              </w:rPr>
              <w:t>Budžeta izpilde, EUR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22C991" w14:textId="77777777" w:rsidR="00534761" w:rsidRPr="00C42B22" w:rsidRDefault="00534761" w:rsidP="003514A3">
            <w:pPr>
              <w:jc w:val="center"/>
              <w:rPr>
                <w:rFonts w:cs="Calibri"/>
                <w:color w:val="000000"/>
              </w:rPr>
            </w:pPr>
            <w:r w:rsidRPr="00C42B22">
              <w:rPr>
                <w:rFonts w:cs="Calibri"/>
                <w:color w:val="000000"/>
              </w:rPr>
              <w:t>2021.gada plāns</w:t>
            </w:r>
          </w:p>
        </w:tc>
      </w:tr>
      <w:tr w:rsidR="00534761" w:rsidRPr="00C42B22" w14:paraId="19B8AF53" w14:textId="77777777" w:rsidTr="003514A3">
        <w:trPr>
          <w:gridAfter w:val="1"/>
          <w:wAfter w:w="11" w:type="dxa"/>
          <w:trHeight w:val="300"/>
        </w:trPr>
        <w:tc>
          <w:tcPr>
            <w:tcW w:w="1316" w:type="dxa"/>
            <w:vMerge/>
            <w:tcBorders>
              <w:top w:val="single" w:sz="4" w:space="0" w:color="auto"/>
              <w:left w:val="single" w:sz="4" w:space="0" w:color="auto"/>
              <w:bottom w:val="single" w:sz="4" w:space="0" w:color="auto"/>
              <w:right w:val="single" w:sz="4" w:space="0" w:color="auto"/>
            </w:tcBorders>
            <w:vAlign w:val="center"/>
            <w:hideMark/>
          </w:tcPr>
          <w:p w14:paraId="3001B54B" w14:textId="77777777" w:rsidR="00534761" w:rsidRPr="00C42B22" w:rsidRDefault="00534761" w:rsidP="003514A3">
            <w:pPr>
              <w:rPr>
                <w:color w:val="000000"/>
                <w:sz w:val="20"/>
                <w:szCs w:val="20"/>
              </w:rPr>
            </w:pPr>
          </w:p>
        </w:tc>
        <w:tc>
          <w:tcPr>
            <w:tcW w:w="3357" w:type="dxa"/>
            <w:vMerge/>
            <w:tcBorders>
              <w:top w:val="single" w:sz="4" w:space="0" w:color="auto"/>
              <w:left w:val="single" w:sz="4" w:space="0" w:color="auto"/>
              <w:bottom w:val="single" w:sz="4" w:space="0" w:color="auto"/>
              <w:right w:val="single" w:sz="4" w:space="0" w:color="auto"/>
            </w:tcBorders>
            <w:vAlign w:val="center"/>
            <w:hideMark/>
          </w:tcPr>
          <w:p w14:paraId="4C94DC48" w14:textId="77777777" w:rsidR="00534761" w:rsidRPr="00C42B22" w:rsidRDefault="00534761" w:rsidP="003514A3">
            <w:pPr>
              <w:rPr>
                <w:color w:val="000000"/>
                <w:sz w:val="20"/>
                <w:szCs w:val="20"/>
              </w:rPr>
            </w:pPr>
          </w:p>
        </w:tc>
        <w:tc>
          <w:tcPr>
            <w:tcW w:w="1359" w:type="dxa"/>
            <w:tcBorders>
              <w:top w:val="nil"/>
              <w:left w:val="nil"/>
              <w:bottom w:val="single" w:sz="4" w:space="0" w:color="auto"/>
              <w:right w:val="single" w:sz="4" w:space="0" w:color="auto"/>
            </w:tcBorders>
            <w:shd w:val="clear" w:color="auto" w:fill="auto"/>
            <w:vAlign w:val="center"/>
            <w:hideMark/>
          </w:tcPr>
          <w:p w14:paraId="05D38E6D" w14:textId="77777777" w:rsidR="00534761" w:rsidRPr="00C42B22" w:rsidRDefault="00534761" w:rsidP="003514A3">
            <w:pPr>
              <w:jc w:val="center"/>
              <w:rPr>
                <w:color w:val="000000"/>
                <w:sz w:val="20"/>
                <w:szCs w:val="20"/>
              </w:rPr>
            </w:pPr>
            <w:r w:rsidRPr="00C42B22">
              <w:rPr>
                <w:color w:val="000000"/>
                <w:sz w:val="20"/>
                <w:szCs w:val="20"/>
              </w:rPr>
              <w:t>2019.gads</w:t>
            </w:r>
          </w:p>
        </w:tc>
        <w:tc>
          <w:tcPr>
            <w:tcW w:w="1164" w:type="dxa"/>
            <w:tcBorders>
              <w:top w:val="nil"/>
              <w:left w:val="nil"/>
              <w:bottom w:val="single" w:sz="4" w:space="0" w:color="auto"/>
              <w:right w:val="single" w:sz="4" w:space="0" w:color="auto"/>
            </w:tcBorders>
            <w:shd w:val="clear" w:color="auto" w:fill="auto"/>
            <w:vAlign w:val="center"/>
            <w:hideMark/>
          </w:tcPr>
          <w:p w14:paraId="200B9E07" w14:textId="77777777" w:rsidR="00534761" w:rsidRPr="00C42B22" w:rsidRDefault="00534761" w:rsidP="003514A3">
            <w:pPr>
              <w:jc w:val="center"/>
              <w:rPr>
                <w:color w:val="000000"/>
                <w:sz w:val="20"/>
                <w:szCs w:val="20"/>
              </w:rPr>
            </w:pPr>
            <w:r w:rsidRPr="00C42B22">
              <w:rPr>
                <w:color w:val="000000"/>
                <w:sz w:val="20"/>
                <w:szCs w:val="20"/>
              </w:rPr>
              <w:t>2020.gads</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14:paraId="78BA2F62" w14:textId="77777777" w:rsidR="00534761" w:rsidRPr="00C42B22" w:rsidRDefault="00534761" w:rsidP="003514A3">
            <w:pPr>
              <w:rPr>
                <w:rFonts w:cs="Calibri"/>
                <w:color w:val="000000"/>
              </w:rPr>
            </w:pPr>
          </w:p>
        </w:tc>
      </w:tr>
      <w:tr w:rsidR="00534761" w:rsidRPr="00C42B22" w14:paraId="717E891C"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D2ACC35" w14:textId="77777777" w:rsidR="00534761" w:rsidRPr="00C42B22" w:rsidRDefault="00534761" w:rsidP="003514A3">
            <w:pPr>
              <w:jc w:val="center"/>
              <w:rPr>
                <w:b/>
                <w:bCs/>
                <w:color w:val="000000"/>
                <w:sz w:val="20"/>
                <w:szCs w:val="20"/>
              </w:rPr>
            </w:pPr>
            <w:r w:rsidRPr="00C42B22">
              <w:rPr>
                <w:b/>
                <w:bCs/>
                <w:color w:val="000000"/>
                <w:sz w:val="20"/>
                <w:szCs w:val="20"/>
              </w:rPr>
              <w:t>II.</w:t>
            </w:r>
          </w:p>
        </w:tc>
        <w:tc>
          <w:tcPr>
            <w:tcW w:w="3357" w:type="dxa"/>
            <w:tcBorders>
              <w:top w:val="nil"/>
              <w:left w:val="nil"/>
              <w:bottom w:val="single" w:sz="4" w:space="0" w:color="auto"/>
              <w:right w:val="single" w:sz="4" w:space="0" w:color="auto"/>
            </w:tcBorders>
            <w:shd w:val="clear" w:color="auto" w:fill="auto"/>
            <w:vAlign w:val="center"/>
            <w:hideMark/>
          </w:tcPr>
          <w:p w14:paraId="4DE8EAEA" w14:textId="77777777" w:rsidR="00534761" w:rsidRPr="00C42B22" w:rsidRDefault="00534761" w:rsidP="003514A3">
            <w:pPr>
              <w:rPr>
                <w:b/>
                <w:bCs/>
                <w:color w:val="000000"/>
                <w:sz w:val="20"/>
                <w:szCs w:val="20"/>
              </w:rPr>
            </w:pPr>
            <w:r w:rsidRPr="00C42B22">
              <w:rPr>
                <w:b/>
                <w:bCs/>
                <w:color w:val="000000"/>
                <w:sz w:val="20"/>
                <w:szCs w:val="20"/>
              </w:rPr>
              <w:t>IZDEVUMI KOPĀ</w:t>
            </w:r>
          </w:p>
        </w:tc>
        <w:tc>
          <w:tcPr>
            <w:tcW w:w="1359" w:type="dxa"/>
            <w:tcBorders>
              <w:top w:val="nil"/>
              <w:left w:val="nil"/>
              <w:bottom w:val="single" w:sz="4" w:space="0" w:color="auto"/>
              <w:right w:val="single" w:sz="4" w:space="0" w:color="auto"/>
            </w:tcBorders>
            <w:shd w:val="clear" w:color="auto" w:fill="auto"/>
            <w:noWrap/>
            <w:vAlign w:val="center"/>
            <w:hideMark/>
          </w:tcPr>
          <w:p w14:paraId="7B88EECB" w14:textId="77777777" w:rsidR="00534761" w:rsidRPr="00C42B22" w:rsidRDefault="00534761" w:rsidP="003514A3">
            <w:pPr>
              <w:jc w:val="right"/>
              <w:rPr>
                <w:b/>
                <w:bCs/>
                <w:color w:val="000000"/>
                <w:sz w:val="20"/>
                <w:szCs w:val="20"/>
              </w:rPr>
            </w:pPr>
            <w:r w:rsidRPr="00C42B22">
              <w:rPr>
                <w:b/>
                <w:bCs/>
                <w:color w:val="000000"/>
                <w:sz w:val="20"/>
                <w:szCs w:val="20"/>
              </w:rPr>
              <w:t>12 685 404</w:t>
            </w:r>
          </w:p>
        </w:tc>
        <w:tc>
          <w:tcPr>
            <w:tcW w:w="1164" w:type="dxa"/>
            <w:tcBorders>
              <w:top w:val="nil"/>
              <w:left w:val="nil"/>
              <w:bottom w:val="single" w:sz="4" w:space="0" w:color="auto"/>
              <w:right w:val="single" w:sz="4" w:space="0" w:color="auto"/>
            </w:tcBorders>
            <w:shd w:val="clear" w:color="auto" w:fill="auto"/>
            <w:noWrap/>
            <w:vAlign w:val="center"/>
            <w:hideMark/>
          </w:tcPr>
          <w:p w14:paraId="4F3DCF24" w14:textId="77777777" w:rsidR="00534761" w:rsidRPr="00C42B22" w:rsidRDefault="00534761" w:rsidP="003514A3">
            <w:pPr>
              <w:jc w:val="right"/>
              <w:rPr>
                <w:b/>
                <w:bCs/>
                <w:color w:val="000000"/>
                <w:sz w:val="20"/>
                <w:szCs w:val="20"/>
              </w:rPr>
            </w:pPr>
            <w:r w:rsidRPr="00C42B22">
              <w:rPr>
                <w:b/>
                <w:bCs/>
                <w:color w:val="000000"/>
                <w:sz w:val="20"/>
                <w:szCs w:val="20"/>
              </w:rPr>
              <w:t>13 191 539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140796A" w14:textId="77777777" w:rsidR="00534761" w:rsidRPr="00C42B22" w:rsidRDefault="00534761" w:rsidP="003514A3">
            <w:pPr>
              <w:jc w:val="right"/>
              <w:rPr>
                <w:b/>
                <w:bCs/>
                <w:color w:val="000000"/>
                <w:sz w:val="20"/>
                <w:szCs w:val="20"/>
              </w:rPr>
            </w:pPr>
            <w:r w:rsidRPr="00C42B22">
              <w:rPr>
                <w:b/>
                <w:bCs/>
                <w:color w:val="000000"/>
                <w:sz w:val="20"/>
                <w:szCs w:val="20"/>
              </w:rPr>
              <w:t>13 675 231</w:t>
            </w:r>
          </w:p>
        </w:tc>
      </w:tr>
      <w:tr w:rsidR="00534761" w:rsidRPr="00C42B22" w14:paraId="18A44E50"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E5EDA74" w14:textId="77777777" w:rsidR="00534761" w:rsidRPr="00C42B22" w:rsidRDefault="00534761" w:rsidP="003514A3">
            <w:pPr>
              <w:jc w:val="center"/>
              <w:rPr>
                <w:b/>
                <w:bCs/>
                <w:color w:val="000000"/>
                <w:sz w:val="20"/>
                <w:szCs w:val="20"/>
              </w:rPr>
            </w:pPr>
            <w:r w:rsidRPr="00C42B22">
              <w:rPr>
                <w:b/>
                <w:bCs/>
                <w:color w:val="000000"/>
                <w:sz w:val="20"/>
                <w:szCs w:val="20"/>
              </w:rPr>
              <w:t>1</w:t>
            </w:r>
          </w:p>
        </w:tc>
        <w:tc>
          <w:tcPr>
            <w:tcW w:w="3357" w:type="dxa"/>
            <w:tcBorders>
              <w:top w:val="nil"/>
              <w:left w:val="nil"/>
              <w:bottom w:val="single" w:sz="4" w:space="0" w:color="auto"/>
              <w:right w:val="single" w:sz="4" w:space="0" w:color="auto"/>
            </w:tcBorders>
            <w:shd w:val="clear" w:color="auto" w:fill="auto"/>
            <w:vAlign w:val="center"/>
            <w:hideMark/>
          </w:tcPr>
          <w:p w14:paraId="37EF618B" w14:textId="77777777" w:rsidR="00534761" w:rsidRPr="00C42B22" w:rsidRDefault="00534761" w:rsidP="003514A3">
            <w:pPr>
              <w:ind w:firstLineChars="100" w:firstLine="201"/>
              <w:rPr>
                <w:b/>
                <w:bCs/>
                <w:color w:val="000000"/>
                <w:sz w:val="20"/>
                <w:szCs w:val="20"/>
              </w:rPr>
            </w:pPr>
            <w:r w:rsidRPr="00C42B22">
              <w:rPr>
                <w:b/>
                <w:bCs/>
                <w:color w:val="000000"/>
                <w:sz w:val="20"/>
                <w:szCs w:val="20"/>
              </w:rPr>
              <w:t>Vispārējie valdības dienesti</w:t>
            </w:r>
          </w:p>
        </w:tc>
        <w:tc>
          <w:tcPr>
            <w:tcW w:w="1359" w:type="dxa"/>
            <w:tcBorders>
              <w:top w:val="nil"/>
              <w:left w:val="nil"/>
              <w:bottom w:val="single" w:sz="4" w:space="0" w:color="auto"/>
              <w:right w:val="single" w:sz="4" w:space="0" w:color="auto"/>
            </w:tcBorders>
            <w:shd w:val="clear" w:color="auto" w:fill="auto"/>
            <w:noWrap/>
            <w:vAlign w:val="center"/>
            <w:hideMark/>
          </w:tcPr>
          <w:p w14:paraId="757DDD52" w14:textId="77777777" w:rsidR="00534761" w:rsidRPr="00C42B22" w:rsidRDefault="00534761" w:rsidP="003514A3">
            <w:pPr>
              <w:jc w:val="right"/>
              <w:rPr>
                <w:b/>
                <w:bCs/>
                <w:color w:val="000000"/>
                <w:sz w:val="20"/>
                <w:szCs w:val="20"/>
              </w:rPr>
            </w:pPr>
            <w:r w:rsidRPr="00C42B22">
              <w:rPr>
                <w:b/>
                <w:bCs/>
                <w:color w:val="000000"/>
                <w:sz w:val="20"/>
                <w:szCs w:val="20"/>
              </w:rPr>
              <w:t>1 115 814</w:t>
            </w:r>
          </w:p>
        </w:tc>
        <w:tc>
          <w:tcPr>
            <w:tcW w:w="1164" w:type="dxa"/>
            <w:tcBorders>
              <w:top w:val="nil"/>
              <w:left w:val="nil"/>
              <w:bottom w:val="single" w:sz="4" w:space="0" w:color="auto"/>
              <w:right w:val="single" w:sz="4" w:space="0" w:color="auto"/>
            </w:tcBorders>
            <w:shd w:val="clear" w:color="auto" w:fill="auto"/>
            <w:noWrap/>
            <w:vAlign w:val="center"/>
            <w:hideMark/>
          </w:tcPr>
          <w:p w14:paraId="78A08C18" w14:textId="77777777" w:rsidR="00534761" w:rsidRPr="00C42B22" w:rsidRDefault="00534761" w:rsidP="003514A3">
            <w:pPr>
              <w:jc w:val="right"/>
              <w:rPr>
                <w:b/>
                <w:bCs/>
                <w:color w:val="000000"/>
                <w:sz w:val="20"/>
                <w:szCs w:val="20"/>
              </w:rPr>
            </w:pPr>
            <w:r w:rsidRPr="00C42B22">
              <w:rPr>
                <w:b/>
                <w:bCs/>
                <w:color w:val="000000"/>
                <w:sz w:val="20"/>
                <w:szCs w:val="20"/>
              </w:rPr>
              <w:t>1 038 389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22B77EB" w14:textId="77777777" w:rsidR="00534761" w:rsidRPr="00C42B22" w:rsidRDefault="00534761" w:rsidP="003514A3">
            <w:pPr>
              <w:jc w:val="right"/>
              <w:rPr>
                <w:b/>
                <w:bCs/>
                <w:color w:val="000000"/>
                <w:sz w:val="20"/>
                <w:szCs w:val="20"/>
              </w:rPr>
            </w:pPr>
            <w:r w:rsidRPr="00C42B22">
              <w:rPr>
                <w:b/>
                <w:bCs/>
                <w:color w:val="000000"/>
                <w:sz w:val="20"/>
                <w:szCs w:val="20"/>
              </w:rPr>
              <w:t>995 189</w:t>
            </w:r>
          </w:p>
        </w:tc>
      </w:tr>
      <w:tr w:rsidR="00534761" w:rsidRPr="00C42B22" w14:paraId="19B017F1"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25D01AA" w14:textId="77777777" w:rsidR="00534761" w:rsidRPr="00C42B22" w:rsidRDefault="00534761" w:rsidP="003514A3">
            <w:pPr>
              <w:jc w:val="center"/>
              <w:rPr>
                <w:color w:val="000000"/>
                <w:sz w:val="20"/>
                <w:szCs w:val="20"/>
              </w:rPr>
            </w:pPr>
            <w:r w:rsidRPr="00C42B22">
              <w:rPr>
                <w:color w:val="000000"/>
                <w:sz w:val="20"/>
                <w:szCs w:val="20"/>
              </w:rPr>
              <w:t>1.1</w:t>
            </w:r>
          </w:p>
        </w:tc>
        <w:tc>
          <w:tcPr>
            <w:tcW w:w="3357" w:type="dxa"/>
            <w:tcBorders>
              <w:top w:val="nil"/>
              <w:left w:val="nil"/>
              <w:bottom w:val="single" w:sz="4" w:space="0" w:color="auto"/>
              <w:right w:val="single" w:sz="4" w:space="0" w:color="auto"/>
            </w:tcBorders>
            <w:shd w:val="clear" w:color="auto" w:fill="auto"/>
            <w:vAlign w:val="center"/>
            <w:hideMark/>
          </w:tcPr>
          <w:p w14:paraId="7515D635" w14:textId="77777777" w:rsidR="00534761" w:rsidRPr="00C42B22" w:rsidRDefault="00534761" w:rsidP="003514A3">
            <w:pPr>
              <w:rPr>
                <w:color w:val="000000"/>
                <w:sz w:val="20"/>
                <w:szCs w:val="20"/>
              </w:rPr>
            </w:pPr>
            <w:r w:rsidRPr="00C42B22">
              <w:rPr>
                <w:color w:val="000000"/>
                <w:sz w:val="20"/>
                <w:szCs w:val="20"/>
              </w:rPr>
              <w:t xml:space="preserve">Izpildvara, likumdošanas vara, finanšu un fiskālā darbība, ārlietas </w:t>
            </w:r>
          </w:p>
        </w:tc>
        <w:tc>
          <w:tcPr>
            <w:tcW w:w="1359" w:type="dxa"/>
            <w:tcBorders>
              <w:top w:val="nil"/>
              <w:left w:val="nil"/>
              <w:bottom w:val="single" w:sz="4" w:space="0" w:color="auto"/>
              <w:right w:val="single" w:sz="4" w:space="0" w:color="auto"/>
            </w:tcBorders>
            <w:shd w:val="clear" w:color="auto" w:fill="auto"/>
            <w:noWrap/>
            <w:vAlign w:val="center"/>
            <w:hideMark/>
          </w:tcPr>
          <w:p w14:paraId="61C7AE68" w14:textId="77777777" w:rsidR="00534761" w:rsidRPr="00C42B22" w:rsidRDefault="00534761" w:rsidP="003514A3">
            <w:pPr>
              <w:jc w:val="right"/>
              <w:rPr>
                <w:color w:val="000000"/>
                <w:sz w:val="20"/>
                <w:szCs w:val="20"/>
              </w:rPr>
            </w:pPr>
            <w:r w:rsidRPr="00C42B22">
              <w:rPr>
                <w:color w:val="000000"/>
                <w:sz w:val="20"/>
                <w:szCs w:val="20"/>
              </w:rPr>
              <w:t>1 050 341</w:t>
            </w:r>
          </w:p>
        </w:tc>
        <w:tc>
          <w:tcPr>
            <w:tcW w:w="1164" w:type="dxa"/>
            <w:tcBorders>
              <w:top w:val="nil"/>
              <w:left w:val="nil"/>
              <w:bottom w:val="single" w:sz="4" w:space="0" w:color="auto"/>
              <w:right w:val="single" w:sz="4" w:space="0" w:color="auto"/>
            </w:tcBorders>
            <w:shd w:val="clear" w:color="auto" w:fill="auto"/>
            <w:noWrap/>
            <w:vAlign w:val="center"/>
            <w:hideMark/>
          </w:tcPr>
          <w:p w14:paraId="447AAF10" w14:textId="77777777" w:rsidR="00534761" w:rsidRPr="00C42B22" w:rsidRDefault="00534761" w:rsidP="003514A3">
            <w:pPr>
              <w:jc w:val="right"/>
              <w:rPr>
                <w:color w:val="000000"/>
                <w:sz w:val="20"/>
                <w:szCs w:val="20"/>
              </w:rPr>
            </w:pPr>
            <w:r w:rsidRPr="00C42B22">
              <w:rPr>
                <w:color w:val="000000"/>
                <w:sz w:val="20"/>
                <w:szCs w:val="20"/>
              </w:rPr>
              <w:t>992 054</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319AC624" w14:textId="77777777" w:rsidR="00534761" w:rsidRPr="00C42B22" w:rsidRDefault="00534761" w:rsidP="003514A3">
            <w:pPr>
              <w:jc w:val="right"/>
              <w:rPr>
                <w:color w:val="000000"/>
                <w:sz w:val="20"/>
                <w:szCs w:val="20"/>
              </w:rPr>
            </w:pPr>
            <w:r w:rsidRPr="00C42B22">
              <w:rPr>
                <w:color w:val="000000"/>
                <w:sz w:val="20"/>
                <w:szCs w:val="20"/>
              </w:rPr>
              <w:t>876 876</w:t>
            </w:r>
          </w:p>
        </w:tc>
      </w:tr>
      <w:tr w:rsidR="00534761" w:rsidRPr="00C42B22" w14:paraId="4DEB2FF2"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3932942" w14:textId="77777777" w:rsidR="00534761" w:rsidRPr="00C42B22" w:rsidRDefault="00534761" w:rsidP="003514A3">
            <w:pPr>
              <w:jc w:val="center"/>
              <w:rPr>
                <w:color w:val="000000"/>
                <w:sz w:val="20"/>
                <w:szCs w:val="20"/>
              </w:rPr>
            </w:pPr>
            <w:r w:rsidRPr="00C42B22">
              <w:rPr>
                <w:color w:val="000000"/>
                <w:sz w:val="20"/>
                <w:szCs w:val="20"/>
              </w:rPr>
              <w:t>1.6</w:t>
            </w:r>
          </w:p>
        </w:tc>
        <w:tc>
          <w:tcPr>
            <w:tcW w:w="3357" w:type="dxa"/>
            <w:tcBorders>
              <w:top w:val="nil"/>
              <w:left w:val="nil"/>
              <w:bottom w:val="single" w:sz="4" w:space="0" w:color="auto"/>
              <w:right w:val="single" w:sz="4" w:space="0" w:color="auto"/>
            </w:tcBorders>
            <w:shd w:val="clear" w:color="auto" w:fill="auto"/>
            <w:vAlign w:val="center"/>
            <w:hideMark/>
          </w:tcPr>
          <w:p w14:paraId="0FA27F01" w14:textId="77777777" w:rsidR="00534761" w:rsidRPr="00C42B22" w:rsidRDefault="00534761" w:rsidP="003514A3">
            <w:pPr>
              <w:rPr>
                <w:color w:val="000000"/>
                <w:sz w:val="20"/>
                <w:szCs w:val="20"/>
              </w:rPr>
            </w:pPr>
            <w:r w:rsidRPr="00C42B22">
              <w:rPr>
                <w:color w:val="000000"/>
                <w:sz w:val="20"/>
                <w:szCs w:val="20"/>
              </w:rPr>
              <w:t xml:space="preserve">Pārējie iepriekš neklasificētie vispārējie valdības dienesti </w:t>
            </w:r>
          </w:p>
        </w:tc>
        <w:tc>
          <w:tcPr>
            <w:tcW w:w="1359" w:type="dxa"/>
            <w:tcBorders>
              <w:top w:val="nil"/>
              <w:left w:val="nil"/>
              <w:bottom w:val="single" w:sz="4" w:space="0" w:color="auto"/>
              <w:right w:val="single" w:sz="4" w:space="0" w:color="auto"/>
            </w:tcBorders>
            <w:shd w:val="clear" w:color="auto" w:fill="auto"/>
            <w:noWrap/>
            <w:vAlign w:val="center"/>
            <w:hideMark/>
          </w:tcPr>
          <w:p w14:paraId="67EEFB6A" w14:textId="77777777" w:rsidR="00534761" w:rsidRPr="00C42B22" w:rsidRDefault="00534761" w:rsidP="003514A3">
            <w:pPr>
              <w:jc w:val="right"/>
              <w:rPr>
                <w:color w:val="000000"/>
                <w:sz w:val="20"/>
                <w:szCs w:val="20"/>
              </w:rPr>
            </w:pPr>
            <w:r w:rsidRPr="00C42B22">
              <w:rPr>
                <w:color w:val="000000"/>
                <w:sz w:val="20"/>
                <w:szCs w:val="20"/>
              </w:rPr>
              <w:t>10 402</w:t>
            </w:r>
          </w:p>
        </w:tc>
        <w:tc>
          <w:tcPr>
            <w:tcW w:w="1164" w:type="dxa"/>
            <w:tcBorders>
              <w:top w:val="nil"/>
              <w:left w:val="nil"/>
              <w:bottom w:val="single" w:sz="4" w:space="0" w:color="auto"/>
              <w:right w:val="single" w:sz="4" w:space="0" w:color="auto"/>
            </w:tcBorders>
            <w:shd w:val="clear" w:color="auto" w:fill="auto"/>
            <w:noWrap/>
            <w:vAlign w:val="center"/>
            <w:hideMark/>
          </w:tcPr>
          <w:p w14:paraId="562FF83C" w14:textId="77777777" w:rsidR="00534761" w:rsidRPr="00C42B22" w:rsidRDefault="00534761" w:rsidP="003514A3">
            <w:pPr>
              <w:jc w:val="right"/>
              <w:rPr>
                <w:color w:val="000000"/>
                <w:sz w:val="20"/>
                <w:szCs w:val="20"/>
              </w:rPr>
            </w:pPr>
            <w:r w:rsidRPr="00C42B22">
              <w:rPr>
                <w:color w:val="000000"/>
                <w:sz w:val="20"/>
                <w:szCs w:val="20"/>
              </w:rPr>
              <w:t>2 260</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0952F0C3" w14:textId="77777777" w:rsidR="00534761" w:rsidRPr="00C42B22" w:rsidRDefault="00534761" w:rsidP="003514A3">
            <w:pPr>
              <w:jc w:val="right"/>
              <w:rPr>
                <w:color w:val="000000"/>
                <w:sz w:val="20"/>
                <w:szCs w:val="20"/>
              </w:rPr>
            </w:pPr>
            <w:r w:rsidRPr="00C42B22">
              <w:rPr>
                <w:color w:val="000000"/>
                <w:sz w:val="20"/>
                <w:szCs w:val="20"/>
              </w:rPr>
              <w:t>32 673</w:t>
            </w:r>
          </w:p>
        </w:tc>
      </w:tr>
      <w:tr w:rsidR="00534761" w:rsidRPr="00C42B22" w14:paraId="081C44A1"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29B3F37" w14:textId="77777777" w:rsidR="00534761" w:rsidRPr="00C42B22" w:rsidRDefault="00534761" w:rsidP="003514A3">
            <w:pPr>
              <w:jc w:val="center"/>
              <w:rPr>
                <w:color w:val="000000"/>
                <w:sz w:val="20"/>
                <w:szCs w:val="20"/>
              </w:rPr>
            </w:pPr>
            <w:r w:rsidRPr="00C42B22">
              <w:rPr>
                <w:color w:val="000000"/>
                <w:sz w:val="20"/>
                <w:szCs w:val="20"/>
              </w:rPr>
              <w:t>1.7</w:t>
            </w:r>
          </w:p>
        </w:tc>
        <w:tc>
          <w:tcPr>
            <w:tcW w:w="3357" w:type="dxa"/>
            <w:tcBorders>
              <w:top w:val="nil"/>
              <w:left w:val="nil"/>
              <w:bottom w:val="single" w:sz="4" w:space="0" w:color="auto"/>
              <w:right w:val="single" w:sz="4" w:space="0" w:color="auto"/>
            </w:tcBorders>
            <w:shd w:val="clear" w:color="auto" w:fill="auto"/>
            <w:vAlign w:val="center"/>
            <w:hideMark/>
          </w:tcPr>
          <w:p w14:paraId="28D4F4D4" w14:textId="77777777" w:rsidR="00534761" w:rsidRPr="00C42B22" w:rsidRDefault="00534761" w:rsidP="003514A3">
            <w:pPr>
              <w:rPr>
                <w:color w:val="000000"/>
                <w:sz w:val="20"/>
                <w:szCs w:val="20"/>
              </w:rPr>
            </w:pPr>
            <w:r w:rsidRPr="00C42B22">
              <w:rPr>
                <w:color w:val="000000"/>
                <w:sz w:val="20"/>
                <w:szCs w:val="20"/>
              </w:rPr>
              <w:t xml:space="preserve">Vispārējās valdības sektora (valsts un pašvaldības) parāda darījumi </w:t>
            </w:r>
          </w:p>
        </w:tc>
        <w:tc>
          <w:tcPr>
            <w:tcW w:w="1359" w:type="dxa"/>
            <w:tcBorders>
              <w:top w:val="nil"/>
              <w:left w:val="nil"/>
              <w:bottom w:val="single" w:sz="4" w:space="0" w:color="auto"/>
              <w:right w:val="single" w:sz="4" w:space="0" w:color="auto"/>
            </w:tcBorders>
            <w:shd w:val="clear" w:color="auto" w:fill="auto"/>
            <w:noWrap/>
            <w:vAlign w:val="center"/>
            <w:hideMark/>
          </w:tcPr>
          <w:p w14:paraId="0CC1264F" w14:textId="77777777" w:rsidR="00534761" w:rsidRPr="00C42B22" w:rsidRDefault="00534761" w:rsidP="003514A3">
            <w:pPr>
              <w:jc w:val="right"/>
              <w:rPr>
                <w:color w:val="000000"/>
                <w:sz w:val="20"/>
                <w:szCs w:val="20"/>
              </w:rPr>
            </w:pPr>
            <w:r w:rsidRPr="00C42B22">
              <w:rPr>
                <w:color w:val="000000"/>
                <w:sz w:val="20"/>
                <w:szCs w:val="20"/>
              </w:rPr>
              <w:t>24 461</w:t>
            </w:r>
          </w:p>
        </w:tc>
        <w:tc>
          <w:tcPr>
            <w:tcW w:w="1164" w:type="dxa"/>
            <w:tcBorders>
              <w:top w:val="nil"/>
              <w:left w:val="nil"/>
              <w:bottom w:val="single" w:sz="4" w:space="0" w:color="auto"/>
              <w:right w:val="single" w:sz="4" w:space="0" w:color="auto"/>
            </w:tcBorders>
            <w:shd w:val="clear" w:color="auto" w:fill="auto"/>
            <w:noWrap/>
            <w:vAlign w:val="center"/>
            <w:hideMark/>
          </w:tcPr>
          <w:p w14:paraId="68E76E80" w14:textId="77777777" w:rsidR="00534761" w:rsidRPr="00C42B22" w:rsidRDefault="00534761" w:rsidP="003514A3">
            <w:pPr>
              <w:jc w:val="right"/>
              <w:rPr>
                <w:color w:val="000000"/>
                <w:sz w:val="20"/>
                <w:szCs w:val="20"/>
              </w:rPr>
            </w:pPr>
            <w:r w:rsidRPr="00C42B22">
              <w:rPr>
                <w:color w:val="000000"/>
                <w:sz w:val="20"/>
                <w:szCs w:val="20"/>
              </w:rPr>
              <w:t>25 133</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187217C" w14:textId="77777777" w:rsidR="00534761" w:rsidRPr="00C42B22" w:rsidRDefault="00534761" w:rsidP="003514A3">
            <w:pPr>
              <w:jc w:val="right"/>
              <w:rPr>
                <w:color w:val="000000"/>
                <w:sz w:val="20"/>
                <w:szCs w:val="20"/>
              </w:rPr>
            </w:pPr>
            <w:r w:rsidRPr="00C42B22">
              <w:rPr>
                <w:color w:val="000000"/>
                <w:sz w:val="20"/>
                <w:szCs w:val="20"/>
              </w:rPr>
              <w:t>34 000</w:t>
            </w:r>
          </w:p>
        </w:tc>
      </w:tr>
      <w:tr w:rsidR="00534761" w:rsidRPr="00C42B22" w14:paraId="10B7C77C"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3F8178E7" w14:textId="77777777" w:rsidR="00534761" w:rsidRPr="00C42B22" w:rsidRDefault="00534761" w:rsidP="003514A3">
            <w:pPr>
              <w:jc w:val="center"/>
              <w:rPr>
                <w:color w:val="000000"/>
                <w:sz w:val="20"/>
                <w:szCs w:val="20"/>
              </w:rPr>
            </w:pPr>
            <w:r w:rsidRPr="00C42B22">
              <w:rPr>
                <w:color w:val="000000"/>
                <w:sz w:val="20"/>
                <w:szCs w:val="20"/>
              </w:rPr>
              <w:t>1.8</w:t>
            </w:r>
          </w:p>
        </w:tc>
        <w:tc>
          <w:tcPr>
            <w:tcW w:w="3357" w:type="dxa"/>
            <w:tcBorders>
              <w:top w:val="nil"/>
              <w:left w:val="nil"/>
              <w:bottom w:val="single" w:sz="4" w:space="0" w:color="auto"/>
              <w:right w:val="single" w:sz="4" w:space="0" w:color="auto"/>
            </w:tcBorders>
            <w:shd w:val="clear" w:color="auto" w:fill="auto"/>
            <w:vAlign w:val="center"/>
            <w:hideMark/>
          </w:tcPr>
          <w:p w14:paraId="65081A65" w14:textId="77777777" w:rsidR="00534761" w:rsidRPr="00C42B22" w:rsidRDefault="00534761" w:rsidP="003514A3">
            <w:pPr>
              <w:rPr>
                <w:color w:val="000000"/>
                <w:sz w:val="20"/>
                <w:szCs w:val="20"/>
              </w:rPr>
            </w:pPr>
            <w:r w:rsidRPr="00C42B22">
              <w:rPr>
                <w:color w:val="000000"/>
                <w:sz w:val="20"/>
                <w:szCs w:val="20"/>
              </w:rPr>
              <w:t xml:space="preserve">Vispārēja rakstura </w:t>
            </w:r>
            <w:proofErr w:type="spellStart"/>
            <w:r w:rsidRPr="00C42B22">
              <w:rPr>
                <w:color w:val="000000"/>
                <w:sz w:val="20"/>
                <w:szCs w:val="20"/>
              </w:rPr>
              <w:t>transferti</w:t>
            </w:r>
            <w:proofErr w:type="spellEnd"/>
            <w:r w:rsidRPr="00C42B22">
              <w:rPr>
                <w:color w:val="000000"/>
                <w:sz w:val="20"/>
                <w:szCs w:val="20"/>
              </w:rPr>
              <w:t xml:space="preserve"> starp valsts pārvaldes dažādiem līmeņiem </w:t>
            </w:r>
          </w:p>
        </w:tc>
        <w:tc>
          <w:tcPr>
            <w:tcW w:w="1359" w:type="dxa"/>
            <w:tcBorders>
              <w:top w:val="nil"/>
              <w:left w:val="nil"/>
              <w:bottom w:val="single" w:sz="4" w:space="0" w:color="auto"/>
              <w:right w:val="single" w:sz="4" w:space="0" w:color="auto"/>
            </w:tcBorders>
            <w:shd w:val="clear" w:color="auto" w:fill="auto"/>
            <w:noWrap/>
            <w:vAlign w:val="center"/>
            <w:hideMark/>
          </w:tcPr>
          <w:p w14:paraId="02E984CA" w14:textId="77777777" w:rsidR="00534761" w:rsidRPr="00C42B22" w:rsidRDefault="00534761" w:rsidP="003514A3">
            <w:pPr>
              <w:jc w:val="right"/>
              <w:rPr>
                <w:color w:val="000000"/>
                <w:sz w:val="20"/>
                <w:szCs w:val="20"/>
              </w:rPr>
            </w:pPr>
            <w:r w:rsidRPr="00C42B22">
              <w:rPr>
                <w:color w:val="000000"/>
                <w:sz w:val="20"/>
                <w:szCs w:val="20"/>
              </w:rPr>
              <w:t>30 610</w:t>
            </w:r>
          </w:p>
        </w:tc>
        <w:tc>
          <w:tcPr>
            <w:tcW w:w="1164" w:type="dxa"/>
            <w:tcBorders>
              <w:top w:val="nil"/>
              <w:left w:val="nil"/>
              <w:bottom w:val="single" w:sz="4" w:space="0" w:color="auto"/>
              <w:right w:val="single" w:sz="4" w:space="0" w:color="auto"/>
            </w:tcBorders>
            <w:shd w:val="clear" w:color="auto" w:fill="auto"/>
            <w:noWrap/>
            <w:vAlign w:val="center"/>
            <w:hideMark/>
          </w:tcPr>
          <w:p w14:paraId="5397E2AB" w14:textId="77777777" w:rsidR="00534761" w:rsidRPr="00C42B22" w:rsidRDefault="00534761" w:rsidP="003514A3">
            <w:pPr>
              <w:jc w:val="right"/>
              <w:rPr>
                <w:color w:val="000000"/>
                <w:sz w:val="20"/>
                <w:szCs w:val="20"/>
              </w:rPr>
            </w:pPr>
            <w:r w:rsidRPr="00C42B22">
              <w:rPr>
                <w:color w:val="000000"/>
                <w:sz w:val="20"/>
                <w:szCs w:val="20"/>
              </w:rPr>
              <w:t>18 942</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04DF9730" w14:textId="77777777" w:rsidR="00534761" w:rsidRPr="00C42B22" w:rsidRDefault="00534761" w:rsidP="003514A3">
            <w:pPr>
              <w:jc w:val="right"/>
              <w:rPr>
                <w:color w:val="000000"/>
                <w:sz w:val="20"/>
                <w:szCs w:val="20"/>
              </w:rPr>
            </w:pPr>
            <w:r w:rsidRPr="00C42B22">
              <w:rPr>
                <w:color w:val="000000"/>
                <w:sz w:val="20"/>
                <w:szCs w:val="20"/>
              </w:rPr>
              <w:t>51 640</w:t>
            </w:r>
          </w:p>
        </w:tc>
      </w:tr>
      <w:tr w:rsidR="00534761" w:rsidRPr="00C42B22" w14:paraId="5C0D561A"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56C989D" w14:textId="77777777" w:rsidR="00534761" w:rsidRPr="00C42B22" w:rsidRDefault="00534761" w:rsidP="003514A3">
            <w:pPr>
              <w:jc w:val="center"/>
              <w:rPr>
                <w:b/>
                <w:bCs/>
                <w:color w:val="000000"/>
                <w:sz w:val="20"/>
                <w:szCs w:val="20"/>
              </w:rPr>
            </w:pPr>
            <w:r w:rsidRPr="00C42B22">
              <w:rPr>
                <w:b/>
                <w:bCs/>
                <w:color w:val="000000"/>
                <w:sz w:val="20"/>
                <w:szCs w:val="20"/>
              </w:rPr>
              <w:t>3</w:t>
            </w:r>
          </w:p>
        </w:tc>
        <w:tc>
          <w:tcPr>
            <w:tcW w:w="3357" w:type="dxa"/>
            <w:tcBorders>
              <w:top w:val="nil"/>
              <w:left w:val="nil"/>
              <w:bottom w:val="single" w:sz="4" w:space="0" w:color="auto"/>
              <w:right w:val="single" w:sz="4" w:space="0" w:color="auto"/>
            </w:tcBorders>
            <w:shd w:val="clear" w:color="auto" w:fill="auto"/>
            <w:vAlign w:val="center"/>
            <w:hideMark/>
          </w:tcPr>
          <w:p w14:paraId="6227C48E" w14:textId="77777777" w:rsidR="00534761" w:rsidRPr="00C42B22" w:rsidRDefault="00534761" w:rsidP="003514A3">
            <w:pPr>
              <w:ind w:firstLineChars="100" w:firstLine="201"/>
              <w:rPr>
                <w:b/>
                <w:bCs/>
                <w:color w:val="000000"/>
                <w:sz w:val="20"/>
                <w:szCs w:val="20"/>
              </w:rPr>
            </w:pPr>
            <w:r w:rsidRPr="00C42B22">
              <w:rPr>
                <w:b/>
                <w:bCs/>
                <w:color w:val="000000"/>
                <w:sz w:val="20"/>
                <w:szCs w:val="20"/>
              </w:rPr>
              <w:t>Sabiedriskā kārtība un drošība</w:t>
            </w:r>
          </w:p>
        </w:tc>
        <w:tc>
          <w:tcPr>
            <w:tcW w:w="1359" w:type="dxa"/>
            <w:tcBorders>
              <w:top w:val="nil"/>
              <w:left w:val="nil"/>
              <w:bottom w:val="single" w:sz="4" w:space="0" w:color="auto"/>
              <w:right w:val="single" w:sz="4" w:space="0" w:color="auto"/>
            </w:tcBorders>
            <w:shd w:val="clear" w:color="auto" w:fill="auto"/>
            <w:noWrap/>
            <w:vAlign w:val="center"/>
            <w:hideMark/>
          </w:tcPr>
          <w:p w14:paraId="2AAC6FCD" w14:textId="77777777" w:rsidR="00534761" w:rsidRPr="00C42B22" w:rsidRDefault="00534761" w:rsidP="003514A3">
            <w:pPr>
              <w:jc w:val="right"/>
              <w:rPr>
                <w:b/>
                <w:bCs/>
                <w:color w:val="000000"/>
                <w:sz w:val="20"/>
                <w:szCs w:val="20"/>
              </w:rPr>
            </w:pPr>
            <w:r w:rsidRPr="00C42B22">
              <w:rPr>
                <w:b/>
                <w:bCs/>
                <w:color w:val="000000"/>
                <w:sz w:val="20"/>
                <w:szCs w:val="20"/>
              </w:rPr>
              <w:t>14 439</w:t>
            </w:r>
          </w:p>
        </w:tc>
        <w:tc>
          <w:tcPr>
            <w:tcW w:w="1164" w:type="dxa"/>
            <w:tcBorders>
              <w:top w:val="nil"/>
              <w:left w:val="nil"/>
              <w:bottom w:val="single" w:sz="4" w:space="0" w:color="auto"/>
              <w:right w:val="single" w:sz="4" w:space="0" w:color="auto"/>
            </w:tcBorders>
            <w:shd w:val="clear" w:color="auto" w:fill="auto"/>
            <w:noWrap/>
            <w:vAlign w:val="center"/>
            <w:hideMark/>
          </w:tcPr>
          <w:p w14:paraId="3449DABF" w14:textId="77777777" w:rsidR="00534761" w:rsidRPr="00C42B22" w:rsidRDefault="00534761" w:rsidP="003514A3">
            <w:pPr>
              <w:jc w:val="right"/>
              <w:rPr>
                <w:b/>
                <w:bCs/>
                <w:color w:val="000000"/>
                <w:sz w:val="20"/>
                <w:szCs w:val="20"/>
              </w:rPr>
            </w:pPr>
            <w:r w:rsidRPr="00C42B22">
              <w:rPr>
                <w:b/>
                <w:bCs/>
                <w:color w:val="000000"/>
                <w:sz w:val="20"/>
                <w:szCs w:val="20"/>
              </w:rPr>
              <w:t>9 626</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059B1F9" w14:textId="77777777" w:rsidR="00534761" w:rsidRPr="00C42B22" w:rsidRDefault="00534761" w:rsidP="003514A3">
            <w:pPr>
              <w:jc w:val="right"/>
              <w:rPr>
                <w:b/>
                <w:bCs/>
                <w:color w:val="000000"/>
                <w:sz w:val="20"/>
                <w:szCs w:val="20"/>
              </w:rPr>
            </w:pPr>
            <w:r w:rsidRPr="00C42B22">
              <w:rPr>
                <w:b/>
                <w:bCs/>
                <w:color w:val="000000"/>
                <w:sz w:val="20"/>
                <w:szCs w:val="20"/>
              </w:rPr>
              <w:t>153 916</w:t>
            </w:r>
          </w:p>
        </w:tc>
      </w:tr>
      <w:tr w:rsidR="00534761" w:rsidRPr="00C42B22" w14:paraId="27A4EA3F"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06AD0994" w14:textId="77777777" w:rsidR="00534761" w:rsidRPr="00C42B22" w:rsidRDefault="00534761" w:rsidP="003514A3">
            <w:pPr>
              <w:jc w:val="center"/>
              <w:rPr>
                <w:color w:val="000000"/>
                <w:sz w:val="20"/>
                <w:szCs w:val="20"/>
              </w:rPr>
            </w:pPr>
            <w:r w:rsidRPr="00C42B22">
              <w:rPr>
                <w:color w:val="000000"/>
                <w:sz w:val="20"/>
                <w:szCs w:val="20"/>
              </w:rPr>
              <w:t>3.1</w:t>
            </w:r>
          </w:p>
        </w:tc>
        <w:tc>
          <w:tcPr>
            <w:tcW w:w="3357" w:type="dxa"/>
            <w:tcBorders>
              <w:top w:val="nil"/>
              <w:left w:val="nil"/>
              <w:bottom w:val="single" w:sz="4" w:space="0" w:color="auto"/>
              <w:right w:val="single" w:sz="4" w:space="0" w:color="auto"/>
            </w:tcBorders>
            <w:shd w:val="clear" w:color="auto" w:fill="auto"/>
            <w:vAlign w:val="center"/>
            <w:hideMark/>
          </w:tcPr>
          <w:p w14:paraId="375515FC" w14:textId="77777777" w:rsidR="00534761" w:rsidRPr="00C42B22" w:rsidRDefault="00534761" w:rsidP="003514A3">
            <w:pPr>
              <w:rPr>
                <w:color w:val="000000"/>
                <w:sz w:val="20"/>
                <w:szCs w:val="20"/>
              </w:rPr>
            </w:pPr>
            <w:r w:rsidRPr="00C42B22">
              <w:rPr>
                <w:color w:val="000000"/>
                <w:sz w:val="20"/>
                <w:szCs w:val="20"/>
              </w:rPr>
              <w:t>Policija</w:t>
            </w:r>
          </w:p>
        </w:tc>
        <w:tc>
          <w:tcPr>
            <w:tcW w:w="1359" w:type="dxa"/>
            <w:tcBorders>
              <w:top w:val="nil"/>
              <w:left w:val="nil"/>
              <w:bottom w:val="single" w:sz="4" w:space="0" w:color="auto"/>
              <w:right w:val="single" w:sz="4" w:space="0" w:color="auto"/>
            </w:tcBorders>
            <w:shd w:val="clear" w:color="auto" w:fill="auto"/>
            <w:noWrap/>
            <w:vAlign w:val="center"/>
            <w:hideMark/>
          </w:tcPr>
          <w:p w14:paraId="56392642" w14:textId="77777777" w:rsidR="00534761" w:rsidRPr="00C42B22" w:rsidRDefault="00534761" w:rsidP="003514A3">
            <w:pPr>
              <w:jc w:val="right"/>
              <w:rPr>
                <w:color w:val="000000"/>
                <w:sz w:val="20"/>
                <w:szCs w:val="20"/>
              </w:rPr>
            </w:pPr>
            <w:r w:rsidRPr="00C42B22">
              <w:rPr>
                <w:color w:val="000000"/>
                <w:sz w:val="20"/>
                <w:szCs w:val="20"/>
              </w:rPr>
              <w:t>10 921</w:t>
            </w:r>
          </w:p>
        </w:tc>
        <w:tc>
          <w:tcPr>
            <w:tcW w:w="1164" w:type="dxa"/>
            <w:tcBorders>
              <w:top w:val="nil"/>
              <w:left w:val="nil"/>
              <w:bottom w:val="single" w:sz="4" w:space="0" w:color="auto"/>
              <w:right w:val="single" w:sz="4" w:space="0" w:color="auto"/>
            </w:tcBorders>
            <w:shd w:val="clear" w:color="auto" w:fill="auto"/>
            <w:noWrap/>
            <w:vAlign w:val="center"/>
            <w:hideMark/>
          </w:tcPr>
          <w:p w14:paraId="697D9747" w14:textId="77777777" w:rsidR="00534761" w:rsidRPr="00C42B22" w:rsidRDefault="00534761" w:rsidP="003514A3">
            <w:pPr>
              <w:jc w:val="right"/>
              <w:rPr>
                <w:color w:val="000000"/>
                <w:sz w:val="20"/>
                <w:szCs w:val="20"/>
              </w:rPr>
            </w:pPr>
            <w:r w:rsidRPr="00C42B22">
              <w:rPr>
                <w:color w:val="000000"/>
                <w:sz w:val="20"/>
                <w:szCs w:val="20"/>
              </w:rPr>
              <w:t>7 088</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2216ED0" w14:textId="77777777" w:rsidR="00534761" w:rsidRPr="00C42B22" w:rsidRDefault="00534761" w:rsidP="003514A3">
            <w:pPr>
              <w:jc w:val="right"/>
              <w:rPr>
                <w:color w:val="000000"/>
                <w:sz w:val="20"/>
                <w:szCs w:val="20"/>
              </w:rPr>
            </w:pPr>
            <w:r w:rsidRPr="00C42B22">
              <w:rPr>
                <w:color w:val="000000"/>
                <w:sz w:val="20"/>
                <w:szCs w:val="20"/>
              </w:rPr>
              <w:t>153 916</w:t>
            </w:r>
          </w:p>
        </w:tc>
      </w:tr>
      <w:tr w:rsidR="00534761" w:rsidRPr="00C42B22" w14:paraId="2E2661EF"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CBB2DB4" w14:textId="77777777" w:rsidR="00534761" w:rsidRPr="00C42B22" w:rsidRDefault="00534761" w:rsidP="003514A3">
            <w:pPr>
              <w:jc w:val="center"/>
              <w:rPr>
                <w:color w:val="000000"/>
                <w:sz w:val="20"/>
                <w:szCs w:val="20"/>
              </w:rPr>
            </w:pPr>
            <w:r w:rsidRPr="00C42B22">
              <w:rPr>
                <w:color w:val="000000"/>
                <w:sz w:val="20"/>
                <w:szCs w:val="20"/>
              </w:rPr>
              <w:t>3.2</w:t>
            </w:r>
          </w:p>
        </w:tc>
        <w:tc>
          <w:tcPr>
            <w:tcW w:w="3357" w:type="dxa"/>
            <w:tcBorders>
              <w:top w:val="nil"/>
              <w:left w:val="nil"/>
              <w:bottom w:val="single" w:sz="4" w:space="0" w:color="auto"/>
              <w:right w:val="single" w:sz="4" w:space="0" w:color="auto"/>
            </w:tcBorders>
            <w:shd w:val="clear" w:color="auto" w:fill="auto"/>
            <w:vAlign w:val="center"/>
            <w:hideMark/>
          </w:tcPr>
          <w:p w14:paraId="33D542C9" w14:textId="77777777" w:rsidR="00534761" w:rsidRPr="00C42B22" w:rsidRDefault="00534761" w:rsidP="003514A3">
            <w:pPr>
              <w:rPr>
                <w:color w:val="000000"/>
                <w:sz w:val="20"/>
                <w:szCs w:val="20"/>
              </w:rPr>
            </w:pPr>
            <w:r w:rsidRPr="00C42B22">
              <w:rPr>
                <w:color w:val="000000"/>
                <w:sz w:val="20"/>
                <w:szCs w:val="20"/>
              </w:rPr>
              <w:t xml:space="preserve">Ugunsdrošības, ugunsdzēsības, glābšanas un civilās drošības dienesti </w:t>
            </w:r>
          </w:p>
        </w:tc>
        <w:tc>
          <w:tcPr>
            <w:tcW w:w="1359" w:type="dxa"/>
            <w:tcBorders>
              <w:top w:val="nil"/>
              <w:left w:val="nil"/>
              <w:bottom w:val="single" w:sz="4" w:space="0" w:color="auto"/>
              <w:right w:val="single" w:sz="4" w:space="0" w:color="auto"/>
            </w:tcBorders>
            <w:shd w:val="clear" w:color="auto" w:fill="auto"/>
            <w:noWrap/>
            <w:vAlign w:val="center"/>
            <w:hideMark/>
          </w:tcPr>
          <w:p w14:paraId="176FDE2E" w14:textId="77777777" w:rsidR="00534761" w:rsidRPr="00C42B22" w:rsidRDefault="00534761" w:rsidP="003514A3">
            <w:pPr>
              <w:jc w:val="right"/>
              <w:rPr>
                <w:color w:val="000000"/>
                <w:sz w:val="20"/>
                <w:szCs w:val="20"/>
              </w:rPr>
            </w:pPr>
            <w:r w:rsidRPr="00C42B22">
              <w:rPr>
                <w:color w:val="000000"/>
                <w:sz w:val="20"/>
                <w:szCs w:val="20"/>
              </w:rPr>
              <w:t>3 518</w:t>
            </w:r>
          </w:p>
        </w:tc>
        <w:tc>
          <w:tcPr>
            <w:tcW w:w="1164" w:type="dxa"/>
            <w:tcBorders>
              <w:top w:val="nil"/>
              <w:left w:val="nil"/>
              <w:bottom w:val="single" w:sz="4" w:space="0" w:color="auto"/>
              <w:right w:val="single" w:sz="4" w:space="0" w:color="auto"/>
            </w:tcBorders>
            <w:shd w:val="clear" w:color="auto" w:fill="auto"/>
            <w:noWrap/>
            <w:vAlign w:val="center"/>
            <w:hideMark/>
          </w:tcPr>
          <w:p w14:paraId="39AB574A" w14:textId="77777777" w:rsidR="00534761" w:rsidRPr="00C42B22" w:rsidRDefault="00534761" w:rsidP="003514A3">
            <w:pPr>
              <w:jc w:val="right"/>
              <w:rPr>
                <w:color w:val="000000"/>
                <w:sz w:val="20"/>
                <w:szCs w:val="20"/>
              </w:rPr>
            </w:pPr>
            <w:r w:rsidRPr="00C42B22">
              <w:rPr>
                <w:color w:val="000000"/>
                <w:sz w:val="20"/>
                <w:szCs w:val="20"/>
              </w:rPr>
              <w:t>2 538</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7D407DC8" w14:textId="77777777" w:rsidR="00534761" w:rsidRPr="00C42B22" w:rsidRDefault="00534761" w:rsidP="003514A3">
            <w:pPr>
              <w:jc w:val="right"/>
              <w:rPr>
                <w:color w:val="000000"/>
                <w:sz w:val="20"/>
                <w:szCs w:val="20"/>
              </w:rPr>
            </w:pPr>
            <w:r w:rsidRPr="00C42B22">
              <w:rPr>
                <w:color w:val="000000"/>
                <w:sz w:val="20"/>
                <w:szCs w:val="20"/>
              </w:rPr>
              <w:t> </w:t>
            </w:r>
          </w:p>
        </w:tc>
      </w:tr>
      <w:tr w:rsidR="00534761" w:rsidRPr="00C42B22" w14:paraId="7F7616E2"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187E678" w14:textId="77777777" w:rsidR="00534761" w:rsidRPr="00C42B22" w:rsidRDefault="00534761" w:rsidP="003514A3">
            <w:pPr>
              <w:jc w:val="center"/>
              <w:rPr>
                <w:b/>
                <w:bCs/>
                <w:color w:val="000000"/>
                <w:sz w:val="20"/>
                <w:szCs w:val="20"/>
              </w:rPr>
            </w:pPr>
            <w:r w:rsidRPr="00C42B22">
              <w:rPr>
                <w:b/>
                <w:bCs/>
                <w:color w:val="000000"/>
                <w:sz w:val="20"/>
                <w:szCs w:val="20"/>
              </w:rPr>
              <w:t>4</w:t>
            </w:r>
          </w:p>
        </w:tc>
        <w:tc>
          <w:tcPr>
            <w:tcW w:w="3357" w:type="dxa"/>
            <w:tcBorders>
              <w:top w:val="nil"/>
              <w:left w:val="nil"/>
              <w:bottom w:val="single" w:sz="4" w:space="0" w:color="auto"/>
              <w:right w:val="single" w:sz="4" w:space="0" w:color="auto"/>
            </w:tcBorders>
            <w:shd w:val="clear" w:color="auto" w:fill="auto"/>
            <w:vAlign w:val="center"/>
            <w:hideMark/>
          </w:tcPr>
          <w:p w14:paraId="25A13880" w14:textId="77777777" w:rsidR="00534761" w:rsidRPr="00C42B22" w:rsidRDefault="00534761" w:rsidP="003514A3">
            <w:pPr>
              <w:ind w:firstLineChars="200" w:firstLine="402"/>
              <w:rPr>
                <w:b/>
                <w:bCs/>
                <w:color w:val="000000"/>
                <w:sz w:val="20"/>
                <w:szCs w:val="20"/>
              </w:rPr>
            </w:pPr>
            <w:r w:rsidRPr="00C42B22">
              <w:rPr>
                <w:b/>
                <w:bCs/>
                <w:color w:val="000000"/>
                <w:sz w:val="20"/>
                <w:szCs w:val="20"/>
              </w:rPr>
              <w:t xml:space="preserve">Ekonomiskā darbība </w:t>
            </w:r>
          </w:p>
        </w:tc>
        <w:tc>
          <w:tcPr>
            <w:tcW w:w="1359" w:type="dxa"/>
            <w:tcBorders>
              <w:top w:val="nil"/>
              <w:left w:val="nil"/>
              <w:bottom w:val="single" w:sz="4" w:space="0" w:color="auto"/>
              <w:right w:val="single" w:sz="4" w:space="0" w:color="auto"/>
            </w:tcBorders>
            <w:shd w:val="clear" w:color="auto" w:fill="auto"/>
            <w:noWrap/>
            <w:vAlign w:val="center"/>
            <w:hideMark/>
          </w:tcPr>
          <w:p w14:paraId="3501551A" w14:textId="77777777" w:rsidR="00534761" w:rsidRPr="00C42B22" w:rsidRDefault="00534761" w:rsidP="003514A3">
            <w:pPr>
              <w:jc w:val="right"/>
              <w:rPr>
                <w:b/>
                <w:bCs/>
                <w:color w:val="000000"/>
                <w:sz w:val="20"/>
                <w:szCs w:val="20"/>
              </w:rPr>
            </w:pPr>
            <w:r w:rsidRPr="00C42B22">
              <w:rPr>
                <w:b/>
                <w:bCs/>
                <w:color w:val="000000"/>
                <w:sz w:val="20"/>
                <w:szCs w:val="20"/>
              </w:rPr>
              <w:t>0</w:t>
            </w:r>
          </w:p>
        </w:tc>
        <w:tc>
          <w:tcPr>
            <w:tcW w:w="1164" w:type="dxa"/>
            <w:tcBorders>
              <w:top w:val="nil"/>
              <w:left w:val="nil"/>
              <w:bottom w:val="single" w:sz="4" w:space="0" w:color="auto"/>
              <w:right w:val="single" w:sz="4" w:space="0" w:color="auto"/>
            </w:tcBorders>
            <w:shd w:val="clear" w:color="auto" w:fill="auto"/>
            <w:noWrap/>
            <w:vAlign w:val="center"/>
            <w:hideMark/>
          </w:tcPr>
          <w:p w14:paraId="0F2A8EAE" w14:textId="77777777" w:rsidR="00534761" w:rsidRPr="00C42B22" w:rsidRDefault="00534761" w:rsidP="003514A3">
            <w:pPr>
              <w:jc w:val="right"/>
              <w:rPr>
                <w:b/>
                <w:bCs/>
                <w:color w:val="000000"/>
                <w:sz w:val="20"/>
                <w:szCs w:val="20"/>
              </w:rPr>
            </w:pPr>
            <w:r w:rsidRPr="00C42B22">
              <w:rPr>
                <w:b/>
                <w:bCs/>
                <w:color w:val="000000"/>
                <w:sz w:val="20"/>
                <w:szCs w:val="20"/>
              </w:rPr>
              <w:t>206855</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6EB06095" w14:textId="77777777" w:rsidR="00534761" w:rsidRPr="00C42B22" w:rsidRDefault="00534761" w:rsidP="003514A3">
            <w:pPr>
              <w:jc w:val="right"/>
              <w:rPr>
                <w:b/>
                <w:bCs/>
                <w:color w:val="000000"/>
                <w:sz w:val="20"/>
                <w:szCs w:val="20"/>
              </w:rPr>
            </w:pPr>
            <w:r w:rsidRPr="00C42B22">
              <w:rPr>
                <w:b/>
                <w:bCs/>
                <w:color w:val="000000"/>
                <w:sz w:val="20"/>
                <w:szCs w:val="20"/>
              </w:rPr>
              <w:t>1488515</w:t>
            </w:r>
          </w:p>
        </w:tc>
      </w:tr>
      <w:tr w:rsidR="00534761" w:rsidRPr="00C42B22" w14:paraId="3CEAE53B"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058C586" w14:textId="77777777" w:rsidR="00534761" w:rsidRPr="00C42B22" w:rsidRDefault="00534761" w:rsidP="003514A3">
            <w:pPr>
              <w:jc w:val="center"/>
              <w:rPr>
                <w:color w:val="000000"/>
                <w:sz w:val="20"/>
                <w:szCs w:val="20"/>
              </w:rPr>
            </w:pPr>
            <w:r w:rsidRPr="00C42B22">
              <w:rPr>
                <w:color w:val="000000"/>
                <w:sz w:val="20"/>
                <w:szCs w:val="20"/>
              </w:rPr>
              <w:t>4.4</w:t>
            </w:r>
          </w:p>
        </w:tc>
        <w:tc>
          <w:tcPr>
            <w:tcW w:w="3357" w:type="dxa"/>
            <w:tcBorders>
              <w:top w:val="nil"/>
              <w:left w:val="nil"/>
              <w:bottom w:val="single" w:sz="4" w:space="0" w:color="auto"/>
              <w:right w:val="single" w:sz="4" w:space="0" w:color="auto"/>
            </w:tcBorders>
            <w:shd w:val="clear" w:color="auto" w:fill="auto"/>
            <w:vAlign w:val="center"/>
            <w:hideMark/>
          </w:tcPr>
          <w:p w14:paraId="189E9567" w14:textId="77777777" w:rsidR="00534761" w:rsidRPr="00C42B22" w:rsidRDefault="00534761" w:rsidP="003514A3">
            <w:pPr>
              <w:ind w:firstLineChars="200" w:firstLine="400"/>
              <w:rPr>
                <w:color w:val="000000"/>
                <w:sz w:val="20"/>
                <w:szCs w:val="20"/>
              </w:rPr>
            </w:pPr>
            <w:r w:rsidRPr="00C42B22">
              <w:rPr>
                <w:color w:val="000000"/>
                <w:sz w:val="20"/>
                <w:szCs w:val="20"/>
              </w:rPr>
              <w:t>Būvniecība</w:t>
            </w:r>
          </w:p>
        </w:tc>
        <w:tc>
          <w:tcPr>
            <w:tcW w:w="1359" w:type="dxa"/>
            <w:tcBorders>
              <w:top w:val="nil"/>
              <w:left w:val="nil"/>
              <w:bottom w:val="single" w:sz="4" w:space="0" w:color="auto"/>
              <w:right w:val="single" w:sz="4" w:space="0" w:color="auto"/>
            </w:tcBorders>
            <w:shd w:val="clear" w:color="auto" w:fill="auto"/>
            <w:noWrap/>
            <w:vAlign w:val="center"/>
            <w:hideMark/>
          </w:tcPr>
          <w:p w14:paraId="16D63D4E" w14:textId="77777777" w:rsidR="00534761" w:rsidRPr="00C42B22" w:rsidRDefault="00534761" w:rsidP="003514A3">
            <w:pPr>
              <w:jc w:val="right"/>
              <w:rPr>
                <w:color w:val="000000"/>
                <w:sz w:val="20"/>
                <w:szCs w:val="20"/>
              </w:rPr>
            </w:pPr>
            <w:r w:rsidRPr="00C42B2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33FA853F" w14:textId="77777777" w:rsidR="00534761" w:rsidRPr="00C42B22" w:rsidRDefault="00534761" w:rsidP="003514A3">
            <w:pPr>
              <w:jc w:val="right"/>
              <w:rPr>
                <w:color w:val="000000"/>
                <w:sz w:val="20"/>
                <w:szCs w:val="20"/>
              </w:rPr>
            </w:pPr>
            <w:r w:rsidRPr="00C42B22">
              <w:rPr>
                <w:color w:val="000000"/>
                <w:sz w:val="20"/>
                <w:szCs w:val="20"/>
              </w:rPr>
              <w:t> </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2CD6864C" w14:textId="77777777" w:rsidR="00534761" w:rsidRPr="00C42B22" w:rsidRDefault="00534761" w:rsidP="003514A3">
            <w:pPr>
              <w:jc w:val="right"/>
              <w:rPr>
                <w:color w:val="000000"/>
                <w:sz w:val="20"/>
                <w:szCs w:val="20"/>
              </w:rPr>
            </w:pPr>
            <w:r w:rsidRPr="00C42B22">
              <w:rPr>
                <w:color w:val="000000"/>
                <w:sz w:val="20"/>
                <w:szCs w:val="20"/>
              </w:rPr>
              <w:t>79485</w:t>
            </w:r>
          </w:p>
        </w:tc>
      </w:tr>
      <w:tr w:rsidR="00534761" w:rsidRPr="00C42B22" w14:paraId="0D1629A9"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A68D730" w14:textId="77777777" w:rsidR="00534761" w:rsidRPr="00C42B22" w:rsidRDefault="00534761" w:rsidP="003514A3">
            <w:pPr>
              <w:jc w:val="center"/>
              <w:rPr>
                <w:color w:val="000000"/>
                <w:sz w:val="20"/>
                <w:szCs w:val="20"/>
              </w:rPr>
            </w:pPr>
            <w:r w:rsidRPr="00C42B22">
              <w:rPr>
                <w:color w:val="000000"/>
                <w:sz w:val="20"/>
                <w:szCs w:val="20"/>
              </w:rPr>
              <w:t>4.5</w:t>
            </w:r>
          </w:p>
        </w:tc>
        <w:tc>
          <w:tcPr>
            <w:tcW w:w="3357" w:type="dxa"/>
            <w:tcBorders>
              <w:top w:val="nil"/>
              <w:left w:val="nil"/>
              <w:bottom w:val="single" w:sz="4" w:space="0" w:color="auto"/>
              <w:right w:val="single" w:sz="4" w:space="0" w:color="auto"/>
            </w:tcBorders>
            <w:shd w:val="clear" w:color="auto" w:fill="auto"/>
            <w:vAlign w:val="center"/>
            <w:hideMark/>
          </w:tcPr>
          <w:p w14:paraId="4313FC3E" w14:textId="77777777" w:rsidR="00534761" w:rsidRPr="00C42B22" w:rsidRDefault="00534761" w:rsidP="003514A3">
            <w:pPr>
              <w:ind w:firstLineChars="200" w:firstLine="400"/>
              <w:rPr>
                <w:color w:val="000000"/>
                <w:sz w:val="20"/>
                <w:szCs w:val="20"/>
              </w:rPr>
            </w:pPr>
            <w:r w:rsidRPr="00C42B22">
              <w:rPr>
                <w:color w:val="000000"/>
                <w:sz w:val="20"/>
                <w:szCs w:val="20"/>
              </w:rPr>
              <w:t>Transports</w:t>
            </w:r>
          </w:p>
        </w:tc>
        <w:tc>
          <w:tcPr>
            <w:tcW w:w="1359" w:type="dxa"/>
            <w:tcBorders>
              <w:top w:val="nil"/>
              <w:left w:val="nil"/>
              <w:bottom w:val="single" w:sz="4" w:space="0" w:color="auto"/>
              <w:right w:val="single" w:sz="4" w:space="0" w:color="auto"/>
            </w:tcBorders>
            <w:shd w:val="clear" w:color="auto" w:fill="auto"/>
            <w:noWrap/>
            <w:vAlign w:val="center"/>
            <w:hideMark/>
          </w:tcPr>
          <w:p w14:paraId="70C0AC04" w14:textId="77777777" w:rsidR="00534761" w:rsidRPr="00C42B22" w:rsidRDefault="00534761" w:rsidP="003514A3">
            <w:pPr>
              <w:jc w:val="right"/>
              <w:rPr>
                <w:color w:val="000000"/>
                <w:sz w:val="20"/>
                <w:szCs w:val="20"/>
              </w:rPr>
            </w:pPr>
            <w:r w:rsidRPr="00C42B2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2A93F8F6" w14:textId="77777777" w:rsidR="00534761" w:rsidRPr="00C42B22" w:rsidRDefault="00534761" w:rsidP="003514A3">
            <w:pPr>
              <w:jc w:val="right"/>
              <w:rPr>
                <w:color w:val="000000"/>
                <w:sz w:val="20"/>
                <w:szCs w:val="20"/>
              </w:rPr>
            </w:pPr>
            <w:r w:rsidRPr="00C42B22">
              <w:rPr>
                <w:color w:val="000000"/>
                <w:sz w:val="20"/>
                <w:szCs w:val="20"/>
              </w:rPr>
              <w:t>196855</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09C2B13D" w14:textId="77777777" w:rsidR="00534761" w:rsidRPr="00C42B22" w:rsidRDefault="00534761" w:rsidP="003514A3">
            <w:pPr>
              <w:jc w:val="right"/>
              <w:rPr>
                <w:color w:val="000000"/>
                <w:sz w:val="20"/>
                <w:szCs w:val="20"/>
              </w:rPr>
            </w:pPr>
            <w:r w:rsidRPr="00C42B22">
              <w:rPr>
                <w:color w:val="000000"/>
                <w:sz w:val="20"/>
                <w:szCs w:val="20"/>
              </w:rPr>
              <w:t>1132197</w:t>
            </w:r>
          </w:p>
        </w:tc>
      </w:tr>
      <w:tr w:rsidR="00534761" w:rsidRPr="00C42B22" w14:paraId="13DE5684"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648EA39" w14:textId="77777777" w:rsidR="00534761" w:rsidRPr="00C42B22" w:rsidRDefault="00534761" w:rsidP="003514A3">
            <w:pPr>
              <w:jc w:val="center"/>
              <w:rPr>
                <w:color w:val="000000"/>
                <w:sz w:val="20"/>
                <w:szCs w:val="20"/>
              </w:rPr>
            </w:pPr>
            <w:r w:rsidRPr="00C42B22">
              <w:rPr>
                <w:color w:val="000000"/>
                <w:sz w:val="20"/>
                <w:szCs w:val="20"/>
              </w:rPr>
              <w:t>4.7</w:t>
            </w:r>
          </w:p>
        </w:tc>
        <w:tc>
          <w:tcPr>
            <w:tcW w:w="3357" w:type="dxa"/>
            <w:tcBorders>
              <w:top w:val="nil"/>
              <w:left w:val="nil"/>
              <w:bottom w:val="single" w:sz="4" w:space="0" w:color="auto"/>
              <w:right w:val="single" w:sz="4" w:space="0" w:color="auto"/>
            </w:tcBorders>
            <w:shd w:val="clear" w:color="auto" w:fill="auto"/>
            <w:vAlign w:val="center"/>
            <w:hideMark/>
          </w:tcPr>
          <w:p w14:paraId="564E5E87" w14:textId="77777777" w:rsidR="00534761" w:rsidRPr="00C42B22" w:rsidRDefault="00534761" w:rsidP="003514A3">
            <w:pPr>
              <w:ind w:firstLineChars="200" w:firstLine="400"/>
              <w:rPr>
                <w:color w:val="000000"/>
                <w:sz w:val="20"/>
                <w:szCs w:val="20"/>
              </w:rPr>
            </w:pPr>
            <w:r w:rsidRPr="00C42B22">
              <w:rPr>
                <w:color w:val="000000"/>
                <w:sz w:val="20"/>
                <w:szCs w:val="20"/>
              </w:rPr>
              <w:t>Citas nozares</w:t>
            </w:r>
          </w:p>
        </w:tc>
        <w:tc>
          <w:tcPr>
            <w:tcW w:w="1359" w:type="dxa"/>
            <w:tcBorders>
              <w:top w:val="nil"/>
              <w:left w:val="nil"/>
              <w:bottom w:val="single" w:sz="4" w:space="0" w:color="auto"/>
              <w:right w:val="single" w:sz="4" w:space="0" w:color="auto"/>
            </w:tcBorders>
            <w:shd w:val="clear" w:color="auto" w:fill="auto"/>
            <w:noWrap/>
            <w:vAlign w:val="center"/>
            <w:hideMark/>
          </w:tcPr>
          <w:p w14:paraId="178D485F" w14:textId="77777777" w:rsidR="00534761" w:rsidRPr="00C42B22" w:rsidRDefault="00534761" w:rsidP="003514A3">
            <w:pPr>
              <w:jc w:val="right"/>
              <w:rPr>
                <w:color w:val="000000"/>
                <w:sz w:val="20"/>
                <w:szCs w:val="20"/>
              </w:rPr>
            </w:pPr>
            <w:r w:rsidRPr="00C42B2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221E2A7F" w14:textId="77777777" w:rsidR="00534761" w:rsidRPr="00C42B22" w:rsidRDefault="00534761" w:rsidP="003514A3">
            <w:pPr>
              <w:jc w:val="right"/>
              <w:rPr>
                <w:color w:val="000000"/>
                <w:sz w:val="20"/>
                <w:szCs w:val="20"/>
              </w:rPr>
            </w:pPr>
            <w:r w:rsidRPr="00C42B22">
              <w:rPr>
                <w:color w:val="000000"/>
                <w:sz w:val="20"/>
                <w:szCs w:val="20"/>
              </w:rPr>
              <w:t> </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7A5116A3" w14:textId="77777777" w:rsidR="00534761" w:rsidRPr="00C42B22" w:rsidRDefault="00534761" w:rsidP="003514A3">
            <w:pPr>
              <w:jc w:val="right"/>
              <w:rPr>
                <w:color w:val="000000"/>
                <w:sz w:val="20"/>
                <w:szCs w:val="20"/>
              </w:rPr>
            </w:pPr>
            <w:r w:rsidRPr="00C42B22">
              <w:rPr>
                <w:color w:val="000000"/>
                <w:sz w:val="20"/>
                <w:szCs w:val="20"/>
              </w:rPr>
              <w:t>165913</w:t>
            </w:r>
          </w:p>
        </w:tc>
      </w:tr>
      <w:tr w:rsidR="00534761" w:rsidRPr="00C42B22" w14:paraId="42CC0A9A"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3A9BDA0" w14:textId="77777777" w:rsidR="00534761" w:rsidRPr="00C42B22" w:rsidRDefault="00534761" w:rsidP="003514A3">
            <w:pPr>
              <w:jc w:val="center"/>
              <w:rPr>
                <w:color w:val="000000"/>
                <w:sz w:val="20"/>
                <w:szCs w:val="20"/>
              </w:rPr>
            </w:pPr>
            <w:r w:rsidRPr="00C42B22">
              <w:rPr>
                <w:color w:val="000000"/>
                <w:sz w:val="20"/>
                <w:szCs w:val="20"/>
              </w:rPr>
              <w:t>4.9</w:t>
            </w:r>
          </w:p>
        </w:tc>
        <w:tc>
          <w:tcPr>
            <w:tcW w:w="3357" w:type="dxa"/>
            <w:tcBorders>
              <w:top w:val="nil"/>
              <w:left w:val="nil"/>
              <w:bottom w:val="single" w:sz="4" w:space="0" w:color="auto"/>
              <w:right w:val="single" w:sz="4" w:space="0" w:color="auto"/>
            </w:tcBorders>
            <w:shd w:val="clear" w:color="auto" w:fill="auto"/>
            <w:vAlign w:val="center"/>
            <w:hideMark/>
          </w:tcPr>
          <w:p w14:paraId="31DC7B64" w14:textId="77777777" w:rsidR="00534761" w:rsidRPr="00C42B22" w:rsidRDefault="00534761" w:rsidP="003514A3">
            <w:pPr>
              <w:ind w:firstLineChars="200" w:firstLine="400"/>
              <w:rPr>
                <w:color w:val="000000"/>
                <w:sz w:val="20"/>
                <w:szCs w:val="20"/>
              </w:rPr>
            </w:pPr>
            <w:r w:rsidRPr="00C42B22">
              <w:rPr>
                <w:color w:val="000000"/>
                <w:sz w:val="20"/>
                <w:szCs w:val="20"/>
              </w:rPr>
              <w:t xml:space="preserve">Pārējā citur neklasificēta ekonomiskā darbība </w:t>
            </w:r>
          </w:p>
        </w:tc>
        <w:tc>
          <w:tcPr>
            <w:tcW w:w="1359" w:type="dxa"/>
            <w:tcBorders>
              <w:top w:val="nil"/>
              <w:left w:val="nil"/>
              <w:bottom w:val="single" w:sz="4" w:space="0" w:color="auto"/>
              <w:right w:val="single" w:sz="4" w:space="0" w:color="auto"/>
            </w:tcBorders>
            <w:shd w:val="clear" w:color="auto" w:fill="auto"/>
            <w:noWrap/>
            <w:vAlign w:val="center"/>
            <w:hideMark/>
          </w:tcPr>
          <w:p w14:paraId="7276841E" w14:textId="77777777" w:rsidR="00534761" w:rsidRPr="00C42B22" w:rsidRDefault="00534761" w:rsidP="003514A3">
            <w:pPr>
              <w:jc w:val="right"/>
              <w:rPr>
                <w:color w:val="000000"/>
                <w:sz w:val="20"/>
                <w:szCs w:val="20"/>
              </w:rPr>
            </w:pPr>
            <w:r w:rsidRPr="00C42B2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47B7561A" w14:textId="77777777" w:rsidR="00534761" w:rsidRPr="00C42B22" w:rsidRDefault="00534761" w:rsidP="003514A3">
            <w:pPr>
              <w:jc w:val="right"/>
              <w:rPr>
                <w:color w:val="000000"/>
                <w:sz w:val="20"/>
                <w:szCs w:val="20"/>
              </w:rPr>
            </w:pPr>
            <w:r w:rsidRPr="00C42B22">
              <w:rPr>
                <w:color w:val="000000"/>
                <w:sz w:val="20"/>
                <w:szCs w:val="20"/>
              </w:rPr>
              <w:t>10000</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F6F102A" w14:textId="77777777" w:rsidR="00534761" w:rsidRPr="00C42B22" w:rsidRDefault="00534761" w:rsidP="003514A3">
            <w:pPr>
              <w:jc w:val="right"/>
              <w:rPr>
                <w:color w:val="000000"/>
                <w:sz w:val="20"/>
                <w:szCs w:val="20"/>
              </w:rPr>
            </w:pPr>
            <w:r w:rsidRPr="00C42B22">
              <w:rPr>
                <w:color w:val="000000"/>
                <w:sz w:val="20"/>
                <w:szCs w:val="20"/>
              </w:rPr>
              <w:t>110920</w:t>
            </w:r>
          </w:p>
        </w:tc>
      </w:tr>
      <w:tr w:rsidR="00534761" w:rsidRPr="00C42B22" w14:paraId="2722B405"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8BF8CA4" w14:textId="77777777" w:rsidR="00534761" w:rsidRPr="00C42B22" w:rsidRDefault="00534761" w:rsidP="003514A3">
            <w:pPr>
              <w:jc w:val="center"/>
              <w:rPr>
                <w:b/>
                <w:bCs/>
                <w:color w:val="000000"/>
                <w:sz w:val="20"/>
                <w:szCs w:val="20"/>
              </w:rPr>
            </w:pPr>
            <w:r w:rsidRPr="00C42B22">
              <w:rPr>
                <w:b/>
                <w:bCs/>
                <w:color w:val="000000"/>
                <w:sz w:val="20"/>
                <w:szCs w:val="20"/>
              </w:rPr>
              <w:t>6</w:t>
            </w:r>
          </w:p>
        </w:tc>
        <w:tc>
          <w:tcPr>
            <w:tcW w:w="3357" w:type="dxa"/>
            <w:tcBorders>
              <w:top w:val="nil"/>
              <w:left w:val="nil"/>
              <w:bottom w:val="single" w:sz="4" w:space="0" w:color="auto"/>
              <w:right w:val="single" w:sz="4" w:space="0" w:color="auto"/>
            </w:tcBorders>
            <w:shd w:val="clear" w:color="auto" w:fill="auto"/>
            <w:vAlign w:val="center"/>
            <w:hideMark/>
          </w:tcPr>
          <w:p w14:paraId="5783291F" w14:textId="77777777" w:rsidR="00534761" w:rsidRPr="00C42B22" w:rsidRDefault="00534761" w:rsidP="003514A3">
            <w:pPr>
              <w:ind w:firstLineChars="100" w:firstLine="201"/>
              <w:rPr>
                <w:b/>
                <w:bCs/>
                <w:color w:val="000000"/>
                <w:sz w:val="20"/>
                <w:szCs w:val="20"/>
              </w:rPr>
            </w:pPr>
            <w:r w:rsidRPr="00C42B22">
              <w:rPr>
                <w:b/>
                <w:bCs/>
                <w:color w:val="000000"/>
                <w:sz w:val="20"/>
                <w:szCs w:val="20"/>
              </w:rPr>
              <w:t xml:space="preserve">Teritoriju un mājokļu apsaimniekošana </w:t>
            </w:r>
          </w:p>
        </w:tc>
        <w:tc>
          <w:tcPr>
            <w:tcW w:w="1359" w:type="dxa"/>
            <w:tcBorders>
              <w:top w:val="nil"/>
              <w:left w:val="nil"/>
              <w:bottom w:val="single" w:sz="4" w:space="0" w:color="auto"/>
              <w:right w:val="single" w:sz="4" w:space="0" w:color="auto"/>
            </w:tcBorders>
            <w:shd w:val="clear" w:color="auto" w:fill="auto"/>
            <w:noWrap/>
            <w:vAlign w:val="center"/>
            <w:hideMark/>
          </w:tcPr>
          <w:p w14:paraId="5DCD7748" w14:textId="77777777" w:rsidR="00534761" w:rsidRPr="00C42B22" w:rsidRDefault="00534761" w:rsidP="003514A3">
            <w:pPr>
              <w:jc w:val="right"/>
              <w:rPr>
                <w:b/>
                <w:bCs/>
                <w:color w:val="000000"/>
                <w:sz w:val="20"/>
                <w:szCs w:val="20"/>
              </w:rPr>
            </w:pPr>
            <w:r w:rsidRPr="00C42B22">
              <w:rPr>
                <w:b/>
                <w:bCs/>
                <w:color w:val="000000"/>
                <w:sz w:val="20"/>
                <w:szCs w:val="20"/>
              </w:rPr>
              <w:t>3 078 138</w:t>
            </w:r>
          </w:p>
        </w:tc>
        <w:tc>
          <w:tcPr>
            <w:tcW w:w="1164" w:type="dxa"/>
            <w:tcBorders>
              <w:top w:val="nil"/>
              <w:left w:val="nil"/>
              <w:bottom w:val="single" w:sz="4" w:space="0" w:color="auto"/>
              <w:right w:val="single" w:sz="4" w:space="0" w:color="auto"/>
            </w:tcBorders>
            <w:shd w:val="clear" w:color="auto" w:fill="auto"/>
            <w:noWrap/>
            <w:vAlign w:val="center"/>
            <w:hideMark/>
          </w:tcPr>
          <w:p w14:paraId="2E65EA03" w14:textId="77777777" w:rsidR="00534761" w:rsidRPr="00C42B22" w:rsidRDefault="00534761" w:rsidP="003514A3">
            <w:pPr>
              <w:jc w:val="right"/>
              <w:rPr>
                <w:b/>
                <w:bCs/>
                <w:color w:val="000000"/>
                <w:sz w:val="20"/>
                <w:szCs w:val="20"/>
              </w:rPr>
            </w:pPr>
            <w:r w:rsidRPr="00C42B22">
              <w:rPr>
                <w:b/>
                <w:bCs/>
                <w:color w:val="000000"/>
                <w:sz w:val="20"/>
                <w:szCs w:val="20"/>
              </w:rPr>
              <w:t>1 677 388</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6CF3B4D" w14:textId="77777777" w:rsidR="00534761" w:rsidRPr="00C42B22" w:rsidRDefault="00534761" w:rsidP="003514A3">
            <w:pPr>
              <w:jc w:val="right"/>
              <w:rPr>
                <w:b/>
                <w:bCs/>
                <w:color w:val="000000"/>
                <w:sz w:val="20"/>
                <w:szCs w:val="20"/>
              </w:rPr>
            </w:pPr>
            <w:r w:rsidRPr="00C42B22">
              <w:rPr>
                <w:b/>
                <w:bCs/>
                <w:color w:val="000000"/>
                <w:sz w:val="20"/>
                <w:szCs w:val="20"/>
              </w:rPr>
              <w:t>1 894 773</w:t>
            </w:r>
          </w:p>
        </w:tc>
      </w:tr>
      <w:tr w:rsidR="00534761" w:rsidRPr="00C42B22" w14:paraId="7BDABF7A"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960DC62" w14:textId="77777777" w:rsidR="00534761" w:rsidRPr="00C42B22" w:rsidRDefault="00534761" w:rsidP="003514A3">
            <w:pPr>
              <w:jc w:val="center"/>
              <w:rPr>
                <w:color w:val="000000"/>
                <w:sz w:val="20"/>
                <w:szCs w:val="20"/>
              </w:rPr>
            </w:pPr>
            <w:r w:rsidRPr="00C42B22">
              <w:rPr>
                <w:color w:val="000000"/>
                <w:sz w:val="20"/>
                <w:szCs w:val="20"/>
              </w:rPr>
              <w:t>6.1</w:t>
            </w:r>
          </w:p>
        </w:tc>
        <w:tc>
          <w:tcPr>
            <w:tcW w:w="3357" w:type="dxa"/>
            <w:tcBorders>
              <w:top w:val="nil"/>
              <w:left w:val="nil"/>
              <w:bottom w:val="single" w:sz="4" w:space="0" w:color="auto"/>
              <w:right w:val="single" w:sz="4" w:space="0" w:color="auto"/>
            </w:tcBorders>
            <w:shd w:val="clear" w:color="auto" w:fill="auto"/>
            <w:vAlign w:val="center"/>
            <w:hideMark/>
          </w:tcPr>
          <w:p w14:paraId="13F3A120" w14:textId="77777777" w:rsidR="00534761" w:rsidRPr="00C42B22" w:rsidRDefault="00534761" w:rsidP="003514A3">
            <w:pPr>
              <w:rPr>
                <w:color w:val="000000"/>
                <w:sz w:val="20"/>
                <w:szCs w:val="20"/>
              </w:rPr>
            </w:pPr>
            <w:r w:rsidRPr="00C42B22">
              <w:rPr>
                <w:color w:val="000000"/>
                <w:sz w:val="20"/>
                <w:szCs w:val="20"/>
              </w:rPr>
              <w:t xml:space="preserve">Mājokļu attīstība </w:t>
            </w:r>
          </w:p>
        </w:tc>
        <w:tc>
          <w:tcPr>
            <w:tcW w:w="1359" w:type="dxa"/>
            <w:tcBorders>
              <w:top w:val="nil"/>
              <w:left w:val="nil"/>
              <w:bottom w:val="single" w:sz="4" w:space="0" w:color="auto"/>
              <w:right w:val="single" w:sz="4" w:space="0" w:color="auto"/>
            </w:tcBorders>
            <w:shd w:val="clear" w:color="auto" w:fill="auto"/>
            <w:noWrap/>
            <w:vAlign w:val="center"/>
            <w:hideMark/>
          </w:tcPr>
          <w:p w14:paraId="0479167B" w14:textId="77777777" w:rsidR="00534761" w:rsidRPr="00C42B22" w:rsidRDefault="00534761" w:rsidP="003514A3">
            <w:pPr>
              <w:jc w:val="right"/>
              <w:rPr>
                <w:color w:val="000000"/>
                <w:sz w:val="20"/>
                <w:szCs w:val="20"/>
              </w:rPr>
            </w:pPr>
            <w:r w:rsidRPr="00C42B22">
              <w:rPr>
                <w:color w:val="000000"/>
                <w:sz w:val="20"/>
                <w:szCs w:val="20"/>
              </w:rPr>
              <w:t>263 960</w:t>
            </w:r>
          </w:p>
        </w:tc>
        <w:tc>
          <w:tcPr>
            <w:tcW w:w="1164" w:type="dxa"/>
            <w:tcBorders>
              <w:top w:val="nil"/>
              <w:left w:val="nil"/>
              <w:bottom w:val="single" w:sz="4" w:space="0" w:color="auto"/>
              <w:right w:val="single" w:sz="4" w:space="0" w:color="auto"/>
            </w:tcBorders>
            <w:shd w:val="clear" w:color="auto" w:fill="auto"/>
            <w:noWrap/>
            <w:vAlign w:val="center"/>
            <w:hideMark/>
          </w:tcPr>
          <w:p w14:paraId="34601598" w14:textId="77777777" w:rsidR="00534761" w:rsidRPr="00C42B22" w:rsidRDefault="00534761" w:rsidP="003514A3">
            <w:pPr>
              <w:jc w:val="right"/>
              <w:rPr>
                <w:color w:val="000000"/>
                <w:sz w:val="20"/>
                <w:szCs w:val="20"/>
              </w:rPr>
            </w:pPr>
            <w:r w:rsidRPr="00C42B22">
              <w:rPr>
                <w:color w:val="000000"/>
                <w:sz w:val="20"/>
                <w:szCs w:val="20"/>
              </w:rPr>
              <w:t>296 439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652948CD" w14:textId="77777777" w:rsidR="00534761" w:rsidRPr="00C42B22" w:rsidRDefault="00534761" w:rsidP="003514A3">
            <w:pPr>
              <w:jc w:val="right"/>
              <w:rPr>
                <w:color w:val="000000"/>
                <w:sz w:val="20"/>
                <w:szCs w:val="20"/>
              </w:rPr>
            </w:pPr>
            <w:r w:rsidRPr="00C42B22">
              <w:rPr>
                <w:color w:val="000000"/>
                <w:sz w:val="20"/>
                <w:szCs w:val="20"/>
              </w:rPr>
              <w:t>98 013</w:t>
            </w:r>
          </w:p>
        </w:tc>
      </w:tr>
      <w:tr w:rsidR="00534761" w:rsidRPr="00C42B22" w14:paraId="3A58DC16"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1F0B7D0" w14:textId="77777777" w:rsidR="00534761" w:rsidRPr="00C42B22" w:rsidRDefault="00534761" w:rsidP="003514A3">
            <w:pPr>
              <w:jc w:val="center"/>
              <w:rPr>
                <w:color w:val="000000"/>
                <w:sz w:val="20"/>
                <w:szCs w:val="20"/>
              </w:rPr>
            </w:pPr>
            <w:r w:rsidRPr="00C42B22">
              <w:rPr>
                <w:color w:val="000000"/>
                <w:sz w:val="20"/>
                <w:szCs w:val="20"/>
              </w:rPr>
              <w:t>6.2</w:t>
            </w:r>
          </w:p>
        </w:tc>
        <w:tc>
          <w:tcPr>
            <w:tcW w:w="3357" w:type="dxa"/>
            <w:tcBorders>
              <w:top w:val="nil"/>
              <w:left w:val="nil"/>
              <w:bottom w:val="single" w:sz="4" w:space="0" w:color="auto"/>
              <w:right w:val="single" w:sz="4" w:space="0" w:color="auto"/>
            </w:tcBorders>
            <w:shd w:val="clear" w:color="auto" w:fill="auto"/>
            <w:vAlign w:val="center"/>
            <w:hideMark/>
          </w:tcPr>
          <w:p w14:paraId="5AC87037" w14:textId="77777777" w:rsidR="00534761" w:rsidRPr="00C42B22" w:rsidRDefault="00534761" w:rsidP="003514A3">
            <w:pPr>
              <w:rPr>
                <w:color w:val="000000"/>
                <w:sz w:val="20"/>
                <w:szCs w:val="20"/>
              </w:rPr>
            </w:pPr>
            <w:r w:rsidRPr="00C42B22">
              <w:rPr>
                <w:color w:val="000000"/>
                <w:sz w:val="20"/>
                <w:szCs w:val="20"/>
              </w:rPr>
              <w:t xml:space="preserve">Teritoriju attīstība </w:t>
            </w:r>
          </w:p>
        </w:tc>
        <w:tc>
          <w:tcPr>
            <w:tcW w:w="1359" w:type="dxa"/>
            <w:tcBorders>
              <w:top w:val="nil"/>
              <w:left w:val="nil"/>
              <w:bottom w:val="single" w:sz="4" w:space="0" w:color="auto"/>
              <w:right w:val="single" w:sz="4" w:space="0" w:color="auto"/>
            </w:tcBorders>
            <w:shd w:val="clear" w:color="auto" w:fill="auto"/>
            <w:noWrap/>
            <w:vAlign w:val="center"/>
            <w:hideMark/>
          </w:tcPr>
          <w:p w14:paraId="5685DD06" w14:textId="77777777" w:rsidR="00534761" w:rsidRPr="00C42B22" w:rsidRDefault="00534761" w:rsidP="003514A3">
            <w:pPr>
              <w:jc w:val="right"/>
              <w:rPr>
                <w:color w:val="000000"/>
                <w:sz w:val="20"/>
                <w:szCs w:val="20"/>
              </w:rPr>
            </w:pPr>
            <w:r w:rsidRPr="00C42B22">
              <w:rPr>
                <w:color w:val="000000"/>
                <w:sz w:val="20"/>
                <w:szCs w:val="20"/>
              </w:rPr>
              <w:t>2 740 064</w:t>
            </w:r>
          </w:p>
        </w:tc>
        <w:tc>
          <w:tcPr>
            <w:tcW w:w="1164" w:type="dxa"/>
            <w:tcBorders>
              <w:top w:val="nil"/>
              <w:left w:val="nil"/>
              <w:bottom w:val="single" w:sz="4" w:space="0" w:color="auto"/>
              <w:right w:val="single" w:sz="4" w:space="0" w:color="auto"/>
            </w:tcBorders>
            <w:shd w:val="clear" w:color="auto" w:fill="auto"/>
            <w:noWrap/>
            <w:vAlign w:val="center"/>
            <w:hideMark/>
          </w:tcPr>
          <w:p w14:paraId="687D105C" w14:textId="77777777" w:rsidR="00534761" w:rsidRPr="00C42B22" w:rsidRDefault="00534761" w:rsidP="003514A3">
            <w:pPr>
              <w:jc w:val="right"/>
              <w:rPr>
                <w:color w:val="000000"/>
                <w:sz w:val="20"/>
                <w:szCs w:val="20"/>
              </w:rPr>
            </w:pPr>
            <w:r w:rsidRPr="00C42B22">
              <w:rPr>
                <w:color w:val="000000"/>
                <w:sz w:val="20"/>
                <w:szCs w:val="20"/>
              </w:rPr>
              <w:t>1 255 772</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20E989D1" w14:textId="77777777" w:rsidR="00534761" w:rsidRPr="00C42B22" w:rsidRDefault="00534761" w:rsidP="003514A3">
            <w:pPr>
              <w:jc w:val="right"/>
              <w:rPr>
                <w:color w:val="000000"/>
                <w:sz w:val="20"/>
                <w:szCs w:val="20"/>
              </w:rPr>
            </w:pPr>
            <w:r w:rsidRPr="00C42B22">
              <w:rPr>
                <w:color w:val="000000"/>
                <w:sz w:val="20"/>
                <w:szCs w:val="20"/>
              </w:rPr>
              <w:t>1 368 755</w:t>
            </w:r>
          </w:p>
        </w:tc>
      </w:tr>
      <w:tr w:rsidR="00534761" w:rsidRPr="00C42B22" w14:paraId="38E2F0F6"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E000491" w14:textId="77777777" w:rsidR="00534761" w:rsidRPr="00C42B22" w:rsidRDefault="00534761" w:rsidP="003514A3">
            <w:pPr>
              <w:jc w:val="center"/>
              <w:rPr>
                <w:color w:val="000000"/>
                <w:sz w:val="20"/>
                <w:szCs w:val="20"/>
              </w:rPr>
            </w:pPr>
            <w:r w:rsidRPr="00C42B22">
              <w:rPr>
                <w:color w:val="000000"/>
                <w:sz w:val="20"/>
                <w:szCs w:val="20"/>
              </w:rPr>
              <w:t>6.4</w:t>
            </w:r>
          </w:p>
        </w:tc>
        <w:tc>
          <w:tcPr>
            <w:tcW w:w="3357" w:type="dxa"/>
            <w:tcBorders>
              <w:top w:val="nil"/>
              <w:left w:val="nil"/>
              <w:bottom w:val="single" w:sz="4" w:space="0" w:color="auto"/>
              <w:right w:val="single" w:sz="4" w:space="0" w:color="auto"/>
            </w:tcBorders>
            <w:shd w:val="clear" w:color="auto" w:fill="auto"/>
            <w:vAlign w:val="center"/>
            <w:hideMark/>
          </w:tcPr>
          <w:p w14:paraId="61BC20F1" w14:textId="77777777" w:rsidR="00534761" w:rsidRPr="00C42B22" w:rsidRDefault="00534761" w:rsidP="003514A3">
            <w:pPr>
              <w:rPr>
                <w:color w:val="000000"/>
                <w:sz w:val="20"/>
                <w:szCs w:val="20"/>
              </w:rPr>
            </w:pPr>
            <w:r w:rsidRPr="00C42B22">
              <w:rPr>
                <w:color w:val="000000"/>
                <w:sz w:val="20"/>
                <w:szCs w:val="20"/>
              </w:rPr>
              <w:t xml:space="preserve">Ielu apgaismošana </w:t>
            </w:r>
          </w:p>
        </w:tc>
        <w:tc>
          <w:tcPr>
            <w:tcW w:w="1359" w:type="dxa"/>
            <w:tcBorders>
              <w:top w:val="nil"/>
              <w:left w:val="nil"/>
              <w:bottom w:val="single" w:sz="4" w:space="0" w:color="auto"/>
              <w:right w:val="single" w:sz="4" w:space="0" w:color="auto"/>
            </w:tcBorders>
            <w:shd w:val="clear" w:color="auto" w:fill="auto"/>
            <w:noWrap/>
            <w:vAlign w:val="center"/>
            <w:hideMark/>
          </w:tcPr>
          <w:p w14:paraId="0948978B" w14:textId="77777777" w:rsidR="00534761" w:rsidRPr="00C42B22" w:rsidRDefault="00534761" w:rsidP="003514A3">
            <w:pPr>
              <w:jc w:val="right"/>
              <w:rPr>
                <w:color w:val="000000"/>
                <w:sz w:val="20"/>
                <w:szCs w:val="20"/>
              </w:rPr>
            </w:pPr>
            <w:r w:rsidRPr="00C42B22">
              <w:rPr>
                <w:color w:val="000000"/>
                <w:sz w:val="20"/>
                <w:szCs w:val="20"/>
              </w:rPr>
              <w:t>74 114</w:t>
            </w:r>
          </w:p>
        </w:tc>
        <w:tc>
          <w:tcPr>
            <w:tcW w:w="1164" w:type="dxa"/>
            <w:tcBorders>
              <w:top w:val="nil"/>
              <w:left w:val="nil"/>
              <w:bottom w:val="single" w:sz="4" w:space="0" w:color="auto"/>
              <w:right w:val="single" w:sz="4" w:space="0" w:color="auto"/>
            </w:tcBorders>
            <w:shd w:val="clear" w:color="auto" w:fill="auto"/>
            <w:noWrap/>
            <w:vAlign w:val="center"/>
            <w:hideMark/>
          </w:tcPr>
          <w:p w14:paraId="40EA68BE" w14:textId="77777777" w:rsidR="00534761" w:rsidRPr="00C42B22" w:rsidRDefault="00534761" w:rsidP="003514A3">
            <w:pPr>
              <w:jc w:val="right"/>
              <w:rPr>
                <w:color w:val="000000"/>
                <w:sz w:val="20"/>
                <w:szCs w:val="20"/>
              </w:rPr>
            </w:pPr>
            <w:r w:rsidRPr="00C42B22">
              <w:rPr>
                <w:color w:val="000000"/>
                <w:sz w:val="20"/>
                <w:szCs w:val="20"/>
              </w:rPr>
              <w:t>125 177</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7BC1122B" w14:textId="77777777" w:rsidR="00534761" w:rsidRPr="00C42B22" w:rsidRDefault="00534761" w:rsidP="003514A3">
            <w:pPr>
              <w:jc w:val="right"/>
              <w:rPr>
                <w:color w:val="000000"/>
                <w:sz w:val="20"/>
                <w:szCs w:val="20"/>
              </w:rPr>
            </w:pPr>
            <w:r w:rsidRPr="00C42B22">
              <w:rPr>
                <w:color w:val="000000"/>
                <w:sz w:val="20"/>
                <w:szCs w:val="20"/>
              </w:rPr>
              <w:t>87 642</w:t>
            </w:r>
          </w:p>
        </w:tc>
      </w:tr>
      <w:tr w:rsidR="00534761" w:rsidRPr="00C42B22" w14:paraId="7FDC5FAB"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542D239" w14:textId="77777777" w:rsidR="00534761" w:rsidRPr="00C42B22" w:rsidRDefault="00534761" w:rsidP="003514A3">
            <w:pPr>
              <w:jc w:val="center"/>
              <w:rPr>
                <w:color w:val="000000"/>
                <w:sz w:val="20"/>
                <w:szCs w:val="20"/>
              </w:rPr>
            </w:pPr>
            <w:r w:rsidRPr="00C42B22">
              <w:rPr>
                <w:color w:val="000000"/>
                <w:sz w:val="20"/>
                <w:szCs w:val="20"/>
              </w:rPr>
              <w:t>6.6</w:t>
            </w:r>
          </w:p>
        </w:tc>
        <w:tc>
          <w:tcPr>
            <w:tcW w:w="3357" w:type="dxa"/>
            <w:tcBorders>
              <w:top w:val="nil"/>
              <w:left w:val="nil"/>
              <w:bottom w:val="single" w:sz="4" w:space="0" w:color="auto"/>
              <w:right w:val="single" w:sz="4" w:space="0" w:color="auto"/>
            </w:tcBorders>
            <w:shd w:val="clear" w:color="auto" w:fill="auto"/>
            <w:vAlign w:val="center"/>
            <w:hideMark/>
          </w:tcPr>
          <w:p w14:paraId="1F87D224" w14:textId="77777777" w:rsidR="00534761" w:rsidRPr="00C42B22" w:rsidRDefault="00534761" w:rsidP="003514A3">
            <w:pPr>
              <w:rPr>
                <w:color w:val="000000"/>
                <w:sz w:val="20"/>
                <w:szCs w:val="20"/>
              </w:rPr>
            </w:pPr>
            <w:r w:rsidRPr="00C42B22">
              <w:rPr>
                <w:color w:val="000000"/>
                <w:sz w:val="20"/>
                <w:szCs w:val="20"/>
              </w:rPr>
              <w:t>Pārējā citur neklasificētā teritoriju un mājokļu apsaimniekošanas darbība</w:t>
            </w:r>
          </w:p>
        </w:tc>
        <w:tc>
          <w:tcPr>
            <w:tcW w:w="1359" w:type="dxa"/>
            <w:tcBorders>
              <w:top w:val="nil"/>
              <w:left w:val="nil"/>
              <w:bottom w:val="single" w:sz="4" w:space="0" w:color="auto"/>
              <w:right w:val="single" w:sz="4" w:space="0" w:color="auto"/>
            </w:tcBorders>
            <w:shd w:val="clear" w:color="auto" w:fill="auto"/>
            <w:noWrap/>
            <w:vAlign w:val="center"/>
            <w:hideMark/>
          </w:tcPr>
          <w:p w14:paraId="38956541" w14:textId="77777777" w:rsidR="00534761" w:rsidRPr="00C42B22" w:rsidRDefault="00534761" w:rsidP="003514A3">
            <w:pPr>
              <w:jc w:val="right"/>
              <w:rPr>
                <w:color w:val="000000"/>
                <w:sz w:val="20"/>
                <w:szCs w:val="20"/>
              </w:rPr>
            </w:pPr>
            <w:r w:rsidRPr="00C42B22">
              <w:rPr>
                <w:color w:val="000000"/>
                <w:sz w:val="20"/>
                <w:szCs w:val="20"/>
              </w:rPr>
              <w:t> </w:t>
            </w:r>
          </w:p>
        </w:tc>
        <w:tc>
          <w:tcPr>
            <w:tcW w:w="1164" w:type="dxa"/>
            <w:tcBorders>
              <w:top w:val="nil"/>
              <w:left w:val="nil"/>
              <w:bottom w:val="single" w:sz="4" w:space="0" w:color="auto"/>
              <w:right w:val="single" w:sz="4" w:space="0" w:color="auto"/>
            </w:tcBorders>
            <w:shd w:val="clear" w:color="auto" w:fill="auto"/>
            <w:noWrap/>
            <w:vAlign w:val="center"/>
            <w:hideMark/>
          </w:tcPr>
          <w:p w14:paraId="565A2E9A" w14:textId="77777777" w:rsidR="00534761" w:rsidRPr="00C42B22" w:rsidRDefault="00534761" w:rsidP="003514A3">
            <w:pPr>
              <w:jc w:val="right"/>
              <w:rPr>
                <w:color w:val="000000"/>
                <w:sz w:val="20"/>
                <w:szCs w:val="20"/>
              </w:rPr>
            </w:pPr>
            <w:r w:rsidRPr="00C42B22">
              <w:rPr>
                <w:color w:val="000000"/>
                <w:sz w:val="20"/>
                <w:szCs w:val="20"/>
              </w:rPr>
              <w:t> </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CBAA86E" w14:textId="77777777" w:rsidR="00534761" w:rsidRPr="00C42B22" w:rsidRDefault="00534761" w:rsidP="003514A3">
            <w:pPr>
              <w:jc w:val="right"/>
              <w:rPr>
                <w:color w:val="000000"/>
                <w:sz w:val="20"/>
                <w:szCs w:val="20"/>
              </w:rPr>
            </w:pPr>
            <w:r w:rsidRPr="00C42B22">
              <w:rPr>
                <w:color w:val="000000"/>
                <w:sz w:val="20"/>
                <w:szCs w:val="20"/>
              </w:rPr>
              <w:t>340 363</w:t>
            </w:r>
          </w:p>
        </w:tc>
      </w:tr>
      <w:tr w:rsidR="00534761" w:rsidRPr="00C42B22" w14:paraId="57B75C7F"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444F2FE9" w14:textId="77777777" w:rsidR="00534761" w:rsidRPr="00C42B22" w:rsidRDefault="00534761" w:rsidP="003514A3">
            <w:pPr>
              <w:jc w:val="center"/>
              <w:rPr>
                <w:b/>
                <w:bCs/>
                <w:color w:val="000000"/>
                <w:sz w:val="20"/>
                <w:szCs w:val="20"/>
              </w:rPr>
            </w:pPr>
            <w:r w:rsidRPr="00C42B22">
              <w:rPr>
                <w:b/>
                <w:bCs/>
                <w:color w:val="000000"/>
                <w:sz w:val="20"/>
                <w:szCs w:val="20"/>
              </w:rPr>
              <w:t>7</w:t>
            </w:r>
          </w:p>
        </w:tc>
        <w:tc>
          <w:tcPr>
            <w:tcW w:w="3357" w:type="dxa"/>
            <w:tcBorders>
              <w:top w:val="nil"/>
              <w:left w:val="nil"/>
              <w:bottom w:val="single" w:sz="4" w:space="0" w:color="auto"/>
              <w:right w:val="single" w:sz="4" w:space="0" w:color="auto"/>
            </w:tcBorders>
            <w:shd w:val="clear" w:color="auto" w:fill="auto"/>
            <w:vAlign w:val="center"/>
            <w:hideMark/>
          </w:tcPr>
          <w:p w14:paraId="2CEDE32D" w14:textId="77777777" w:rsidR="00534761" w:rsidRPr="00C42B22" w:rsidRDefault="00534761" w:rsidP="003514A3">
            <w:pPr>
              <w:ind w:firstLineChars="100" w:firstLine="201"/>
              <w:rPr>
                <w:b/>
                <w:bCs/>
                <w:color w:val="000000"/>
                <w:sz w:val="20"/>
                <w:szCs w:val="20"/>
              </w:rPr>
            </w:pPr>
            <w:r w:rsidRPr="00C42B22">
              <w:rPr>
                <w:b/>
                <w:bCs/>
                <w:color w:val="000000"/>
                <w:sz w:val="20"/>
                <w:szCs w:val="20"/>
              </w:rPr>
              <w:t>Veselība</w:t>
            </w:r>
          </w:p>
        </w:tc>
        <w:tc>
          <w:tcPr>
            <w:tcW w:w="1359" w:type="dxa"/>
            <w:tcBorders>
              <w:top w:val="nil"/>
              <w:left w:val="nil"/>
              <w:bottom w:val="single" w:sz="4" w:space="0" w:color="auto"/>
              <w:right w:val="single" w:sz="4" w:space="0" w:color="auto"/>
            </w:tcBorders>
            <w:shd w:val="clear" w:color="auto" w:fill="auto"/>
            <w:noWrap/>
            <w:vAlign w:val="center"/>
            <w:hideMark/>
          </w:tcPr>
          <w:p w14:paraId="3D30ED8B" w14:textId="77777777" w:rsidR="00534761" w:rsidRPr="00C42B22" w:rsidRDefault="00534761" w:rsidP="003514A3">
            <w:pPr>
              <w:jc w:val="right"/>
              <w:rPr>
                <w:b/>
                <w:bCs/>
                <w:color w:val="000000"/>
                <w:sz w:val="20"/>
                <w:szCs w:val="20"/>
              </w:rPr>
            </w:pPr>
            <w:r w:rsidRPr="00C42B22">
              <w:rPr>
                <w:b/>
                <w:bCs/>
                <w:color w:val="000000"/>
                <w:sz w:val="20"/>
                <w:szCs w:val="20"/>
              </w:rPr>
              <w:t>37 649</w:t>
            </w:r>
          </w:p>
        </w:tc>
        <w:tc>
          <w:tcPr>
            <w:tcW w:w="1164" w:type="dxa"/>
            <w:tcBorders>
              <w:top w:val="nil"/>
              <w:left w:val="nil"/>
              <w:bottom w:val="single" w:sz="4" w:space="0" w:color="auto"/>
              <w:right w:val="single" w:sz="4" w:space="0" w:color="auto"/>
            </w:tcBorders>
            <w:shd w:val="clear" w:color="auto" w:fill="auto"/>
            <w:noWrap/>
            <w:vAlign w:val="center"/>
            <w:hideMark/>
          </w:tcPr>
          <w:p w14:paraId="1915D02E" w14:textId="77777777" w:rsidR="00534761" w:rsidRPr="00C42B22" w:rsidRDefault="00534761" w:rsidP="003514A3">
            <w:pPr>
              <w:jc w:val="right"/>
              <w:rPr>
                <w:b/>
                <w:bCs/>
                <w:color w:val="000000"/>
                <w:sz w:val="20"/>
                <w:szCs w:val="20"/>
              </w:rPr>
            </w:pPr>
            <w:r w:rsidRPr="00C42B22">
              <w:rPr>
                <w:b/>
                <w:bCs/>
                <w:color w:val="000000"/>
                <w:sz w:val="20"/>
                <w:szCs w:val="20"/>
              </w:rPr>
              <w:t>8 785</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74E030A7" w14:textId="77777777" w:rsidR="00534761" w:rsidRPr="00C42B22" w:rsidRDefault="00534761" w:rsidP="003514A3">
            <w:pPr>
              <w:jc w:val="right"/>
              <w:rPr>
                <w:b/>
                <w:bCs/>
                <w:color w:val="000000"/>
                <w:sz w:val="20"/>
                <w:szCs w:val="20"/>
              </w:rPr>
            </w:pPr>
            <w:r w:rsidRPr="00C42B22">
              <w:rPr>
                <w:b/>
                <w:bCs/>
                <w:color w:val="000000"/>
                <w:sz w:val="20"/>
                <w:szCs w:val="20"/>
              </w:rPr>
              <w:t>45 933</w:t>
            </w:r>
          </w:p>
        </w:tc>
      </w:tr>
      <w:tr w:rsidR="00534761" w:rsidRPr="00C42B22" w14:paraId="4F0BE08F"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30644848" w14:textId="77777777" w:rsidR="00534761" w:rsidRPr="00C42B22" w:rsidRDefault="00534761" w:rsidP="003514A3">
            <w:pPr>
              <w:jc w:val="center"/>
              <w:rPr>
                <w:color w:val="000000"/>
                <w:sz w:val="20"/>
                <w:szCs w:val="20"/>
              </w:rPr>
            </w:pPr>
            <w:r w:rsidRPr="00C42B22">
              <w:rPr>
                <w:color w:val="000000"/>
                <w:sz w:val="20"/>
                <w:szCs w:val="20"/>
              </w:rPr>
              <w:t>7.4</w:t>
            </w:r>
          </w:p>
        </w:tc>
        <w:tc>
          <w:tcPr>
            <w:tcW w:w="3357" w:type="dxa"/>
            <w:tcBorders>
              <w:top w:val="nil"/>
              <w:left w:val="nil"/>
              <w:bottom w:val="single" w:sz="4" w:space="0" w:color="auto"/>
              <w:right w:val="single" w:sz="4" w:space="0" w:color="auto"/>
            </w:tcBorders>
            <w:shd w:val="clear" w:color="auto" w:fill="auto"/>
            <w:vAlign w:val="center"/>
            <w:hideMark/>
          </w:tcPr>
          <w:p w14:paraId="1235CB53" w14:textId="77777777" w:rsidR="00534761" w:rsidRPr="00C42B22" w:rsidRDefault="00534761" w:rsidP="003514A3">
            <w:pPr>
              <w:rPr>
                <w:color w:val="000000"/>
                <w:sz w:val="20"/>
                <w:szCs w:val="20"/>
              </w:rPr>
            </w:pPr>
            <w:r w:rsidRPr="00C42B22">
              <w:rPr>
                <w:color w:val="000000"/>
                <w:sz w:val="20"/>
                <w:szCs w:val="20"/>
              </w:rPr>
              <w:t xml:space="preserve">Sabiedrības  veselības dienestu pakalpojumi </w:t>
            </w:r>
          </w:p>
        </w:tc>
        <w:tc>
          <w:tcPr>
            <w:tcW w:w="1359" w:type="dxa"/>
            <w:tcBorders>
              <w:top w:val="nil"/>
              <w:left w:val="nil"/>
              <w:bottom w:val="single" w:sz="4" w:space="0" w:color="auto"/>
              <w:right w:val="single" w:sz="4" w:space="0" w:color="auto"/>
            </w:tcBorders>
            <w:shd w:val="clear" w:color="auto" w:fill="auto"/>
            <w:noWrap/>
            <w:vAlign w:val="center"/>
            <w:hideMark/>
          </w:tcPr>
          <w:p w14:paraId="34C5E879" w14:textId="77777777" w:rsidR="00534761" w:rsidRPr="00C42B22" w:rsidRDefault="00534761" w:rsidP="003514A3">
            <w:pPr>
              <w:jc w:val="right"/>
              <w:rPr>
                <w:color w:val="000000"/>
                <w:sz w:val="20"/>
                <w:szCs w:val="20"/>
              </w:rPr>
            </w:pPr>
            <w:r w:rsidRPr="00C42B22">
              <w:rPr>
                <w:color w:val="000000"/>
                <w:sz w:val="20"/>
                <w:szCs w:val="20"/>
              </w:rPr>
              <w:t>33 869</w:t>
            </w:r>
          </w:p>
        </w:tc>
        <w:tc>
          <w:tcPr>
            <w:tcW w:w="1164" w:type="dxa"/>
            <w:tcBorders>
              <w:top w:val="nil"/>
              <w:left w:val="nil"/>
              <w:bottom w:val="single" w:sz="4" w:space="0" w:color="auto"/>
              <w:right w:val="single" w:sz="4" w:space="0" w:color="auto"/>
            </w:tcBorders>
            <w:shd w:val="clear" w:color="auto" w:fill="auto"/>
            <w:noWrap/>
            <w:vAlign w:val="center"/>
            <w:hideMark/>
          </w:tcPr>
          <w:p w14:paraId="27744213" w14:textId="77777777" w:rsidR="00534761" w:rsidRPr="00C42B22" w:rsidRDefault="00534761" w:rsidP="003514A3">
            <w:pPr>
              <w:jc w:val="right"/>
              <w:rPr>
                <w:color w:val="000000"/>
                <w:sz w:val="20"/>
                <w:szCs w:val="20"/>
              </w:rPr>
            </w:pPr>
            <w:r w:rsidRPr="00C42B22">
              <w:rPr>
                <w:color w:val="000000"/>
                <w:sz w:val="20"/>
                <w:szCs w:val="20"/>
              </w:rPr>
              <w:t>1 225</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32179DC2" w14:textId="77777777" w:rsidR="00534761" w:rsidRPr="00C42B22" w:rsidRDefault="00534761" w:rsidP="003514A3">
            <w:pPr>
              <w:jc w:val="right"/>
              <w:rPr>
                <w:color w:val="000000"/>
                <w:sz w:val="20"/>
                <w:szCs w:val="20"/>
              </w:rPr>
            </w:pPr>
            <w:r w:rsidRPr="00C42B22">
              <w:rPr>
                <w:color w:val="000000"/>
                <w:sz w:val="20"/>
                <w:szCs w:val="20"/>
              </w:rPr>
              <w:t>34 593</w:t>
            </w:r>
          </w:p>
        </w:tc>
      </w:tr>
      <w:tr w:rsidR="00534761" w:rsidRPr="00C42B22" w14:paraId="6CF0E25E"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5B2B9EC" w14:textId="77777777" w:rsidR="00534761" w:rsidRPr="00C42B22" w:rsidRDefault="00534761" w:rsidP="003514A3">
            <w:pPr>
              <w:jc w:val="center"/>
              <w:rPr>
                <w:color w:val="000000"/>
                <w:sz w:val="20"/>
                <w:szCs w:val="20"/>
              </w:rPr>
            </w:pPr>
            <w:r w:rsidRPr="00C42B22">
              <w:rPr>
                <w:color w:val="000000"/>
                <w:sz w:val="20"/>
                <w:szCs w:val="20"/>
              </w:rPr>
              <w:lastRenderedPageBreak/>
              <w:t>7.6</w:t>
            </w:r>
          </w:p>
        </w:tc>
        <w:tc>
          <w:tcPr>
            <w:tcW w:w="3357" w:type="dxa"/>
            <w:tcBorders>
              <w:top w:val="nil"/>
              <w:left w:val="nil"/>
              <w:bottom w:val="single" w:sz="4" w:space="0" w:color="auto"/>
              <w:right w:val="single" w:sz="4" w:space="0" w:color="auto"/>
            </w:tcBorders>
            <w:shd w:val="clear" w:color="auto" w:fill="auto"/>
            <w:vAlign w:val="center"/>
            <w:hideMark/>
          </w:tcPr>
          <w:p w14:paraId="049362C3" w14:textId="77777777" w:rsidR="00534761" w:rsidRPr="00C42B22" w:rsidRDefault="00534761" w:rsidP="003514A3">
            <w:pPr>
              <w:rPr>
                <w:color w:val="000000"/>
                <w:sz w:val="20"/>
                <w:szCs w:val="20"/>
              </w:rPr>
            </w:pPr>
            <w:r w:rsidRPr="00C42B22">
              <w:rPr>
                <w:color w:val="000000"/>
                <w:sz w:val="20"/>
                <w:szCs w:val="20"/>
              </w:rPr>
              <w:t xml:space="preserve">Pārējā citur neklasificēta veselības aprūpe </w:t>
            </w:r>
          </w:p>
        </w:tc>
        <w:tc>
          <w:tcPr>
            <w:tcW w:w="1359" w:type="dxa"/>
            <w:tcBorders>
              <w:top w:val="nil"/>
              <w:left w:val="nil"/>
              <w:bottom w:val="single" w:sz="4" w:space="0" w:color="auto"/>
              <w:right w:val="single" w:sz="4" w:space="0" w:color="auto"/>
            </w:tcBorders>
            <w:shd w:val="clear" w:color="auto" w:fill="auto"/>
            <w:noWrap/>
            <w:vAlign w:val="center"/>
            <w:hideMark/>
          </w:tcPr>
          <w:p w14:paraId="25408605" w14:textId="77777777" w:rsidR="00534761" w:rsidRPr="00C42B22" w:rsidRDefault="00534761" w:rsidP="003514A3">
            <w:pPr>
              <w:jc w:val="right"/>
              <w:rPr>
                <w:color w:val="000000"/>
                <w:sz w:val="20"/>
                <w:szCs w:val="20"/>
              </w:rPr>
            </w:pPr>
            <w:r w:rsidRPr="00C42B22">
              <w:rPr>
                <w:color w:val="000000"/>
                <w:sz w:val="20"/>
                <w:szCs w:val="20"/>
              </w:rPr>
              <w:t>3 780</w:t>
            </w:r>
          </w:p>
        </w:tc>
        <w:tc>
          <w:tcPr>
            <w:tcW w:w="1164" w:type="dxa"/>
            <w:tcBorders>
              <w:top w:val="nil"/>
              <w:left w:val="nil"/>
              <w:bottom w:val="single" w:sz="4" w:space="0" w:color="auto"/>
              <w:right w:val="single" w:sz="4" w:space="0" w:color="auto"/>
            </w:tcBorders>
            <w:shd w:val="clear" w:color="auto" w:fill="auto"/>
            <w:noWrap/>
            <w:vAlign w:val="center"/>
            <w:hideMark/>
          </w:tcPr>
          <w:p w14:paraId="3762239E" w14:textId="77777777" w:rsidR="00534761" w:rsidRPr="00C42B22" w:rsidRDefault="00534761" w:rsidP="003514A3">
            <w:pPr>
              <w:jc w:val="right"/>
              <w:rPr>
                <w:color w:val="000000"/>
                <w:sz w:val="20"/>
                <w:szCs w:val="20"/>
              </w:rPr>
            </w:pPr>
            <w:r w:rsidRPr="00C42B22">
              <w:rPr>
                <w:color w:val="000000"/>
                <w:sz w:val="20"/>
                <w:szCs w:val="20"/>
              </w:rPr>
              <w:t>7 560</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AFD27E9" w14:textId="77777777" w:rsidR="00534761" w:rsidRPr="00C42B22" w:rsidRDefault="00534761" w:rsidP="003514A3">
            <w:pPr>
              <w:jc w:val="right"/>
              <w:rPr>
                <w:color w:val="000000"/>
                <w:sz w:val="20"/>
                <w:szCs w:val="20"/>
              </w:rPr>
            </w:pPr>
            <w:r w:rsidRPr="00C42B22">
              <w:rPr>
                <w:color w:val="000000"/>
                <w:sz w:val="20"/>
                <w:szCs w:val="20"/>
              </w:rPr>
              <w:t>11 340</w:t>
            </w:r>
          </w:p>
        </w:tc>
      </w:tr>
      <w:tr w:rsidR="00534761" w:rsidRPr="00C42B22" w14:paraId="225F61CA"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0293059" w14:textId="77777777" w:rsidR="00534761" w:rsidRPr="00C42B22" w:rsidRDefault="00534761" w:rsidP="003514A3">
            <w:pPr>
              <w:jc w:val="center"/>
              <w:rPr>
                <w:b/>
                <w:bCs/>
                <w:color w:val="000000"/>
                <w:sz w:val="20"/>
                <w:szCs w:val="20"/>
              </w:rPr>
            </w:pPr>
            <w:r w:rsidRPr="00C42B22">
              <w:rPr>
                <w:b/>
                <w:bCs/>
                <w:color w:val="000000"/>
                <w:sz w:val="20"/>
                <w:szCs w:val="20"/>
              </w:rPr>
              <w:t>8</w:t>
            </w:r>
          </w:p>
        </w:tc>
        <w:tc>
          <w:tcPr>
            <w:tcW w:w="3357" w:type="dxa"/>
            <w:tcBorders>
              <w:top w:val="nil"/>
              <w:left w:val="nil"/>
              <w:bottom w:val="single" w:sz="4" w:space="0" w:color="auto"/>
              <w:right w:val="single" w:sz="4" w:space="0" w:color="auto"/>
            </w:tcBorders>
            <w:shd w:val="clear" w:color="auto" w:fill="auto"/>
            <w:vAlign w:val="center"/>
            <w:hideMark/>
          </w:tcPr>
          <w:p w14:paraId="7730BE70" w14:textId="77777777" w:rsidR="00534761" w:rsidRPr="00C42B22" w:rsidRDefault="00534761" w:rsidP="003514A3">
            <w:pPr>
              <w:ind w:firstLineChars="100" w:firstLine="201"/>
              <w:rPr>
                <w:b/>
                <w:bCs/>
                <w:color w:val="000000"/>
                <w:sz w:val="20"/>
                <w:szCs w:val="20"/>
              </w:rPr>
            </w:pPr>
            <w:r w:rsidRPr="00C42B22">
              <w:rPr>
                <w:b/>
                <w:bCs/>
                <w:color w:val="000000"/>
                <w:sz w:val="20"/>
                <w:szCs w:val="20"/>
              </w:rPr>
              <w:t>Atpūta, kultūra un reliģija</w:t>
            </w:r>
          </w:p>
        </w:tc>
        <w:tc>
          <w:tcPr>
            <w:tcW w:w="1359" w:type="dxa"/>
            <w:tcBorders>
              <w:top w:val="nil"/>
              <w:left w:val="nil"/>
              <w:bottom w:val="single" w:sz="4" w:space="0" w:color="auto"/>
              <w:right w:val="single" w:sz="4" w:space="0" w:color="auto"/>
            </w:tcBorders>
            <w:shd w:val="clear" w:color="auto" w:fill="auto"/>
            <w:noWrap/>
            <w:vAlign w:val="center"/>
            <w:hideMark/>
          </w:tcPr>
          <w:p w14:paraId="2406D57C" w14:textId="77777777" w:rsidR="00534761" w:rsidRPr="00C42B22" w:rsidRDefault="00534761" w:rsidP="003514A3">
            <w:pPr>
              <w:jc w:val="right"/>
              <w:rPr>
                <w:b/>
                <w:bCs/>
                <w:color w:val="000000"/>
                <w:sz w:val="20"/>
                <w:szCs w:val="20"/>
              </w:rPr>
            </w:pPr>
            <w:r w:rsidRPr="00C42B22">
              <w:rPr>
                <w:b/>
                <w:bCs/>
                <w:color w:val="000000"/>
                <w:sz w:val="20"/>
                <w:szCs w:val="20"/>
              </w:rPr>
              <w:t>1 038 841</w:t>
            </w:r>
          </w:p>
        </w:tc>
        <w:tc>
          <w:tcPr>
            <w:tcW w:w="1164" w:type="dxa"/>
            <w:tcBorders>
              <w:top w:val="nil"/>
              <w:left w:val="nil"/>
              <w:bottom w:val="single" w:sz="4" w:space="0" w:color="auto"/>
              <w:right w:val="single" w:sz="4" w:space="0" w:color="auto"/>
            </w:tcBorders>
            <w:shd w:val="clear" w:color="auto" w:fill="auto"/>
            <w:noWrap/>
            <w:vAlign w:val="center"/>
            <w:hideMark/>
          </w:tcPr>
          <w:p w14:paraId="3538C732" w14:textId="77777777" w:rsidR="00534761" w:rsidRPr="00C42B22" w:rsidRDefault="00534761" w:rsidP="003514A3">
            <w:pPr>
              <w:jc w:val="right"/>
              <w:rPr>
                <w:b/>
                <w:bCs/>
                <w:color w:val="000000"/>
                <w:sz w:val="20"/>
                <w:szCs w:val="20"/>
              </w:rPr>
            </w:pPr>
            <w:r w:rsidRPr="00C42B22">
              <w:rPr>
                <w:b/>
                <w:bCs/>
                <w:color w:val="000000"/>
                <w:sz w:val="20"/>
                <w:szCs w:val="20"/>
              </w:rPr>
              <w:t>1 014 429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E3E9823" w14:textId="77777777" w:rsidR="00534761" w:rsidRPr="00C42B22" w:rsidRDefault="00534761" w:rsidP="003514A3">
            <w:pPr>
              <w:jc w:val="right"/>
              <w:rPr>
                <w:b/>
                <w:bCs/>
                <w:color w:val="000000"/>
                <w:sz w:val="20"/>
                <w:szCs w:val="20"/>
              </w:rPr>
            </w:pPr>
            <w:r w:rsidRPr="00C42B22">
              <w:rPr>
                <w:b/>
                <w:bCs/>
                <w:color w:val="000000"/>
                <w:sz w:val="20"/>
                <w:szCs w:val="20"/>
              </w:rPr>
              <w:t>1 256 088</w:t>
            </w:r>
          </w:p>
        </w:tc>
      </w:tr>
      <w:tr w:rsidR="00534761" w:rsidRPr="00C42B22" w14:paraId="0F02C983"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40374B83" w14:textId="77777777" w:rsidR="00534761" w:rsidRPr="00C42B22" w:rsidRDefault="00534761" w:rsidP="003514A3">
            <w:pPr>
              <w:jc w:val="center"/>
              <w:rPr>
                <w:color w:val="000000"/>
                <w:sz w:val="20"/>
                <w:szCs w:val="20"/>
              </w:rPr>
            </w:pPr>
            <w:r w:rsidRPr="00C42B22">
              <w:rPr>
                <w:color w:val="000000"/>
                <w:sz w:val="20"/>
                <w:szCs w:val="20"/>
              </w:rPr>
              <w:t>8.1</w:t>
            </w:r>
          </w:p>
        </w:tc>
        <w:tc>
          <w:tcPr>
            <w:tcW w:w="3357" w:type="dxa"/>
            <w:tcBorders>
              <w:top w:val="nil"/>
              <w:left w:val="nil"/>
              <w:bottom w:val="single" w:sz="4" w:space="0" w:color="auto"/>
              <w:right w:val="single" w:sz="4" w:space="0" w:color="auto"/>
            </w:tcBorders>
            <w:shd w:val="clear" w:color="auto" w:fill="auto"/>
            <w:vAlign w:val="center"/>
            <w:hideMark/>
          </w:tcPr>
          <w:p w14:paraId="2458C538" w14:textId="77777777" w:rsidR="00534761" w:rsidRPr="00C42B22" w:rsidRDefault="00534761" w:rsidP="003514A3">
            <w:pPr>
              <w:rPr>
                <w:color w:val="000000"/>
                <w:sz w:val="20"/>
                <w:szCs w:val="20"/>
              </w:rPr>
            </w:pPr>
            <w:r w:rsidRPr="00C42B22">
              <w:rPr>
                <w:color w:val="000000"/>
                <w:sz w:val="20"/>
                <w:szCs w:val="20"/>
              </w:rPr>
              <w:t>Atpūtas un sporta pasākumi</w:t>
            </w:r>
          </w:p>
        </w:tc>
        <w:tc>
          <w:tcPr>
            <w:tcW w:w="1359" w:type="dxa"/>
            <w:tcBorders>
              <w:top w:val="nil"/>
              <w:left w:val="nil"/>
              <w:bottom w:val="single" w:sz="4" w:space="0" w:color="auto"/>
              <w:right w:val="single" w:sz="4" w:space="0" w:color="auto"/>
            </w:tcBorders>
            <w:shd w:val="clear" w:color="auto" w:fill="auto"/>
            <w:noWrap/>
            <w:vAlign w:val="center"/>
            <w:hideMark/>
          </w:tcPr>
          <w:p w14:paraId="7C92CD02" w14:textId="77777777" w:rsidR="00534761" w:rsidRPr="00C42B22" w:rsidRDefault="00534761" w:rsidP="003514A3">
            <w:pPr>
              <w:jc w:val="right"/>
              <w:rPr>
                <w:color w:val="000000"/>
                <w:sz w:val="20"/>
                <w:szCs w:val="20"/>
              </w:rPr>
            </w:pPr>
            <w:r w:rsidRPr="00C42B22">
              <w:rPr>
                <w:color w:val="000000"/>
                <w:sz w:val="20"/>
                <w:szCs w:val="20"/>
              </w:rPr>
              <w:t>238 619</w:t>
            </w:r>
          </w:p>
        </w:tc>
        <w:tc>
          <w:tcPr>
            <w:tcW w:w="1164" w:type="dxa"/>
            <w:tcBorders>
              <w:top w:val="nil"/>
              <w:left w:val="nil"/>
              <w:bottom w:val="single" w:sz="4" w:space="0" w:color="auto"/>
              <w:right w:val="single" w:sz="4" w:space="0" w:color="auto"/>
            </w:tcBorders>
            <w:shd w:val="clear" w:color="auto" w:fill="auto"/>
            <w:noWrap/>
            <w:vAlign w:val="center"/>
            <w:hideMark/>
          </w:tcPr>
          <w:p w14:paraId="26CFB380" w14:textId="77777777" w:rsidR="00534761" w:rsidRPr="00C42B22" w:rsidRDefault="00534761" w:rsidP="003514A3">
            <w:pPr>
              <w:jc w:val="right"/>
              <w:rPr>
                <w:color w:val="000000"/>
                <w:sz w:val="20"/>
                <w:szCs w:val="20"/>
              </w:rPr>
            </w:pPr>
            <w:r w:rsidRPr="00C42B22">
              <w:rPr>
                <w:color w:val="000000"/>
                <w:sz w:val="20"/>
                <w:szCs w:val="20"/>
              </w:rPr>
              <w:t>206 796</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0925ED07" w14:textId="77777777" w:rsidR="00534761" w:rsidRPr="00C42B22" w:rsidRDefault="00534761" w:rsidP="003514A3">
            <w:pPr>
              <w:jc w:val="right"/>
              <w:rPr>
                <w:color w:val="000000"/>
                <w:sz w:val="20"/>
                <w:szCs w:val="20"/>
              </w:rPr>
            </w:pPr>
            <w:r w:rsidRPr="00C42B22">
              <w:rPr>
                <w:color w:val="000000"/>
                <w:sz w:val="20"/>
                <w:szCs w:val="20"/>
              </w:rPr>
              <w:t>325 179</w:t>
            </w:r>
          </w:p>
        </w:tc>
      </w:tr>
      <w:tr w:rsidR="00534761" w:rsidRPr="00C42B22" w14:paraId="2FD88A2B"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8F96141" w14:textId="77777777" w:rsidR="00534761" w:rsidRPr="00C42B22" w:rsidRDefault="00534761" w:rsidP="003514A3">
            <w:pPr>
              <w:jc w:val="center"/>
              <w:rPr>
                <w:color w:val="000000"/>
                <w:sz w:val="20"/>
                <w:szCs w:val="20"/>
              </w:rPr>
            </w:pPr>
            <w:r w:rsidRPr="00C42B22">
              <w:rPr>
                <w:color w:val="000000"/>
                <w:sz w:val="20"/>
                <w:szCs w:val="20"/>
              </w:rPr>
              <w:t>8.2</w:t>
            </w:r>
          </w:p>
        </w:tc>
        <w:tc>
          <w:tcPr>
            <w:tcW w:w="3357" w:type="dxa"/>
            <w:tcBorders>
              <w:top w:val="nil"/>
              <w:left w:val="nil"/>
              <w:bottom w:val="single" w:sz="4" w:space="0" w:color="auto"/>
              <w:right w:val="single" w:sz="4" w:space="0" w:color="auto"/>
            </w:tcBorders>
            <w:shd w:val="clear" w:color="auto" w:fill="auto"/>
            <w:vAlign w:val="center"/>
            <w:hideMark/>
          </w:tcPr>
          <w:p w14:paraId="1215036F" w14:textId="77777777" w:rsidR="00534761" w:rsidRPr="00C42B22" w:rsidRDefault="00534761" w:rsidP="003514A3">
            <w:pPr>
              <w:rPr>
                <w:color w:val="000000"/>
                <w:sz w:val="20"/>
                <w:szCs w:val="20"/>
              </w:rPr>
            </w:pPr>
            <w:r w:rsidRPr="00C42B22">
              <w:rPr>
                <w:color w:val="000000"/>
                <w:sz w:val="20"/>
                <w:szCs w:val="20"/>
              </w:rPr>
              <w:t xml:space="preserve">Kultūra </w:t>
            </w:r>
          </w:p>
        </w:tc>
        <w:tc>
          <w:tcPr>
            <w:tcW w:w="1359" w:type="dxa"/>
            <w:tcBorders>
              <w:top w:val="nil"/>
              <w:left w:val="nil"/>
              <w:bottom w:val="single" w:sz="4" w:space="0" w:color="auto"/>
              <w:right w:val="single" w:sz="4" w:space="0" w:color="auto"/>
            </w:tcBorders>
            <w:shd w:val="clear" w:color="auto" w:fill="auto"/>
            <w:noWrap/>
            <w:vAlign w:val="center"/>
            <w:hideMark/>
          </w:tcPr>
          <w:p w14:paraId="4B3186E0" w14:textId="77777777" w:rsidR="00534761" w:rsidRPr="00C42B22" w:rsidRDefault="00534761" w:rsidP="003514A3">
            <w:pPr>
              <w:jc w:val="right"/>
              <w:rPr>
                <w:color w:val="000000"/>
                <w:sz w:val="20"/>
                <w:szCs w:val="20"/>
              </w:rPr>
            </w:pPr>
            <w:r w:rsidRPr="00C42B22">
              <w:rPr>
                <w:color w:val="000000"/>
                <w:sz w:val="20"/>
                <w:szCs w:val="20"/>
              </w:rPr>
              <w:t>788 917</w:t>
            </w:r>
          </w:p>
        </w:tc>
        <w:tc>
          <w:tcPr>
            <w:tcW w:w="1164" w:type="dxa"/>
            <w:tcBorders>
              <w:top w:val="nil"/>
              <w:left w:val="nil"/>
              <w:bottom w:val="single" w:sz="4" w:space="0" w:color="auto"/>
              <w:right w:val="single" w:sz="4" w:space="0" w:color="auto"/>
            </w:tcBorders>
            <w:shd w:val="clear" w:color="auto" w:fill="auto"/>
            <w:noWrap/>
            <w:vAlign w:val="center"/>
            <w:hideMark/>
          </w:tcPr>
          <w:p w14:paraId="46101924" w14:textId="77777777" w:rsidR="00534761" w:rsidRPr="00C42B22" w:rsidRDefault="00534761" w:rsidP="003514A3">
            <w:pPr>
              <w:jc w:val="right"/>
              <w:rPr>
                <w:color w:val="000000"/>
                <w:sz w:val="20"/>
                <w:szCs w:val="20"/>
              </w:rPr>
            </w:pPr>
            <w:r w:rsidRPr="00C42B22">
              <w:rPr>
                <w:color w:val="000000"/>
                <w:sz w:val="20"/>
                <w:szCs w:val="20"/>
              </w:rPr>
              <w:t>790 389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72A144C7" w14:textId="77777777" w:rsidR="00534761" w:rsidRPr="00C42B22" w:rsidRDefault="00534761" w:rsidP="003514A3">
            <w:pPr>
              <w:jc w:val="right"/>
              <w:rPr>
                <w:color w:val="000000"/>
                <w:sz w:val="20"/>
                <w:szCs w:val="20"/>
              </w:rPr>
            </w:pPr>
            <w:r w:rsidRPr="00C42B22">
              <w:rPr>
                <w:color w:val="000000"/>
                <w:sz w:val="20"/>
                <w:szCs w:val="20"/>
              </w:rPr>
              <w:t>919 372</w:t>
            </w:r>
          </w:p>
        </w:tc>
      </w:tr>
      <w:tr w:rsidR="00534761" w:rsidRPr="00C42B22" w14:paraId="68332237"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1396179" w14:textId="77777777" w:rsidR="00534761" w:rsidRPr="00C42B22" w:rsidRDefault="00534761" w:rsidP="003514A3">
            <w:pPr>
              <w:jc w:val="center"/>
              <w:rPr>
                <w:color w:val="000000"/>
                <w:sz w:val="20"/>
                <w:szCs w:val="20"/>
              </w:rPr>
            </w:pPr>
            <w:r w:rsidRPr="00C42B22">
              <w:rPr>
                <w:color w:val="000000"/>
                <w:sz w:val="20"/>
                <w:szCs w:val="20"/>
              </w:rPr>
              <w:t>8.3</w:t>
            </w:r>
          </w:p>
        </w:tc>
        <w:tc>
          <w:tcPr>
            <w:tcW w:w="3357" w:type="dxa"/>
            <w:tcBorders>
              <w:top w:val="nil"/>
              <w:left w:val="nil"/>
              <w:bottom w:val="single" w:sz="4" w:space="0" w:color="auto"/>
              <w:right w:val="single" w:sz="4" w:space="0" w:color="auto"/>
            </w:tcBorders>
            <w:shd w:val="clear" w:color="auto" w:fill="auto"/>
            <w:vAlign w:val="center"/>
            <w:hideMark/>
          </w:tcPr>
          <w:p w14:paraId="315D2E3B" w14:textId="77777777" w:rsidR="00534761" w:rsidRPr="00C42B22" w:rsidRDefault="00534761" w:rsidP="003514A3">
            <w:pPr>
              <w:rPr>
                <w:color w:val="000000"/>
                <w:sz w:val="20"/>
                <w:szCs w:val="20"/>
              </w:rPr>
            </w:pPr>
            <w:r w:rsidRPr="00C42B22">
              <w:rPr>
                <w:color w:val="000000"/>
                <w:sz w:val="20"/>
                <w:szCs w:val="20"/>
              </w:rPr>
              <w:t xml:space="preserve">Apraides un izdevniecības pakalpojumi </w:t>
            </w:r>
          </w:p>
        </w:tc>
        <w:tc>
          <w:tcPr>
            <w:tcW w:w="1359" w:type="dxa"/>
            <w:tcBorders>
              <w:top w:val="nil"/>
              <w:left w:val="nil"/>
              <w:bottom w:val="single" w:sz="4" w:space="0" w:color="auto"/>
              <w:right w:val="single" w:sz="4" w:space="0" w:color="auto"/>
            </w:tcBorders>
            <w:shd w:val="clear" w:color="auto" w:fill="auto"/>
            <w:noWrap/>
            <w:vAlign w:val="center"/>
            <w:hideMark/>
          </w:tcPr>
          <w:p w14:paraId="5EC36E04" w14:textId="77777777" w:rsidR="00534761" w:rsidRPr="00C42B22" w:rsidRDefault="00534761" w:rsidP="003514A3">
            <w:pPr>
              <w:jc w:val="right"/>
              <w:rPr>
                <w:color w:val="000000"/>
                <w:sz w:val="20"/>
                <w:szCs w:val="20"/>
              </w:rPr>
            </w:pPr>
            <w:r w:rsidRPr="00C42B22">
              <w:rPr>
                <w:color w:val="000000"/>
                <w:sz w:val="20"/>
                <w:szCs w:val="20"/>
              </w:rPr>
              <w:t>10 305</w:t>
            </w:r>
          </w:p>
        </w:tc>
        <w:tc>
          <w:tcPr>
            <w:tcW w:w="1164" w:type="dxa"/>
            <w:tcBorders>
              <w:top w:val="nil"/>
              <w:left w:val="nil"/>
              <w:bottom w:val="single" w:sz="4" w:space="0" w:color="auto"/>
              <w:right w:val="single" w:sz="4" w:space="0" w:color="auto"/>
            </w:tcBorders>
            <w:shd w:val="clear" w:color="auto" w:fill="auto"/>
            <w:noWrap/>
            <w:vAlign w:val="center"/>
            <w:hideMark/>
          </w:tcPr>
          <w:p w14:paraId="0A606E77" w14:textId="77777777" w:rsidR="00534761" w:rsidRPr="00C42B22" w:rsidRDefault="00534761" w:rsidP="003514A3">
            <w:pPr>
              <w:jc w:val="right"/>
              <w:rPr>
                <w:color w:val="000000"/>
                <w:sz w:val="20"/>
                <w:szCs w:val="20"/>
              </w:rPr>
            </w:pPr>
            <w:r w:rsidRPr="00C42B22">
              <w:rPr>
                <w:color w:val="000000"/>
                <w:sz w:val="20"/>
                <w:szCs w:val="20"/>
              </w:rPr>
              <w:t>14 244</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307A8AFF" w14:textId="77777777" w:rsidR="00534761" w:rsidRPr="00C42B22" w:rsidRDefault="00534761" w:rsidP="003514A3">
            <w:pPr>
              <w:jc w:val="right"/>
              <w:rPr>
                <w:color w:val="000000"/>
                <w:sz w:val="20"/>
                <w:szCs w:val="20"/>
              </w:rPr>
            </w:pPr>
            <w:r w:rsidRPr="00C42B22">
              <w:rPr>
                <w:color w:val="000000"/>
                <w:sz w:val="20"/>
                <w:szCs w:val="20"/>
              </w:rPr>
              <w:t>11 537</w:t>
            </w:r>
          </w:p>
        </w:tc>
      </w:tr>
      <w:tr w:rsidR="00534761" w:rsidRPr="00C42B22" w14:paraId="0EA134A5"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0CB4800F" w14:textId="77777777" w:rsidR="00534761" w:rsidRPr="00C42B22" w:rsidRDefault="00534761" w:rsidP="003514A3">
            <w:pPr>
              <w:jc w:val="center"/>
              <w:rPr>
                <w:color w:val="000000"/>
                <w:sz w:val="20"/>
                <w:szCs w:val="20"/>
              </w:rPr>
            </w:pPr>
            <w:r w:rsidRPr="00C42B22">
              <w:rPr>
                <w:color w:val="000000"/>
                <w:sz w:val="20"/>
                <w:szCs w:val="20"/>
              </w:rPr>
              <w:t>8.4</w:t>
            </w:r>
          </w:p>
        </w:tc>
        <w:tc>
          <w:tcPr>
            <w:tcW w:w="3357" w:type="dxa"/>
            <w:tcBorders>
              <w:top w:val="nil"/>
              <w:left w:val="nil"/>
              <w:bottom w:val="single" w:sz="4" w:space="0" w:color="auto"/>
              <w:right w:val="single" w:sz="4" w:space="0" w:color="auto"/>
            </w:tcBorders>
            <w:shd w:val="clear" w:color="auto" w:fill="auto"/>
            <w:vAlign w:val="center"/>
            <w:hideMark/>
          </w:tcPr>
          <w:p w14:paraId="03A17E65" w14:textId="77777777" w:rsidR="00534761" w:rsidRPr="00C42B22" w:rsidRDefault="00534761" w:rsidP="003514A3">
            <w:pPr>
              <w:rPr>
                <w:color w:val="000000"/>
                <w:sz w:val="20"/>
                <w:szCs w:val="20"/>
              </w:rPr>
            </w:pPr>
            <w:r w:rsidRPr="00C42B22">
              <w:rPr>
                <w:color w:val="000000"/>
                <w:sz w:val="20"/>
                <w:szCs w:val="20"/>
              </w:rPr>
              <w:t>Reliģisko organizāciju un citu biedrību un nodibinājumu   pakalpojumi</w:t>
            </w:r>
          </w:p>
        </w:tc>
        <w:tc>
          <w:tcPr>
            <w:tcW w:w="1359" w:type="dxa"/>
            <w:tcBorders>
              <w:top w:val="nil"/>
              <w:left w:val="nil"/>
              <w:bottom w:val="single" w:sz="4" w:space="0" w:color="auto"/>
              <w:right w:val="single" w:sz="4" w:space="0" w:color="auto"/>
            </w:tcBorders>
            <w:shd w:val="clear" w:color="auto" w:fill="auto"/>
            <w:noWrap/>
            <w:vAlign w:val="center"/>
            <w:hideMark/>
          </w:tcPr>
          <w:p w14:paraId="657A8BFB" w14:textId="77777777" w:rsidR="00534761" w:rsidRPr="00C42B22" w:rsidRDefault="00534761" w:rsidP="003514A3">
            <w:pPr>
              <w:jc w:val="right"/>
              <w:rPr>
                <w:color w:val="000000"/>
                <w:sz w:val="20"/>
                <w:szCs w:val="20"/>
              </w:rPr>
            </w:pPr>
            <w:r w:rsidRPr="00C42B22">
              <w:rPr>
                <w:color w:val="000000"/>
                <w:sz w:val="20"/>
                <w:szCs w:val="20"/>
              </w:rPr>
              <w:t>1 000</w:t>
            </w:r>
          </w:p>
        </w:tc>
        <w:tc>
          <w:tcPr>
            <w:tcW w:w="1164" w:type="dxa"/>
            <w:tcBorders>
              <w:top w:val="nil"/>
              <w:left w:val="nil"/>
              <w:bottom w:val="single" w:sz="4" w:space="0" w:color="auto"/>
              <w:right w:val="single" w:sz="4" w:space="0" w:color="auto"/>
            </w:tcBorders>
            <w:shd w:val="clear" w:color="auto" w:fill="auto"/>
            <w:noWrap/>
            <w:vAlign w:val="center"/>
            <w:hideMark/>
          </w:tcPr>
          <w:p w14:paraId="29590B3B" w14:textId="77777777" w:rsidR="00534761" w:rsidRPr="00C42B22" w:rsidRDefault="00534761" w:rsidP="003514A3">
            <w:pPr>
              <w:jc w:val="right"/>
              <w:rPr>
                <w:color w:val="000000"/>
                <w:sz w:val="20"/>
                <w:szCs w:val="20"/>
              </w:rPr>
            </w:pPr>
            <w:r w:rsidRPr="00C42B22">
              <w:rPr>
                <w:color w:val="000000"/>
                <w:sz w:val="20"/>
                <w:szCs w:val="20"/>
              </w:rPr>
              <w:t>3 000</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8109140" w14:textId="77777777" w:rsidR="00534761" w:rsidRPr="00C42B22" w:rsidRDefault="00534761" w:rsidP="003514A3">
            <w:pPr>
              <w:jc w:val="right"/>
              <w:rPr>
                <w:color w:val="000000"/>
                <w:sz w:val="20"/>
                <w:szCs w:val="20"/>
              </w:rPr>
            </w:pPr>
            <w:r w:rsidRPr="00C42B22">
              <w:rPr>
                <w:color w:val="000000"/>
                <w:sz w:val="20"/>
                <w:szCs w:val="20"/>
              </w:rPr>
              <w:t> </w:t>
            </w:r>
          </w:p>
        </w:tc>
      </w:tr>
      <w:tr w:rsidR="00534761" w:rsidRPr="00C42B22" w14:paraId="2F5A96FC"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96D6319" w14:textId="77777777" w:rsidR="00534761" w:rsidRPr="00C42B22" w:rsidRDefault="00534761" w:rsidP="003514A3">
            <w:pPr>
              <w:jc w:val="center"/>
              <w:rPr>
                <w:b/>
                <w:bCs/>
                <w:color w:val="000000"/>
                <w:sz w:val="20"/>
                <w:szCs w:val="20"/>
              </w:rPr>
            </w:pPr>
            <w:r w:rsidRPr="00C42B22">
              <w:rPr>
                <w:b/>
                <w:bCs/>
                <w:color w:val="000000"/>
                <w:sz w:val="20"/>
                <w:szCs w:val="20"/>
              </w:rPr>
              <w:t>9</w:t>
            </w:r>
          </w:p>
        </w:tc>
        <w:tc>
          <w:tcPr>
            <w:tcW w:w="3357" w:type="dxa"/>
            <w:tcBorders>
              <w:top w:val="nil"/>
              <w:left w:val="nil"/>
              <w:bottom w:val="single" w:sz="4" w:space="0" w:color="auto"/>
              <w:right w:val="single" w:sz="4" w:space="0" w:color="auto"/>
            </w:tcBorders>
            <w:shd w:val="clear" w:color="auto" w:fill="auto"/>
            <w:vAlign w:val="center"/>
            <w:hideMark/>
          </w:tcPr>
          <w:p w14:paraId="547FA905" w14:textId="77777777" w:rsidR="00534761" w:rsidRPr="00C42B22" w:rsidRDefault="00534761" w:rsidP="003514A3">
            <w:pPr>
              <w:ind w:firstLineChars="100" w:firstLine="201"/>
              <w:rPr>
                <w:b/>
                <w:bCs/>
                <w:color w:val="000000"/>
                <w:sz w:val="20"/>
                <w:szCs w:val="20"/>
              </w:rPr>
            </w:pPr>
            <w:r w:rsidRPr="00C42B22">
              <w:rPr>
                <w:b/>
                <w:bCs/>
                <w:color w:val="000000"/>
                <w:sz w:val="20"/>
                <w:szCs w:val="20"/>
              </w:rPr>
              <w:t>Izglītība</w:t>
            </w:r>
          </w:p>
        </w:tc>
        <w:tc>
          <w:tcPr>
            <w:tcW w:w="1359" w:type="dxa"/>
            <w:tcBorders>
              <w:top w:val="nil"/>
              <w:left w:val="nil"/>
              <w:bottom w:val="single" w:sz="4" w:space="0" w:color="auto"/>
              <w:right w:val="single" w:sz="4" w:space="0" w:color="auto"/>
            </w:tcBorders>
            <w:shd w:val="clear" w:color="auto" w:fill="auto"/>
            <w:noWrap/>
            <w:vAlign w:val="center"/>
            <w:hideMark/>
          </w:tcPr>
          <w:p w14:paraId="40841715" w14:textId="77777777" w:rsidR="00534761" w:rsidRPr="00C42B22" w:rsidRDefault="00534761" w:rsidP="003514A3">
            <w:pPr>
              <w:jc w:val="right"/>
              <w:rPr>
                <w:b/>
                <w:bCs/>
                <w:color w:val="000000"/>
                <w:sz w:val="20"/>
                <w:szCs w:val="20"/>
              </w:rPr>
            </w:pPr>
            <w:r w:rsidRPr="00C42B22">
              <w:rPr>
                <w:b/>
                <w:bCs/>
                <w:color w:val="000000"/>
                <w:sz w:val="20"/>
                <w:szCs w:val="20"/>
              </w:rPr>
              <w:t>6 568 512</w:t>
            </w:r>
          </w:p>
        </w:tc>
        <w:tc>
          <w:tcPr>
            <w:tcW w:w="1164" w:type="dxa"/>
            <w:tcBorders>
              <w:top w:val="nil"/>
              <w:left w:val="nil"/>
              <w:bottom w:val="single" w:sz="4" w:space="0" w:color="auto"/>
              <w:right w:val="single" w:sz="4" w:space="0" w:color="auto"/>
            </w:tcBorders>
            <w:shd w:val="clear" w:color="auto" w:fill="auto"/>
            <w:noWrap/>
            <w:vAlign w:val="center"/>
            <w:hideMark/>
          </w:tcPr>
          <w:p w14:paraId="26765A8B" w14:textId="77777777" w:rsidR="00534761" w:rsidRPr="00C42B22" w:rsidRDefault="00534761" w:rsidP="003514A3">
            <w:pPr>
              <w:jc w:val="right"/>
              <w:rPr>
                <w:b/>
                <w:bCs/>
                <w:color w:val="000000"/>
                <w:sz w:val="20"/>
                <w:szCs w:val="20"/>
              </w:rPr>
            </w:pPr>
            <w:r w:rsidRPr="00C42B22">
              <w:rPr>
                <w:b/>
                <w:bCs/>
                <w:color w:val="000000"/>
                <w:sz w:val="20"/>
                <w:szCs w:val="20"/>
              </w:rPr>
              <w:t>8 351 565</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257C5F23" w14:textId="77777777" w:rsidR="00534761" w:rsidRPr="00C42B22" w:rsidRDefault="00534761" w:rsidP="003514A3">
            <w:pPr>
              <w:jc w:val="right"/>
              <w:rPr>
                <w:b/>
                <w:bCs/>
                <w:color w:val="000000"/>
                <w:sz w:val="20"/>
                <w:szCs w:val="20"/>
              </w:rPr>
            </w:pPr>
            <w:r w:rsidRPr="00C42B22">
              <w:rPr>
                <w:b/>
                <w:bCs/>
                <w:color w:val="000000"/>
                <w:sz w:val="20"/>
                <w:szCs w:val="20"/>
              </w:rPr>
              <w:t>6 585 408</w:t>
            </w:r>
          </w:p>
        </w:tc>
      </w:tr>
      <w:tr w:rsidR="00534761" w:rsidRPr="00C42B22" w14:paraId="7D2A3994"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415F1026" w14:textId="77777777" w:rsidR="00534761" w:rsidRPr="00C42B22" w:rsidRDefault="00534761" w:rsidP="003514A3">
            <w:pPr>
              <w:jc w:val="center"/>
              <w:rPr>
                <w:color w:val="000000"/>
                <w:sz w:val="20"/>
                <w:szCs w:val="20"/>
              </w:rPr>
            </w:pPr>
            <w:r w:rsidRPr="00C42B22">
              <w:rPr>
                <w:color w:val="000000"/>
                <w:sz w:val="20"/>
                <w:szCs w:val="20"/>
              </w:rPr>
              <w:t>9.1</w:t>
            </w:r>
          </w:p>
        </w:tc>
        <w:tc>
          <w:tcPr>
            <w:tcW w:w="3357" w:type="dxa"/>
            <w:tcBorders>
              <w:top w:val="nil"/>
              <w:left w:val="nil"/>
              <w:bottom w:val="single" w:sz="4" w:space="0" w:color="auto"/>
              <w:right w:val="single" w:sz="4" w:space="0" w:color="auto"/>
            </w:tcBorders>
            <w:shd w:val="clear" w:color="auto" w:fill="auto"/>
            <w:vAlign w:val="center"/>
            <w:hideMark/>
          </w:tcPr>
          <w:p w14:paraId="76FB4A08" w14:textId="77777777" w:rsidR="00534761" w:rsidRPr="00C42B22" w:rsidRDefault="00534761" w:rsidP="003514A3">
            <w:pPr>
              <w:rPr>
                <w:color w:val="000000"/>
                <w:sz w:val="20"/>
                <w:szCs w:val="20"/>
              </w:rPr>
            </w:pPr>
            <w:r w:rsidRPr="00C42B22">
              <w:rPr>
                <w:color w:val="000000"/>
                <w:sz w:val="20"/>
                <w:szCs w:val="20"/>
              </w:rPr>
              <w:t>Pirmskolas izglītība ( ISCED-97 0. līmenis)</w:t>
            </w:r>
          </w:p>
        </w:tc>
        <w:tc>
          <w:tcPr>
            <w:tcW w:w="1359" w:type="dxa"/>
            <w:tcBorders>
              <w:top w:val="nil"/>
              <w:left w:val="nil"/>
              <w:bottom w:val="single" w:sz="4" w:space="0" w:color="auto"/>
              <w:right w:val="single" w:sz="4" w:space="0" w:color="auto"/>
            </w:tcBorders>
            <w:shd w:val="clear" w:color="auto" w:fill="auto"/>
            <w:noWrap/>
            <w:vAlign w:val="center"/>
            <w:hideMark/>
          </w:tcPr>
          <w:p w14:paraId="21541902" w14:textId="77777777" w:rsidR="00534761" w:rsidRPr="00C42B22" w:rsidRDefault="00534761" w:rsidP="003514A3">
            <w:pPr>
              <w:jc w:val="right"/>
              <w:rPr>
                <w:color w:val="000000"/>
                <w:sz w:val="20"/>
                <w:szCs w:val="20"/>
              </w:rPr>
            </w:pPr>
            <w:r w:rsidRPr="00C42B22">
              <w:rPr>
                <w:color w:val="000000"/>
                <w:sz w:val="20"/>
                <w:szCs w:val="20"/>
              </w:rPr>
              <w:t>1 650 453</w:t>
            </w:r>
          </w:p>
        </w:tc>
        <w:tc>
          <w:tcPr>
            <w:tcW w:w="1164" w:type="dxa"/>
            <w:tcBorders>
              <w:top w:val="nil"/>
              <w:left w:val="nil"/>
              <w:bottom w:val="single" w:sz="4" w:space="0" w:color="auto"/>
              <w:right w:val="single" w:sz="4" w:space="0" w:color="auto"/>
            </w:tcBorders>
            <w:shd w:val="clear" w:color="auto" w:fill="auto"/>
            <w:noWrap/>
            <w:vAlign w:val="center"/>
            <w:hideMark/>
          </w:tcPr>
          <w:p w14:paraId="32501E32" w14:textId="77777777" w:rsidR="00534761" w:rsidRPr="00C42B22" w:rsidRDefault="00534761" w:rsidP="003514A3">
            <w:pPr>
              <w:jc w:val="right"/>
              <w:rPr>
                <w:color w:val="000000"/>
                <w:sz w:val="20"/>
                <w:szCs w:val="20"/>
              </w:rPr>
            </w:pPr>
            <w:r w:rsidRPr="00C42B22">
              <w:rPr>
                <w:color w:val="000000"/>
                <w:sz w:val="20"/>
                <w:szCs w:val="20"/>
              </w:rPr>
              <w:t>1 674 160</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6A32E0B" w14:textId="77777777" w:rsidR="00534761" w:rsidRPr="00C42B22" w:rsidRDefault="00534761" w:rsidP="003514A3">
            <w:pPr>
              <w:jc w:val="right"/>
              <w:rPr>
                <w:color w:val="000000"/>
                <w:sz w:val="20"/>
                <w:szCs w:val="20"/>
              </w:rPr>
            </w:pPr>
            <w:r w:rsidRPr="00C42B22">
              <w:rPr>
                <w:color w:val="000000"/>
                <w:sz w:val="20"/>
                <w:szCs w:val="20"/>
              </w:rPr>
              <w:t>1 811 484</w:t>
            </w:r>
          </w:p>
        </w:tc>
      </w:tr>
      <w:tr w:rsidR="00534761" w:rsidRPr="00C42B22" w14:paraId="3AEBB1DE"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7EFDDF2" w14:textId="77777777" w:rsidR="00534761" w:rsidRPr="00C42B22" w:rsidRDefault="00534761" w:rsidP="003514A3">
            <w:pPr>
              <w:jc w:val="center"/>
              <w:rPr>
                <w:color w:val="000000"/>
                <w:sz w:val="20"/>
                <w:szCs w:val="20"/>
              </w:rPr>
            </w:pPr>
            <w:r w:rsidRPr="00C42B22">
              <w:rPr>
                <w:color w:val="000000"/>
                <w:sz w:val="20"/>
                <w:szCs w:val="20"/>
              </w:rPr>
              <w:t>9.2</w:t>
            </w:r>
          </w:p>
        </w:tc>
        <w:tc>
          <w:tcPr>
            <w:tcW w:w="3357" w:type="dxa"/>
            <w:tcBorders>
              <w:top w:val="nil"/>
              <w:left w:val="nil"/>
              <w:bottom w:val="single" w:sz="4" w:space="0" w:color="auto"/>
              <w:right w:val="single" w:sz="4" w:space="0" w:color="auto"/>
            </w:tcBorders>
            <w:shd w:val="clear" w:color="auto" w:fill="auto"/>
            <w:vAlign w:val="center"/>
            <w:hideMark/>
          </w:tcPr>
          <w:p w14:paraId="28227E6F" w14:textId="77777777" w:rsidR="00534761" w:rsidRPr="00C42B22" w:rsidRDefault="00534761" w:rsidP="003514A3">
            <w:pPr>
              <w:rPr>
                <w:color w:val="000000"/>
                <w:sz w:val="20"/>
                <w:szCs w:val="20"/>
              </w:rPr>
            </w:pPr>
            <w:r w:rsidRPr="00C42B22">
              <w:rPr>
                <w:color w:val="000000"/>
                <w:sz w:val="20"/>
                <w:szCs w:val="20"/>
              </w:rPr>
              <w:t xml:space="preserve"> Pamatizglītība, vispārējā un profesionālā izglītība  (ISCED-97 1., 2. un 3. līmenis) </w:t>
            </w:r>
          </w:p>
        </w:tc>
        <w:tc>
          <w:tcPr>
            <w:tcW w:w="1359" w:type="dxa"/>
            <w:tcBorders>
              <w:top w:val="nil"/>
              <w:left w:val="nil"/>
              <w:bottom w:val="single" w:sz="4" w:space="0" w:color="auto"/>
              <w:right w:val="single" w:sz="4" w:space="0" w:color="auto"/>
            </w:tcBorders>
            <w:shd w:val="clear" w:color="auto" w:fill="auto"/>
            <w:noWrap/>
            <w:vAlign w:val="center"/>
            <w:hideMark/>
          </w:tcPr>
          <w:p w14:paraId="4E5922EB" w14:textId="77777777" w:rsidR="00534761" w:rsidRPr="00C42B22" w:rsidRDefault="00534761" w:rsidP="003514A3">
            <w:pPr>
              <w:jc w:val="right"/>
              <w:rPr>
                <w:color w:val="000000"/>
                <w:sz w:val="20"/>
                <w:szCs w:val="20"/>
              </w:rPr>
            </w:pPr>
            <w:r w:rsidRPr="00C42B22">
              <w:rPr>
                <w:color w:val="000000"/>
                <w:sz w:val="20"/>
                <w:szCs w:val="20"/>
              </w:rPr>
              <w:t>3 450 812</w:t>
            </w:r>
          </w:p>
        </w:tc>
        <w:tc>
          <w:tcPr>
            <w:tcW w:w="1164" w:type="dxa"/>
            <w:tcBorders>
              <w:top w:val="nil"/>
              <w:left w:val="nil"/>
              <w:bottom w:val="single" w:sz="4" w:space="0" w:color="auto"/>
              <w:right w:val="single" w:sz="4" w:space="0" w:color="auto"/>
            </w:tcBorders>
            <w:shd w:val="clear" w:color="auto" w:fill="auto"/>
            <w:noWrap/>
            <w:vAlign w:val="center"/>
            <w:hideMark/>
          </w:tcPr>
          <w:p w14:paraId="4C9D6CDC" w14:textId="77777777" w:rsidR="00534761" w:rsidRPr="00C42B22" w:rsidRDefault="00534761" w:rsidP="003514A3">
            <w:pPr>
              <w:jc w:val="right"/>
              <w:rPr>
                <w:color w:val="000000"/>
                <w:sz w:val="20"/>
                <w:szCs w:val="20"/>
              </w:rPr>
            </w:pPr>
            <w:r w:rsidRPr="00C42B22">
              <w:rPr>
                <w:color w:val="000000"/>
                <w:sz w:val="20"/>
                <w:szCs w:val="20"/>
              </w:rPr>
              <w:t>5 192 961</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E660571" w14:textId="77777777" w:rsidR="00534761" w:rsidRPr="00C42B22" w:rsidRDefault="00534761" w:rsidP="003514A3">
            <w:pPr>
              <w:jc w:val="right"/>
              <w:rPr>
                <w:color w:val="000000"/>
                <w:sz w:val="20"/>
                <w:szCs w:val="20"/>
              </w:rPr>
            </w:pPr>
            <w:r w:rsidRPr="00C42B22">
              <w:rPr>
                <w:color w:val="000000"/>
                <w:sz w:val="20"/>
                <w:szCs w:val="20"/>
              </w:rPr>
              <w:t>3 085 670</w:t>
            </w:r>
          </w:p>
        </w:tc>
      </w:tr>
      <w:tr w:rsidR="00534761" w:rsidRPr="00C42B22" w14:paraId="5A8ED124"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F13681D" w14:textId="77777777" w:rsidR="00534761" w:rsidRPr="00C42B22" w:rsidRDefault="00534761" w:rsidP="003514A3">
            <w:pPr>
              <w:jc w:val="center"/>
              <w:rPr>
                <w:color w:val="000000"/>
                <w:sz w:val="20"/>
                <w:szCs w:val="20"/>
              </w:rPr>
            </w:pPr>
            <w:r w:rsidRPr="00C42B22">
              <w:rPr>
                <w:color w:val="000000"/>
                <w:sz w:val="20"/>
                <w:szCs w:val="20"/>
              </w:rPr>
              <w:t>9.5</w:t>
            </w:r>
          </w:p>
        </w:tc>
        <w:tc>
          <w:tcPr>
            <w:tcW w:w="3357" w:type="dxa"/>
            <w:tcBorders>
              <w:top w:val="nil"/>
              <w:left w:val="nil"/>
              <w:bottom w:val="single" w:sz="4" w:space="0" w:color="auto"/>
              <w:right w:val="single" w:sz="4" w:space="0" w:color="auto"/>
            </w:tcBorders>
            <w:shd w:val="clear" w:color="auto" w:fill="auto"/>
            <w:vAlign w:val="center"/>
            <w:hideMark/>
          </w:tcPr>
          <w:p w14:paraId="268E11E7" w14:textId="77777777" w:rsidR="00534761" w:rsidRPr="00C42B22" w:rsidRDefault="00534761" w:rsidP="003514A3">
            <w:pPr>
              <w:rPr>
                <w:color w:val="000000"/>
                <w:sz w:val="20"/>
                <w:szCs w:val="20"/>
              </w:rPr>
            </w:pPr>
            <w:r w:rsidRPr="00C42B22">
              <w:rPr>
                <w:color w:val="000000"/>
                <w:sz w:val="20"/>
                <w:szCs w:val="20"/>
              </w:rPr>
              <w:t xml:space="preserve">Interešu un profesionālās ievirzes izglītība </w:t>
            </w:r>
          </w:p>
        </w:tc>
        <w:tc>
          <w:tcPr>
            <w:tcW w:w="1359" w:type="dxa"/>
            <w:tcBorders>
              <w:top w:val="nil"/>
              <w:left w:val="nil"/>
              <w:bottom w:val="single" w:sz="4" w:space="0" w:color="auto"/>
              <w:right w:val="single" w:sz="4" w:space="0" w:color="auto"/>
            </w:tcBorders>
            <w:shd w:val="clear" w:color="auto" w:fill="auto"/>
            <w:noWrap/>
            <w:vAlign w:val="center"/>
            <w:hideMark/>
          </w:tcPr>
          <w:p w14:paraId="33519E04" w14:textId="77777777" w:rsidR="00534761" w:rsidRPr="00C42B22" w:rsidRDefault="00534761" w:rsidP="003514A3">
            <w:pPr>
              <w:jc w:val="right"/>
              <w:rPr>
                <w:color w:val="000000"/>
                <w:sz w:val="20"/>
                <w:szCs w:val="20"/>
              </w:rPr>
            </w:pPr>
            <w:r w:rsidRPr="00C42B22">
              <w:rPr>
                <w:color w:val="000000"/>
                <w:sz w:val="20"/>
                <w:szCs w:val="20"/>
              </w:rPr>
              <w:t>976 136</w:t>
            </w:r>
          </w:p>
        </w:tc>
        <w:tc>
          <w:tcPr>
            <w:tcW w:w="1164" w:type="dxa"/>
            <w:tcBorders>
              <w:top w:val="nil"/>
              <w:left w:val="nil"/>
              <w:bottom w:val="single" w:sz="4" w:space="0" w:color="auto"/>
              <w:right w:val="single" w:sz="4" w:space="0" w:color="auto"/>
            </w:tcBorders>
            <w:shd w:val="clear" w:color="auto" w:fill="auto"/>
            <w:noWrap/>
            <w:vAlign w:val="center"/>
            <w:hideMark/>
          </w:tcPr>
          <w:p w14:paraId="5D27C3C9" w14:textId="77777777" w:rsidR="00534761" w:rsidRPr="00C42B22" w:rsidRDefault="00534761" w:rsidP="003514A3">
            <w:pPr>
              <w:jc w:val="right"/>
              <w:rPr>
                <w:color w:val="000000"/>
                <w:sz w:val="20"/>
                <w:szCs w:val="20"/>
              </w:rPr>
            </w:pPr>
            <w:r w:rsidRPr="00C42B22">
              <w:rPr>
                <w:color w:val="000000"/>
                <w:sz w:val="20"/>
                <w:szCs w:val="20"/>
              </w:rPr>
              <w:t>1 010 712</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98EE909" w14:textId="77777777" w:rsidR="00534761" w:rsidRPr="00C42B22" w:rsidRDefault="00534761" w:rsidP="003514A3">
            <w:pPr>
              <w:jc w:val="right"/>
              <w:rPr>
                <w:color w:val="000000"/>
                <w:sz w:val="20"/>
                <w:szCs w:val="20"/>
              </w:rPr>
            </w:pPr>
            <w:r w:rsidRPr="00C42B22">
              <w:rPr>
                <w:color w:val="000000"/>
                <w:sz w:val="20"/>
                <w:szCs w:val="20"/>
              </w:rPr>
              <w:t>1 134 577</w:t>
            </w:r>
          </w:p>
        </w:tc>
      </w:tr>
      <w:tr w:rsidR="00534761" w:rsidRPr="00C42B22" w14:paraId="7364D45B"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33FA27DF" w14:textId="77777777" w:rsidR="00534761" w:rsidRPr="00C42B22" w:rsidRDefault="00534761" w:rsidP="003514A3">
            <w:pPr>
              <w:jc w:val="center"/>
              <w:rPr>
                <w:color w:val="000000"/>
                <w:sz w:val="20"/>
                <w:szCs w:val="20"/>
              </w:rPr>
            </w:pPr>
            <w:r w:rsidRPr="00C42B22">
              <w:rPr>
                <w:color w:val="000000"/>
                <w:sz w:val="20"/>
                <w:szCs w:val="20"/>
              </w:rPr>
              <w:t>9.8</w:t>
            </w:r>
          </w:p>
        </w:tc>
        <w:tc>
          <w:tcPr>
            <w:tcW w:w="3357" w:type="dxa"/>
            <w:tcBorders>
              <w:top w:val="nil"/>
              <w:left w:val="nil"/>
              <w:bottom w:val="single" w:sz="4" w:space="0" w:color="auto"/>
              <w:right w:val="single" w:sz="4" w:space="0" w:color="auto"/>
            </w:tcBorders>
            <w:shd w:val="clear" w:color="auto" w:fill="auto"/>
            <w:vAlign w:val="center"/>
            <w:hideMark/>
          </w:tcPr>
          <w:p w14:paraId="1ED86F07" w14:textId="77777777" w:rsidR="00534761" w:rsidRPr="00C42B22" w:rsidRDefault="00534761" w:rsidP="003514A3">
            <w:pPr>
              <w:rPr>
                <w:color w:val="000000"/>
                <w:sz w:val="20"/>
                <w:szCs w:val="20"/>
              </w:rPr>
            </w:pPr>
            <w:r w:rsidRPr="00C42B22">
              <w:rPr>
                <w:color w:val="000000"/>
                <w:sz w:val="20"/>
                <w:szCs w:val="20"/>
              </w:rPr>
              <w:t xml:space="preserve">Pārējā citur neklasificētā izglītība </w:t>
            </w:r>
          </w:p>
        </w:tc>
        <w:tc>
          <w:tcPr>
            <w:tcW w:w="1359" w:type="dxa"/>
            <w:tcBorders>
              <w:top w:val="nil"/>
              <w:left w:val="nil"/>
              <w:bottom w:val="single" w:sz="4" w:space="0" w:color="auto"/>
              <w:right w:val="single" w:sz="4" w:space="0" w:color="auto"/>
            </w:tcBorders>
            <w:shd w:val="clear" w:color="auto" w:fill="auto"/>
            <w:noWrap/>
            <w:vAlign w:val="center"/>
            <w:hideMark/>
          </w:tcPr>
          <w:p w14:paraId="7028314A" w14:textId="77777777" w:rsidR="00534761" w:rsidRPr="00C42B22" w:rsidRDefault="00534761" w:rsidP="003514A3">
            <w:pPr>
              <w:jc w:val="right"/>
              <w:rPr>
                <w:color w:val="000000"/>
                <w:sz w:val="20"/>
                <w:szCs w:val="20"/>
              </w:rPr>
            </w:pPr>
            <w:r w:rsidRPr="00C42B22">
              <w:rPr>
                <w:color w:val="000000"/>
                <w:sz w:val="20"/>
                <w:szCs w:val="20"/>
              </w:rPr>
              <w:t>491 111</w:t>
            </w:r>
          </w:p>
        </w:tc>
        <w:tc>
          <w:tcPr>
            <w:tcW w:w="1164" w:type="dxa"/>
            <w:tcBorders>
              <w:top w:val="nil"/>
              <w:left w:val="nil"/>
              <w:bottom w:val="single" w:sz="4" w:space="0" w:color="auto"/>
              <w:right w:val="single" w:sz="4" w:space="0" w:color="auto"/>
            </w:tcBorders>
            <w:shd w:val="clear" w:color="auto" w:fill="auto"/>
            <w:noWrap/>
            <w:vAlign w:val="center"/>
            <w:hideMark/>
          </w:tcPr>
          <w:p w14:paraId="50F7C43D" w14:textId="77777777" w:rsidR="00534761" w:rsidRPr="00C42B22" w:rsidRDefault="00534761" w:rsidP="003514A3">
            <w:pPr>
              <w:jc w:val="right"/>
              <w:rPr>
                <w:color w:val="000000"/>
                <w:sz w:val="20"/>
                <w:szCs w:val="20"/>
              </w:rPr>
            </w:pPr>
            <w:r w:rsidRPr="00C42B22">
              <w:rPr>
                <w:color w:val="000000"/>
                <w:sz w:val="20"/>
                <w:szCs w:val="20"/>
              </w:rPr>
              <w:t>473 732</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C3048C7" w14:textId="77777777" w:rsidR="00534761" w:rsidRPr="00C42B22" w:rsidRDefault="00534761" w:rsidP="003514A3">
            <w:pPr>
              <w:jc w:val="right"/>
              <w:rPr>
                <w:color w:val="000000"/>
                <w:sz w:val="20"/>
                <w:szCs w:val="20"/>
              </w:rPr>
            </w:pPr>
            <w:r w:rsidRPr="00C42B22">
              <w:rPr>
                <w:color w:val="000000"/>
                <w:sz w:val="20"/>
                <w:szCs w:val="20"/>
              </w:rPr>
              <w:t>553 677</w:t>
            </w:r>
          </w:p>
        </w:tc>
      </w:tr>
      <w:tr w:rsidR="00534761" w:rsidRPr="00C42B22" w14:paraId="25DCC79A"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E338DA2" w14:textId="77777777" w:rsidR="00534761" w:rsidRPr="00C42B22" w:rsidRDefault="00534761" w:rsidP="003514A3">
            <w:pPr>
              <w:jc w:val="center"/>
              <w:rPr>
                <w:b/>
                <w:bCs/>
                <w:color w:val="000000"/>
                <w:sz w:val="20"/>
                <w:szCs w:val="20"/>
              </w:rPr>
            </w:pPr>
            <w:r w:rsidRPr="00C42B22">
              <w:rPr>
                <w:b/>
                <w:bCs/>
                <w:color w:val="000000"/>
                <w:sz w:val="20"/>
                <w:szCs w:val="20"/>
              </w:rPr>
              <w:t>10</w:t>
            </w:r>
          </w:p>
        </w:tc>
        <w:tc>
          <w:tcPr>
            <w:tcW w:w="3357" w:type="dxa"/>
            <w:tcBorders>
              <w:top w:val="nil"/>
              <w:left w:val="nil"/>
              <w:bottom w:val="single" w:sz="4" w:space="0" w:color="auto"/>
              <w:right w:val="single" w:sz="4" w:space="0" w:color="auto"/>
            </w:tcBorders>
            <w:shd w:val="clear" w:color="auto" w:fill="auto"/>
            <w:vAlign w:val="center"/>
            <w:hideMark/>
          </w:tcPr>
          <w:p w14:paraId="1ACD7352" w14:textId="77777777" w:rsidR="00534761" w:rsidRPr="00C42B22" w:rsidRDefault="00534761" w:rsidP="003514A3">
            <w:pPr>
              <w:ind w:firstLineChars="100" w:firstLine="201"/>
              <w:rPr>
                <w:b/>
                <w:bCs/>
                <w:color w:val="000000"/>
                <w:sz w:val="20"/>
                <w:szCs w:val="20"/>
              </w:rPr>
            </w:pPr>
            <w:r w:rsidRPr="00C42B22">
              <w:rPr>
                <w:b/>
                <w:bCs/>
                <w:color w:val="000000"/>
                <w:sz w:val="20"/>
                <w:szCs w:val="20"/>
              </w:rPr>
              <w:t>Sociālā aizsardzība</w:t>
            </w:r>
          </w:p>
        </w:tc>
        <w:tc>
          <w:tcPr>
            <w:tcW w:w="1359" w:type="dxa"/>
            <w:tcBorders>
              <w:top w:val="nil"/>
              <w:left w:val="nil"/>
              <w:bottom w:val="single" w:sz="4" w:space="0" w:color="auto"/>
              <w:right w:val="single" w:sz="4" w:space="0" w:color="auto"/>
            </w:tcBorders>
            <w:shd w:val="clear" w:color="auto" w:fill="auto"/>
            <w:noWrap/>
            <w:vAlign w:val="center"/>
            <w:hideMark/>
          </w:tcPr>
          <w:p w14:paraId="56CDC0D1" w14:textId="77777777" w:rsidR="00534761" w:rsidRPr="00C42B22" w:rsidRDefault="00534761" w:rsidP="003514A3">
            <w:pPr>
              <w:jc w:val="right"/>
              <w:rPr>
                <w:b/>
                <w:bCs/>
                <w:color w:val="000000"/>
                <w:sz w:val="20"/>
                <w:szCs w:val="20"/>
              </w:rPr>
            </w:pPr>
            <w:r w:rsidRPr="00C42B22">
              <w:rPr>
                <w:b/>
                <w:bCs/>
                <w:color w:val="000000"/>
                <w:sz w:val="20"/>
                <w:szCs w:val="20"/>
              </w:rPr>
              <w:t>832 011</w:t>
            </w:r>
          </w:p>
        </w:tc>
        <w:tc>
          <w:tcPr>
            <w:tcW w:w="1164" w:type="dxa"/>
            <w:tcBorders>
              <w:top w:val="nil"/>
              <w:left w:val="nil"/>
              <w:bottom w:val="single" w:sz="4" w:space="0" w:color="auto"/>
              <w:right w:val="single" w:sz="4" w:space="0" w:color="auto"/>
            </w:tcBorders>
            <w:shd w:val="clear" w:color="auto" w:fill="auto"/>
            <w:noWrap/>
            <w:vAlign w:val="center"/>
            <w:hideMark/>
          </w:tcPr>
          <w:p w14:paraId="2E6AFC53" w14:textId="77777777" w:rsidR="00534761" w:rsidRPr="00C42B22" w:rsidRDefault="00534761" w:rsidP="003514A3">
            <w:pPr>
              <w:jc w:val="right"/>
              <w:rPr>
                <w:b/>
                <w:bCs/>
                <w:color w:val="000000"/>
                <w:sz w:val="20"/>
                <w:szCs w:val="20"/>
              </w:rPr>
            </w:pPr>
            <w:r w:rsidRPr="00C42B22">
              <w:rPr>
                <w:b/>
                <w:bCs/>
                <w:color w:val="000000"/>
                <w:sz w:val="20"/>
                <w:szCs w:val="20"/>
              </w:rPr>
              <w:t>884 502</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95ED34B" w14:textId="77777777" w:rsidR="00534761" w:rsidRPr="00C42B22" w:rsidRDefault="00534761" w:rsidP="003514A3">
            <w:pPr>
              <w:jc w:val="right"/>
              <w:rPr>
                <w:b/>
                <w:bCs/>
                <w:color w:val="000000"/>
                <w:sz w:val="20"/>
                <w:szCs w:val="20"/>
              </w:rPr>
            </w:pPr>
            <w:r w:rsidRPr="00C42B22">
              <w:rPr>
                <w:b/>
                <w:bCs/>
                <w:color w:val="000000"/>
                <w:sz w:val="20"/>
                <w:szCs w:val="20"/>
              </w:rPr>
              <w:t>1 255 409</w:t>
            </w:r>
          </w:p>
        </w:tc>
      </w:tr>
      <w:tr w:rsidR="00534761" w:rsidRPr="00C42B22" w14:paraId="7FD335E6" w14:textId="77777777" w:rsidTr="003514A3">
        <w:trPr>
          <w:gridAfter w:val="1"/>
          <w:wAfter w:w="11" w:type="dxa"/>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1E2333E" w14:textId="77777777" w:rsidR="00534761" w:rsidRPr="00C42B22" w:rsidRDefault="00534761" w:rsidP="003514A3">
            <w:pPr>
              <w:jc w:val="center"/>
              <w:rPr>
                <w:color w:val="000000"/>
                <w:sz w:val="20"/>
                <w:szCs w:val="20"/>
              </w:rPr>
            </w:pPr>
            <w:r w:rsidRPr="00C42B22">
              <w:rPr>
                <w:color w:val="000000"/>
                <w:sz w:val="20"/>
                <w:szCs w:val="20"/>
              </w:rPr>
              <w:t>10.4</w:t>
            </w:r>
          </w:p>
        </w:tc>
        <w:tc>
          <w:tcPr>
            <w:tcW w:w="3357" w:type="dxa"/>
            <w:tcBorders>
              <w:top w:val="nil"/>
              <w:left w:val="nil"/>
              <w:bottom w:val="single" w:sz="4" w:space="0" w:color="auto"/>
              <w:right w:val="single" w:sz="4" w:space="0" w:color="auto"/>
            </w:tcBorders>
            <w:shd w:val="clear" w:color="auto" w:fill="auto"/>
            <w:vAlign w:val="center"/>
            <w:hideMark/>
          </w:tcPr>
          <w:p w14:paraId="7DD49242" w14:textId="77777777" w:rsidR="00534761" w:rsidRPr="00C42B22" w:rsidRDefault="00534761" w:rsidP="003514A3">
            <w:pPr>
              <w:rPr>
                <w:color w:val="000000"/>
                <w:sz w:val="20"/>
                <w:szCs w:val="20"/>
              </w:rPr>
            </w:pPr>
            <w:r w:rsidRPr="00C42B22">
              <w:rPr>
                <w:color w:val="000000"/>
                <w:sz w:val="20"/>
                <w:szCs w:val="20"/>
              </w:rPr>
              <w:t xml:space="preserve">Atbalsts ģimenēm ar bērniem </w:t>
            </w:r>
          </w:p>
        </w:tc>
        <w:tc>
          <w:tcPr>
            <w:tcW w:w="1359" w:type="dxa"/>
            <w:tcBorders>
              <w:top w:val="nil"/>
              <w:left w:val="nil"/>
              <w:bottom w:val="single" w:sz="4" w:space="0" w:color="auto"/>
              <w:right w:val="single" w:sz="4" w:space="0" w:color="auto"/>
            </w:tcBorders>
            <w:shd w:val="clear" w:color="auto" w:fill="auto"/>
            <w:noWrap/>
            <w:vAlign w:val="center"/>
            <w:hideMark/>
          </w:tcPr>
          <w:p w14:paraId="5EFBEBC8" w14:textId="77777777" w:rsidR="00534761" w:rsidRPr="00C42B22" w:rsidRDefault="00534761" w:rsidP="003514A3">
            <w:pPr>
              <w:jc w:val="right"/>
              <w:rPr>
                <w:color w:val="000000"/>
                <w:sz w:val="20"/>
                <w:szCs w:val="20"/>
              </w:rPr>
            </w:pPr>
            <w:r w:rsidRPr="00C42B22">
              <w:rPr>
                <w:color w:val="000000"/>
                <w:sz w:val="20"/>
                <w:szCs w:val="20"/>
              </w:rPr>
              <w:t>53 421</w:t>
            </w:r>
          </w:p>
        </w:tc>
        <w:tc>
          <w:tcPr>
            <w:tcW w:w="1164" w:type="dxa"/>
            <w:tcBorders>
              <w:top w:val="nil"/>
              <w:left w:val="nil"/>
              <w:bottom w:val="single" w:sz="4" w:space="0" w:color="auto"/>
              <w:right w:val="single" w:sz="4" w:space="0" w:color="auto"/>
            </w:tcBorders>
            <w:shd w:val="clear" w:color="auto" w:fill="auto"/>
            <w:noWrap/>
            <w:vAlign w:val="center"/>
            <w:hideMark/>
          </w:tcPr>
          <w:p w14:paraId="0191309A" w14:textId="77777777" w:rsidR="00534761" w:rsidRPr="00C42B22" w:rsidRDefault="00534761" w:rsidP="003514A3">
            <w:pPr>
              <w:jc w:val="right"/>
              <w:rPr>
                <w:color w:val="000000"/>
                <w:sz w:val="20"/>
                <w:szCs w:val="20"/>
              </w:rPr>
            </w:pPr>
            <w:r w:rsidRPr="00C42B22">
              <w:rPr>
                <w:color w:val="000000"/>
                <w:sz w:val="20"/>
                <w:szCs w:val="20"/>
              </w:rPr>
              <w:t>69 244</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3A02285C" w14:textId="77777777" w:rsidR="00534761" w:rsidRPr="00C42B22" w:rsidRDefault="00534761" w:rsidP="003514A3">
            <w:pPr>
              <w:jc w:val="right"/>
              <w:rPr>
                <w:color w:val="000000"/>
                <w:sz w:val="20"/>
                <w:szCs w:val="20"/>
              </w:rPr>
            </w:pPr>
            <w:r w:rsidRPr="00C42B22">
              <w:rPr>
                <w:color w:val="000000"/>
                <w:sz w:val="20"/>
                <w:szCs w:val="20"/>
              </w:rPr>
              <w:t>90 998</w:t>
            </w:r>
          </w:p>
        </w:tc>
      </w:tr>
      <w:tr w:rsidR="00534761" w:rsidRPr="00C42B22" w14:paraId="29A91BC7"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64C7B41C" w14:textId="77777777" w:rsidR="00534761" w:rsidRPr="00C42B22" w:rsidRDefault="00534761" w:rsidP="003514A3">
            <w:pPr>
              <w:jc w:val="center"/>
              <w:rPr>
                <w:color w:val="000000"/>
                <w:sz w:val="20"/>
                <w:szCs w:val="20"/>
              </w:rPr>
            </w:pPr>
            <w:r w:rsidRPr="00C42B22">
              <w:rPr>
                <w:color w:val="000000"/>
                <w:sz w:val="20"/>
                <w:szCs w:val="20"/>
              </w:rPr>
              <w:t>10.7</w:t>
            </w:r>
          </w:p>
        </w:tc>
        <w:tc>
          <w:tcPr>
            <w:tcW w:w="3357" w:type="dxa"/>
            <w:tcBorders>
              <w:top w:val="nil"/>
              <w:left w:val="nil"/>
              <w:bottom w:val="single" w:sz="4" w:space="0" w:color="auto"/>
              <w:right w:val="single" w:sz="4" w:space="0" w:color="auto"/>
            </w:tcBorders>
            <w:shd w:val="clear" w:color="auto" w:fill="auto"/>
            <w:vAlign w:val="center"/>
            <w:hideMark/>
          </w:tcPr>
          <w:p w14:paraId="5C55843D" w14:textId="77777777" w:rsidR="00534761" w:rsidRPr="00C42B22" w:rsidRDefault="00534761" w:rsidP="003514A3">
            <w:pPr>
              <w:rPr>
                <w:color w:val="000000"/>
                <w:sz w:val="20"/>
                <w:szCs w:val="20"/>
              </w:rPr>
            </w:pPr>
            <w:r w:rsidRPr="00C42B22">
              <w:rPr>
                <w:color w:val="000000"/>
                <w:sz w:val="20"/>
                <w:szCs w:val="20"/>
              </w:rPr>
              <w:t>Pārējais citur neklasificēts atbalsts sociāli atstumtām personām</w:t>
            </w:r>
          </w:p>
        </w:tc>
        <w:tc>
          <w:tcPr>
            <w:tcW w:w="1359" w:type="dxa"/>
            <w:tcBorders>
              <w:top w:val="nil"/>
              <w:left w:val="nil"/>
              <w:bottom w:val="single" w:sz="4" w:space="0" w:color="auto"/>
              <w:right w:val="single" w:sz="4" w:space="0" w:color="auto"/>
            </w:tcBorders>
            <w:shd w:val="clear" w:color="auto" w:fill="auto"/>
            <w:noWrap/>
            <w:vAlign w:val="center"/>
            <w:hideMark/>
          </w:tcPr>
          <w:p w14:paraId="57BF11D8" w14:textId="77777777" w:rsidR="00534761" w:rsidRPr="00C42B22" w:rsidRDefault="00534761" w:rsidP="003514A3">
            <w:pPr>
              <w:jc w:val="right"/>
              <w:rPr>
                <w:color w:val="000000"/>
                <w:sz w:val="20"/>
                <w:szCs w:val="20"/>
              </w:rPr>
            </w:pPr>
            <w:r w:rsidRPr="00C42B22">
              <w:rPr>
                <w:color w:val="000000"/>
                <w:sz w:val="20"/>
                <w:szCs w:val="20"/>
              </w:rPr>
              <w:t>487 336</w:t>
            </w:r>
          </w:p>
        </w:tc>
        <w:tc>
          <w:tcPr>
            <w:tcW w:w="1164" w:type="dxa"/>
            <w:tcBorders>
              <w:top w:val="nil"/>
              <w:left w:val="nil"/>
              <w:bottom w:val="single" w:sz="4" w:space="0" w:color="auto"/>
              <w:right w:val="single" w:sz="4" w:space="0" w:color="auto"/>
            </w:tcBorders>
            <w:shd w:val="clear" w:color="auto" w:fill="auto"/>
            <w:noWrap/>
            <w:vAlign w:val="center"/>
            <w:hideMark/>
          </w:tcPr>
          <w:p w14:paraId="581C64B5" w14:textId="77777777" w:rsidR="00534761" w:rsidRPr="00C42B22" w:rsidRDefault="00534761" w:rsidP="003514A3">
            <w:pPr>
              <w:jc w:val="right"/>
              <w:rPr>
                <w:color w:val="000000"/>
                <w:sz w:val="20"/>
                <w:szCs w:val="20"/>
              </w:rPr>
            </w:pPr>
            <w:r w:rsidRPr="00C42B22">
              <w:rPr>
                <w:color w:val="000000"/>
                <w:sz w:val="20"/>
                <w:szCs w:val="20"/>
              </w:rPr>
              <w:t>492 739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54505A68" w14:textId="77777777" w:rsidR="00534761" w:rsidRPr="00C42B22" w:rsidRDefault="00534761" w:rsidP="003514A3">
            <w:pPr>
              <w:jc w:val="right"/>
              <w:rPr>
                <w:color w:val="000000"/>
                <w:sz w:val="20"/>
                <w:szCs w:val="20"/>
              </w:rPr>
            </w:pPr>
            <w:r w:rsidRPr="00C42B22">
              <w:rPr>
                <w:color w:val="000000"/>
                <w:sz w:val="20"/>
                <w:szCs w:val="20"/>
              </w:rPr>
              <w:t>530 795</w:t>
            </w:r>
          </w:p>
        </w:tc>
      </w:tr>
      <w:tr w:rsidR="00534761" w:rsidRPr="00C42B22" w14:paraId="55AE80AE" w14:textId="77777777" w:rsidTr="003514A3">
        <w:trPr>
          <w:gridAfter w:val="1"/>
          <w:wAfter w:w="11" w:type="dxa"/>
          <w:trHeight w:val="51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79B6C85" w14:textId="77777777" w:rsidR="00534761" w:rsidRPr="00C42B22" w:rsidRDefault="00534761" w:rsidP="003514A3">
            <w:pPr>
              <w:jc w:val="center"/>
              <w:rPr>
                <w:color w:val="000000"/>
                <w:sz w:val="20"/>
                <w:szCs w:val="20"/>
              </w:rPr>
            </w:pPr>
            <w:r w:rsidRPr="00C42B22">
              <w:rPr>
                <w:color w:val="000000"/>
                <w:sz w:val="20"/>
                <w:szCs w:val="20"/>
              </w:rPr>
              <w:t>10.9</w:t>
            </w:r>
          </w:p>
        </w:tc>
        <w:tc>
          <w:tcPr>
            <w:tcW w:w="3357" w:type="dxa"/>
            <w:tcBorders>
              <w:top w:val="nil"/>
              <w:left w:val="nil"/>
              <w:bottom w:val="single" w:sz="4" w:space="0" w:color="auto"/>
              <w:right w:val="single" w:sz="4" w:space="0" w:color="auto"/>
            </w:tcBorders>
            <w:shd w:val="clear" w:color="auto" w:fill="auto"/>
            <w:vAlign w:val="center"/>
            <w:hideMark/>
          </w:tcPr>
          <w:p w14:paraId="009F123F" w14:textId="77777777" w:rsidR="00534761" w:rsidRPr="00C42B22" w:rsidRDefault="00534761" w:rsidP="003514A3">
            <w:pPr>
              <w:rPr>
                <w:color w:val="000000"/>
                <w:sz w:val="20"/>
                <w:szCs w:val="20"/>
              </w:rPr>
            </w:pPr>
            <w:r w:rsidRPr="00C42B22">
              <w:rPr>
                <w:color w:val="000000"/>
                <w:sz w:val="20"/>
                <w:szCs w:val="20"/>
              </w:rPr>
              <w:t>Pārējā citur neklasificētā sociālā aizsardzība</w:t>
            </w:r>
          </w:p>
        </w:tc>
        <w:tc>
          <w:tcPr>
            <w:tcW w:w="1359" w:type="dxa"/>
            <w:tcBorders>
              <w:top w:val="nil"/>
              <w:left w:val="nil"/>
              <w:bottom w:val="single" w:sz="4" w:space="0" w:color="auto"/>
              <w:right w:val="single" w:sz="4" w:space="0" w:color="auto"/>
            </w:tcBorders>
            <w:shd w:val="clear" w:color="auto" w:fill="auto"/>
            <w:noWrap/>
            <w:vAlign w:val="center"/>
            <w:hideMark/>
          </w:tcPr>
          <w:p w14:paraId="718BABE3" w14:textId="77777777" w:rsidR="00534761" w:rsidRPr="00C42B22" w:rsidRDefault="00534761" w:rsidP="003514A3">
            <w:pPr>
              <w:jc w:val="right"/>
              <w:rPr>
                <w:color w:val="000000"/>
                <w:sz w:val="20"/>
                <w:szCs w:val="20"/>
              </w:rPr>
            </w:pPr>
            <w:r w:rsidRPr="00C42B22">
              <w:rPr>
                <w:color w:val="000000"/>
                <w:sz w:val="20"/>
                <w:szCs w:val="20"/>
              </w:rPr>
              <w:t>291 254</w:t>
            </w:r>
          </w:p>
        </w:tc>
        <w:tc>
          <w:tcPr>
            <w:tcW w:w="1164" w:type="dxa"/>
            <w:tcBorders>
              <w:top w:val="nil"/>
              <w:left w:val="nil"/>
              <w:bottom w:val="single" w:sz="4" w:space="0" w:color="auto"/>
              <w:right w:val="single" w:sz="4" w:space="0" w:color="auto"/>
            </w:tcBorders>
            <w:shd w:val="clear" w:color="auto" w:fill="auto"/>
            <w:noWrap/>
            <w:vAlign w:val="center"/>
            <w:hideMark/>
          </w:tcPr>
          <w:p w14:paraId="164E1BBB" w14:textId="77777777" w:rsidR="00534761" w:rsidRPr="00C42B22" w:rsidRDefault="00534761" w:rsidP="003514A3">
            <w:pPr>
              <w:jc w:val="right"/>
              <w:rPr>
                <w:color w:val="000000"/>
                <w:sz w:val="20"/>
                <w:szCs w:val="20"/>
              </w:rPr>
            </w:pPr>
            <w:r w:rsidRPr="00C42B22">
              <w:rPr>
                <w:color w:val="000000"/>
                <w:sz w:val="20"/>
                <w:szCs w:val="20"/>
              </w:rPr>
              <w:t>322 519</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4D8A821D" w14:textId="77777777" w:rsidR="00534761" w:rsidRPr="00C42B22" w:rsidRDefault="00534761" w:rsidP="003514A3">
            <w:pPr>
              <w:jc w:val="right"/>
              <w:rPr>
                <w:color w:val="000000"/>
                <w:sz w:val="20"/>
                <w:szCs w:val="20"/>
              </w:rPr>
            </w:pPr>
            <w:r w:rsidRPr="00C42B22">
              <w:rPr>
                <w:color w:val="000000"/>
                <w:sz w:val="20"/>
                <w:szCs w:val="20"/>
              </w:rPr>
              <w:t>633 616</w:t>
            </w:r>
          </w:p>
        </w:tc>
      </w:tr>
    </w:tbl>
    <w:p w14:paraId="4EE32C8F" w14:textId="7C314ECD" w:rsidR="008776B6" w:rsidRPr="00C42B22" w:rsidRDefault="008776B6" w:rsidP="008776B6">
      <w:pPr>
        <w:rPr>
          <w:lang w:eastAsia="en-US"/>
        </w:rPr>
      </w:pPr>
    </w:p>
    <w:p w14:paraId="285C44F7" w14:textId="77777777" w:rsidR="00CA1763" w:rsidRPr="00C42B22" w:rsidRDefault="00CA1763" w:rsidP="0070382A">
      <w:pPr>
        <w:pStyle w:val="Pamatteksts"/>
        <w:numPr>
          <w:ilvl w:val="1"/>
          <w:numId w:val="17"/>
        </w:numPr>
        <w:rPr>
          <w:sz w:val="24"/>
          <w:szCs w:val="24"/>
          <w:u w:val="single"/>
        </w:rPr>
      </w:pPr>
      <w:bookmarkStart w:id="10" w:name="_Hlk44147338"/>
      <w:r w:rsidRPr="00C42B22">
        <w:rPr>
          <w:sz w:val="24"/>
          <w:szCs w:val="24"/>
        </w:rPr>
        <w:t xml:space="preserve"> </w:t>
      </w:r>
      <w:r w:rsidRPr="00C42B22">
        <w:rPr>
          <w:sz w:val="24"/>
          <w:szCs w:val="24"/>
          <w:u w:val="single"/>
        </w:rPr>
        <w:t>Aizkraukles novada pašvaldības ilgtermiņa ieguldījumu novērtējums</w:t>
      </w:r>
    </w:p>
    <w:p w14:paraId="77ED9A27" w14:textId="77777777" w:rsidR="00A75784" w:rsidRPr="00C42B22" w:rsidRDefault="00A75784" w:rsidP="00CA1763">
      <w:pPr>
        <w:pStyle w:val="Sarakstarindkopa"/>
        <w:spacing w:after="0" w:line="240" w:lineRule="auto"/>
        <w:ind w:left="-66" w:right="-341"/>
        <w:rPr>
          <w:rFonts w:eastAsiaTheme="minorHAnsi"/>
          <w:i/>
        </w:rPr>
      </w:pPr>
    </w:p>
    <w:p w14:paraId="76CE8FB1" w14:textId="4C3A1AB4" w:rsidR="00CA1763" w:rsidRPr="00C42B22" w:rsidRDefault="00A75784" w:rsidP="00A75784">
      <w:pPr>
        <w:pStyle w:val="Sarakstarindkopa"/>
        <w:spacing w:after="0" w:line="240" w:lineRule="auto"/>
        <w:ind w:left="-66" w:right="-341" w:firstLine="633"/>
        <w:rPr>
          <w:rFonts w:ascii="Times New Roman" w:hAnsi="Times New Roman"/>
          <w:b/>
          <w:bCs/>
          <w:iCs/>
          <w:sz w:val="24"/>
          <w:szCs w:val="24"/>
        </w:rPr>
      </w:pPr>
      <w:r w:rsidRPr="00C42B22">
        <w:rPr>
          <w:rFonts w:ascii="Times New Roman" w:eastAsiaTheme="minorHAnsi" w:hAnsi="Times New Roman"/>
          <w:b/>
          <w:bCs/>
          <w:iCs/>
          <w:sz w:val="24"/>
          <w:szCs w:val="24"/>
        </w:rPr>
        <w:t xml:space="preserve"> </w:t>
      </w:r>
      <w:r w:rsidR="00CA1763" w:rsidRPr="00C42B22">
        <w:rPr>
          <w:rFonts w:ascii="Times New Roman" w:hAnsi="Times New Roman"/>
          <w:b/>
          <w:bCs/>
          <w:iCs/>
          <w:sz w:val="24"/>
          <w:szCs w:val="24"/>
        </w:rPr>
        <w:t>Nemateriālie ieguldījumi un pamatlīdzekļi (EUR)</w:t>
      </w:r>
    </w:p>
    <w:p w14:paraId="05CC250E" w14:textId="77777777" w:rsidR="002A73DA" w:rsidRPr="00C42B22" w:rsidRDefault="002A73DA" w:rsidP="002A73DA">
      <w:pPr>
        <w:pStyle w:val="tv213"/>
        <w:shd w:val="clear" w:color="auto" w:fill="FFFFFF"/>
        <w:spacing w:before="0" w:beforeAutospacing="0" w:after="0" w:afterAutospacing="0" w:line="293" w:lineRule="atLeast"/>
        <w:ind w:left="600"/>
        <w:jc w:val="center"/>
        <w:rPr>
          <w:b/>
          <w:bCs/>
          <w:sz w:val="28"/>
          <w:szCs w:val="28"/>
        </w:rPr>
      </w:pPr>
      <w:bookmarkStart w:id="11" w:name="_Hlk44147256"/>
      <w:bookmarkEnd w:id="10"/>
    </w:p>
    <w:tbl>
      <w:tblPr>
        <w:tblW w:w="7760" w:type="dxa"/>
        <w:tblInd w:w="113" w:type="dxa"/>
        <w:tblLook w:val="04A0" w:firstRow="1" w:lastRow="0" w:firstColumn="1" w:lastColumn="0" w:noHBand="0" w:noVBand="1"/>
      </w:tblPr>
      <w:tblGrid>
        <w:gridCol w:w="960"/>
        <w:gridCol w:w="4320"/>
        <w:gridCol w:w="1240"/>
        <w:gridCol w:w="1240"/>
      </w:tblGrid>
      <w:tr w:rsidR="002A73DA" w:rsidRPr="00C42B22" w14:paraId="2E792699" w14:textId="77777777" w:rsidTr="003514A3">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63FAA" w14:textId="77777777" w:rsidR="002A73DA" w:rsidRPr="00C42B22" w:rsidRDefault="002A73DA" w:rsidP="003514A3">
            <w:pPr>
              <w:jc w:val="center"/>
              <w:rPr>
                <w:color w:val="000000"/>
              </w:rPr>
            </w:pPr>
            <w:proofErr w:type="spellStart"/>
            <w:r w:rsidRPr="00C42B22">
              <w:rPr>
                <w:color w:val="000000"/>
              </w:rPr>
              <w:t>Nr.p.k</w:t>
            </w:r>
            <w:proofErr w:type="spellEnd"/>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1B50B5E" w14:textId="77777777" w:rsidR="002A73DA" w:rsidRPr="00C42B22" w:rsidRDefault="002A73DA" w:rsidP="003514A3">
            <w:pPr>
              <w:jc w:val="center"/>
              <w:rPr>
                <w:color w:val="000000"/>
              </w:rPr>
            </w:pPr>
            <w:r w:rsidRPr="00C42B22">
              <w:rPr>
                <w:color w:val="000000"/>
              </w:rPr>
              <w:t>Posteņa nosaukums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981C7E1" w14:textId="77777777" w:rsidR="002A73DA" w:rsidRPr="00C42B22" w:rsidRDefault="002A73DA" w:rsidP="003514A3">
            <w:pPr>
              <w:jc w:val="center"/>
              <w:rPr>
                <w:color w:val="000000"/>
              </w:rPr>
            </w:pPr>
            <w:r w:rsidRPr="00C42B22">
              <w:rPr>
                <w:color w:val="000000"/>
              </w:rPr>
              <w:t>2019.gada bilances dati</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2DDB518" w14:textId="77777777" w:rsidR="002A73DA" w:rsidRPr="00C42B22" w:rsidRDefault="002A73DA" w:rsidP="003514A3">
            <w:pPr>
              <w:rPr>
                <w:color w:val="000000"/>
              </w:rPr>
            </w:pPr>
            <w:r w:rsidRPr="00C42B22">
              <w:rPr>
                <w:color w:val="000000"/>
              </w:rPr>
              <w:t>2020.gada bilances dati</w:t>
            </w:r>
          </w:p>
        </w:tc>
      </w:tr>
      <w:tr w:rsidR="002A73DA" w:rsidRPr="00C42B22" w14:paraId="52847D94"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CA7CFE" w14:textId="77777777" w:rsidR="002A73DA" w:rsidRPr="00C42B22" w:rsidRDefault="002A73DA" w:rsidP="003514A3">
            <w:pPr>
              <w:rPr>
                <w:b/>
                <w:bCs/>
                <w:color w:val="000000"/>
              </w:rPr>
            </w:pPr>
            <w:r w:rsidRPr="00C42B22">
              <w:rPr>
                <w:b/>
                <w:bCs/>
                <w:color w:val="000000"/>
              </w:rPr>
              <w:t>I</w:t>
            </w:r>
          </w:p>
        </w:tc>
        <w:tc>
          <w:tcPr>
            <w:tcW w:w="4320" w:type="dxa"/>
            <w:tcBorders>
              <w:top w:val="nil"/>
              <w:left w:val="nil"/>
              <w:bottom w:val="single" w:sz="4" w:space="0" w:color="auto"/>
              <w:right w:val="single" w:sz="4" w:space="0" w:color="auto"/>
            </w:tcBorders>
            <w:shd w:val="clear" w:color="auto" w:fill="auto"/>
            <w:vAlign w:val="center"/>
            <w:hideMark/>
          </w:tcPr>
          <w:p w14:paraId="0B2A0C12" w14:textId="77777777" w:rsidR="002A73DA" w:rsidRPr="00C42B22" w:rsidRDefault="002A73DA" w:rsidP="003514A3">
            <w:pPr>
              <w:rPr>
                <w:b/>
                <w:bCs/>
                <w:color w:val="000000"/>
              </w:rPr>
            </w:pPr>
            <w:r w:rsidRPr="00C42B22">
              <w:rPr>
                <w:b/>
                <w:bCs/>
                <w:color w:val="000000"/>
              </w:rPr>
              <w:t>Nemateriālie ieguldījumi, t.sk.:</w:t>
            </w:r>
          </w:p>
        </w:tc>
        <w:tc>
          <w:tcPr>
            <w:tcW w:w="1240" w:type="dxa"/>
            <w:tcBorders>
              <w:top w:val="nil"/>
              <w:left w:val="nil"/>
              <w:bottom w:val="single" w:sz="4" w:space="0" w:color="auto"/>
              <w:right w:val="single" w:sz="4" w:space="0" w:color="auto"/>
            </w:tcBorders>
            <w:shd w:val="clear" w:color="auto" w:fill="auto"/>
            <w:vAlign w:val="center"/>
            <w:hideMark/>
          </w:tcPr>
          <w:p w14:paraId="671DC250" w14:textId="77777777" w:rsidR="002A73DA" w:rsidRPr="00C42B22" w:rsidRDefault="002A73DA" w:rsidP="003514A3">
            <w:pPr>
              <w:jc w:val="right"/>
              <w:rPr>
                <w:b/>
                <w:bCs/>
                <w:color w:val="000000"/>
              </w:rPr>
            </w:pPr>
            <w:r w:rsidRPr="00C42B22">
              <w:rPr>
                <w:b/>
                <w:bCs/>
                <w:color w:val="000000"/>
              </w:rPr>
              <w:t>57 639</w:t>
            </w:r>
          </w:p>
        </w:tc>
        <w:tc>
          <w:tcPr>
            <w:tcW w:w="1240" w:type="dxa"/>
            <w:tcBorders>
              <w:top w:val="nil"/>
              <w:left w:val="nil"/>
              <w:bottom w:val="single" w:sz="4" w:space="0" w:color="auto"/>
              <w:right w:val="single" w:sz="4" w:space="0" w:color="auto"/>
            </w:tcBorders>
            <w:shd w:val="clear" w:color="auto" w:fill="auto"/>
            <w:vAlign w:val="center"/>
            <w:hideMark/>
          </w:tcPr>
          <w:p w14:paraId="7BB4649B" w14:textId="77777777" w:rsidR="002A73DA" w:rsidRPr="00C42B22" w:rsidRDefault="002A73DA" w:rsidP="003514A3">
            <w:pPr>
              <w:jc w:val="right"/>
              <w:rPr>
                <w:b/>
                <w:bCs/>
                <w:color w:val="000000"/>
              </w:rPr>
            </w:pPr>
            <w:r w:rsidRPr="00C42B22">
              <w:rPr>
                <w:b/>
                <w:bCs/>
                <w:color w:val="000000"/>
              </w:rPr>
              <w:t>56 080</w:t>
            </w:r>
          </w:p>
        </w:tc>
      </w:tr>
      <w:tr w:rsidR="002A73DA" w:rsidRPr="00C42B22" w14:paraId="571FDECB"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D26691"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05B58D50" w14:textId="77777777" w:rsidR="002A73DA" w:rsidRPr="00C42B22" w:rsidRDefault="002A73DA" w:rsidP="003514A3">
            <w:pPr>
              <w:jc w:val="right"/>
              <w:rPr>
                <w:i/>
                <w:iCs/>
                <w:color w:val="000000"/>
              </w:rPr>
            </w:pPr>
            <w:r w:rsidRPr="00C42B22">
              <w:rPr>
                <w:i/>
                <w:iCs/>
                <w:color w:val="000000"/>
              </w:rPr>
              <w:t>attīstības pasākumi un programmas</w:t>
            </w:r>
          </w:p>
        </w:tc>
        <w:tc>
          <w:tcPr>
            <w:tcW w:w="1240" w:type="dxa"/>
            <w:tcBorders>
              <w:top w:val="nil"/>
              <w:left w:val="nil"/>
              <w:bottom w:val="single" w:sz="4" w:space="0" w:color="auto"/>
              <w:right w:val="single" w:sz="4" w:space="0" w:color="auto"/>
            </w:tcBorders>
            <w:shd w:val="clear" w:color="auto" w:fill="auto"/>
            <w:vAlign w:val="center"/>
            <w:hideMark/>
          </w:tcPr>
          <w:p w14:paraId="20FAF83A" w14:textId="77777777" w:rsidR="002A73DA" w:rsidRPr="00C42B22" w:rsidRDefault="002A73DA" w:rsidP="003514A3">
            <w:pPr>
              <w:jc w:val="right"/>
              <w:rPr>
                <w:color w:val="000000"/>
              </w:rPr>
            </w:pPr>
            <w:r w:rsidRPr="00C42B22">
              <w:rPr>
                <w:color w:val="000000"/>
              </w:rPr>
              <w:t>22 076</w:t>
            </w:r>
          </w:p>
        </w:tc>
        <w:tc>
          <w:tcPr>
            <w:tcW w:w="1240" w:type="dxa"/>
            <w:tcBorders>
              <w:top w:val="nil"/>
              <w:left w:val="nil"/>
              <w:bottom w:val="single" w:sz="4" w:space="0" w:color="auto"/>
              <w:right w:val="single" w:sz="4" w:space="0" w:color="auto"/>
            </w:tcBorders>
            <w:shd w:val="clear" w:color="auto" w:fill="auto"/>
            <w:vAlign w:val="center"/>
            <w:hideMark/>
          </w:tcPr>
          <w:p w14:paraId="57118B75" w14:textId="77777777" w:rsidR="002A73DA" w:rsidRPr="00C42B22" w:rsidRDefault="002A73DA" w:rsidP="003514A3">
            <w:pPr>
              <w:jc w:val="right"/>
              <w:rPr>
                <w:color w:val="000000"/>
              </w:rPr>
            </w:pPr>
            <w:r w:rsidRPr="00C42B22">
              <w:rPr>
                <w:color w:val="000000"/>
              </w:rPr>
              <w:t>18 396</w:t>
            </w:r>
          </w:p>
        </w:tc>
      </w:tr>
      <w:tr w:rsidR="002A73DA" w:rsidRPr="00C42B22" w14:paraId="41E09A6A"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B30309"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7A8862AF" w14:textId="77777777" w:rsidR="002A73DA" w:rsidRPr="00C42B22" w:rsidRDefault="002A73DA" w:rsidP="003514A3">
            <w:pPr>
              <w:jc w:val="right"/>
              <w:rPr>
                <w:i/>
                <w:iCs/>
                <w:color w:val="000000"/>
              </w:rPr>
            </w:pPr>
            <w:r w:rsidRPr="00C42B22">
              <w:rPr>
                <w:i/>
                <w:iCs/>
                <w:color w:val="000000"/>
              </w:rPr>
              <w:t>licences, koncesijas un patenti</w:t>
            </w:r>
          </w:p>
        </w:tc>
        <w:tc>
          <w:tcPr>
            <w:tcW w:w="1240" w:type="dxa"/>
            <w:tcBorders>
              <w:top w:val="nil"/>
              <w:left w:val="nil"/>
              <w:bottom w:val="single" w:sz="4" w:space="0" w:color="auto"/>
              <w:right w:val="single" w:sz="4" w:space="0" w:color="auto"/>
            </w:tcBorders>
            <w:shd w:val="clear" w:color="auto" w:fill="auto"/>
            <w:vAlign w:val="center"/>
            <w:hideMark/>
          </w:tcPr>
          <w:p w14:paraId="5D3EBB80" w14:textId="77777777" w:rsidR="002A73DA" w:rsidRPr="00C42B22" w:rsidRDefault="002A73DA" w:rsidP="003514A3">
            <w:pPr>
              <w:jc w:val="right"/>
              <w:rPr>
                <w:color w:val="000000"/>
              </w:rPr>
            </w:pPr>
            <w:r w:rsidRPr="00C42B22">
              <w:rPr>
                <w:color w:val="000000"/>
              </w:rPr>
              <w:t>6 996</w:t>
            </w:r>
          </w:p>
        </w:tc>
        <w:tc>
          <w:tcPr>
            <w:tcW w:w="1240" w:type="dxa"/>
            <w:tcBorders>
              <w:top w:val="nil"/>
              <w:left w:val="nil"/>
              <w:bottom w:val="single" w:sz="4" w:space="0" w:color="auto"/>
              <w:right w:val="single" w:sz="4" w:space="0" w:color="auto"/>
            </w:tcBorders>
            <w:shd w:val="clear" w:color="auto" w:fill="auto"/>
            <w:vAlign w:val="center"/>
            <w:hideMark/>
          </w:tcPr>
          <w:p w14:paraId="4AABF4F1" w14:textId="77777777" w:rsidR="002A73DA" w:rsidRPr="00C42B22" w:rsidRDefault="002A73DA" w:rsidP="003514A3">
            <w:pPr>
              <w:jc w:val="right"/>
              <w:rPr>
                <w:color w:val="000000"/>
              </w:rPr>
            </w:pPr>
            <w:r w:rsidRPr="00C42B22">
              <w:rPr>
                <w:color w:val="000000"/>
              </w:rPr>
              <w:t>5 669</w:t>
            </w:r>
          </w:p>
        </w:tc>
      </w:tr>
      <w:tr w:rsidR="002A73DA" w:rsidRPr="00C42B22" w14:paraId="212FDACD"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90BEAE" w14:textId="77777777" w:rsidR="002A73DA" w:rsidRPr="00C42B22" w:rsidRDefault="002A73DA" w:rsidP="003514A3">
            <w:pPr>
              <w:rPr>
                <w:b/>
                <w:bCs/>
                <w:color w:val="000000"/>
              </w:rPr>
            </w:pPr>
            <w:r w:rsidRPr="00C42B22">
              <w:rPr>
                <w:b/>
                <w:bCs/>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2BF001D0" w14:textId="77777777" w:rsidR="002A73DA" w:rsidRPr="00C42B22" w:rsidRDefault="002A73DA" w:rsidP="003514A3">
            <w:pPr>
              <w:jc w:val="right"/>
              <w:rPr>
                <w:i/>
                <w:iCs/>
                <w:color w:val="000000"/>
              </w:rPr>
            </w:pPr>
            <w:r w:rsidRPr="00C42B22">
              <w:rPr>
                <w:i/>
                <w:iCs/>
                <w:color w:val="000000"/>
              </w:rPr>
              <w:t>pārējie nemateriālie ieguldījumi</w:t>
            </w:r>
          </w:p>
        </w:tc>
        <w:tc>
          <w:tcPr>
            <w:tcW w:w="1240" w:type="dxa"/>
            <w:tcBorders>
              <w:top w:val="nil"/>
              <w:left w:val="nil"/>
              <w:bottom w:val="single" w:sz="4" w:space="0" w:color="auto"/>
              <w:right w:val="single" w:sz="4" w:space="0" w:color="auto"/>
            </w:tcBorders>
            <w:shd w:val="clear" w:color="auto" w:fill="auto"/>
            <w:vAlign w:val="center"/>
            <w:hideMark/>
          </w:tcPr>
          <w:p w14:paraId="318251EB" w14:textId="77777777" w:rsidR="002A73DA" w:rsidRPr="00C42B22" w:rsidRDefault="002A73DA" w:rsidP="003514A3">
            <w:pPr>
              <w:jc w:val="right"/>
              <w:rPr>
                <w:color w:val="000000"/>
              </w:rPr>
            </w:pPr>
            <w:r w:rsidRPr="00C42B22">
              <w:rPr>
                <w:color w:val="000000"/>
              </w:rPr>
              <w:t>28 567</w:t>
            </w:r>
          </w:p>
        </w:tc>
        <w:tc>
          <w:tcPr>
            <w:tcW w:w="1240" w:type="dxa"/>
            <w:tcBorders>
              <w:top w:val="nil"/>
              <w:left w:val="nil"/>
              <w:bottom w:val="single" w:sz="4" w:space="0" w:color="auto"/>
              <w:right w:val="single" w:sz="4" w:space="0" w:color="auto"/>
            </w:tcBorders>
            <w:shd w:val="clear" w:color="auto" w:fill="auto"/>
            <w:vAlign w:val="center"/>
            <w:hideMark/>
          </w:tcPr>
          <w:p w14:paraId="6F8D778A" w14:textId="77777777" w:rsidR="002A73DA" w:rsidRPr="00C42B22" w:rsidRDefault="002A73DA" w:rsidP="003514A3">
            <w:pPr>
              <w:jc w:val="right"/>
              <w:rPr>
                <w:color w:val="000000"/>
              </w:rPr>
            </w:pPr>
            <w:r w:rsidRPr="00C42B22">
              <w:rPr>
                <w:color w:val="000000"/>
              </w:rPr>
              <w:t>32 015</w:t>
            </w:r>
          </w:p>
        </w:tc>
      </w:tr>
      <w:tr w:rsidR="002A73DA" w:rsidRPr="00C42B22" w14:paraId="5DAB2503"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E9B314" w14:textId="77777777" w:rsidR="002A73DA" w:rsidRPr="00C42B22" w:rsidRDefault="002A73DA" w:rsidP="003514A3">
            <w:pPr>
              <w:rPr>
                <w:b/>
                <w:bCs/>
                <w:color w:val="000000"/>
              </w:rPr>
            </w:pPr>
            <w:r w:rsidRPr="00C42B22">
              <w:rPr>
                <w:b/>
                <w:bCs/>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7787E07A" w14:textId="77777777" w:rsidR="002A73DA" w:rsidRPr="00C42B22" w:rsidRDefault="002A73DA" w:rsidP="003514A3">
            <w:pPr>
              <w:jc w:val="right"/>
              <w:rPr>
                <w:i/>
                <w:iCs/>
                <w:color w:val="000000"/>
              </w:rPr>
            </w:pPr>
            <w:r w:rsidRPr="00C42B22">
              <w:rPr>
                <w:i/>
                <w:iCs/>
                <w:color w:val="000000"/>
              </w:rPr>
              <w:t>nemateriālo ieguldījumu izveidošana</w:t>
            </w:r>
          </w:p>
        </w:tc>
        <w:tc>
          <w:tcPr>
            <w:tcW w:w="1240" w:type="dxa"/>
            <w:tcBorders>
              <w:top w:val="nil"/>
              <w:left w:val="nil"/>
              <w:bottom w:val="single" w:sz="4" w:space="0" w:color="auto"/>
              <w:right w:val="single" w:sz="4" w:space="0" w:color="auto"/>
            </w:tcBorders>
            <w:shd w:val="clear" w:color="auto" w:fill="auto"/>
            <w:vAlign w:val="center"/>
            <w:hideMark/>
          </w:tcPr>
          <w:p w14:paraId="32BB9CD6" w14:textId="77777777" w:rsidR="002A73DA" w:rsidRPr="00C42B22" w:rsidRDefault="002A73DA" w:rsidP="003514A3">
            <w:pPr>
              <w:jc w:val="right"/>
              <w:rPr>
                <w:color w:val="000000"/>
              </w:rPr>
            </w:pPr>
            <w:r w:rsidRPr="00C42B22">
              <w:rPr>
                <w:color w:val="000000"/>
              </w:rPr>
              <w:t> </w:t>
            </w:r>
          </w:p>
        </w:tc>
        <w:tc>
          <w:tcPr>
            <w:tcW w:w="1240" w:type="dxa"/>
            <w:tcBorders>
              <w:top w:val="nil"/>
              <w:left w:val="nil"/>
              <w:bottom w:val="single" w:sz="4" w:space="0" w:color="auto"/>
              <w:right w:val="single" w:sz="4" w:space="0" w:color="auto"/>
            </w:tcBorders>
            <w:shd w:val="clear" w:color="auto" w:fill="auto"/>
            <w:vAlign w:val="center"/>
            <w:hideMark/>
          </w:tcPr>
          <w:p w14:paraId="627C8299" w14:textId="77777777" w:rsidR="002A73DA" w:rsidRPr="00C42B22" w:rsidRDefault="002A73DA" w:rsidP="003514A3">
            <w:pPr>
              <w:jc w:val="right"/>
              <w:rPr>
                <w:color w:val="000000"/>
              </w:rPr>
            </w:pPr>
            <w:r w:rsidRPr="00C42B22">
              <w:rPr>
                <w:color w:val="000000"/>
              </w:rPr>
              <w:t> </w:t>
            </w:r>
          </w:p>
        </w:tc>
      </w:tr>
      <w:tr w:rsidR="002A73DA" w:rsidRPr="00C42B22" w14:paraId="62DDBA8C"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B7C07B" w14:textId="77777777" w:rsidR="002A73DA" w:rsidRPr="00C42B22" w:rsidRDefault="002A73DA" w:rsidP="003514A3">
            <w:pPr>
              <w:rPr>
                <w:b/>
                <w:bCs/>
                <w:color w:val="000000"/>
              </w:rPr>
            </w:pPr>
            <w:r w:rsidRPr="00C42B22">
              <w:rPr>
                <w:b/>
                <w:bCs/>
                <w:color w:val="000000"/>
              </w:rPr>
              <w:t>II</w:t>
            </w:r>
          </w:p>
        </w:tc>
        <w:tc>
          <w:tcPr>
            <w:tcW w:w="4320" w:type="dxa"/>
            <w:tcBorders>
              <w:top w:val="nil"/>
              <w:left w:val="nil"/>
              <w:bottom w:val="single" w:sz="4" w:space="0" w:color="auto"/>
              <w:right w:val="single" w:sz="4" w:space="0" w:color="auto"/>
            </w:tcBorders>
            <w:shd w:val="clear" w:color="auto" w:fill="auto"/>
            <w:vAlign w:val="center"/>
            <w:hideMark/>
          </w:tcPr>
          <w:p w14:paraId="695FE0BC" w14:textId="77777777" w:rsidR="002A73DA" w:rsidRPr="00C42B22" w:rsidRDefault="002A73DA" w:rsidP="003514A3">
            <w:pPr>
              <w:rPr>
                <w:b/>
                <w:bCs/>
                <w:color w:val="000000"/>
              </w:rPr>
            </w:pPr>
            <w:r w:rsidRPr="00C42B22">
              <w:rPr>
                <w:b/>
                <w:bCs/>
                <w:color w:val="000000"/>
              </w:rPr>
              <w:t>Pamatlīdzekļi t.sk.:</w:t>
            </w:r>
          </w:p>
        </w:tc>
        <w:tc>
          <w:tcPr>
            <w:tcW w:w="1240" w:type="dxa"/>
            <w:tcBorders>
              <w:top w:val="nil"/>
              <w:left w:val="nil"/>
              <w:bottom w:val="single" w:sz="4" w:space="0" w:color="auto"/>
              <w:right w:val="single" w:sz="4" w:space="0" w:color="auto"/>
            </w:tcBorders>
            <w:shd w:val="clear" w:color="auto" w:fill="auto"/>
            <w:vAlign w:val="center"/>
            <w:hideMark/>
          </w:tcPr>
          <w:p w14:paraId="1E3D7307" w14:textId="77777777" w:rsidR="002A73DA" w:rsidRPr="00C42B22" w:rsidRDefault="002A73DA" w:rsidP="003514A3">
            <w:pPr>
              <w:jc w:val="right"/>
              <w:rPr>
                <w:b/>
                <w:bCs/>
                <w:color w:val="000000"/>
              </w:rPr>
            </w:pPr>
            <w:r w:rsidRPr="00C42B22">
              <w:rPr>
                <w:b/>
                <w:bCs/>
                <w:color w:val="000000"/>
              </w:rPr>
              <w:t>32 313 878</w:t>
            </w:r>
          </w:p>
        </w:tc>
        <w:tc>
          <w:tcPr>
            <w:tcW w:w="1240" w:type="dxa"/>
            <w:tcBorders>
              <w:top w:val="nil"/>
              <w:left w:val="nil"/>
              <w:bottom w:val="single" w:sz="4" w:space="0" w:color="auto"/>
              <w:right w:val="single" w:sz="4" w:space="0" w:color="auto"/>
            </w:tcBorders>
            <w:shd w:val="clear" w:color="auto" w:fill="auto"/>
            <w:vAlign w:val="center"/>
            <w:hideMark/>
          </w:tcPr>
          <w:p w14:paraId="36728825" w14:textId="77777777" w:rsidR="002A73DA" w:rsidRPr="00C42B22" w:rsidRDefault="002A73DA" w:rsidP="003514A3">
            <w:pPr>
              <w:jc w:val="right"/>
              <w:rPr>
                <w:b/>
                <w:bCs/>
                <w:color w:val="000000"/>
              </w:rPr>
            </w:pPr>
            <w:r w:rsidRPr="00C42B22">
              <w:rPr>
                <w:b/>
                <w:bCs/>
                <w:color w:val="000000"/>
              </w:rPr>
              <w:t>35 265 555</w:t>
            </w:r>
          </w:p>
        </w:tc>
      </w:tr>
      <w:tr w:rsidR="002A73DA" w:rsidRPr="00C42B22" w14:paraId="50CCF3F1"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4A7528"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167D79BE" w14:textId="77777777" w:rsidR="002A73DA" w:rsidRPr="00C42B22" w:rsidRDefault="002A73DA" w:rsidP="003514A3">
            <w:pPr>
              <w:jc w:val="right"/>
              <w:rPr>
                <w:i/>
                <w:iCs/>
                <w:color w:val="000000"/>
              </w:rPr>
            </w:pPr>
            <w:r w:rsidRPr="00C42B22">
              <w:rPr>
                <w:i/>
                <w:iCs/>
                <w:color w:val="000000"/>
              </w:rPr>
              <w:t>dzīvojamās ēkas</w:t>
            </w:r>
          </w:p>
        </w:tc>
        <w:tc>
          <w:tcPr>
            <w:tcW w:w="1240" w:type="dxa"/>
            <w:tcBorders>
              <w:top w:val="nil"/>
              <w:left w:val="nil"/>
              <w:bottom w:val="single" w:sz="4" w:space="0" w:color="auto"/>
              <w:right w:val="single" w:sz="4" w:space="0" w:color="auto"/>
            </w:tcBorders>
            <w:shd w:val="clear" w:color="auto" w:fill="auto"/>
            <w:vAlign w:val="center"/>
            <w:hideMark/>
          </w:tcPr>
          <w:p w14:paraId="66B42B63" w14:textId="77777777" w:rsidR="002A73DA" w:rsidRPr="00C42B22" w:rsidRDefault="002A73DA" w:rsidP="003514A3">
            <w:pPr>
              <w:jc w:val="right"/>
              <w:rPr>
                <w:color w:val="000000"/>
              </w:rPr>
            </w:pPr>
            <w:r w:rsidRPr="00C42B22">
              <w:rPr>
                <w:color w:val="000000"/>
              </w:rPr>
              <w:t>105 084</w:t>
            </w:r>
          </w:p>
        </w:tc>
        <w:tc>
          <w:tcPr>
            <w:tcW w:w="1240" w:type="dxa"/>
            <w:tcBorders>
              <w:top w:val="nil"/>
              <w:left w:val="nil"/>
              <w:bottom w:val="single" w:sz="4" w:space="0" w:color="auto"/>
              <w:right w:val="single" w:sz="4" w:space="0" w:color="auto"/>
            </w:tcBorders>
            <w:shd w:val="clear" w:color="auto" w:fill="auto"/>
            <w:vAlign w:val="center"/>
            <w:hideMark/>
          </w:tcPr>
          <w:p w14:paraId="28F16C1A" w14:textId="77777777" w:rsidR="002A73DA" w:rsidRPr="00C42B22" w:rsidRDefault="002A73DA" w:rsidP="003514A3">
            <w:pPr>
              <w:jc w:val="right"/>
              <w:rPr>
                <w:color w:val="000000"/>
              </w:rPr>
            </w:pPr>
            <w:r w:rsidRPr="00C42B22">
              <w:rPr>
                <w:color w:val="000000"/>
              </w:rPr>
              <w:t>111 360</w:t>
            </w:r>
          </w:p>
        </w:tc>
      </w:tr>
      <w:tr w:rsidR="002A73DA" w:rsidRPr="00C42B22" w14:paraId="512296C1"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B73DDD"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4DCD34E8" w14:textId="77777777" w:rsidR="002A73DA" w:rsidRPr="00C42B22" w:rsidRDefault="002A73DA" w:rsidP="003514A3">
            <w:pPr>
              <w:jc w:val="right"/>
              <w:rPr>
                <w:i/>
                <w:iCs/>
                <w:color w:val="000000"/>
              </w:rPr>
            </w:pPr>
            <w:r w:rsidRPr="00C42B22">
              <w:rPr>
                <w:i/>
                <w:iCs/>
                <w:color w:val="000000"/>
              </w:rPr>
              <w:t>nedzīvojamās ēkas</w:t>
            </w:r>
          </w:p>
        </w:tc>
        <w:tc>
          <w:tcPr>
            <w:tcW w:w="1240" w:type="dxa"/>
            <w:tcBorders>
              <w:top w:val="nil"/>
              <w:left w:val="nil"/>
              <w:bottom w:val="single" w:sz="4" w:space="0" w:color="auto"/>
              <w:right w:val="single" w:sz="4" w:space="0" w:color="auto"/>
            </w:tcBorders>
            <w:shd w:val="clear" w:color="auto" w:fill="auto"/>
            <w:vAlign w:val="center"/>
            <w:hideMark/>
          </w:tcPr>
          <w:p w14:paraId="54737827" w14:textId="77777777" w:rsidR="002A73DA" w:rsidRPr="00C42B22" w:rsidRDefault="002A73DA" w:rsidP="003514A3">
            <w:pPr>
              <w:jc w:val="right"/>
              <w:rPr>
                <w:color w:val="000000"/>
              </w:rPr>
            </w:pPr>
            <w:r w:rsidRPr="00C42B22">
              <w:rPr>
                <w:color w:val="000000"/>
              </w:rPr>
              <w:t>11 177 218</w:t>
            </w:r>
          </w:p>
        </w:tc>
        <w:tc>
          <w:tcPr>
            <w:tcW w:w="1240" w:type="dxa"/>
            <w:tcBorders>
              <w:top w:val="nil"/>
              <w:left w:val="nil"/>
              <w:bottom w:val="single" w:sz="4" w:space="0" w:color="auto"/>
              <w:right w:val="single" w:sz="4" w:space="0" w:color="auto"/>
            </w:tcBorders>
            <w:shd w:val="clear" w:color="auto" w:fill="auto"/>
            <w:vAlign w:val="center"/>
            <w:hideMark/>
          </w:tcPr>
          <w:p w14:paraId="6CD56222" w14:textId="77777777" w:rsidR="002A73DA" w:rsidRPr="00C42B22" w:rsidRDefault="002A73DA" w:rsidP="003514A3">
            <w:pPr>
              <w:jc w:val="right"/>
              <w:rPr>
                <w:color w:val="000000"/>
              </w:rPr>
            </w:pPr>
            <w:r w:rsidRPr="00C42B22">
              <w:rPr>
                <w:color w:val="000000"/>
              </w:rPr>
              <w:t>11 025 416</w:t>
            </w:r>
          </w:p>
        </w:tc>
      </w:tr>
      <w:tr w:rsidR="002A73DA" w:rsidRPr="00C42B22" w14:paraId="73EC942C"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FE533D"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55CC1EEE" w14:textId="77777777" w:rsidR="002A73DA" w:rsidRPr="00C42B22" w:rsidRDefault="002A73DA" w:rsidP="003514A3">
            <w:pPr>
              <w:jc w:val="right"/>
              <w:rPr>
                <w:i/>
                <w:iCs/>
                <w:color w:val="000000"/>
              </w:rPr>
            </w:pPr>
            <w:r w:rsidRPr="00C42B22">
              <w:rPr>
                <w:i/>
                <w:iCs/>
                <w:color w:val="000000"/>
              </w:rPr>
              <w:t>transporta būves</w:t>
            </w:r>
          </w:p>
        </w:tc>
        <w:tc>
          <w:tcPr>
            <w:tcW w:w="1240" w:type="dxa"/>
            <w:tcBorders>
              <w:top w:val="nil"/>
              <w:left w:val="nil"/>
              <w:bottom w:val="single" w:sz="4" w:space="0" w:color="auto"/>
              <w:right w:val="single" w:sz="4" w:space="0" w:color="auto"/>
            </w:tcBorders>
            <w:shd w:val="clear" w:color="auto" w:fill="auto"/>
            <w:vAlign w:val="center"/>
            <w:hideMark/>
          </w:tcPr>
          <w:p w14:paraId="12CB6D26" w14:textId="77777777" w:rsidR="002A73DA" w:rsidRPr="00C42B22" w:rsidRDefault="002A73DA" w:rsidP="003514A3">
            <w:pPr>
              <w:jc w:val="right"/>
              <w:rPr>
                <w:color w:val="000000"/>
              </w:rPr>
            </w:pPr>
            <w:r w:rsidRPr="00C42B22">
              <w:rPr>
                <w:color w:val="000000"/>
              </w:rPr>
              <w:t>6 502 936</w:t>
            </w:r>
          </w:p>
        </w:tc>
        <w:tc>
          <w:tcPr>
            <w:tcW w:w="1240" w:type="dxa"/>
            <w:tcBorders>
              <w:top w:val="nil"/>
              <w:left w:val="nil"/>
              <w:bottom w:val="single" w:sz="4" w:space="0" w:color="auto"/>
              <w:right w:val="single" w:sz="4" w:space="0" w:color="auto"/>
            </w:tcBorders>
            <w:shd w:val="clear" w:color="auto" w:fill="auto"/>
            <w:vAlign w:val="center"/>
            <w:hideMark/>
          </w:tcPr>
          <w:p w14:paraId="212718BB" w14:textId="77777777" w:rsidR="002A73DA" w:rsidRPr="00C42B22" w:rsidRDefault="002A73DA" w:rsidP="003514A3">
            <w:pPr>
              <w:jc w:val="right"/>
              <w:rPr>
                <w:color w:val="000000"/>
              </w:rPr>
            </w:pPr>
            <w:r w:rsidRPr="00C42B22">
              <w:rPr>
                <w:color w:val="000000"/>
              </w:rPr>
              <w:t>8 922 508</w:t>
            </w:r>
          </w:p>
        </w:tc>
      </w:tr>
      <w:tr w:rsidR="002A73DA" w:rsidRPr="00C42B22" w14:paraId="50DFB3F2"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FD5ECF"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742B0ABB" w14:textId="77777777" w:rsidR="002A73DA" w:rsidRPr="00C42B22" w:rsidRDefault="002A73DA" w:rsidP="003514A3">
            <w:pPr>
              <w:jc w:val="right"/>
              <w:rPr>
                <w:i/>
                <w:iCs/>
                <w:color w:val="000000"/>
              </w:rPr>
            </w:pPr>
            <w:r w:rsidRPr="00C42B22">
              <w:rPr>
                <w:i/>
                <w:iCs/>
                <w:color w:val="000000"/>
              </w:rPr>
              <w:t>zeme</w:t>
            </w:r>
          </w:p>
        </w:tc>
        <w:tc>
          <w:tcPr>
            <w:tcW w:w="1240" w:type="dxa"/>
            <w:tcBorders>
              <w:top w:val="nil"/>
              <w:left w:val="nil"/>
              <w:bottom w:val="single" w:sz="4" w:space="0" w:color="auto"/>
              <w:right w:val="single" w:sz="4" w:space="0" w:color="auto"/>
            </w:tcBorders>
            <w:shd w:val="clear" w:color="auto" w:fill="auto"/>
            <w:vAlign w:val="center"/>
            <w:hideMark/>
          </w:tcPr>
          <w:p w14:paraId="3247987A" w14:textId="77777777" w:rsidR="002A73DA" w:rsidRPr="00C42B22" w:rsidRDefault="002A73DA" w:rsidP="003514A3">
            <w:pPr>
              <w:jc w:val="right"/>
              <w:rPr>
                <w:color w:val="000000"/>
              </w:rPr>
            </w:pPr>
            <w:r w:rsidRPr="00C42B22">
              <w:rPr>
                <w:color w:val="000000"/>
              </w:rPr>
              <w:t>6 214 899</w:t>
            </w:r>
          </w:p>
        </w:tc>
        <w:tc>
          <w:tcPr>
            <w:tcW w:w="1240" w:type="dxa"/>
            <w:tcBorders>
              <w:top w:val="nil"/>
              <w:left w:val="nil"/>
              <w:bottom w:val="single" w:sz="4" w:space="0" w:color="auto"/>
              <w:right w:val="single" w:sz="4" w:space="0" w:color="auto"/>
            </w:tcBorders>
            <w:shd w:val="clear" w:color="auto" w:fill="auto"/>
            <w:vAlign w:val="center"/>
            <w:hideMark/>
          </w:tcPr>
          <w:p w14:paraId="7FB15390" w14:textId="77777777" w:rsidR="002A73DA" w:rsidRPr="00C42B22" w:rsidRDefault="002A73DA" w:rsidP="003514A3">
            <w:pPr>
              <w:jc w:val="right"/>
              <w:rPr>
                <w:color w:val="000000"/>
              </w:rPr>
            </w:pPr>
            <w:r w:rsidRPr="00C42B22">
              <w:rPr>
                <w:color w:val="000000"/>
              </w:rPr>
              <w:t>5 845 194</w:t>
            </w:r>
          </w:p>
        </w:tc>
      </w:tr>
      <w:tr w:rsidR="002A73DA" w:rsidRPr="00C42B22" w14:paraId="7ED5A744"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0735D7"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7CA9344C" w14:textId="77777777" w:rsidR="002A73DA" w:rsidRPr="00C42B22" w:rsidRDefault="002A73DA" w:rsidP="003514A3">
            <w:pPr>
              <w:jc w:val="right"/>
              <w:rPr>
                <w:i/>
                <w:iCs/>
                <w:color w:val="000000"/>
              </w:rPr>
            </w:pPr>
            <w:r w:rsidRPr="00C42B22">
              <w:rPr>
                <w:i/>
                <w:iCs/>
                <w:color w:val="000000"/>
              </w:rPr>
              <w:t>inženierbūves</w:t>
            </w:r>
          </w:p>
        </w:tc>
        <w:tc>
          <w:tcPr>
            <w:tcW w:w="1240" w:type="dxa"/>
            <w:tcBorders>
              <w:top w:val="nil"/>
              <w:left w:val="nil"/>
              <w:bottom w:val="single" w:sz="4" w:space="0" w:color="auto"/>
              <w:right w:val="single" w:sz="4" w:space="0" w:color="auto"/>
            </w:tcBorders>
            <w:shd w:val="clear" w:color="auto" w:fill="auto"/>
            <w:vAlign w:val="center"/>
            <w:hideMark/>
          </w:tcPr>
          <w:p w14:paraId="0248347C" w14:textId="77777777" w:rsidR="002A73DA" w:rsidRPr="00C42B22" w:rsidRDefault="002A73DA" w:rsidP="003514A3">
            <w:pPr>
              <w:jc w:val="right"/>
              <w:rPr>
                <w:color w:val="000000"/>
              </w:rPr>
            </w:pPr>
            <w:r w:rsidRPr="00C42B22">
              <w:rPr>
                <w:color w:val="000000"/>
              </w:rPr>
              <w:t>1 782 770</w:t>
            </w:r>
          </w:p>
        </w:tc>
        <w:tc>
          <w:tcPr>
            <w:tcW w:w="1240" w:type="dxa"/>
            <w:tcBorders>
              <w:top w:val="nil"/>
              <w:left w:val="nil"/>
              <w:bottom w:val="single" w:sz="4" w:space="0" w:color="auto"/>
              <w:right w:val="single" w:sz="4" w:space="0" w:color="auto"/>
            </w:tcBorders>
            <w:shd w:val="clear" w:color="auto" w:fill="auto"/>
            <w:vAlign w:val="center"/>
            <w:hideMark/>
          </w:tcPr>
          <w:p w14:paraId="271229AD" w14:textId="77777777" w:rsidR="002A73DA" w:rsidRPr="00C42B22" w:rsidRDefault="002A73DA" w:rsidP="003514A3">
            <w:pPr>
              <w:jc w:val="right"/>
              <w:rPr>
                <w:color w:val="000000"/>
              </w:rPr>
            </w:pPr>
            <w:r w:rsidRPr="00C42B22">
              <w:rPr>
                <w:color w:val="000000"/>
              </w:rPr>
              <w:t>2 724 700</w:t>
            </w:r>
          </w:p>
        </w:tc>
      </w:tr>
      <w:tr w:rsidR="002A73DA" w:rsidRPr="00C42B22" w14:paraId="5ECAA239"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7ECF3E"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4CE15AF5" w14:textId="77777777" w:rsidR="002A73DA" w:rsidRPr="00C42B22" w:rsidRDefault="002A73DA" w:rsidP="003514A3">
            <w:pPr>
              <w:jc w:val="right"/>
              <w:rPr>
                <w:i/>
                <w:iCs/>
                <w:color w:val="000000"/>
              </w:rPr>
            </w:pPr>
            <w:r w:rsidRPr="00C42B22">
              <w:rPr>
                <w:i/>
                <w:iCs/>
                <w:color w:val="000000"/>
              </w:rPr>
              <w:t>pārējais nekustamais īpašums</w:t>
            </w:r>
          </w:p>
        </w:tc>
        <w:tc>
          <w:tcPr>
            <w:tcW w:w="1240" w:type="dxa"/>
            <w:tcBorders>
              <w:top w:val="nil"/>
              <w:left w:val="nil"/>
              <w:bottom w:val="single" w:sz="4" w:space="0" w:color="auto"/>
              <w:right w:val="single" w:sz="4" w:space="0" w:color="auto"/>
            </w:tcBorders>
            <w:shd w:val="clear" w:color="auto" w:fill="auto"/>
            <w:vAlign w:val="center"/>
            <w:hideMark/>
          </w:tcPr>
          <w:p w14:paraId="7C6B563F" w14:textId="77777777" w:rsidR="002A73DA" w:rsidRPr="00C42B22" w:rsidRDefault="002A73DA" w:rsidP="003514A3">
            <w:pPr>
              <w:jc w:val="right"/>
              <w:rPr>
                <w:color w:val="000000"/>
              </w:rPr>
            </w:pPr>
            <w:r w:rsidRPr="00C42B22">
              <w:rPr>
                <w:color w:val="000000"/>
              </w:rPr>
              <w:t>69 734</w:t>
            </w:r>
          </w:p>
        </w:tc>
        <w:tc>
          <w:tcPr>
            <w:tcW w:w="1240" w:type="dxa"/>
            <w:tcBorders>
              <w:top w:val="nil"/>
              <w:left w:val="nil"/>
              <w:bottom w:val="single" w:sz="4" w:space="0" w:color="auto"/>
              <w:right w:val="single" w:sz="4" w:space="0" w:color="auto"/>
            </w:tcBorders>
            <w:shd w:val="clear" w:color="auto" w:fill="auto"/>
            <w:vAlign w:val="center"/>
            <w:hideMark/>
          </w:tcPr>
          <w:p w14:paraId="3CD8A8A5" w14:textId="77777777" w:rsidR="002A73DA" w:rsidRPr="00C42B22" w:rsidRDefault="002A73DA" w:rsidP="003514A3">
            <w:pPr>
              <w:jc w:val="right"/>
              <w:rPr>
                <w:color w:val="000000"/>
              </w:rPr>
            </w:pPr>
            <w:r w:rsidRPr="00C42B22">
              <w:rPr>
                <w:color w:val="000000"/>
              </w:rPr>
              <w:t>60 941</w:t>
            </w:r>
          </w:p>
        </w:tc>
      </w:tr>
      <w:tr w:rsidR="002A73DA" w:rsidRPr="00C42B22" w14:paraId="659F871D"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BE4E35"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05CB1782" w14:textId="77777777" w:rsidR="002A73DA" w:rsidRPr="00C42B22" w:rsidRDefault="002A73DA" w:rsidP="003514A3">
            <w:pPr>
              <w:jc w:val="right"/>
              <w:rPr>
                <w:i/>
                <w:iCs/>
                <w:color w:val="000000"/>
              </w:rPr>
            </w:pPr>
            <w:r w:rsidRPr="00C42B22">
              <w:rPr>
                <w:i/>
                <w:iCs/>
                <w:color w:val="000000"/>
              </w:rPr>
              <w:t>bioloģiskie un pazemes aktīvi</w:t>
            </w:r>
          </w:p>
        </w:tc>
        <w:tc>
          <w:tcPr>
            <w:tcW w:w="1240" w:type="dxa"/>
            <w:tcBorders>
              <w:top w:val="nil"/>
              <w:left w:val="nil"/>
              <w:bottom w:val="single" w:sz="4" w:space="0" w:color="auto"/>
              <w:right w:val="single" w:sz="4" w:space="0" w:color="auto"/>
            </w:tcBorders>
            <w:shd w:val="clear" w:color="auto" w:fill="auto"/>
            <w:vAlign w:val="center"/>
            <w:hideMark/>
          </w:tcPr>
          <w:p w14:paraId="5B5177F1" w14:textId="77777777" w:rsidR="002A73DA" w:rsidRPr="00C42B22" w:rsidRDefault="002A73DA" w:rsidP="003514A3">
            <w:pPr>
              <w:jc w:val="right"/>
              <w:rPr>
                <w:color w:val="000000"/>
              </w:rPr>
            </w:pPr>
            <w:r w:rsidRPr="00C42B22">
              <w:rPr>
                <w:color w:val="000000"/>
              </w:rPr>
              <w:t>81 119</w:t>
            </w:r>
          </w:p>
        </w:tc>
        <w:tc>
          <w:tcPr>
            <w:tcW w:w="1240" w:type="dxa"/>
            <w:tcBorders>
              <w:top w:val="nil"/>
              <w:left w:val="nil"/>
              <w:bottom w:val="single" w:sz="4" w:space="0" w:color="auto"/>
              <w:right w:val="single" w:sz="4" w:space="0" w:color="auto"/>
            </w:tcBorders>
            <w:shd w:val="clear" w:color="auto" w:fill="auto"/>
            <w:vAlign w:val="center"/>
            <w:hideMark/>
          </w:tcPr>
          <w:p w14:paraId="5F734EB6" w14:textId="77777777" w:rsidR="002A73DA" w:rsidRPr="00C42B22" w:rsidRDefault="002A73DA" w:rsidP="003514A3">
            <w:pPr>
              <w:jc w:val="right"/>
              <w:rPr>
                <w:color w:val="000000"/>
              </w:rPr>
            </w:pPr>
            <w:r w:rsidRPr="00C42B22">
              <w:rPr>
                <w:color w:val="000000"/>
              </w:rPr>
              <w:t>109 658</w:t>
            </w:r>
          </w:p>
        </w:tc>
      </w:tr>
      <w:tr w:rsidR="002A73DA" w:rsidRPr="00C42B22" w14:paraId="319BEE66"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0F4C10"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49E5C433" w14:textId="77777777" w:rsidR="002A73DA" w:rsidRPr="00C42B22" w:rsidRDefault="002A73DA" w:rsidP="003514A3">
            <w:pPr>
              <w:jc w:val="right"/>
              <w:rPr>
                <w:i/>
                <w:iCs/>
                <w:color w:val="000000"/>
              </w:rPr>
            </w:pPr>
            <w:r w:rsidRPr="00C42B22">
              <w:rPr>
                <w:i/>
                <w:iCs/>
                <w:color w:val="000000"/>
              </w:rPr>
              <w:t>tehnoloģiskās iekārtas un mašīnas</w:t>
            </w:r>
          </w:p>
        </w:tc>
        <w:tc>
          <w:tcPr>
            <w:tcW w:w="1240" w:type="dxa"/>
            <w:tcBorders>
              <w:top w:val="nil"/>
              <w:left w:val="nil"/>
              <w:bottom w:val="single" w:sz="4" w:space="0" w:color="auto"/>
              <w:right w:val="single" w:sz="4" w:space="0" w:color="auto"/>
            </w:tcBorders>
            <w:shd w:val="clear" w:color="auto" w:fill="auto"/>
            <w:vAlign w:val="center"/>
            <w:hideMark/>
          </w:tcPr>
          <w:p w14:paraId="0EA4AFD2" w14:textId="77777777" w:rsidR="002A73DA" w:rsidRPr="00C42B22" w:rsidRDefault="002A73DA" w:rsidP="003514A3">
            <w:pPr>
              <w:jc w:val="right"/>
              <w:rPr>
                <w:color w:val="000000"/>
              </w:rPr>
            </w:pPr>
            <w:r w:rsidRPr="00C42B22">
              <w:rPr>
                <w:color w:val="000000"/>
              </w:rPr>
              <w:t>10 276</w:t>
            </w:r>
          </w:p>
        </w:tc>
        <w:tc>
          <w:tcPr>
            <w:tcW w:w="1240" w:type="dxa"/>
            <w:tcBorders>
              <w:top w:val="nil"/>
              <w:left w:val="nil"/>
              <w:bottom w:val="single" w:sz="4" w:space="0" w:color="auto"/>
              <w:right w:val="single" w:sz="4" w:space="0" w:color="auto"/>
            </w:tcBorders>
            <w:shd w:val="clear" w:color="auto" w:fill="auto"/>
            <w:vAlign w:val="center"/>
            <w:hideMark/>
          </w:tcPr>
          <w:p w14:paraId="5EF9D637" w14:textId="77777777" w:rsidR="002A73DA" w:rsidRPr="00C42B22" w:rsidRDefault="002A73DA" w:rsidP="003514A3">
            <w:pPr>
              <w:jc w:val="right"/>
              <w:rPr>
                <w:color w:val="000000"/>
              </w:rPr>
            </w:pPr>
            <w:r w:rsidRPr="00C42B22">
              <w:rPr>
                <w:color w:val="000000"/>
              </w:rPr>
              <w:t>13 315</w:t>
            </w:r>
          </w:p>
        </w:tc>
      </w:tr>
      <w:tr w:rsidR="002A73DA" w:rsidRPr="00C42B22" w14:paraId="2568D9BC"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15808B"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41F124E5" w14:textId="77777777" w:rsidR="002A73DA" w:rsidRPr="00C42B22" w:rsidRDefault="002A73DA" w:rsidP="003514A3">
            <w:pPr>
              <w:jc w:val="right"/>
              <w:rPr>
                <w:i/>
                <w:iCs/>
                <w:color w:val="000000"/>
              </w:rPr>
            </w:pPr>
            <w:r w:rsidRPr="00C42B22">
              <w:rPr>
                <w:i/>
                <w:iCs/>
                <w:color w:val="000000"/>
              </w:rPr>
              <w:t>transportlīdzekļi</w:t>
            </w:r>
          </w:p>
        </w:tc>
        <w:tc>
          <w:tcPr>
            <w:tcW w:w="1240" w:type="dxa"/>
            <w:tcBorders>
              <w:top w:val="nil"/>
              <w:left w:val="nil"/>
              <w:bottom w:val="single" w:sz="4" w:space="0" w:color="auto"/>
              <w:right w:val="single" w:sz="4" w:space="0" w:color="auto"/>
            </w:tcBorders>
            <w:shd w:val="clear" w:color="auto" w:fill="auto"/>
            <w:vAlign w:val="center"/>
            <w:hideMark/>
          </w:tcPr>
          <w:p w14:paraId="5B213B35" w14:textId="77777777" w:rsidR="002A73DA" w:rsidRPr="00C42B22" w:rsidRDefault="002A73DA" w:rsidP="003514A3">
            <w:pPr>
              <w:jc w:val="right"/>
              <w:rPr>
                <w:color w:val="000000"/>
              </w:rPr>
            </w:pPr>
            <w:r w:rsidRPr="00C42B22">
              <w:rPr>
                <w:color w:val="000000"/>
              </w:rPr>
              <w:t>109 835</w:t>
            </w:r>
          </w:p>
        </w:tc>
        <w:tc>
          <w:tcPr>
            <w:tcW w:w="1240" w:type="dxa"/>
            <w:tcBorders>
              <w:top w:val="nil"/>
              <w:left w:val="nil"/>
              <w:bottom w:val="single" w:sz="4" w:space="0" w:color="auto"/>
              <w:right w:val="single" w:sz="4" w:space="0" w:color="auto"/>
            </w:tcBorders>
            <w:shd w:val="clear" w:color="auto" w:fill="auto"/>
            <w:vAlign w:val="center"/>
            <w:hideMark/>
          </w:tcPr>
          <w:p w14:paraId="24E94E2D" w14:textId="77777777" w:rsidR="002A73DA" w:rsidRPr="00C42B22" w:rsidRDefault="002A73DA" w:rsidP="003514A3">
            <w:pPr>
              <w:jc w:val="right"/>
              <w:rPr>
                <w:color w:val="000000"/>
              </w:rPr>
            </w:pPr>
            <w:r w:rsidRPr="00C42B22">
              <w:rPr>
                <w:color w:val="000000"/>
              </w:rPr>
              <w:t>80 718</w:t>
            </w:r>
          </w:p>
        </w:tc>
      </w:tr>
      <w:tr w:rsidR="002A73DA" w:rsidRPr="00C42B22" w14:paraId="6DFE5DFB"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5BC6A" w14:textId="77777777" w:rsidR="002A73DA" w:rsidRPr="00C42B22" w:rsidRDefault="002A73DA" w:rsidP="003514A3">
            <w:pPr>
              <w:jc w:val="right"/>
              <w:rPr>
                <w:color w:val="000000"/>
              </w:rPr>
            </w:pPr>
            <w:r w:rsidRPr="00C42B22">
              <w:rPr>
                <w:color w:val="000000"/>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39CA1469" w14:textId="77777777" w:rsidR="002A73DA" w:rsidRPr="00C42B22" w:rsidRDefault="002A73DA" w:rsidP="003514A3">
            <w:pPr>
              <w:jc w:val="right"/>
              <w:rPr>
                <w:i/>
                <w:iCs/>
                <w:color w:val="000000"/>
              </w:rPr>
            </w:pPr>
            <w:r w:rsidRPr="00C42B22">
              <w:rPr>
                <w:i/>
                <w:iCs/>
                <w:color w:val="000000"/>
              </w:rPr>
              <w:t>bibliotēku fondi</w:t>
            </w:r>
          </w:p>
        </w:tc>
        <w:tc>
          <w:tcPr>
            <w:tcW w:w="1240" w:type="dxa"/>
            <w:tcBorders>
              <w:top w:val="nil"/>
              <w:left w:val="nil"/>
              <w:bottom w:val="single" w:sz="4" w:space="0" w:color="auto"/>
              <w:right w:val="single" w:sz="4" w:space="0" w:color="auto"/>
            </w:tcBorders>
            <w:shd w:val="clear" w:color="auto" w:fill="auto"/>
            <w:vAlign w:val="center"/>
            <w:hideMark/>
          </w:tcPr>
          <w:p w14:paraId="187DDB2F" w14:textId="77777777" w:rsidR="002A73DA" w:rsidRPr="00C42B22" w:rsidRDefault="002A73DA" w:rsidP="003514A3">
            <w:pPr>
              <w:jc w:val="right"/>
              <w:rPr>
                <w:color w:val="000000"/>
              </w:rPr>
            </w:pPr>
            <w:r w:rsidRPr="00C42B22">
              <w:rPr>
                <w:color w:val="000000"/>
              </w:rPr>
              <w:t>672 611</w:t>
            </w:r>
          </w:p>
        </w:tc>
        <w:tc>
          <w:tcPr>
            <w:tcW w:w="1240" w:type="dxa"/>
            <w:tcBorders>
              <w:top w:val="nil"/>
              <w:left w:val="nil"/>
              <w:bottom w:val="single" w:sz="4" w:space="0" w:color="auto"/>
              <w:right w:val="single" w:sz="4" w:space="0" w:color="auto"/>
            </w:tcBorders>
            <w:shd w:val="clear" w:color="auto" w:fill="auto"/>
            <w:vAlign w:val="center"/>
            <w:hideMark/>
          </w:tcPr>
          <w:p w14:paraId="2F4E6827" w14:textId="77777777" w:rsidR="002A73DA" w:rsidRPr="00C42B22" w:rsidRDefault="002A73DA" w:rsidP="003514A3">
            <w:pPr>
              <w:jc w:val="right"/>
              <w:rPr>
                <w:color w:val="000000"/>
              </w:rPr>
            </w:pPr>
            <w:r w:rsidRPr="00C42B22">
              <w:rPr>
                <w:color w:val="000000"/>
              </w:rPr>
              <w:t>697 033</w:t>
            </w:r>
          </w:p>
        </w:tc>
      </w:tr>
      <w:tr w:rsidR="002A73DA" w:rsidRPr="00C42B22" w14:paraId="3D82A1D9" w14:textId="77777777" w:rsidTr="003514A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6860C4"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09551F57" w14:textId="77777777" w:rsidR="002A73DA" w:rsidRPr="00C42B22" w:rsidRDefault="002A73DA" w:rsidP="003514A3">
            <w:pPr>
              <w:jc w:val="right"/>
              <w:rPr>
                <w:i/>
                <w:iCs/>
                <w:color w:val="000000"/>
              </w:rPr>
            </w:pPr>
            <w:r w:rsidRPr="00C42B22">
              <w:rPr>
                <w:i/>
                <w:iCs/>
                <w:color w:val="000000"/>
              </w:rPr>
              <w:t>antīkie un citi kultūras un mākslas priekšmeti</w:t>
            </w:r>
          </w:p>
        </w:tc>
        <w:tc>
          <w:tcPr>
            <w:tcW w:w="1240" w:type="dxa"/>
            <w:tcBorders>
              <w:top w:val="nil"/>
              <w:left w:val="nil"/>
              <w:bottom w:val="single" w:sz="4" w:space="0" w:color="auto"/>
              <w:right w:val="single" w:sz="4" w:space="0" w:color="auto"/>
            </w:tcBorders>
            <w:shd w:val="clear" w:color="auto" w:fill="auto"/>
            <w:vAlign w:val="center"/>
            <w:hideMark/>
          </w:tcPr>
          <w:p w14:paraId="21A001CF" w14:textId="77777777" w:rsidR="002A73DA" w:rsidRPr="00C42B22" w:rsidRDefault="002A73DA" w:rsidP="003514A3">
            <w:pPr>
              <w:jc w:val="right"/>
              <w:rPr>
                <w:color w:val="000000"/>
              </w:rPr>
            </w:pPr>
            <w:r w:rsidRPr="00C42B22">
              <w:rPr>
                <w:color w:val="000000"/>
              </w:rPr>
              <w:t>144 974</w:t>
            </w:r>
          </w:p>
        </w:tc>
        <w:tc>
          <w:tcPr>
            <w:tcW w:w="1240" w:type="dxa"/>
            <w:tcBorders>
              <w:top w:val="nil"/>
              <w:left w:val="nil"/>
              <w:bottom w:val="single" w:sz="4" w:space="0" w:color="auto"/>
              <w:right w:val="single" w:sz="4" w:space="0" w:color="auto"/>
            </w:tcBorders>
            <w:shd w:val="clear" w:color="auto" w:fill="auto"/>
            <w:vAlign w:val="center"/>
            <w:hideMark/>
          </w:tcPr>
          <w:p w14:paraId="12721454" w14:textId="77777777" w:rsidR="002A73DA" w:rsidRPr="00C42B22" w:rsidRDefault="002A73DA" w:rsidP="003514A3">
            <w:pPr>
              <w:jc w:val="right"/>
              <w:rPr>
                <w:color w:val="000000"/>
              </w:rPr>
            </w:pPr>
            <w:r w:rsidRPr="00C42B22">
              <w:rPr>
                <w:color w:val="000000"/>
              </w:rPr>
              <w:t>150 386</w:t>
            </w:r>
          </w:p>
        </w:tc>
      </w:tr>
      <w:tr w:rsidR="002A73DA" w:rsidRPr="00C42B22" w14:paraId="21FF335D" w14:textId="77777777" w:rsidTr="003514A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87D8AC"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11902C55" w14:textId="77777777" w:rsidR="002A73DA" w:rsidRPr="00C42B22" w:rsidRDefault="002A73DA" w:rsidP="003514A3">
            <w:pPr>
              <w:jc w:val="right"/>
              <w:rPr>
                <w:i/>
                <w:iCs/>
                <w:color w:val="000000"/>
              </w:rPr>
            </w:pPr>
            <w:r w:rsidRPr="00C42B22">
              <w:rPr>
                <w:i/>
                <w:iCs/>
                <w:color w:val="000000"/>
              </w:rPr>
              <w:t>datortehnika , sakaru un cita biroja tehnika</w:t>
            </w:r>
          </w:p>
        </w:tc>
        <w:tc>
          <w:tcPr>
            <w:tcW w:w="1240" w:type="dxa"/>
            <w:tcBorders>
              <w:top w:val="nil"/>
              <w:left w:val="nil"/>
              <w:bottom w:val="single" w:sz="4" w:space="0" w:color="auto"/>
              <w:right w:val="single" w:sz="4" w:space="0" w:color="auto"/>
            </w:tcBorders>
            <w:shd w:val="clear" w:color="auto" w:fill="auto"/>
            <w:vAlign w:val="center"/>
            <w:hideMark/>
          </w:tcPr>
          <w:p w14:paraId="6301774B" w14:textId="77777777" w:rsidR="002A73DA" w:rsidRPr="00C42B22" w:rsidRDefault="002A73DA" w:rsidP="003514A3">
            <w:pPr>
              <w:jc w:val="right"/>
              <w:rPr>
                <w:color w:val="000000"/>
              </w:rPr>
            </w:pPr>
            <w:r w:rsidRPr="00C42B22">
              <w:rPr>
                <w:color w:val="000000"/>
              </w:rPr>
              <w:t>136 653</w:t>
            </w:r>
          </w:p>
        </w:tc>
        <w:tc>
          <w:tcPr>
            <w:tcW w:w="1240" w:type="dxa"/>
            <w:tcBorders>
              <w:top w:val="nil"/>
              <w:left w:val="nil"/>
              <w:bottom w:val="single" w:sz="4" w:space="0" w:color="auto"/>
              <w:right w:val="single" w:sz="4" w:space="0" w:color="auto"/>
            </w:tcBorders>
            <w:shd w:val="clear" w:color="auto" w:fill="auto"/>
            <w:vAlign w:val="center"/>
            <w:hideMark/>
          </w:tcPr>
          <w:p w14:paraId="4A4A5DD9" w14:textId="77777777" w:rsidR="002A73DA" w:rsidRPr="00C42B22" w:rsidRDefault="002A73DA" w:rsidP="003514A3">
            <w:pPr>
              <w:jc w:val="right"/>
              <w:rPr>
                <w:color w:val="000000"/>
              </w:rPr>
            </w:pPr>
            <w:r w:rsidRPr="00C42B22">
              <w:rPr>
                <w:color w:val="000000"/>
              </w:rPr>
              <w:t>147 773</w:t>
            </w:r>
          </w:p>
        </w:tc>
      </w:tr>
      <w:tr w:rsidR="002A73DA" w:rsidRPr="00C42B22" w14:paraId="78EEC4A4" w14:textId="77777777" w:rsidTr="003514A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622EFB"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0FB135DE" w14:textId="77777777" w:rsidR="002A73DA" w:rsidRPr="00C42B22" w:rsidRDefault="002A73DA" w:rsidP="003514A3">
            <w:pPr>
              <w:jc w:val="right"/>
              <w:rPr>
                <w:i/>
                <w:iCs/>
                <w:color w:val="000000"/>
              </w:rPr>
            </w:pPr>
            <w:r w:rsidRPr="00C42B22">
              <w:rPr>
                <w:i/>
                <w:iCs/>
                <w:color w:val="000000"/>
              </w:rPr>
              <w:t>iepriekš neklasificētie pārējie pamatlīdzekļi</w:t>
            </w:r>
          </w:p>
        </w:tc>
        <w:tc>
          <w:tcPr>
            <w:tcW w:w="1240" w:type="dxa"/>
            <w:tcBorders>
              <w:top w:val="nil"/>
              <w:left w:val="nil"/>
              <w:bottom w:val="single" w:sz="4" w:space="0" w:color="auto"/>
              <w:right w:val="single" w:sz="4" w:space="0" w:color="auto"/>
            </w:tcBorders>
            <w:shd w:val="clear" w:color="auto" w:fill="auto"/>
            <w:vAlign w:val="center"/>
            <w:hideMark/>
          </w:tcPr>
          <w:p w14:paraId="1C6C4198" w14:textId="77777777" w:rsidR="002A73DA" w:rsidRPr="00C42B22" w:rsidRDefault="002A73DA" w:rsidP="003514A3">
            <w:pPr>
              <w:jc w:val="right"/>
              <w:rPr>
                <w:color w:val="000000"/>
              </w:rPr>
            </w:pPr>
            <w:r w:rsidRPr="00C42B22">
              <w:rPr>
                <w:color w:val="000000"/>
              </w:rPr>
              <w:t>463 661</w:t>
            </w:r>
          </w:p>
        </w:tc>
        <w:tc>
          <w:tcPr>
            <w:tcW w:w="1240" w:type="dxa"/>
            <w:tcBorders>
              <w:top w:val="nil"/>
              <w:left w:val="nil"/>
              <w:bottom w:val="single" w:sz="4" w:space="0" w:color="auto"/>
              <w:right w:val="single" w:sz="4" w:space="0" w:color="auto"/>
            </w:tcBorders>
            <w:shd w:val="clear" w:color="auto" w:fill="auto"/>
            <w:vAlign w:val="center"/>
            <w:hideMark/>
          </w:tcPr>
          <w:p w14:paraId="001D23B0" w14:textId="77777777" w:rsidR="002A73DA" w:rsidRPr="00C42B22" w:rsidRDefault="002A73DA" w:rsidP="003514A3">
            <w:pPr>
              <w:jc w:val="right"/>
              <w:rPr>
                <w:color w:val="000000"/>
              </w:rPr>
            </w:pPr>
            <w:r w:rsidRPr="00C42B22">
              <w:rPr>
                <w:color w:val="000000"/>
              </w:rPr>
              <w:t>422 042</w:t>
            </w:r>
          </w:p>
        </w:tc>
      </w:tr>
      <w:tr w:rsidR="002A73DA" w:rsidRPr="00C42B22" w14:paraId="512BFDDE"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FAC023"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00A9F0FC" w14:textId="77777777" w:rsidR="002A73DA" w:rsidRPr="00C42B22" w:rsidRDefault="002A73DA" w:rsidP="003514A3">
            <w:pPr>
              <w:jc w:val="right"/>
              <w:rPr>
                <w:i/>
                <w:iCs/>
                <w:color w:val="000000"/>
              </w:rPr>
            </w:pPr>
            <w:r w:rsidRPr="00C42B22">
              <w:rPr>
                <w:i/>
                <w:iCs/>
                <w:color w:val="000000"/>
              </w:rPr>
              <w:t>nepabeigtā būvniecība</w:t>
            </w:r>
          </w:p>
        </w:tc>
        <w:tc>
          <w:tcPr>
            <w:tcW w:w="1240" w:type="dxa"/>
            <w:tcBorders>
              <w:top w:val="nil"/>
              <w:left w:val="nil"/>
              <w:bottom w:val="single" w:sz="4" w:space="0" w:color="auto"/>
              <w:right w:val="single" w:sz="4" w:space="0" w:color="auto"/>
            </w:tcBorders>
            <w:shd w:val="clear" w:color="auto" w:fill="auto"/>
            <w:vAlign w:val="center"/>
            <w:hideMark/>
          </w:tcPr>
          <w:p w14:paraId="128EA72D" w14:textId="77777777" w:rsidR="002A73DA" w:rsidRPr="00C42B22" w:rsidRDefault="002A73DA" w:rsidP="003514A3">
            <w:pPr>
              <w:jc w:val="right"/>
              <w:rPr>
                <w:color w:val="000000"/>
              </w:rPr>
            </w:pPr>
            <w:r w:rsidRPr="00C42B22">
              <w:rPr>
                <w:color w:val="000000"/>
              </w:rPr>
              <w:t>4 838 117</w:t>
            </w:r>
          </w:p>
        </w:tc>
        <w:tc>
          <w:tcPr>
            <w:tcW w:w="1240" w:type="dxa"/>
            <w:tcBorders>
              <w:top w:val="nil"/>
              <w:left w:val="nil"/>
              <w:bottom w:val="single" w:sz="4" w:space="0" w:color="auto"/>
              <w:right w:val="single" w:sz="4" w:space="0" w:color="auto"/>
            </w:tcBorders>
            <w:shd w:val="clear" w:color="auto" w:fill="auto"/>
            <w:vAlign w:val="center"/>
            <w:hideMark/>
          </w:tcPr>
          <w:p w14:paraId="05B02299" w14:textId="77777777" w:rsidR="002A73DA" w:rsidRPr="00C42B22" w:rsidRDefault="002A73DA" w:rsidP="003514A3">
            <w:pPr>
              <w:jc w:val="right"/>
              <w:rPr>
                <w:color w:val="000000"/>
              </w:rPr>
            </w:pPr>
            <w:r w:rsidRPr="00C42B22">
              <w:rPr>
                <w:color w:val="000000"/>
              </w:rPr>
              <w:t>4 184 346</w:t>
            </w:r>
          </w:p>
        </w:tc>
      </w:tr>
      <w:tr w:rsidR="002A73DA" w:rsidRPr="00C42B22" w14:paraId="1BF90AC9" w14:textId="77777777" w:rsidTr="003514A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B70B46" w14:textId="77777777" w:rsidR="002A73DA" w:rsidRPr="00C42B22" w:rsidRDefault="002A73DA" w:rsidP="003514A3">
            <w:pPr>
              <w:jc w:val="right"/>
              <w:rPr>
                <w:color w:val="000000"/>
              </w:rPr>
            </w:pPr>
            <w:r w:rsidRPr="00C42B22">
              <w:rPr>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4C384183" w14:textId="77777777" w:rsidR="002A73DA" w:rsidRPr="00C42B22" w:rsidRDefault="002A73DA" w:rsidP="003514A3">
            <w:pPr>
              <w:jc w:val="right"/>
              <w:rPr>
                <w:i/>
                <w:iCs/>
                <w:color w:val="000000"/>
              </w:rPr>
            </w:pPr>
            <w:r w:rsidRPr="00C42B22">
              <w:rPr>
                <w:i/>
                <w:iCs/>
                <w:color w:val="000000"/>
              </w:rPr>
              <w:t>turējumā nodotās pašvaldības ēkas un būves</w:t>
            </w:r>
          </w:p>
        </w:tc>
        <w:tc>
          <w:tcPr>
            <w:tcW w:w="1240" w:type="dxa"/>
            <w:tcBorders>
              <w:top w:val="nil"/>
              <w:left w:val="nil"/>
              <w:bottom w:val="single" w:sz="4" w:space="0" w:color="auto"/>
              <w:right w:val="single" w:sz="4" w:space="0" w:color="auto"/>
            </w:tcBorders>
            <w:shd w:val="clear" w:color="auto" w:fill="auto"/>
            <w:vAlign w:val="center"/>
            <w:hideMark/>
          </w:tcPr>
          <w:p w14:paraId="25362A90" w14:textId="77777777" w:rsidR="002A73DA" w:rsidRPr="00C42B22" w:rsidRDefault="002A73DA" w:rsidP="003514A3">
            <w:pPr>
              <w:jc w:val="right"/>
              <w:rPr>
                <w:color w:val="000000"/>
              </w:rPr>
            </w:pPr>
            <w:r w:rsidRPr="00C42B22">
              <w:rPr>
                <w:color w:val="000000"/>
              </w:rPr>
              <w:t>3 991</w:t>
            </w:r>
          </w:p>
        </w:tc>
        <w:tc>
          <w:tcPr>
            <w:tcW w:w="1240" w:type="dxa"/>
            <w:tcBorders>
              <w:top w:val="nil"/>
              <w:left w:val="nil"/>
              <w:bottom w:val="single" w:sz="4" w:space="0" w:color="auto"/>
              <w:right w:val="single" w:sz="4" w:space="0" w:color="auto"/>
            </w:tcBorders>
            <w:shd w:val="clear" w:color="auto" w:fill="auto"/>
            <w:vAlign w:val="center"/>
            <w:hideMark/>
          </w:tcPr>
          <w:p w14:paraId="2A0BA656" w14:textId="77777777" w:rsidR="002A73DA" w:rsidRPr="00C42B22" w:rsidRDefault="002A73DA" w:rsidP="003514A3">
            <w:pPr>
              <w:jc w:val="right"/>
              <w:rPr>
                <w:color w:val="000000"/>
              </w:rPr>
            </w:pPr>
            <w:r w:rsidRPr="00C42B22">
              <w:rPr>
                <w:color w:val="000000"/>
              </w:rPr>
              <w:t>3 928</w:t>
            </w:r>
          </w:p>
        </w:tc>
      </w:tr>
      <w:tr w:rsidR="002A73DA" w:rsidRPr="00C42B22" w14:paraId="62BB97D2"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1F76D2" w14:textId="77777777" w:rsidR="002A73DA" w:rsidRPr="00C42B22" w:rsidRDefault="002A73DA" w:rsidP="003514A3">
            <w:pPr>
              <w:rPr>
                <w:rFonts w:cs="Calibri"/>
                <w:color w:val="000000"/>
              </w:rPr>
            </w:pPr>
            <w:r w:rsidRPr="00C42B22">
              <w:rPr>
                <w:rFonts w:cs="Calibri"/>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1E1E19CD" w14:textId="77777777" w:rsidR="002A73DA" w:rsidRPr="00C42B22" w:rsidRDefault="002A73DA" w:rsidP="003514A3">
            <w:pPr>
              <w:jc w:val="right"/>
              <w:rPr>
                <w:i/>
                <w:iCs/>
                <w:color w:val="000000"/>
              </w:rPr>
            </w:pPr>
            <w:r w:rsidRPr="00C42B22">
              <w:rPr>
                <w:i/>
                <w:iCs/>
                <w:color w:val="000000"/>
              </w:rPr>
              <w:t>turējumā nodoti ieguldījuma īpašumi</w:t>
            </w:r>
          </w:p>
        </w:tc>
        <w:tc>
          <w:tcPr>
            <w:tcW w:w="1240" w:type="dxa"/>
            <w:tcBorders>
              <w:top w:val="nil"/>
              <w:left w:val="nil"/>
              <w:bottom w:val="single" w:sz="4" w:space="0" w:color="auto"/>
              <w:right w:val="single" w:sz="4" w:space="0" w:color="auto"/>
            </w:tcBorders>
            <w:shd w:val="clear" w:color="auto" w:fill="auto"/>
            <w:noWrap/>
            <w:vAlign w:val="bottom"/>
            <w:hideMark/>
          </w:tcPr>
          <w:p w14:paraId="03D09A34" w14:textId="77777777" w:rsidR="002A73DA" w:rsidRPr="00C42B22" w:rsidRDefault="002A73DA" w:rsidP="003514A3">
            <w:pPr>
              <w:rPr>
                <w:rFonts w:cs="Calibri"/>
                <w:color w:val="000000"/>
              </w:rPr>
            </w:pPr>
            <w:r w:rsidRPr="00C42B22">
              <w:rPr>
                <w:rFonts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4B8705D" w14:textId="77777777" w:rsidR="002A73DA" w:rsidRPr="00C42B22" w:rsidRDefault="002A73DA" w:rsidP="003514A3">
            <w:pPr>
              <w:jc w:val="right"/>
              <w:rPr>
                <w:color w:val="000000"/>
              </w:rPr>
            </w:pPr>
            <w:r w:rsidRPr="00C42B22">
              <w:rPr>
                <w:color w:val="000000"/>
              </w:rPr>
              <w:t>184 349</w:t>
            </w:r>
          </w:p>
        </w:tc>
      </w:tr>
      <w:tr w:rsidR="002A73DA" w:rsidRPr="00C42B22" w14:paraId="433A102A" w14:textId="77777777" w:rsidTr="003514A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BC2CD4" w14:textId="77777777" w:rsidR="002A73DA" w:rsidRPr="00C42B22" w:rsidRDefault="002A73DA" w:rsidP="003514A3">
            <w:pPr>
              <w:rPr>
                <w:rFonts w:cs="Calibri"/>
                <w:color w:val="000000"/>
              </w:rPr>
            </w:pPr>
            <w:r w:rsidRPr="00C42B22">
              <w:rPr>
                <w:rFonts w:cs="Calibri"/>
                <w:color w:val="000000"/>
              </w:rPr>
              <w:t> </w:t>
            </w:r>
          </w:p>
        </w:tc>
        <w:tc>
          <w:tcPr>
            <w:tcW w:w="4320" w:type="dxa"/>
            <w:tcBorders>
              <w:top w:val="nil"/>
              <w:left w:val="nil"/>
              <w:bottom w:val="single" w:sz="4" w:space="0" w:color="auto"/>
              <w:right w:val="single" w:sz="4" w:space="0" w:color="auto"/>
            </w:tcBorders>
            <w:shd w:val="clear" w:color="auto" w:fill="auto"/>
            <w:vAlign w:val="center"/>
            <w:hideMark/>
          </w:tcPr>
          <w:p w14:paraId="3B109D2E" w14:textId="77777777" w:rsidR="002A73DA" w:rsidRPr="00C42B22" w:rsidRDefault="002A73DA" w:rsidP="003514A3">
            <w:pPr>
              <w:jc w:val="right"/>
              <w:rPr>
                <w:i/>
                <w:iCs/>
                <w:color w:val="000000"/>
              </w:rPr>
            </w:pPr>
            <w:r w:rsidRPr="00C42B22">
              <w:rPr>
                <w:i/>
                <w:iCs/>
                <w:color w:val="000000"/>
              </w:rPr>
              <w:t xml:space="preserve"> ieguldījuma īpašumi</w:t>
            </w:r>
          </w:p>
        </w:tc>
        <w:tc>
          <w:tcPr>
            <w:tcW w:w="1240" w:type="dxa"/>
            <w:tcBorders>
              <w:top w:val="nil"/>
              <w:left w:val="nil"/>
              <w:bottom w:val="single" w:sz="4" w:space="0" w:color="auto"/>
              <w:right w:val="single" w:sz="4" w:space="0" w:color="auto"/>
            </w:tcBorders>
            <w:shd w:val="clear" w:color="auto" w:fill="auto"/>
            <w:noWrap/>
            <w:vAlign w:val="bottom"/>
            <w:hideMark/>
          </w:tcPr>
          <w:p w14:paraId="076AB13A" w14:textId="77777777" w:rsidR="002A73DA" w:rsidRPr="00C42B22" w:rsidRDefault="002A73DA" w:rsidP="003514A3">
            <w:pPr>
              <w:rPr>
                <w:rFonts w:cs="Calibri"/>
                <w:color w:val="000000"/>
              </w:rPr>
            </w:pPr>
            <w:r w:rsidRPr="00C42B22">
              <w:rPr>
                <w:rFonts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231DA470" w14:textId="77777777" w:rsidR="002A73DA" w:rsidRPr="00C42B22" w:rsidRDefault="002A73DA" w:rsidP="003514A3">
            <w:pPr>
              <w:jc w:val="right"/>
              <w:rPr>
                <w:color w:val="000000"/>
              </w:rPr>
            </w:pPr>
            <w:r w:rsidRPr="00C42B22">
              <w:rPr>
                <w:color w:val="000000"/>
              </w:rPr>
              <w:t>581 888</w:t>
            </w:r>
          </w:p>
        </w:tc>
      </w:tr>
    </w:tbl>
    <w:p w14:paraId="258AECEE" w14:textId="77777777" w:rsidR="002A73DA" w:rsidRPr="00C42B22" w:rsidRDefault="002A73DA" w:rsidP="002A73DA">
      <w:pPr>
        <w:pStyle w:val="tv213"/>
        <w:shd w:val="clear" w:color="auto" w:fill="FFFFFF"/>
        <w:spacing w:before="0" w:beforeAutospacing="0" w:after="0" w:afterAutospacing="0" w:line="293" w:lineRule="atLeast"/>
        <w:ind w:left="600"/>
        <w:jc w:val="center"/>
        <w:rPr>
          <w:b/>
          <w:bCs/>
          <w:sz w:val="28"/>
          <w:szCs w:val="28"/>
        </w:rPr>
      </w:pPr>
    </w:p>
    <w:p w14:paraId="4D8E5C6C" w14:textId="75A1E31F" w:rsidR="002A73DA" w:rsidRPr="00C42B22" w:rsidRDefault="00BF2516" w:rsidP="00BF2516">
      <w:pPr>
        <w:pStyle w:val="tv213"/>
        <w:numPr>
          <w:ilvl w:val="1"/>
          <w:numId w:val="17"/>
        </w:numPr>
        <w:shd w:val="clear" w:color="auto" w:fill="FFFFFF"/>
        <w:spacing w:before="0" w:beforeAutospacing="0" w:after="0" w:afterAutospacing="0" w:line="293" w:lineRule="atLeast"/>
        <w:rPr>
          <w:b/>
          <w:bCs/>
          <w:u w:val="single"/>
        </w:rPr>
      </w:pPr>
      <w:r w:rsidRPr="00C42B22">
        <w:rPr>
          <w:b/>
          <w:bCs/>
          <w:u w:val="single"/>
        </w:rPr>
        <w:t xml:space="preserve"> </w:t>
      </w:r>
      <w:r w:rsidR="002A73DA" w:rsidRPr="00C42B22">
        <w:rPr>
          <w:b/>
          <w:bCs/>
          <w:u w:val="single"/>
        </w:rPr>
        <w:t>Aizkraukles novada pašvaldības kapitāla vērtība un paredzētās tā izmaiņas</w:t>
      </w:r>
    </w:p>
    <w:p w14:paraId="697C66FC" w14:textId="77777777" w:rsidR="002A73DA" w:rsidRPr="00C42B22" w:rsidRDefault="002A73DA" w:rsidP="002A73DA">
      <w:pPr>
        <w:pStyle w:val="tv213"/>
        <w:shd w:val="clear" w:color="auto" w:fill="FFFFFF"/>
        <w:spacing w:before="0" w:beforeAutospacing="0" w:after="0" w:afterAutospacing="0" w:line="293" w:lineRule="atLeast"/>
        <w:ind w:left="600"/>
        <w:jc w:val="center"/>
        <w:rPr>
          <w:b/>
          <w:bCs/>
          <w:sz w:val="28"/>
          <w:szCs w:val="28"/>
        </w:rPr>
      </w:pPr>
    </w:p>
    <w:p w14:paraId="6487C3E3" w14:textId="77777777" w:rsidR="002A73DA" w:rsidRPr="00C42B22" w:rsidRDefault="002A73DA" w:rsidP="002A73DA">
      <w:pPr>
        <w:shd w:val="clear" w:color="auto" w:fill="FFFFFF"/>
      </w:pPr>
      <w:bookmarkStart w:id="12" w:name="_Hlk17383427"/>
      <w:r w:rsidRPr="00C42B22">
        <w:t>Līdzdalības radniecīgo kapitālsabiedrību kapitālā uz 31.12.2020. (EUR):</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9"/>
        <w:gridCol w:w="1276"/>
      </w:tblGrid>
      <w:tr w:rsidR="002A73DA" w:rsidRPr="00C42B22" w14:paraId="67CC5ED6" w14:textId="77777777" w:rsidTr="003514A3">
        <w:tc>
          <w:tcPr>
            <w:tcW w:w="7939" w:type="dxa"/>
          </w:tcPr>
          <w:bookmarkEnd w:id="12"/>
          <w:p w14:paraId="4772BC59" w14:textId="77777777" w:rsidR="002A73DA" w:rsidRPr="00C42B22" w:rsidRDefault="002A73DA" w:rsidP="003514A3">
            <w:pPr>
              <w:shd w:val="clear" w:color="auto" w:fill="FFFFFF"/>
            </w:pPr>
            <w:r w:rsidRPr="00C42B22">
              <w:t>Aizkraukles novada SIA ”Lauma A ” Lāčplēša ielā 4, Aizkrauklē, ar pašvaldības līdzdalību 100%</w:t>
            </w:r>
          </w:p>
        </w:tc>
        <w:tc>
          <w:tcPr>
            <w:tcW w:w="1276" w:type="dxa"/>
          </w:tcPr>
          <w:p w14:paraId="17B076DB" w14:textId="77777777" w:rsidR="002A73DA" w:rsidRPr="00C42B22" w:rsidRDefault="002A73DA" w:rsidP="003514A3">
            <w:pPr>
              <w:shd w:val="clear" w:color="auto" w:fill="FFFFFF"/>
              <w:ind w:hanging="92"/>
              <w:jc w:val="center"/>
            </w:pPr>
            <w:r w:rsidRPr="00C42B22">
              <w:t>224 171</w:t>
            </w:r>
          </w:p>
        </w:tc>
      </w:tr>
      <w:tr w:rsidR="002A73DA" w:rsidRPr="00C42B22" w14:paraId="5E43A76B" w14:textId="77777777" w:rsidTr="003514A3">
        <w:trPr>
          <w:trHeight w:val="690"/>
        </w:trPr>
        <w:tc>
          <w:tcPr>
            <w:tcW w:w="7939" w:type="dxa"/>
          </w:tcPr>
          <w:p w14:paraId="265F292F" w14:textId="77777777" w:rsidR="002A73DA" w:rsidRPr="00C42B22" w:rsidRDefault="002A73DA" w:rsidP="003514A3">
            <w:pPr>
              <w:shd w:val="clear" w:color="auto" w:fill="FFFFFF"/>
            </w:pPr>
            <w:r w:rsidRPr="00C42B22">
              <w:t>Aizkraukles novada SIA “Aizkraukles siltums” Rūpniecības ielā 2, Aizkrauklē, ar pašvaldības līdzdalību 100%</w:t>
            </w:r>
          </w:p>
        </w:tc>
        <w:tc>
          <w:tcPr>
            <w:tcW w:w="1276" w:type="dxa"/>
          </w:tcPr>
          <w:p w14:paraId="2BBBCA11" w14:textId="77777777" w:rsidR="002A73DA" w:rsidRPr="00C42B22" w:rsidRDefault="002A73DA" w:rsidP="003514A3">
            <w:pPr>
              <w:shd w:val="clear" w:color="auto" w:fill="FFFFFF"/>
              <w:jc w:val="center"/>
            </w:pPr>
            <w:r w:rsidRPr="00C42B22">
              <w:t>1 718 939</w:t>
            </w:r>
          </w:p>
        </w:tc>
      </w:tr>
      <w:tr w:rsidR="002A73DA" w:rsidRPr="00C42B22" w14:paraId="1262FB7A" w14:textId="77777777" w:rsidTr="003514A3">
        <w:tc>
          <w:tcPr>
            <w:tcW w:w="7939" w:type="dxa"/>
          </w:tcPr>
          <w:p w14:paraId="647AAB61" w14:textId="77777777" w:rsidR="002A73DA" w:rsidRPr="00C42B22" w:rsidRDefault="002A73DA" w:rsidP="003514A3">
            <w:pPr>
              <w:shd w:val="clear" w:color="auto" w:fill="FFFFFF"/>
            </w:pPr>
            <w:r w:rsidRPr="00C42B22">
              <w:t>Aizkraukles novada SIA ”Aizkraukles ūdens” Torņu ielā 1, Aizkrauklē, ar pašvaldības līdzdalību 100%</w:t>
            </w:r>
          </w:p>
        </w:tc>
        <w:tc>
          <w:tcPr>
            <w:tcW w:w="1276" w:type="dxa"/>
          </w:tcPr>
          <w:p w14:paraId="510D9D93" w14:textId="77777777" w:rsidR="002A73DA" w:rsidRPr="00C42B22" w:rsidRDefault="002A73DA" w:rsidP="003514A3">
            <w:pPr>
              <w:shd w:val="clear" w:color="auto" w:fill="FFFFFF"/>
              <w:jc w:val="center"/>
            </w:pPr>
            <w:r w:rsidRPr="00C42B22">
              <w:t>1 409 245</w:t>
            </w:r>
          </w:p>
        </w:tc>
      </w:tr>
      <w:tr w:rsidR="002A73DA" w:rsidRPr="00C42B22" w14:paraId="68C64D85" w14:textId="77777777" w:rsidTr="003514A3">
        <w:tc>
          <w:tcPr>
            <w:tcW w:w="7939" w:type="dxa"/>
          </w:tcPr>
          <w:p w14:paraId="7A564072" w14:textId="77777777" w:rsidR="002A73DA" w:rsidRPr="00C42B22" w:rsidRDefault="002A73DA" w:rsidP="003514A3">
            <w:pPr>
              <w:shd w:val="clear" w:color="auto" w:fill="FFFFFF"/>
            </w:pPr>
            <w:r w:rsidRPr="00C42B22">
              <w:t>SIA “Aizkraukles slimnīca” Bērzu ielā 5, Aizkrauklē, ar pašvaldības līdzdalību 71,04%</w:t>
            </w:r>
          </w:p>
        </w:tc>
        <w:tc>
          <w:tcPr>
            <w:tcW w:w="1276" w:type="dxa"/>
          </w:tcPr>
          <w:p w14:paraId="59F36068" w14:textId="77777777" w:rsidR="002A73DA" w:rsidRPr="00C42B22" w:rsidRDefault="002A73DA" w:rsidP="003514A3">
            <w:pPr>
              <w:shd w:val="clear" w:color="auto" w:fill="FFFFFF"/>
              <w:jc w:val="center"/>
            </w:pPr>
            <w:r w:rsidRPr="00C42B22">
              <w:t>1 613 961</w:t>
            </w:r>
          </w:p>
        </w:tc>
      </w:tr>
      <w:tr w:rsidR="002A73DA" w:rsidRPr="00C42B22" w14:paraId="07F53C08" w14:textId="77777777" w:rsidTr="003514A3">
        <w:tc>
          <w:tcPr>
            <w:tcW w:w="7939" w:type="dxa"/>
          </w:tcPr>
          <w:p w14:paraId="1A98DC0F" w14:textId="77777777" w:rsidR="002A73DA" w:rsidRPr="00C42B22" w:rsidRDefault="002A73DA" w:rsidP="003514A3">
            <w:pPr>
              <w:shd w:val="clear" w:color="auto" w:fill="FFFFFF"/>
            </w:pPr>
            <w:r w:rsidRPr="00C42B22">
              <w:t>SIA “Aizkraukles KUK” Jaunceltnes ielā 9, Aizkrauklē, ar pašvaldības līdzdalību 100%</w:t>
            </w:r>
          </w:p>
        </w:tc>
        <w:tc>
          <w:tcPr>
            <w:tcW w:w="1276" w:type="dxa"/>
          </w:tcPr>
          <w:p w14:paraId="753EDEC6" w14:textId="77777777" w:rsidR="002A73DA" w:rsidRPr="00C42B22" w:rsidRDefault="002A73DA" w:rsidP="003514A3">
            <w:pPr>
              <w:shd w:val="clear" w:color="auto" w:fill="FFFFFF"/>
              <w:jc w:val="center"/>
            </w:pPr>
            <w:r w:rsidRPr="00C42B22">
              <w:t>216 336</w:t>
            </w:r>
          </w:p>
        </w:tc>
      </w:tr>
      <w:tr w:rsidR="002A73DA" w:rsidRPr="00C42B22" w14:paraId="2337FA73" w14:textId="77777777" w:rsidTr="003514A3">
        <w:tc>
          <w:tcPr>
            <w:tcW w:w="7939" w:type="dxa"/>
          </w:tcPr>
          <w:p w14:paraId="660CBA2C" w14:textId="77777777" w:rsidR="002A73DA" w:rsidRPr="00C42B22" w:rsidRDefault="002A73DA" w:rsidP="003514A3">
            <w:pPr>
              <w:shd w:val="clear" w:color="auto" w:fill="FFFFFF"/>
              <w:rPr>
                <w:b/>
              </w:rPr>
            </w:pPr>
            <w:r w:rsidRPr="00C42B22">
              <w:rPr>
                <w:b/>
              </w:rPr>
              <w:t>Kopā</w:t>
            </w:r>
          </w:p>
        </w:tc>
        <w:tc>
          <w:tcPr>
            <w:tcW w:w="1276" w:type="dxa"/>
            <w:shd w:val="clear" w:color="auto" w:fill="FFFFFF"/>
          </w:tcPr>
          <w:p w14:paraId="114F1DD4" w14:textId="77777777" w:rsidR="002A73DA" w:rsidRPr="00C42B22" w:rsidRDefault="002A73DA" w:rsidP="003514A3">
            <w:pPr>
              <w:shd w:val="clear" w:color="auto" w:fill="FFFFFF"/>
              <w:jc w:val="center"/>
              <w:rPr>
                <w:b/>
              </w:rPr>
            </w:pPr>
            <w:r w:rsidRPr="00C42B22">
              <w:rPr>
                <w:b/>
              </w:rPr>
              <w:t>5 182 652</w:t>
            </w:r>
          </w:p>
        </w:tc>
      </w:tr>
    </w:tbl>
    <w:p w14:paraId="358FDC9A" w14:textId="77777777" w:rsidR="002A73DA" w:rsidRPr="00C42B22" w:rsidRDefault="002A73DA" w:rsidP="002A73DA">
      <w:pPr>
        <w:shd w:val="clear" w:color="auto" w:fill="FFFFFF"/>
      </w:pPr>
    </w:p>
    <w:p w14:paraId="6B0EDD14" w14:textId="77777777" w:rsidR="002A73DA" w:rsidRPr="00C42B22" w:rsidRDefault="002A73DA" w:rsidP="002A73DA">
      <w:pPr>
        <w:shd w:val="clear" w:color="auto" w:fill="FFFFFF"/>
      </w:pPr>
      <w:r w:rsidRPr="00C42B22">
        <w:t xml:space="preserve"> Ilgtermiņa finanšu ieguldījumi vērtspapīros uz 31.12.2020. (EUR):</w:t>
      </w:r>
    </w:p>
    <w:p w14:paraId="34444001" w14:textId="77777777" w:rsidR="002A73DA" w:rsidRPr="00C42B22" w:rsidRDefault="002A73DA" w:rsidP="002A73DA">
      <w:pPr>
        <w:shd w:val="clear" w:color="auto" w:fill="FFFFFF"/>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2357"/>
      </w:tblGrid>
      <w:tr w:rsidR="002A73DA" w:rsidRPr="00C42B22" w14:paraId="76E5D2CF" w14:textId="77777777" w:rsidTr="003514A3">
        <w:tc>
          <w:tcPr>
            <w:tcW w:w="6858" w:type="dxa"/>
          </w:tcPr>
          <w:p w14:paraId="39582408" w14:textId="5A01C1D7" w:rsidR="002A73DA" w:rsidRPr="00C42B22" w:rsidRDefault="006C10C8" w:rsidP="003514A3">
            <w:pPr>
              <w:shd w:val="clear" w:color="auto" w:fill="FFFFFF"/>
            </w:pPr>
            <w:r>
              <w:t>AS</w:t>
            </w:r>
            <w:r w:rsidR="002A73DA" w:rsidRPr="00C42B22">
              <w:t xml:space="preserve"> ”ABLV </w:t>
            </w:r>
            <w:proofErr w:type="spellStart"/>
            <w:r w:rsidR="002A73DA" w:rsidRPr="00C42B22">
              <w:t>Bank</w:t>
            </w:r>
            <w:proofErr w:type="spellEnd"/>
            <w:r w:rsidR="002A73DA" w:rsidRPr="00C42B22">
              <w:t xml:space="preserve">” akcijas 11 738 </w:t>
            </w:r>
            <w:proofErr w:type="spellStart"/>
            <w:r w:rsidR="002A73DA" w:rsidRPr="00C42B22">
              <w:t>gb</w:t>
            </w:r>
            <w:proofErr w:type="spellEnd"/>
            <w:r w:rsidR="002A73DA" w:rsidRPr="00C42B22">
              <w:t>. - EUR 20 702, 2018.gadā – vērtības samazinājums</w:t>
            </w:r>
          </w:p>
        </w:tc>
        <w:tc>
          <w:tcPr>
            <w:tcW w:w="2357" w:type="dxa"/>
          </w:tcPr>
          <w:p w14:paraId="056B0D31" w14:textId="77777777" w:rsidR="002A73DA" w:rsidRPr="00C42B22" w:rsidRDefault="002A73DA" w:rsidP="003514A3">
            <w:pPr>
              <w:shd w:val="clear" w:color="auto" w:fill="FFFFFF"/>
              <w:jc w:val="center"/>
            </w:pPr>
            <w:r w:rsidRPr="00C42B22">
              <w:t>0</w:t>
            </w:r>
          </w:p>
        </w:tc>
      </w:tr>
    </w:tbl>
    <w:p w14:paraId="37795269" w14:textId="77777777" w:rsidR="002A73DA" w:rsidRPr="00C42B22" w:rsidRDefault="002A73DA" w:rsidP="002A73DA">
      <w:pPr>
        <w:shd w:val="clear" w:color="auto" w:fill="FFFFFF"/>
      </w:pPr>
    </w:p>
    <w:p w14:paraId="445B5053" w14:textId="77777777" w:rsidR="002A73DA" w:rsidRPr="00C42B22" w:rsidRDefault="002A73DA" w:rsidP="002A73DA">
      <w:pPr>
        <w:shd w:val="clear" w:color="auto" w:fill="FFFFFF"/>
      </w:pPr>
      <w:r w:rsidRPr="00C42B22">
        <w:t>Pārējā līdzdalība uz 31.12.2020. (EUR):</w:t>
      </w:r>
    </w:p>
    <w:p w14:paraId="7E25533F" w14:textId="77777777" w:rsidR="002A73DA" w:rsidRPr="00C42B22" w:rsidRDefault="002A73DA" w:rsidP="002A73DA">
      <w:pPr>
        <w:shd w:val="clear" w:color="auto" w:fill="FFFFFF"/>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6"/>
        <w:gridCol w:w="2349"/>
      </w:tblGrid>
      <w:tr w:rsidR="002A73DA" w:rsidRPr="00C42B22" w14:paraId="66BC3B63" w14:textId="77777777" w:rsidTr="003514A3">
        <w:tc>
          <w:tcPr>
            <w:tcW w:w="6866" w:type="dxa"/>
          </w:tcPr>
          <w:p w14:paraId="78F78295" w14:textId="77777777" w:rsidR="002A73DA" w:rsidRPr="00C42B22" w:rsidRDefault="002A73DA" w:rsidP="003514A3">
            <w:pPr>
              <w:shd w:val="clear" w:color="auto" w:fill="FFFFFF"/>
            </w:pPr>
            <w:r w:rsidRPr="00C42B22">
              <w:t>SIA “</w:t>
            </w:r>
            <w:proofErr w:type="spellStart"/>
            <w:r w:rsidRPr="00C42B22">
              <w:t>Vidusdaugavas</w:t>
            </w:r>
            <w:proofErr w:type="spellEnd"/>
            <w:r w:rsidRPr="00C42B22">
              <w:t xml:space="preserve"> SPAAO” - ar līdzdalību pamatkapitālā - 8% EUR 3 352, 2015.gadā - vērtības samazinājums </w:t>
            </w:r>
          </w:p>
        </w:tc>
        <w:tc>
          <w:tcPr>
            <w:tcW w:w="2349" w:type="dxa"/>
          </w:tcPr>
          <w:p w14:paraId="4A598125" w14:textId="77777777" w:rsidR="002A73DA" w:rsidRPr="00C42B22" w:rsidRDefault="002A73DA" w:rsidP="003514A3">
            <w:pPr>
              <w:shd w:val="clear" w:color="auto" w:fill="FFFFFF"/>
              <w:jc w:val="center"/>
            </w:pPr>
            <w:r w:rsidRPr="00C42B22">
              <w:t>0</w:t>
            </w:r>
          </w:p>
        </w:tc>
      </w:tr>
      <w:tr w:rsidR="002A73DA" w:rsidRPr="00C42B22" w14:paraId="3D8DF45A" w14:textId="77777777" w:rsidTr="003514A3">
        <w:tc>
          <w:tcPr>
            <w:tcW w:w="6866" w:type="dxa"/>
          </w:tcPr>
          <w:p w14:paraId="5E3F21B9" w14:textId="77777777" w:rsidR="002A73DA" w:rsidRPr="00C42B22" w:rsidRDefault="002A73DA" w:rsidP="003514A3">
            <w:pPr>
              <w:shd w:val="clear" w:color="auto" w:fill="FFFFFF"/>
            </w:pPr>
            <w:r w:rsidRPr="00C42B22">
              <w:t xml:space="preserve">AS </w:t>
            </w:r>
            <w:proofErr w:type="spellStart"/>
            <w:r w:rsidRPr="00C42B22">
              <w:t>Cata</w:t>
            </w:r>
            <w:proofErr w:type="spellEnd"/>
            <w:r w:rsidRPr="00C42B22">
              <w:t xml:space="preserve"> – ar līdzdalību pamatkapitālā – 1,19% </w:t>
            </w:r>
          </w:p>
        </w:tc>
        <w:tc>
          <w:tcPr>
            <w:tcW w:w="2349" w:type="dxa"/>
          </w:tcPr>
          <w:p w14:paraId="36FDB177" w14:textId="77777777" w:rsidR="002A73DA" w:rsidRPr="00C42B22" w:rsidRDefault="002A73DA" w:rsidP="003514A3">
            <w:pPr>
              <w:shd w:val="clear" w:color="auto" w:fill="FFFFFF"/>
              <w:jc w:val="center"/>
            </w:pPr>
            <w:r w:rsidRPr="00C42B22">
              <w:t>17 808</w:t>
            </w:r>
          </w:p>
        </w:tc>
      </w:tr>
    </w:tbl>
    <w:p w14:paraId="09E3FD89" w14:textId="77777777" w:rsidR="002A73DA" w:rsidRPr="00C42B22" w:rsidRDefault="002A73DA" w:rsidP="002A73DA">
      <w:pPr>
        <w:ind w:left="1287" w:hanging="1287"/>
        <w:jc w:val="center"/>
        <w:rPr>
          <w:b/>
          <w:sz w:val="28"/>
          <w:szCs w:val="28"/>
        </w:rPr>
      </w:pPr>
    </w:p>
    <w:p w14:paraId="06747E3E" w14:textId="0A822646" w:rsidR="000C0449" w:rsidRPr="00C42B22" w:rsidRDefault="002A73DA" w:rsidP="002A73DA">
      <w:pPr>
        <w:pStyle w:val="Pamattekstsaratkpi"/>
        <w:ind w:left="1287" w:hanging="1287"/>
        <w:jc w:val="center"/>
        <w:rPr>
          <w:rFonts w:eastAsia="Calibri"/>
          <w:b/>
          <w:sz w:val="28"/>
          <w:szCs w:val="28"/>
          <w:lang w:eastAsia="en-US"/>
        </w:rPr>
      </w:pPr>
      <w:r w:rsidRPr="00C42B22">
        <w:rPr>
          <w:rFonts w:eastAsia="Calibri"/>
          <w:b/>
          <w:sz w:val="28"/>
          <w:szCs w:val="28"/>
          <w:lang w:eastAsia="en-US"/>
        </w:rPr>
        <w:br w:type="page"/>
      </w:r>
      <w:r w:rsidR="000C0449" w:rsidRPr="00C42B22">
        <w:rPr>
          <w:rFonts w:eastAsia="Calibri"/>
          <w:b/>
          <w:sz w:val="28"/>
          <w:szCs w:val="28"/>
          <w:lang w:eastAsia="en-US"/>
        </w:rPr>
        <w:lastRenderedPageBreak/>
        <w:t>III. KOMUNIKĀCIJA AR SABIEDRĪBU</w:t>
      </w:r>
    </w:p>
    <w:p w14:paraId="3E1BB5D7" w14:textId="77777777" w:rsidR="000C0449" w:rsidRPr="00C42B22" w:rsidRDefault="000C0449" w:rsidP="000C0449">
      <w:pPr>
        <w:pStyle w:val="Pamattekstsaratkpi"/>
        <w:ind w:left="0"/>
        <w:jc w:val="both"/>
        <w:rPr>
          <w:b/>
          <w:bCs/>
        </w:rPr>
      </w:pPr>
    </w:p>
    <w:p w14:paraId="481BBE1D" w14:textId="77777777" w:rsidR="002C56C2" w:rsidRPr="00C42B22" w:rsidRDefault="002C56C2" w:rsidP="002C56C2">
      <w:pPr>
        <w:pStyle w:val="Paraststmeklis"/>
        <w:spacing w:before="0" w:after="0"/>
        <w:rPr>
          <w:rFonts w:ascii="Times New Roman" w:hAnsi="Times New Roman"/>
          <w:color w:val="000000"/>
          <w:szCs w:val="24"/>
          <w:lang w:val="lv-LV"/>
        </w:rPr>
      </w:pPr>
      <w:r w:rsidRPr="00C42B22">
        <w:rPr>
          <w:rStyle w:val="Izteiksmgs"/>
          <w:rFonts w:ascii="Times New Roman" w:hAnsi="Times New Roman"/>
          <w:color w:val="000000"/>
          <w:szCs w:val="24"/>
          <w:lang w:val="lv-LV"/>
        </w:rPr>
        <w:t xml:space="preserve">3.1. </w:t>
      </w:r>
      <w:r w:rsidRPr="00C42B22">
        <w:rPr>
          <w:rStyle w:val="Izteiksmgs"/>
          <w:rFonts w:ascii="Times New Roman" w:hAnsi="Times New Roman"/>
          <w:color w:val="000000"/>
          <w:szCs w:val="24"/>
          <w:u w:val="single"/>
          <w:lang w:val="lv-LV"/>
        </w:rPr>
        <w:t>Sabiedrības informēšana</w:t>
      </w:r>
    </w:p>
    <w:p w14:paraId="6B594389" w14:textId="77777777" w:rsidR="002C56C2" w:rsidRPr="00C42B22" w:rsidRDefault="002C56C2" w:rsidP="002C56C2">
      <w:pPr>
        <w:pStyle w:val="Paraststmeklis"/>
        <w:spacing w:before="0" w:after="0"/>
        <w:rPr>
          <w:rFonts w:ascii="Times New Roman" w:hAnsi="Times New Roman"/>
          <w:color w:val="000000"/>
          <w:szCs w:val="24"/>
          <w:lang w:val="lv-LV"/>
        </w:rPr>
      </w:pPr>
      <w:r w:rsidRPr="00C42B22">
        <w:rPr>
          <w:rFonts w:ascii="Times New Roman" w:hAnsi="Times New Roman"/>
          <w:color w:val="000000"/>
          <w:szCs w:val="24"/>
          <w:lang w:val="lv-LV"/>
        </w:rPr>
        <w:t> </w:t>
      </w:r>
    </w:p>
    <w:p w14:paraId="00633A0D" w14:textId="77777777" w:rsidR="0032679E" w:rsidRPr="00C42B22" w:rsidRDefault="0032679E" w:rsidP="006C10C8">
      <w:pPr>
        <w:spacing w:after="120"/>
        <w:ind w:firstLine="567"/>
        <w:jc w:val="both"/>
      </w:pPr>
      <w:r w:rsidRPr="00C42B22">
        <w:t xml:space="preserve">Aizkraukles novada pašvaldība turpina uzlabot komunikāciju ar sabiedrību. Darbā tiek izmantoti visi pašvaldības rīcībā esošie komunikācijas rīki: pašvaldības veidots informatīvais izdevums “Domes Vēstis”, pašvaldības tīmekļvietne </w:t>
      </w:r>
      <w:hyperlink r:id="rId40" w:history="1">
        <w:r w:rsidRPr="00C42B22">
          <w:rPr>
            <w:rStyle w:val="Hipersaite"/>
          </w:rPr>
          <w:t>www.aizkraukle.lv</w:t>
        </w:r>
      </w:hyperlink>
      <w:r w:rsidRPr="00C42B22">
        <w:t xml:space="preserve">, pašvaldības izveidotie konti sociālo tīklu platformās, kā arī personiskas tikšanās un tikšanās video konferences režīmā (Microsoft </w:t>
      </w:r>
      <w:proofErr w:type="spellStart"/>
      <w:r w:rsidRPr="00C42B22">
        <w:t>Teams</w:t>
      </w:r>
      <w:proofErr w:type="spellEnd"/>
      <w:r w:rsidRPr="00C42B22">
        <w:t xml:space="preserve">, </w:t>
      </w:r>
      <w:proofErr w:type="spellStart"/>
      <w:r w:rsidRPr="00C42B22">
        <w:t>zoom</w:t>
      </w:r>
      <w:proofErr w:type="spellEnd"/>
      <w:r w:rsidRPr="00C42B22">
        <w:t xml:space="preserve"> u.c.).</w:t>
      </w:r>
    </w:p>
    <w:p w14:paraId="79B6A863" w14:textId="77777777" w:rsidR="0032679E" w:rsidRPr="00C42B22" w:rsidRDefault="0032679E" w:rsidP="006C10C8">
      <w:pPr>
        <w:spacing w:after="120"/>
        <w:ind w:firstLine="567"/>
        <w:jc w:val="both"/>
      </w:pPr>
      <w:r w:rsidRPr="00C42B22">
        <w:t xml:space="preserve">Uzsvars vairāk tika likts uz individuālas pieejas komunikāciju, strādājot </w:t>
      </w:r>
      <w:proofErr w:type="spellStart"/>
      <w:r w:rsidRPr="00C42B22">
        <w:t>proaktīvi</w:t>
      </w:r>
      <w:proofErr w:type="spellEnd"/>
      <w:r w:rsidRPr="00C42B22">
        <w:t xml:space="preserve"> un detalizētāk skaidrojot situācijas, lēmumus, problēmas, kas veicināja sabiedrības izpratni par konkrētiem procesiem un pašvaldības darbu kopumā. </w:t>
      </w:r>
    </w:p>
    <w:p w14:paraId="6F66C97C" w14:textId="77777777" w:rsidR="0032679E" w:rsidRPr="00C42B22" w:rsidRDefault="0032679E" w:rsidP="006C10C8">
      <w:pPr>
        <w:spacing w:after="120"/>
        <w:ind w:firstLine="567"/>
        <w:jc w:val="both"/>
      </w:pPr>
      <w:r w:rsidRPr="00C42B22">
        <w:t xml:space="preserve">Jau 25 gadus tiek izdots pašvaldības informatīvais izdevums “Domes Vēstis”, kas reizi mēnesī nonāk iedzīvotāju pastkastītēs. Tā tirāža ir 4400 eksemplāru, un tas pieejams arī elektroniskā formātā pašvaldības mājas lapā </w:t>
      </w:r>
      <w:hyperlink r:id="rId41" w:history="1">
        <w:r w:rsidRPr="00C42B22">
          <w:rPr>
            <w:rStyle w:val="Hipersaite"/>
          </w:rPr>
          <w:t>www.aizkraukle.lv</w:t>
        </w:r>
      </w:hyperlink>
      <w:r w:rsidRPr="00C42B22">
        <w:t>. Informatīvajā izdevumā atspoguļo svarīgākos jautājumus, lēmumus, kā arī informē par dažādām ikdienas aktualitātēm un domes veiktajiem pasākumiem.</w:t>
      </w:r>
    </w:p>
    <w:p w14:paraId="554C9B72" w14:textId="77777777" w:rsidR="0032679E" w:rsidRPr="00C42B22" w:rsidRDefault="0032679E" w:rsidP="006C10C8">
      <w:pPr>
        <w:spacing w:after="120"/>
        <w:ind w:firstLine="567"/>
        <w:jc w:val="both"/>
      </w:pPr>
      <w:r w:rsidRPr="00C42B22">
        <w:t xml:space="preserve">Aktuālā informācija sabiedrībai tiek izplatīta pašvaldības tīmekļvietnē </w:t>
      </w:r>
      <w:hyperlink r:id="rId42" w:history="1">
        <w:r w:rsidRPr="00C42B22">
          <w:rPr>
            <w:rStyle w:val="Hipersaite"/>
          </w:rPr>
          <w:t>www.aizkraukle.lv</w:t>
        </w:r>
      </w:hyperlink>
      <w:r w:rsidRPr="00C42B22">
        <w:t xml:space="preserve">. Mājas lapā informācija tiek regulāri papildināta, publicēti pieņemtie domes lēmumi, saistošie noteikumi, nolikumi, tiek atspoguļota aktuālā pašvaldības informācija par notikumiem un pasākumiem u.c. </w:t>
      </w:r>
    </w:p>
    <w:p w14:paraId="76F458ED" w14:textId="77777777" w:rsidR="0032679E" w:rsidRPr="00C42B22" w:rsidRDefault="0032679E" w:rsidP="006C10C8">
      <w:pPr>
        <w:spacing w:after="120"/>
        <w:ind w:firstLine="567"/>
        <w:jc w:val="both"/>
      </w:pPr>
      <w:r w:rsidRPr="00C42B22">
        <w:t>Arī 2020.gadā domes un finanšu komitejas sēdēs piedalījās avīzes korespondents, kas Aizkraukles reģiona laikrakstā "Staburags" raksta par pašvaldībām. Ņemot vērā pasaules un valsts situāciju COVID-19 ietekmē, sēdes tika organizētas video konferences režīmā.</w:t>
      </w:r>
    </w:p>
    <w:p w14:paraId="1704673F" w14:textId="77777777" w:rsidR="0032679E" w:rsidRPr="00C42B22" w:rsidRDefault="0032679E" w:rsidP="006C10C8">
      <w:pPr>
        <w:spacing w:after="120"/>
        <w:ind w:firstLine="567"/>
        <w:jc w:val="both"/>
      </w:pPr>
      <w:r w:rsidRPr="00C42B22">
        <w:t>2020.gadā ir izveidota īsfilma par Aizkraukli, reklamējot to kā #</w:t>
      </w:r>
      <w:proofErr w:type="spellStart"/>
      <w:r w:rsidRPr="00C42B22">
        <w:t>normālavieta</w:t>
      </w:r>
      <w:proofErr w:type="spellEnd"/>
      <w:r w:rsidRPr="00C42B22">
        <w:t>. Video tapa kā vēstījums par kādu jaunu meiteni, kas ieradusies Aizkrauklē un iepazīst to, nonākot pie secinājuma, ka Aizkraukle ir normāla vieta, kur dzīvot, mācīties un pavadīt laiku. Dažu dienu laikā video ieguva plašu rezonansi internetā, gūstot daudz atzinības vārdu.</w:t>
      </w:r>
    </w:p>
    <w:p w14:paraId="1EF9AC23" w14:textId="77777777" w:rsidR="0032679E" w:rsidRPr="00C42B22" w:rsidRDefault="0032679E" w:rsidP="006C10C8">
      <w:pPr>
        <w:spacing w:after="120"/>
        <w:ind w:firstLine="567"/>
        <w:jc w:val="both"/>
      </w:pPr>
      <w:r w:rsidRPr="00C42B22">
        <w:t xml:space="preserve">Pašvaldība komunikācijai aktīvi izmanto sociālo tīklu platformas </w:t>
      </w:r>
      <w:hyperlink r:id="rId43" w:history="1">
        <w:r w:rsidRPr="00C42B22">
          <w:rPr>
            <w:rStyle w:val="Hipersaite"/>
          </w:rPr>
          <w:t>instagram.com</w:t>
        </w:r>
      </w:hyperlink>
      <w:r w:rsidRPr="00C42B22">
        <w:t xml:space="preserve">, </w:t>
      </w:r>
      <w:hyperlink r:id="rId44" w:history="1">
        <w:r w:rsidRPr="00C42B22">
          <w:rPr>
            <w:rStyle w:val="Hipersaite"/>
          </w:rPr>
          <w:t>twitter.com</w:t>
        </w:r>
      </w:hyperlink>
      <w:r w:rsidRPr="00C42B22">
        <w:t xml:space="preserve">, </w:t>
      </w:r>
      <w:hyperlink r:id="rId45" w:history="1">
        <w:r w:rsidRPr="00C42B22">
          <w:rPr>
            <w:rStyle w:val="Hipersaite"/>
          </w:rPr>
          <w:t>facebook.com</w:t>
        </w:r>
      </w:hyperlink>
      <w:r w:rsidRPr="00C42B22">
        <w:t xml:space="preserve"> un </w:t>
      </w:r>
      <w:hyperlink r:id="rId46" w:history="1">
        <w:r w:rsidRPr="00C42B22">
          <w:rPr>
            <w:rStyle w:val="Hipersaite"/>
          </w:rPr>
          <w:t>draugiem.lv</w:t>
        </w:r>
      </w:hyperlink>
      <w:r w:rsidRPr="00C42B22">
        <w:t xml:space="preserve">. Ir arī savs konts </w:t>
      </w:r>
      <w:hyperlink r:id="rId47" w:history="1">
        <w:r w:rsidRPr="00C42B22">
          <w:rPr>
            <w:rStyle w:val="Hipersaite"/>
          </w:rPr>
          <w:t>youtube.com</w:t>
        </w:r>
      </w:hyperlink>
      <w:r w:rsidRPr="00C42B22">
        <w:t>. Šis solis ļauj pašvaldībai plašākā mērogā komunicēt ar sabiedrību, būtiski uzlabojot informācijas apmaiņu ar jauniešiem. Lapās regulāri tiek publicēta novadā aktuāla informācija. Sociālajā tīklā facebook.com regulāri tika nodrošinātas arī atsevišķu pasākumu tiešraides, dodot iespēju ne vien noskatīties iedzīvotājiem būtisku pasākumu, bet arī mijiedarboties, apmainoties ar viedokļiem un uzklausot ieteikumus. Sociālo tīklu platformas, īpaši Facebook.com, notiek aktīva komunikācija ar sabiedriski aktīvo iedzīvotāju daļu, tiek sniegti skaidrojumi, atbildes uz uzdotajiem jautājumiem, kā arī uzklausītas idejas, ierosinājumi un kritika.</w:t>
      </w:r>
    </w:p>
    <w:p w14:paraId="392D55BB" w14:textId="1626B231" w:rsidR="002C56C2" w:rsidRPr="00C42B22" w:rsidRDefault="0032679E" w:rsidP="006C10C8">
      <w:pPr>
        <w:pStyle w:val="Paraststmeklis"/>
        <w:spacing w:before="0" w:after="120"/>
        <w:ind w:firstLine="567"/>
        <w:rPr>
          <w:rFonts w:ascii="Times New Roman" w:hAnsi="Times New Roman"/>
          <w:szCs w:val="24"/>
          <w:lang w:val="lv-LV"/>
        </w:rPr>
      </w:pPr>
      <w:r w:rsidRPr="00C42B22">
        <w:rPr>
          <w:rFonts w:ascii="Times New Roman" w:hAnsi="Times New Roman"/>
          <w:szCs w:val="24"/>
          <w:lang w:val="lv-LV"/>
        </w:rPr>
        <w:t>Facebook.com kā vietni komunikācijas uzlabošanai un iedzīvotāju informēšanai izmanto arī vairākas pašvaldības iestādes, uzņēmumi un administrācijas darbinieki, kā, piemēram, Aizkraukles novada Sporta centrs, Aizkraukles novada Tūrisma informācijas punkts, Aizkraukles novada kultūras nams, Aizkraukles novada Uzņēmējdarbības atbalsta centrs, SIA “Aizkraukles ūdens”, Bāriņtiesa, SIA “Aizkraukles KUK”, Aizkraukles Vēstures un mākslas muzejs u.c.. Šādā veidā iedzīvotāji ne tikai tiek informēti šeit un tagad, bet tiek veidota arī atgriezeniskā saite.</w:t>
      </w:r>
    </w:p>
    <w:p w14:paraId="658EC010" w14:textId="77777777" w:rsidR="0032679E" w:rsidRPr="00C42B22" w:rsidRDefault="0032679E" w:rsidP="0032679E">
      <w:pPr>
        <w:pStyle w:val="Paraststmeklis"/>
        <w:spacing w:before="0" w:after="0"/>
        <w:rPr>
          <w:rFonts w:ascii="Times New Roman" w:hAnsi="Times New Roman"/>
          <w:color w:val="000000"/>
          <w:szCs w:val="24"/>
          <w:lang w:val="lv-LV"/>
        </w:rPr>
      </w:pPr>
    </w:p>
    <w:p w14:paraId="44D55E44" w14:textId="77777777" w:rsidR="00670256" w:rsidRPr="00C42B22" w:rsidRDefault="002C56C2" w:rsidP="00670256">
      <w:pPr>
        <w:spacing w:after="120"/>
      </w:pPr>
      <w:r w:rsidRPr="00C42B22">
        <w:rPr>
          <w:rStyle w:val="Izteiksmgs"/>
          <w:color w:val="000000"/>
        </w:rPr>
        <w:t>3.2.</w:t>
      </w:r>
      <w:r w:rsidRPr="00C42B22">
        <w:rPr>
          <w:color w:val="000000"/>
        </w:rPr>
        <w:t>  </w:t>
      </w:r>
      <w:r w:rsidRPr="00C42B22">
        <w:rPr>
          <w:rStyle w:val="Izteiksmgs"/>
          <w:color w:val="000000"/>
          <w:u w:val="single"/>
        </w:rPr>
        <w:t>Sabiedrības viedokļa izzināšana un iedzīvotāju iesaistīšana jautājumu risināšanā</w:t>
      </w:r>
      <w:r w:rsidRPr="00C42B22">
        <w:rPr>
          <w:color w:val="000000"/>
        </w:rPr>
        <w:br/>
      </w:r>
      <w:r w:rsidRPr="00C42B22">
        <w:rPr>
          <w:rStyle w:val="Izteiksmgs"/>
          <w:color w:val="000000"/>
        </w:rPr>
        <w:t> </w:t>
      </w:r>
      <w:r w:rsidRPr="00C42B22">
        <w:rPr>
          <w:color w:val="000000"/>
        </w:rPr>
        <w:br/>
      </w:r>
      <w:r w:rsidR="00670256" w:rsidRPr="00C42B22">
        <w:t xml:space="preserve">Lai noskaidrotu iedzīvotāju viedokli tiem aktuālos jautājumos, interneta vidē tiek rīkotas aptaujas, </w:t>
      </w:r>
      <w:r w:rsidR="00670256" w:rsidRPr="00C42B22">
        <w:lastRenderedPageBreak/>
        <w:t>piemēram, par dažādu pasākumu nepieciešamību, kā iedzīvotāji vērtē novada pašvaldības un domes darbu, par ieteikumiem novada kultūras dzīves uzlabošanā u.c. Jautājumus pamatā uzdodam pašvaldības sociālajos kontos.</w:t>
      </w:r>
    </w:p>
    <w:p w14:paraId="488E2082" w14:textId="77777777" w:rsidR="00670256" w:rsidRPr="00C42B22" w:rsidRDefault="00670256" w:rsidP="00670256">
      <w:pPr>
        <w:spacing w:after="120"/>
      </w:pPr>
      <w:r w:rsidRPr="00C42B22">
        <w:t>Iedzīvotāji tiek arī iesaistīti attīstības plānošanas dokumentu izstrādē, kā arī organizējot tikšanās ar uzņēmējiem. Taču 2020.gadā būtiskas pārmaiņas ir ieviesis Covid-19, tāpēc šādas tikšanās notika neregulāri un arī atsaucība bijusi maz aktīva.</w:t>
      </w:r>
    </w:p>
    <w:p w14:paraId="329A79FA" w14:textId="0F81F1D9" w:rsidR="000C0449" w:rsidRPr="00C42B22" w:rsidRDefault="000C0449" w:rsidP="00670256">
      <w:pPr>
        <w:pStyle w:val="Paraststmeklis"/>
        <w:spacing w:before="0" w:after="120"/>
        <w:rPr>
          <w:lang w:val="lv-LV"/>
        </w:rPr>
      </w:pPr>
    </w:p>
    <w:bookmarkEnd w:id="11"/>
    <w:p w14:paraId="6B462D3B" w14:textId="77777777" w:rsidR="006B42E5" w:rsidRPr="00C42B22" w:rsidRDefault="006B42E5" w:rsidP="001870ED">
      <w:pPr>
        <w:pStyle w:val="Pamattekstsaratkpi"/>
        <w:ind w:left="0" w:firstLine="426"/>
        <w:jc w:val="both"/>
      </w:pPr>
    </w:p>
    <w:p w14:paraId="7E422039" w14:textId="77777777" w:rsidR="000C0449" w:rsidRPr="00C42B22" w:rsidRDefault="000C0449" w:rsidP="001870ED">
      <w:pPr>
        <w:pStyle w:val="Pamattekstsaratkpi"/>
        <w:ind w:left="0" w:firstLine="426"/>
        <w:jc w:val="both"/>
      </w:pPr>
    </w:p>
    <w:p w14:paraId="49DB2B35" w14:textId="77777777" w:rsidR="000C0449" w:rsidRPr="00C42B22" w:rsidRDefault="000C0449" w:rsidP="001870ED">
      <w:pPr>
        <w:pStyle w:val="Pamattekstsaratkpi"/>
        <w:ind w:left="0" w:firstLine="426"/>
        <w:jc w:val="both"/>
      </w:pPr>
    </w:p>
    <w:p w14:paraId="78157DDF" w14:textId="77777777" w:rsidR="000C0449" w:rsidRPr="00C42B22" w:rsidRDefault="000C0449" w:rsidP="001870ED">
      <w:pPr>
        <w:pStyle w:val="Pamattekstsaratkpi"/>
        <w:ind w:left="0" w:firstLine="426"/>
        <w:jc w:val="both"/>
      </w:pPr>
    </w:p>
    <w:p w14:paraId="6B8ACA3F" w14:textId="77777777" w:rsidR="000C0449" w:rsidRPr="00C42B22" w:rsidRDefault="000C0449" w:rsidP="001870ED">
      <w:pPr>
        <w:pStyle w:val="Pamattekstsaratkpi"/>
        <w:ind w:left="0" w:firstLine="426"/>
        <w:jc w:val="both"/>
      </w:pPr>
    </w:p>
    <w:p w14:paraId="467DC501" w14:textId="77777777" w:rsidR="006B42E5" w:rsidRPr="00C42B22" w:rsidRDefault="006B42E5" w:rsidP="001870ED">
      <w:pPr>
        <w:pStyle w:val="Pamattekstsaratkpi"/>
        <w:ind w:left="0" w:firstLine="426"/>
        <w:jc w:val="both"/>
      </w:pPr>
    </w:p>
    <w:p w14:paraId="61FB836A" w14:textId="77777777" w:rsidR="006B42E5" w:rsidRPr="00C42B22" w:rsidRDefault="006B42E5" w:rsidP="001870ED">
      <w:pPr>
        <w:pStyle w:val="Pamattekstsaratkpi"/>
        <w:ind w:left="0" w:firstLine="426"/>
        <w:jc w:val="both"/>
      </w:pPr>
    </w:p>
    <w:p w14:paraId="08ED615D" w14:textId="77777777" w:rsidR="006B42E5" w:rsidRPr="00C42B22" w:rsidRDefault="006B42E5" w:rsidP="001870ED">
      <w:pPr>
        <w:pStyle w:val="Pamattekstsaratkpi"/>
        <w:ind w:left="0" w:firstLine="426"/>
        <w:jc w:val="both"/>
      </w:pPr>
    </w:p>
    <w:p w14:paraId="15BCD6D3" w14:textId="77777777" w:rsidR="006B42E5" w:rsidRPr="00C42B22" w:rsidRDefault="006B42E5" w:rsidP="001870ED">
      <w:pPr>
        <w:pStyle w:val="Pamattekstsaratkpi"/>
        <w:ind w:left="0" w:firstLine="426"/>
        <w:jc w:val="both"/>
      </w:pPr>
    </w:p>
    <w:p w14:paraId="088A0C4F" w14:textId="77777777" w:rsidR="006B42E5" w:rsidRPr="00C42B22" w:rsidRDefault="006B42E5" w:rsidP="001870ED">
      <w:pPr>
        <w:pStyle w:val="Pamattekstsaratkpi"/>
        <w:ind w:left="0" w:firstLine="426"/>
        <w:jc w:val="both"/>
      </w:pPr>
    </w:p>
    <w:p w14:paraId="3306FA42" w14:textId="77777777" w:rsidR="006B42E5" w:rsidRPr="00C42B22" w:rsidRDefault="006B42E5" w:rsidP="001870ED">
      <w:pPr>
        <w:pStyle w:val="Pamattekstsaratkpi"/>
        <w:ind w:left="0" w:firstLine="426"/>
        <w:jc w:val="both"/>
      </w:pPr>
    </w:p>
    <w:p w14:paraId="2DBB7B5D" w14:textId="77777777" w:rsidR="006B42E5" w:rsidRPr="00C42B22" w:rsidRDefault="006B42E5" w:rsidP="001870ED">
      <w:pPr>
        <w:pStyle w:val="Pamattekstsaratkpi"/>
        <w:ind w:left="0" w:firstLine="426"/>
        <w:jc w:val="both"/>
      </w:pPr>
    </w:p>
    <w:p w14:paraId="0C7859E8" w14:textId="77777777" w:rsidR="006B42E5" w:rsidRPr="00C42B22" w:rsidRDefault="006B42E5" w:rsidP="001870ED">
      <w:pPr>
        <w:pStyle w:val="Pamattekstsaratkpi"/>
        <w:ind w:left="0" w:firstLine="426"/>
        <w:jc w:val="both"/>
      </w:pPr>
    </w:p>
    <w:p w14:paraId="001DD8D3" w14:textId="77777777" w:rsidR="006B42E5" w:rsidRPr="00C42B22" w:rsidRDefault="006B42E5" w:rsidP="001870ED">
      <w:pPr>
        <w:pStyle w:val="Pamattekstsaratkpi"/>
        <w:ind w:left="0" w:firstLine="426"/>
        <w:jc w:val="both"/>
      </w:pPr>
    </w:p>
    <w:p w14:paraId="1413CB54" w14:textId="77777777" w:rsidR="006B42E5" w:rsidRPr="00C42B22" w:rsidRDefault="006B42E5" w:rsidP="001870ED">
      <w:pPr>
        <w:pStyle w:val="Pamattekstsaratkpi"/>
        <w:ind w:left="0" w:firstLine="426"/>
        <w:jc w:val="both"/>
      </w:pPr>
    </w:p>
    <w:p w14:paraId="566C2397" w14:textId="77777777" w:rsidR="006B42E5" w:rsidRPr="00C42B22" w:rsidRDefault="006B42E5" w:rsidP="001870ED">
      <w:pPr>
        <w:pStyle w:val="Pamattekstsaratkpi"/>
        <w:ind w:left="0" w:firstLine="426"/>
        <w:jc w:val="both"/>
      </w:pPr>
    </w:p>
    <w:p w14:paraId="0D9E4A68" w14:textId="77777777" w:rsidR="006B42E5" w:rsidRPr="00C42B22" w:rsidRDefault="006B42E5" w:rsidP="001870ED">
      <w:pPr>
        <w:pStyle w:val="Pamattekstsaratkpi"/>
        <w:ind w:left="0" w:firstLine="426"/>
        <w:jc w:val="both"/>
      </w:pPr>
    </w:p>
    <w:p w14:paraId="0C9928B7" w14:textId="77777777" w:rsidR="006B42E5" w:rsidRPr="00C42B22" w:rsidRDefault="006B42E5" w:rsidP="001870ED">
      <w:pPr>
        <w:pStyle w:val="Pamattekstsaratkpi"/>
        <w:ind w:left="0" w:firstLine="426"/>
        <w:jc w:val="both"/>
      </w:pPr>
    </w:p>
    <w:p w14:paraId="6ABB990B" w14:textId="77777777" w:rsidR="006B42E5" w:rsidRPr="00C42B22" w:rsidRDefault="006B42E5" w:rsidP="001870ED">
      <w:pPr>
        <w:pStyle w:val="Pamattekstsaratkpi"/>
        <w:ind w:left="0" w:firstLine="426"/>
        <w:jc w:val="both"/>
      </w:pPr>
    </w:p>
    <w:p w14:paraId="39EB2D6A" w14:textId="77777777" w:rsidR="006B42E5" w:rsidRPr="00C42B22" w:rsidRDefault="006B42E5" w:rsidP="001870ED">
      <w:pPr>
        <w:pStyle w:val="Pamattekstsaratkpi"/>
        <w:ind w:left="0" w:firstLine="426"/>
        <w:jc w:val="both"/>
      </w:pPr>
    </w:p>
    <w:p w14:paraId="0E39FD00" w14:textId="77777777" w:rsidR="006B42E5" w:rsidRPr="00C42B22" w:rsidRDefault="006B42E5" w:rsidP="001870ED">
      <w:pPr>
        <w:pStyle w:val="Pamattekstsaratkpi"/>
        <w:ind w:left="0" w:firstLine="426"/>
        <w:jc w:val="both"/>
      </w:pPr>
    </w:p>
    <w:p w14:paraId="61AB9308" w14:textId="77777777" w:rsidR="006B42E5" w:rsidRPr="00C42B22" w:rsidRDefault="006B42E5" w:rsidP="001870ED">
      <w:pPr>
        <w:pStyle w:val="Pamattekstsaratkpi"/>
        <w:ind w:left="0" w:firstLine="426"/>
        <w:jc w:val="both"/>
      </w:pPr>
    </w:p>
    <w:p w14:paraId="0E34964A" w14:textId="77777777" w:rsidR="006B42E5" w:rsidRPr="00C42B22" w:rsidRDefault="006B42E5" w:rsidP="001870ED">
      <w:pPr>
        <w:pStyle w:val="Pamattekstsaratkpi"/>
        <w:ind w:left="0" w:firstLine="426"/>
        <w:jc w:val="both"/>
      </w:pPr>
    </w:p>
    <w:p w14:paraId="12765C71" w14:textId="77777777" w:rsidR="006B42E5" w:rsidRPr="00C42B22" w:rsidRDefault="006B42E5" w:rsidP="001870ED">
      <w:pPr>
        <w:pStyle w:val="Pamattekstsaratkpi"/>
        <w:ind w:left="0" w:firstLine="426"/>
        <w:jc w:val="both"/>
      </w:pPr>
    </w:p>
    <w:p w14:paraId="61C5206F" w14:textId="77777777" w:rsidR="006B42E5" w:rsidRPr="00C42B22" w:rsidRDefault="006B42E5" w:rsidP="001870ED">
      <w:pPr>
        <w:pStyle w:val="Pamattekstsaratkpi"/>
        <w:ind w:left="0" w:firstLine="426"/>
        <w:jc w:val="both"/>
      </w:pPr>
    </w:p>
    <w:p w14:paraId="627A23CE" w14:textId="77777777" w:rsidR="006B42E5" w:rsidRPr="00C42B22" w:rsidRDefault="006B42E5" w:rsidP="001870ED">
      <w:pPr>
        <w:pStyle w:val="Pamattekstsaratkpi"/>
        <w:ind w:left="0" w:firstLine="426"/>
        <w:jc w:val="both"/>
      </w:pPr>
    </w:p>
    <w:p w14:paraId="02BC7BBE" w14:textId="77777777" w:rsidR="006B42E5" w:rsidRPr="00C42B22" w:rsidRDefault="006B42E5" w:rsidP="001870ED">
      <w:pPr>
        <w:pStyle w:val="Pamattekstsaratkpi"/>
        <w:ind w:left="0" w:firstLine="426"/>
        <w:jc w:val="both"/>
      </w:pPr>
    </w:p>
    <w:p w14:paraId="13E3DCB3" w14:textId="77777777" w:rsidR="006B42E5" w:rsidRPr="00C42B22" w:rsidRDefault="006B42E5" w:rsidP="001870ED">
      <w:pPr>
        <w:pStyle w:val="Pamattekstsaratkpi"/>
        <w:ind w:left="0" w:firstLine="426"/>
        <w:jc w:val="both"/>
      </w:pPr>
    </w:p>
    <w:p w14:paraId="27968D1B" w14:textId="77777777" w:rsidR="006B42E5" w:rsidRPr="00C42B22" w:rsidRDefault="006B42E5" w:rsidP="001870ED">
      <w:pPr>
        <w:pStyle w:val="Pamattekstsaratkpi"/>
        <w:ind w:left="0" w:firstLine="426"/>
        <w:jc w:val="both"/>
      </w:pPr>
    </w:p>
    <w:p w14:paraId="55B019A0" w14:textId="77777777" w:rsidR="006B42E5" w:rsidRPr="00C42B22" w:rsidRDefault="006B42E5" w:rsidP="001870ED">
      <w:pPr>
        <w:pStyle w:val="Pamattekstsaratkpi"/>
        <w:ind w:left="0" w:firstLine="426"/>
        <w:jc w:val="both"/>
      </w:pPr>
    </w:p>
    <w:p w14:paraId="5FD400A4" w14:textId="77777777" w:rsidR="006B42E5" w:rsidRPr="00C42B22" w:rsidRDefault="006B42E5" w:rsidP="001870ED">
      <w:pPr>
        <w:pStyle w:val="Pamattekstsaratkpi"/>
        <w:ind w:left="0" w:firstLine="426"/>
        <w:jc w:val="both"/>
      </w:pPr>
    </w:p>
    <w:p w14:paraId="63297489" w14:textId="77777777" w:rsidR="006B42E5" w:rsidRPr="00C42B22" w:rsidRDefault="006B42E5" w:rsidP="001870ED">
      <w:pPr>
        <w:pStyle w:val="Pamattekstsaratkpi"/>
        <w:ind w:left="0" w:firstLine="426"/>
        <w:jc w:val="both"/>
      </w:pPr>
    </w:p>
    <w:p w14:paraId="48688742" w14:textId="77777777" w:rsidR="006B42E5" w:rsidRPr="00C42B22" w:rsidRDefault="006B42E5" w:rsidP="001870ED">
      <w:pPr>
        <w:pStyle w:val="Pamattekstsaratkpi"/>
        <w:ind w:left="0" w:firstLine="426"/>
        <w:jc w:val="both"/>
      </w:pPr>
    </w:p>
    <w:p w14:paraId="6D19C07F" w14:textId="77777777" w:rsidR="006B42E5" w:rsidRPr="00C42B22" w:rsidRDefault="006B42E5" w:rsidP="001870ED">
      <w:pPr>
        <w:pStyle w:val="Pamattekstsaratkpi"/>
        <w:ind w:left="0" w:firstLine="426"/>
        <w:jc w:val="both"/>
      </w:pPr>
    </w:p>
    <w:p w14:paraId="0FFAB9F5" w14:textId="77777777" w:rsidR="000C0449" w:rsidRPr="00C42B22" w:rsidRDefault="000C0449" w:rsidP="001870ED">
      <w:pPr>
        <w:pStyle w:val="Pamattekstsaratkpi"/>
        <w:ind w:left="0" w:firstLine="426"/>
        <w:jc w:val="both"/>
      </w:pPr>
    </w:p>
    <w:p w14:paraId="20BC9C2F" w14:textId="77777777" w:rsidR="000C0449" w:rsidRPr="00C42B22" w:rsidRDefault="000C0449" w:rsidP="001870ED">
      <w:pPr>
        <w:pStyle w:val="Pamattekstsaratkpi"/>
        <w:ind w:left="0" w:firstLine="426"/>
        <w:jc w:val="both"/>
      </w:pPr>
    </w:p>
    <w:p w14:paraId="7EC0890B" w14:textId="4E5110C0" w:rsidR="000C0449" w:rsidRPr="00C42B22" w:rsidRDefault="000C0449" w:rsidP="001870ED">
      <w:pPr>
        <w:pStyle w:val="Pamattekstsaratkpi"/>
        <w:ind w:left="0" w:firstLine="426"/>
        <w:jc w:val="both"/>
      </w:pPr>
    </w:p>
    <w:p w14:paraId="16FC74C3" w14:textId="77777777" w:rsidR="00670256" w:rsidRPr="00C42B22" w:rsidRDefault="00670256" w:rsidP="001870ED">
      <w:pPr>
        <w:pStyle w:val="Pamattekstsaratkpi"/>
        <w:ind w:left="0" w:firstLine="426"/>
        <w:jc w:val="both"/>
      </w:pPr>
    </w:p>
    <w:p w14:paraId="3B566042" w14:textId="77777777" w:rsidR="000C0449" w:rsidRPr="00C42B22" w:rsidRDefault="000C0449" w:rsidP="001870ED">
      <w:pPr>
        <w:pStyle w:val="Pamattekstsaratkpi"/>
        <w:ind w:left="0" w:firstLine="426"/>
        <w:jc w:val="both"/>
      </w:pPr>
    </w:p>
    <w:p w14:paraId="7BB7A827" w14:textId="77777777" w:rsidR="000C0449" w:rsidRPr="00C42B22" w:rsidRDefault="000C0449" w:rsidP="001870ED">
      <w:pPr>
        <w:pStyle w:val="Pamattekstsaratkpi"/>
        <w:ind w:left="0" w:firstLine="426"/>
        <w:jc w:val="both"/>
      </w:pPr>
    </w:p>
    <w:p w14:paraId="4FBADAC0" w14:textId="77777777" w:rsidR="000C0449" w:rsidRPr="00C42B22" w:rsidRDefault="000C0449" w:rsidP="001870ED">
      <w:pPr>
        <w:pStyle w:val="Pamattekstsaratkpi"/>
        <w:ind w:left="0" w:firstLine="426"/>
        <w:jc w:val="both"/>
      </w:pPr>
    </w:p>
    <w:p w14:paraId="4E66D7E2" w14:textId="77777777" w:rsidR="000C0449" w:rsidRPr="00C42B22" w:rsidRDefault="000C0449" w:rsidP="001870ED">
      <w:pPr>
        <w:pStyle w:val="Pamattekstsaratkpi"/>
        <w:ind w:left="0" w:firstLine="426"/>
        <w:jc w:val="both"/>
      </w:pPr>
    </w:p>
    <w:p w14:paraId="5A74D4AA" w14:textId="77777777" w:rsidR="006B42E5" w:rsidRPr="00C42B22" w:rsidRDefault="006B42E5" w:rsidP="001870ED">
      <w:pPr>
        <w:pStyle w:val="Pamattekstsaratkpi"/>
        <w:ind w:left="0" w:firstLine="426"/>
        <w:jc w:val="both"/>
      </w:pPr>
    </w:p>
    <w:p w14:paraId="4F0F563F" w14:textId="77777777" w:rsidR="00E55CFC" w:rsidRPr="00C42B22" w:rsidRDefault="00146F9E" w:rsidP="00E06D4E">
      <w:pPr>
        <w:pStyle w:val="Pamattekstsaratkpi"/>
        <w:ind w:left="0"/>
        <w:jc w:val="center"/>
        <w:rPr>
          <w:rFonts w:eastAsia="Calibri"/>
          <w:b/>
          <w:sz w:val="28"/>
          <w:szCs w:val="28"/>
          <w:lang w:eastAsia="en-US"/>
        </w:rPr>
      </w:pPr>
      <w:r w:rsidRPr="00C42B22">
        <w:rPr>
          <w:rFonts w:eastAsia="Calibri"/>
          <w:b/>
          <w:sz w:val="28"/>
          <w:szCs w:val="28"/>
          <w:lang w:eastAsia="en-US"/>
        </w:rPr>
        <w:t>IV</w:t>
      </w:r>
      <w:r w:rsidR="00E06D4E" w:rsidRPr="00C42B22">
        <w:rPr>
          <w:rFonts w:eastAsia="Calibri"/>
          <w:b/>
          <w:sz w:val="28"/>
          <w:szCs w:val="28"/>
          <w:lang w:eastAsia="en-US"/>
        </w:rPr>
        <w:t>.</w:t>
      </w:r>
      <w:r w:rsidRPr="00C42B22">
        <w:rPr>
          <w:rFonts w:eastAsia="Calibri"/>
          <w:b/>
          <w:sz w:val="28"/>
          <w:szCs w:val="28"/>
          <w:lang w:eastAsia="en-US"/>
        </w:rPr>
        <w:t xml:space="preserve"> </w:t>
      </w:r>
      <w:r w:rsidR="00811EAA" w:rsidRPr="00C42B22">
        <w:rPr>
          <w:rFonts w:eastAsia="Calibri"/>
          <w:b/>
          <w:sz w:val="28"/>
          <w:szCs w:val="28"/>
          <w:lang w:eastAsia="en-US"/>
        </w:rPr>
        <w:t>PĀRSKATS PAR PAŠVALDĪBAS</w:t>
      </w:r>
      <w:r w:rsidR="00852012" w:rsidRPr="00C42B22">
        <w:rPr>
          <w:rFonts w:eastAsia="Calibri"/>
          <w:b/>
          <w:sz w:val="28"/>
          <w:szCs w:val="28"/>
          <w:lang w:eastAsia="en-US"/>
        </w:rPr>
        <w:t xml:space="preserve"> </w:t>
      </w:r>
    </w:p>
    <w:p w14:paraId="1A6C9C96" w14:textId="3D8666A3" w:rsidR="005658F9" w:rsidRPr="00C42B22" w:rsidRDefault="00811EAA" w:rsidP="00E06D4E">
      <w:pPr>
        <w:pStyle w:val="Pamattekstsaratkpi"/>
        <w:ind w:left="0"/>
        <w:jc w:val="center"/>
        <w:rPr>
          <w:rFonts w:eastAsia="Calibri"/>
          <w:b/>
          <w:sz w:val="28"/>
          <w:szCs w:val="28"/>
          <w:lang w:eastAsia="en-US"/>
        </w:rPr>
      </w:pPr>
      <w:r w:rsidRPr="00C42B22">
        <w:rPr>
          <w:rFonts w:eastAsia="Calibri"/>
          <w:b/>
          <w:sz w:val="28"/>
          <w:szCs w:val="28"/>
          <w:lang w:eastAsia="en-US"/>
        </w:rPr>
        <w:t xml:space="preserve">SAIMNIECISKO DARBĪBU </w:t>
      </w:r>
      <w:r w:rsidRPr="00C42B22">
        <w:rPr>
          <w:rFonts w:eastAsia="Calibri"/>
          <w:b/>
          <w:caps/>
          <w:sz w:val="28"/>
          <w:szCs w:val="28"/>
          <w:lang w:eastAsia="en-US"/>
        </w:rPr>
        <w:t>20</w:t>
      </w:r>
      <w:r w:rsidR="00C42B22" w:rsidRPr="00C42B22">
        <w:rPr>
          <w:rFonts w:eastAsia="Calibri"/>
          <w:b/>
          <w:caps/>
          <w:sz w:val="28"/>
          <w:szCs w:val="28"/>
          <w:lang w:eastAsia="en-US"/>
        </w:rPr>
        <w:t>20</w:t>
      </w:r>
      <w:r w:rsidRPr="00C42B22">
        <w:rPr>
          <w:rFonts w:eastAsia="Calibri"/>
          <w:b/>
          <w:caps/>
          <w:sz w:val="28"/>
          <w:szCs w:val="28"/>
          <w:lang w:eastAsia="en-US"/>
        </w:rPr>
        <w:t>.</w:t>
      </w:r>
      <w:r w:rsidR="009520B6" w:rsidRPr="00C42B22">
        <w:rPr>
          <w:rFonts w:eastAsia="Calibri"/>
          <w:b/>
          <w:caps/>
          <w:sz w:val="28"/>
          <w:szCs w:val="28"/>
          <w:lang w:eastAsia="en-US"/>
        </w:rPr>
        <w:t>gadā</w:t>
      </w:r>
    </w:p>
    <w:p w14:paraId="53BFD6F8" w14:textId="061E8BA3" w:rsidR="00A62C47" w:rsidRPr="00C42B22" w:rsidRDefault="00A62C47" w:rsidP="00E06D4E">
      <w:pPr>
        <w:ind w:left="360"/>
        <w:jc w:val="center"/>
        <w:rPr>
          <w:b/>
          <w:sz w:val="28"/>
          <w:szCs w:val="28"/>
          <w:u w:val="single"/>
        </w:rPr>
      </w:pPr>
    </w:p>
    <w:p w14:paraId="5CDFA934" w14:textId="77777777" w:rsidR="00670256" w:rsidRPr="00C42B22" w:rsidRDefault="00670256" w:rsidP="00E06D4E">
      <w:pPr>
        <w:ind w:left="360"/>
        <w:jc w:val="center"/>
        <w:rPr>
          <w:b/>
          <w:sz w:val="28"/>
          <w:szCs w:val="28"/>
          <w:u w:val="single"/>
        </w:rPr>
      </w:pPr>
    </w:p>
    <w:p w14:paraId="01A6D5F1" w14:textId="53BEDE0C" w:rsidR="00146F9E" w:rsidRPr="00C42B22" w:rsidRDefault="00146F9E" w:rsidP="00E41AEC">
      <w:pPr>
        <w:spacing w:after="60"/>
        <w:rPr>
          <w:b/>
        </w:rPr>
      </w:pPr>
      <w:r w:rsidRPr="00C42B22">
        <w:rPr>
          <w:b/>
        </w:rPr>
        <w:t xml:space="preserve">4.1. </w:t>
      </w:r>
      <w:r w:rsidRPr="00C42B22">
        <w:rPr>
          <w:b/>
          <w:u w:val="single"/>
        </w:rPr>
        <w:t>Būtiskas pārmaiņas iestādes darbā 20</w:t>
      </w:r>
      <w:r w:rsidR="00D76FAD" w:rsidRPr="00C42B22">
        <w:rPr>
          <w:b/>
          <w:u w:val="single"/>
        </w:rPr>
        <w:t>20</w:t>
      </w:r>
      <w:r w:rsidRPr="00C42B22">
        <w:rPr>
          <w:b/>
          <w:u w:val="single"/>
        </w:rPr>
        <w:t>.gadā un to ietekme uz finanšu rezultātiem</w:t>
      </w:r>
    </w:p>
    <w:p w14:paraId="7F74960B" w14:textId="77777777" w:rsidR="0079501A" w:rsidRPr="00C42B22" w:rsidRDefault="0079501A" w:rsidP="00670256">
      <w:pPr>
        <w:spacing w:after="120"/>
        <w:ind w:firstLine="720"/>
        <w:jc w:val="both"/>
      </w:pPr>
      <w:r w:rsidRPr="00C42B22">
        <w:t>Var uzskatīt, ka pārmaiņas, kuras būtiski ietekmētu Aizkraukles novada pašvaldības darbības finanšu rezultātus 2020.gadā nav notikušas.</w:t>
      </w:r>
    </w:p>
    <w:p w14:paraId="1EB1B556" w14:textId="77777777" w:rsidR="00146F9E" w:rsidRPr="00C42B22" w:rsidRDefault="00146F9E" w:rsidP="00E41AEC">
      <w:pPr>
        <w:spacing w:after="60"/>
        <w:ind w:firstLine="360"/>
        <w:jc w:val="both"/>
      </w:pPr>
    </w:p>
    <w:p w14:paraId="22866EF3" w14:textId="77777777" w:rsidR="00146F9E" w:rsidRPr="00C42B22" w:rsidRDefault="00146F9E" w:rsidP="00E41AEC">
      <w:pPr>
        <w:spacing w:after="60"/>
        <w:rPr>
          <w:b/>
        </w:rPr>
      </w:pPr>
      <w:r w:rsidRPr="00C42B22">
        <w:rPr>
          <w:b/>
        </w:rPr>
        <w:t xml:space="preserve">4.2. </w:t>
      </w:r>
      <w:r w:rsidRPr="00C42B22">
        <w:rPr>
          <w:b/>
          <w:u w:val="single"/>
        </w:rPr>
        <w:t>Galvenie notikumi, kuri ietekmējuši pašvaldības darbību pārskata periodā</w:t>
      </w:r>
    </w:p>
    <w:p w14:paraId="357AD4AA" w14:textId="06CE248B" w:rsidR="00DC77D1" w:rsidRPr="00C42B22" w:rsidRDefault="00DC77D1" w:rsidP="00670256">
      <w:pPr>
        <w:spacing w:after="120"/>
        <w:ind w:left="1" w:firstLine="708"/>
        <w:jc w:val="both"/>
      </w:pPr>
      <w:r w:rsidRPr="00C42B22">
        <w:t xml:space="preserve">2020.gadā Aizkraukles novada dome lēmumos un pašvaldība darbībā  turpināja virzību uz novada ekonomikas attīstības sekmēšanu, dzīves vides uzlabošanu un iedzīvotāju labklājības līmeņa pieauguma veicināšanu. </w:t>
      </w:r>
    </w:p>
    <w:p w14:paraId="443D58CC" w14:textId="7403E1B0" w:rsidR="00DC77D1" w:rsidRPr="00C42B22" w:rsidRDefault="00DC77D1" w:rsidP="00670256">
      <w:pPr>
        <w:spacing w:after="120"/>
        <w:ind w:firstLine="720"/>
        <w:jc w:val="both"/>
      </w:pPr>
      <w:r w:rsidRPr="00C42B22">
        <w:t xml:space="preserve">2020.gada nogalē Aizkraukles novada pašvaldība, sadarbībā ar  Jaunjelgavas, Kokneses, Skrīveru, Neretas un Pļaviņu novadiem uzsāka darbu pie </w:t>
      </w:r>
      <w:proofErr w:type="spellStart"/>
      <w:r w:rsidRPr="00C42B22">
        <w:t>jaunveidojamā</w:t>
      </w:r>
      <w:proofErr w:type="spellEnd"/>
      <w:r w:rsidRPr="00C42B22">
        <w:t xml:space="preserve"> Aizkraukles novada jaunās struktūras un Ilgtspējīgas attīstības stratēģijas un attīstības programmas izstrādes. </w:t>
      </w:r>
    </w:p>
    <w:p w14:paraId="00845830" w14:textId="77777777" w:rsidR="00DC77D1" w:rsidRPr="00C42B22" w:rsidRDefault="00DC77D1" w:rsidP="00670256">
      <w:pPr>
        <w:spacing w:after="120"/>
        <w:ind w:firstLine="360"/>
        <w:jc w:val="both"/>
        <w:rPr>
          <w:rFonts w:eastAsia="Arial Unicode MS"/>
        </w:rPr>
      </w:pPr>
      <w:r w:rsidRPr="00C42B22">
        <w:tab/>
      </w:r>
      <w:r w:rsidRPr="00C42B22">
        <w:rPr>
          <w:rFonts w:eastAsia="Arial Unicode MS"/>
        </w:rPr>
        <w:t xml:space="preserve">Atbilstoši Aizkraukles novada integrētās attīstības programmai 2014.-2020.gadam, kuras darbība  tika pagarināta līdz  </w:t>
      </w:r>
      <w:proofErr w:type="spellStart"/>
      <w:r w:rsidRPr="00C42B22">
        <w:t>jaunveidojamā</w:t>
      </w:r>
      <w:proofErr w:type="spellEnd"/>
      <w:r w:rsidRPr="00C42B22">
        <w:t xml:space="preserve"> Aizkraukles novada Ilgtspējīgas attīstības stratēģijas un attīstības programmas  izstrādei, </w:t>
      </w:r>
      <w:r w:rsidRPr="00C42B22">
        <w:rPr>
          <w:rFonts w:eastAsia="Arial Unicode MS"/>
        </w:rPr>
        <w:t>2020.gadā savā darbību turpināja virzībā uz novada ekonomikas attīstības sekmēšanu, dzīves vides kvalitātes uzlabošanu un iedzīvotāju labklājības līmeņa pieauguma veicināšanu. Lai realizētu paredzētos uzdevumus, pašvaldība realizēja un plānoja sekojošas galvenās projektu aktivitātes:</w:t>
      </w:r>
    </w:p>
    <w:p w14:paraId="7037E740" w14:textId="77777777" w:rsidR="00DC77D1" w:rsidRPr="00C42B22" w:rsidRDefault="00DC77D1" w:rsidP="00670256">
      <w:pPr>
        <w:autoSpaceDE w:val="0"/>
        <w:autoSpaceDN w:val="0"/>
        <w:adjustRightInd w:val="0"/>
        <w:spacing w:after="120"/>
        <w:ind w:left="360"/>
        <w:jc w:val="both"/>
        <w:rPr>
          <w:rFonts w:eastAsia="Calibri"/>
          <w:color w:val="000000"/>
        </w:rPr>
      </w:pPr>
      <w:r w:rsidRPr="00C42B22">
        <w:rPr>
          <w:rFonts w:eastAsia="Calibri"/>
        </w:rPr>
        <w:t xml:space="preserve">1. Ar mērķi sekmēt rūpnieciskās ražošanas attīstību, jaunu darba vietu izveidi un investīciju piesaisti novadā, </w:t>
      </w:r>
      <w:r w:rsidRPr="00C42B22">
        <w:rPr>
          <w:rFonts w:eastAsia="Calibri"/>
          <w:bCs/>
        </w:rPr>
        <w:t xml:space="preserve">Darbības programmas "Izaugsme un nodarbinātība" 5.6.2. specifiskā atbalsta mērķa "Teritoriju </w:t>
      </w:r>
      <w:proofErr w:type="spellStart"/>
      <w:r w:rsidRPr="00C42B22">
        <w:rPr>
          <w:rFonts w:eastAsia="Calibri"/>
          <w:bCs/>
        </w:rPr>
        <w:t>revitalizācija</w:t>
      </w:r>
      <w:proofErr w:type="spellEnd"/>
      <w:r w:rsidRPr="00C42B22">
        <w:rPr>
          <w:rFonts w:eastAsia="Calibri"/>
          <w:bCs/>
        </w:rPr>
        <w:t>, reģenerējot degradētās teritorijas”</w:t>
      </w:r>
      <w:r w:rsidRPr="00C42B22">
        <w:rPr>
          <w:rFonts w:eastAsia="Calibri"/>
          <w:b/>
          <w:bCs/>
        </w:rPr>
        <w:t xml:space="preserve"> </w:t>
      </w:r>
      <w:r w:rsidRPr="00C42B22">
        <w:rPr>
          <w:rFonts w:eastAsia="Calibri"/>
          <w:bCs/>
        </w:rPr>
        <w:t xml:space="preserve">ietvaros, pabeigti </w:t>
      </w:r>
      <w:r w:rsidRPr="00C42B22">
        <w:rPr>
          <w:rFonts w:eastAsia="Calibri"/>
          <w:bCs/>
          <w:color w:val="000000"/>
        </w:rPr>
        <w:t>projekta</w:t>
      </w:r>
      <w:r w:rsidRPr="00C42B22">
        <w:rPr>
          <w:rFonts w:eastAsia="Calibri"/>
          <w:b/>
          <w:bCs/>
        </w:rPr>
        <w:t xml:space="preserve"> </w:t>
      </w:r>
      <w:r w:rsidRPr="00C42B22">
        <w:rPr>
          <w:rFonts w:eastAsia="Calibri"/>
          <w:bCs/>
          <w:color w:val="000000"/>
        </w:rPr>
        <w:t>“</w:t>
      </w:r>
      <w:r w:rsidRPr="00C42B22">
        <w:rPr>
          <w:rFonts w:eastAsia="Calibri"/>
        </w:rPr>
        <w:t>Esošas rūpnieciskas teritorijas infrastruktūras sakārtošana Jaunceltnes un Gaismas ielu teritorijā uzlabojot tas piemērotību ražošanas uzņēmumu attīstības vajadzībām</w:t>
      </w:r>
      <w:r w:rsidRPr="00C42B22">
        <w:rPr>
          <w:rFonts w:eastAsia="Calibri"/>
          <w:color w:val="000000"/>
        </w:rPr>
        <w:t>” Jaunceltnes un Gaismas ielas rekonstrukcijas būvdarbi;</w:t>
      </w:r>
    </w:p>
    <w:p w14:paraId="2BAF7CD6" w14:textId="77777777" w:rsidR="00DC77D1" w:rsidRPr="00C42B22" w:rsidRDefault="00DC77D1" w:rsidP="00670256">
      <w:pPr>
        <w:autoSpaceDE w:val="0"/>
        <w:autoSpaceDN w:val="0"/>
        <w:adjustRightInd w:val="0"/>
        <w:spacing w:after="120"/>
        <w:ind w:left="360"/>
        <w:jc w:val="both"/>
        <w:rPr>
          <w:rFonts w:eastAsia="Calibri"/>
        </w:rPr>
      </w:pPr>
      <w:r w:rsidRPr="00C42B22">
        <w:rPr>
          <w:rFonts w:eastAsia="Calibri"/>
          <w:bCs/>
        </w:rPr>
        <w:t xml:space="preserve">2. Ar mērķi paaugstināt izmaksu efektivitāti un turpināt izglītības procesa kvalitatīvo pilnveidi, </w:t>
      </w:r>
      <w:bookmarkStart w:id="13" w:name="_Hlk38372725"/>
      <w:r w:rsidRPr="00C42B22">
        <w:rPr>
          <w:rFonts w:eastAsia="Calibri"/>
          <w:bCs/>
        </w:rPr>
        <w:t>Darbības programmas "Izaugsme un nodarbinātība" 8.1.2. specifiskā atbalsta mērķa "Uzlabot vispārējās izglītības iestāžu mācību vidi"</w:t>
      </w:r>
      <w:r w:rsidRPr="00C42B22">
        <w:rPr>
          <w:rFonts w:eastAsia="Calibri"/>
        </w:rPr>
        <w:t xml:space="preserve"> ietvaros  </w:t>
      </w:r>
      <w:bookmarkEnd w:id="13"/>
      <w:r w:rsidRPr="00C42B22">
        <w:rPr>
          <w:rFonts w:eastAsia="Calibri"/>
        </w:rPr>
        <w:t xml:space="preserve">turpinājās projekta </w:t>
      </w:r>
      <w:bookmarkStart w:id="14" w:name="_Hlk38372239"/>
      <w:r w:rsidRPr="00C42B22">
        <w:rPr>
          <w:rFonts w:eastAsia="Calibri"/>
        </w:rPr>
        <w:t>“</w:t>
      </w:r>
      <w:bookmarkStart w:id="15" w:name="_Hlk38372197"/>
      <w:r w:rsidRPr="00C42B22">
        <w:rPr>
          <w:rFonts w:eastAsia="Calibri"/>
        </w:rPr>
        <w:t>Piebūves būvniecība Aizkraukles novada vidusskolas ēkai Draudzības krastmalā 5, esošās skolas ēkas telpu pielāgošana 1-4.klašu izvietošanai”</w:t>
      </w:r>
      <w:bookmarkEnd w:id="14"/>
      <w:r w:rsidRPr="00C42B22">
        <w:rPr>
          <w:rFonts w:eastAsia="Calibri"/>
        </w:rPr>
        <w:t xml:space="preserve"> </w:t>
      </w:r>
      <w:bookmarkEnd w:id="15"/>
      <w:r w:rsidRPr="00C42B22">
        <w:rPr>
          <w:rFonts w:eastAsia="Calibri"/>
        </w:rPr>
        <w:t>ēkas būvdarbu un inženierkomunikācijas izbūves darbi;</w:t>
      </w:r>
    </w:p>
    <w:p w14:paraId="0654E30E" w14:textId="77777777" w:rsidR="00DC77D1" w:rsidRPr="00C42B22" w:rsidRDefault="00DC77D1" w:rsidP="00670256">
      <w:pPr>
        <w:autoSpaceDE w:val="0"/>
        <w:autoSpaceDN w:val="0"/>
        <w:adjustRightInd w:val="0"/>
        <w:spacing w:after="120"/>
        <w:ind w:left="360"/>
        <w:jc w:val="both"/>
        <w:rPr>
          <w:rFonts w:eastAsia="Calibri"/>
        </w:rPr>
      </w:pPr>
      <w:r w:rsidRPr="00C42B22">
        <w:rPr>
          <w:rFonts w:eastAsia="Calibri"/>
        </w:rPr>
        <w:t>3. Ar mērķi sekmēt ražošanas attīstību un uzlabot dzīves kvalitāti lauku teritorijās atjaunojot  pašvaldības grants seguma ceļus 4,9 km kopgarumā Latvijas Lauku attīstības programmas 2014.-2020. gadam pasākuma „Pamatpakalpojumi un ciematu atjaunošana lauku apvidos” uzsākta LAD projekta    “</w:t>
      </w:r>
      <w:r w:rsidRPr="00C42B22">
        <w:t>Autoceļu ar grants segumu pārbūve Aizkraukles novadā”</w:t>
      </w:r>
      <w:r w:rsidRPr="00C42B22">
        <w:rPr>
          <w:rFonts w:eastAsia="Calibri"/>
        </w:rPr>
        <w:t xml:space="preserve"> realizācija;</w:t>
      </w:r>
    </w:p>
    <w:p w14:paraId="0197443D" w14:textId="77777777" w:rsidR="00DC77D1" w:rsidRPr="00C42B22" w:rsidRDefault="00DC77D1" w:rsidP="00670256">
      <w:pPr>
        <w:spacing w:after="120"/>
        <w:ind w:left="360"/>
        <w:jc w:val="both"/>
        <w:rPr>
          <w:u w:color="000000"/>
        </w:rPr>
      </w:pPr>
      <w:r w:rsidRPr="00C42B22">
        <w:rPr>
          <w:u w:color="000000"/>
        </w:rPr>
        <w:t>4. Ar mērķi sakārtot satiksmes organizāciju Draudzības krastmalā vidusskolas piebūves būvniecības laikā un pēc tās nodošanas ekspluatācijā un nodrošināt iedzīvotājiem nepieciešamo autostāvvietu ietilpību, tika realizēts projekts brauktuves, kura savienos Draudzības krastmalu un Spīdolas ielu, un laukumu automašīnu novietošanai starp dzīvojamām mājām Spīdolas ielā 12 un 14 būvniecībai;</w:t>
      </w:r>
    </w:p>
    <w:p w14:paraId="23219BD3" w14:textId="77777777" w:rsidR="00DC77D1" w:rsidRPr="00C42B22" w:rsidRDefault="00DC77D1" w:rsidP="00670256">
      <w:pPr>
        <w:spacing w:after="120"/>
        <w:ind w:left="360"/>
        <w:jc w:val="both"/>
      </w:pPr>
      <w:r w:rsidRPr="00C42B22">
        <w:rPr>
          <w:color w:val="000000"/>
          <w:u w:color="000000"/>
        </w:rPr>
        <w:t xml:space="preserve">5. Turpinājās darbi pie projekta </w:t>
      </w:r>
      <w:r w:rsidRPr="00C42B22">
        <w:t xml:space="preserve">Eiropas Reģionālā attīstības fonda līdzfinansējuma saņemšanai 9.3.1. specifiskā atbalsta mērķa 9.3.1.1. pasākuma “Pakalpojumu infrastruktūras attīstība </w:t>
      </w:r>
      <w:proofErr w:type="spellStart"/>
      <w:r w:rsidRPr="00C42B22">
        <w:t>deinstitucionalizācijas</w:t>
      </w:r>
      <w:proofErr w:type="spellEnd"/>
      <w:r w:rsidRPr="00C42B22">
        <w:t xml:space="preserve"> plānu īstenošanai” paredzēto būvdarbu sagatavošanai - būvprojektu izstrādei. Novembrī tika izsludināts iepirkums būvprojektu  izstrādei; </w:t>
      </w:r>
    </w:p>
    <w:p w14:paraId="5B63A1F4" w14:textId="5BAE4712" w:rsidR="00DC77D1" w:rsidRPr="00C42B22" w:rsidRDefault="00DC77D1" w:rsidP="00670256">
      <w:pPr>
        <w:spacing w:after="120"/>
        <w:ind w:left="360"/>
        <w:jc w:val="both"/>
      </w:pPr>
      <w:r w:rsidRPr="00C42B22">
        <w:lastRenderedPageBreak/>
        <w:t xml:space="preserve">6. Tika uzsākta projekta </w:t>
      </w:r>
      <w:proofErr w:type="spellStart"/>
      <w:r w:rsidRPr="00C42B22">
        <w:t>Interreg</w:t>
      </w:r>
      <w:proofErr w:type="spellEnd"/>
      <w:r w:rsidRPr="00C42B22">
        <w:t xml:space="preserve"> V-A Latvijas - Lietuvas pārrobežu sadarbības programmā 2014.– 2020. gadam “Dzīves apstākļu uzlabošana trūcīgajā pārrobežu reģionā, veicinot drošas un atbildīgas sabiedrības veidošanos” īstenošana. Projekts paredz videonovērošanas sistēmas izveidošanu un videokameru uzstādīšanu. </w:t>
      </w:r>
    </w:p>
    <w:p w14:paraId="1848EABE" w14:textId="77777777" w:rsidR="00DC77D1" w:rsidRPr="00C42B22" w:rsidRDefault="00DC77D1" w:rsidP="00670256">
      <w:pPr>
        <w:spacing w:after="120"/>
        <w:ind w:left="360"/>
        <w:jc w:val="both"/>
      </w:pPr>
      <w:r w:rsidRPr="00C42B22">
        <w:t>7. Turpinās Daugavas krasta sakārtošana atbilstoši izstrādātajam ainavu projektam;</w:t>
      </w:r>
    </w:p>
    <w:p w14:paraId="406235C4" w14:textId="2D5845FC" w:rsidR="00DC77D1" w:rsidRPr="00C42B22" w:rsidRDefault="00DC77D1" w:rsidP="00670256">
      <w:pPr>
        <w:spacing w:after="120"/>
        <w:ind w:left="360"/>
        <w:jc w:val="both"/>
      </w:pPr>
      <w:r w:rsidRPr="00C42B22">
        <w:t xml:space="preserve">8. Tika iesniegts un gada nogalē arī atbalstīts projekts  </w:t>
      </w:r>
      <w:proofErr w:type="spellStart"/>
      <w:r w:rsidRPr="00C42B22">
        <w:t>Interreg</w:t>
      </w:r>
      <w:proofErr w:type="spellEnd"/>
      <w:r w:rsidRPr="00C42B22">
        <w:t xml:space="preserve"> V-A Latvijas – Lietuvas pārrobežu sadarbības programmā 2014-2020. gadam Projekts: LLI-483 “Unikālu ģeoloģisko un </w:t>
      </w:r>
      <w:proofErr w:type="spellStart"/>
      <w:r w:rsidRPr="00C42B22">
        <w:t>ģeomorfoloģisko</w:t>
      </w:r>
      <w:proofErr w:type="spellEnd"/>
      <w:r w:rsidRPr="00C42B22">
        <w:t xml:space="preserve"> dabas vērtību izmantošana zaļā izzinošā tūrisma attīstībā''. Projektā paredzēts izveidot funkcionālu </w:t>
      </w:r>
      <w:proofErr w:type="spellStart"/>
      <w:r w:rsidRPr="00C42B22">
        <w:t>veloparku</w:t>
      </w:r>
      <w:proofErr w:type="spellEnd"/>
      <w:r w:rsidRPr="00C42B22">
        <w:t xml:space="preserve"> Aizkrauklē.</w:t>
      </w:r>
    </w:p>
    <w:p w14:paraId="12B589A1" w14:textId="77777777" w:rsidR="00DC77D1" w:rsidRPr="00C42B22" w:rsidRDefault="00DC77D1" w:rsidP="00670256">
      <w:pPr>
        <w:spacing w:after="120"/>
        <w:ind w:left="360"/>
        <w:jc w:val="both"/>
      </w:pPr>
      <w:r w:rsidRPr="00C42B22">
        <w:t>9. Tika likvidēta Aizkraukles novada pašvaldībā esošā Aizkraukles vakara (maiņu) vidusskola.</w:t>
      </w:r>
    </w:p>
    <w:p w14:paraId="596DAEC4" w14:textId="77777777" w:rsidR="00DC77D1" w:rsidRPr="00C42B22" w:rsidRDefault="00DC77D1" w:rsidP="00670256">
      <w:pPr>
        <w:spacing w:after="120"/>
        <w:ind w:firstLine="720"/>
        <w:jc w:val="both"/>
      </w:pPr>
      <w:r w:rsidRPr="00C42B22">
        <w:t xml:space="preserve">Aizkraukles novada pašvaldība turpināja pašvaldības kapitālsabiedrību darbības uzraudzību un koordinēšanu ar mērķi pilnveidot un kvalitatīvi uzlabot iedzīvotājiem sniedzamos pakalpojumus. </w:t>
      </w:r>
    </w:p>
    <w:p w14:paraId="5FD687C4" w14:textId="5163ED6F" w:rsidR="00DC77D1" w:rsidRPr="00C42B22" w:rsidRDefault="00DC77D1" w:rsidP="00670256">
      <w:pPr>
        <w:spacing w:after="120"/>
        <w:ind w:firstLine="720"/>
        <w:jc w:val="both"/>
      </w:pPr>
      <w:r w:rsidRPr="00C42B22">
        <w:t>Veselības aizsardzības jomā  SIA „Aizkraukles slimnīca” darbība rada iespēju pašvaldībai realizēt likuma „Par pašvaldībām” 15.panta 6.punktā noteikto autonomo funkciju „nodrošināt veselības aprūpes pieejamību, kā arī veicināt iedzīvotāju veselīgu dzīvesveidu”. Kapitālsabiedrība 2020.gadu ir noslēgusi ar peļņu 255</w:t>
      </w:r>
      <w:r w:rsidR="006C10C8">
        <w:t> </w:t>
      </w:r>
      <w:r w:rsidRPr="00C42B22">
        <w:t xml:space="preserve">368 </w:t>
      </w:r>
      <w:r w:rsidR="006C10C8" w:rsidRPr="00C42B22">
        <w:t xml:space="preserve">EUR </w:t>
      </w:r>
      <w:r w:rsidRPr="00C42B22">
        <w:t>apmērā. Kopējie ieņēmumi ir 3 497</w:t>
      </w:r>
      <w:r w:rsidR="006C10C8">
        <w:t> </w:t>
      </w:r>
      <w:r w:rsidRPr="00C42B22">
        <w:t xml:space="preserve">863 </w:t>
      </w:r>
      <w:r w:rsidR="006C10C8" w:rsidRPr="00C42B22">
        <w:t xml:space="preserve">EUR </w:t>
      </w:r>
      <w:r w:rsidRPr="00C42B22">
        <w:t>salīdzinājumā ar 2019.gadu pieauguši par 3.8 %. No veselības norēķinu centra saņemtais finansējums pieaudzis par 18.3 %, bet maksas pakalpojumu apjoms samazinājies par 21.8 %. Vidējā darba alga uzņēmumā salīdzinājumā ar 2019.gadu pieaugusi vidēji par 1.8% un sasniegusi 1</w:t>
      </w:r>
      <w:r w:rsidR="006C10C8">
        <w:t> </w:t>
      </w:r>
      <w:r w:rsidRPr="00C42B22">
        <w:t>065</w:t>
      </w:r>
      <w:r w:rsidR="006C10C8" w:rsidRPr="006C10C8">
        <w:t xml:space="preserve"> </w:t>
      </w:r>
      <w:r w:rsidR="006C10C8" w:rsidRPr="00C42B22">
        <w:t>EUR </w:t>
      </w:r>
      <w:r w:rsidRPr="00C42B22">
        <w:t>.</w:t>
      </w:r>
    </w:p>
    <w:p w14:paraId="1C265B6F" w14:textId="77777777" w:rsidR="00DC77D1" w:rsidRPr="00C42B22" w:rsidRDefault="00DC77D1" w:rsidP="00670256">
      <w:pPr>
        <w:pStyle w:val="Paraststmeklis"/>
        <w:spacing w:before="0" w:after="120"/>
        <w:ind w:firstLine="360"/>
        <w:rPr>
          <w:rFonts w:ascii="Times New Roman" w:eastAsia="Times New Roman" w:hAnsi="Times New Roman"/>
          <w:szCs w:val="24"/>
          <w:lang w:val="lv-LV"/>
        </w:rPr>
      </w:pPr>
      <w:r w:rsidRPr="00C42B22">
        <w:rPr>
          <w:rFonts w:ascii="Times New Roman" w:hAnsi="Times New Roman"/>
          <w:color w:val="000000"/>
          <w:szCs w:val="24"/>
          <w:lang w:val="lv-LV"/>
        </w:rPr>
        <w:t xml:space="preserve">Aizkraukles novada pašvaldības kapitālsabiedrības SIA „Lauma A” pamatdarbība ir dzīvojamo ēku pārvaldīšana un apsaimniekošana. Sabiedrības apsaimniekošanā ir 90% no daudzdzīvokļu māju kopskaita novadā. Aizkraukles novada pašvaldība 2020.gadā turpināja SIA „Lauma A” darbības uzraudzību un darba </w:t>
      </w:r>
      <w:proofErr w:type="spellStart"/>
      <w:r w:rsidRPr="00C42B22">
        <w:rPr>
          <w:rFonts w:ascii="Times New Roman" w:hAnsi="Times New Roman"/>
          <w:color w:val="000000"/>
          <w:szCs w:val="24"/>
          <w:lang w:val="lv-LV"/>
        </w:rPr>
        <w:t>izvērtējumu</w:t>
      </w:r>
      <w:proofErr w:type="spellEnd"/>
      <w:r w:rsidRPr="00C42B22">
        <w:rPr>
          <w:rFonts w:ascii="Times New Roman" w:hAnsi="Times New Roman"/>
          <w:color w:val="000000"/>
          <w:szCs w:val="24"/>
          <w:lang w:val="lv-LV"/>
        </w:rPr>
        <w:t xml:space="preserve"> šajā jomā. Bez dzīvojamo ēku apsaimniekošanas SIA „Lauma A” veic pilsētas koplietošanas teritoriju un pašvaldības nedzīvojamā fonda ēku apsaimniekošanu. Tā kā līdzekļu piesaiste dzīvojamo māju renovācijas projektu realizēšanai, ko iepriekšējos gados veica SIA “Lauma A”, ievērojami palielina kapitālsabiedrības kredītsaistības, 2020.gadā šādi projekti nav uzsākti un realizēti. Pašvaldība ir ieteikusi uzņēmumam turpmāk pārvērtēt savu lomu energoefektivitātes paaugstināšanas projektu administrēšanā apsaimniekojamajās dzīvojamās mājās. 2020.gadu uzņēmums ir noslēdzis ar peļņu EUR 8849 apmērā, vidējā alga pieaugusi līdz EUR 650. Ieņēmumi salīdzinājumā ar 2019.gadu ir samazinājušies par 1,3 %.</w:t>
      </w:r>
    </w:p>
    <w:p w14:paraId="068E61BB" w14:textId="036C39FD" w:rsidR="00DC77D1" w:rsidRPr="00C42B22" w:rsidRDefault="00DC77D1" w:rsidP="00670256">
      <w:pPr>
        <w:spacing w:after="120"/>
        <w:ind w:firstLine="720"/>
        <w:jc w:val="both"/>
      </w:pPr>
      <w:r w:rsidRPr="00C42B22">
        <w:t xml:space="preserve">SIA „Aizkraukles siltums” siltumenerģijas ražošanas tirgus daļa novadā ir 71%. Laika periodā no 1998. līdz 2002.gadam Aizkrauklē ir izveidota viena no efektīvākajām un modernākajām siltumapgādes sistēmām Latvijā. Ar mērķi samazināt esošo siltumenerģijas tarifu un paaugstināt </w:t>
      </w:r>
      <w:proofErr w:type="spellStart"/>
      <w:r w:rsidRPr="00C42B22">
        <w:t>energoneatkarību</w:t>
      </w:r>
      <w:proofErr w:type="spellEnd"/>
      <w:r w:rsidRPr="00C42B22">
        <w:t xml:space="preserve"> no importētajiem energoresursiem, 2015.gadā veikta ar vietējo kurināmo (AER) ražotas siltumenerģijas integrēšana pilsētas siltumapgādes sistēmā. 2020.gadā uzņēmums ir samazinājis  iepirktās siltumenerģijas apjomu par 12%, kas ir saistīts ar to, ka ir samazinājies siltumenerģijas lietotājiem pārdotais siltumenerģijas apjoms par 6,6% un  palielināts  pašu ražotās siltumenerģijas apjoms, lai paaugstinātu katlu iekārtu lietderības koeficients kāto pieprasa MK noteikumi. 2020.gadā uzņēmuma ieņēmumi ir samazinājušies par 14,5%, salīdzinājumā ar 2019.gadu, kas skaidrojams ar klimatisko apstākļu izmaiņu radītam siltumenerģijas patēriņa samazinājumam novadā un samazināto siltumenerģijas tarifu . Ražošanas izmaksas samazinājušās par 28,6 %. 2020.gadu uzņēmums ir noslēdzis ar peļņu 202567 </w:t>
      </w:r>
      <w:r w:rsidR="006C10C8" w:rsidRPr="00C42B22">
        <w:t xml:space="preserve">EUR </w:t>
      </w:r>
      <w:r w:rsidRPr="00C42B22">
        <w:t>apmērā. Vidējā alga uzņēmumā 2020.gadā ir 1</w:t>
      </w:r>
      <w:r w:rsidR="006C10C8">
        <w:t> </w:t>
      </w:r>
      <w:r w:rsidRPr="00C42B22">
        <w:t>120</w:t>
      </w:r>
      <w:r w:rsidR="006C10C8" w:rsidRPr="006C10C8">
        <w:t xml:space="preserve"> </w:t>
      </w:r>
      <w:r w:rsidR="006C10C8" w:rsidRPr="00C42B22">
        <w:t>EUR</w:t>
      </w:r>
      <w:r w:rsidRPr="00C42B22">
        <w:t>.</w:t>
      </w:r>
    </w:p>
    <w:p w14:paraId="1F480373" w14:textId="77777777" w:rsidR="00DC77D1" w:rsidRPr="00C42B22" w:rsidRDefault="00DC77D1" w:rsidP="00670256">
      <w:pPr>
        <w:overflowPunct w:val="0"/>
        <w:autoSpaceDE w:val="0"/>
        <w:autoSpaceDN w:val="0"/>
        <w:adjustRightInd w:val="0"/>
        <w:spacing w:after="120"/>
        <w:ind w:firstLine="720"/>
        <w:jc w:val="both"/>
        <w:rPr>
          <w:highlight w:val="yellow"/>
        </w:rPr>
      </w:pPr>
      <w:r w:rsidRPr="00C42B22">
        <w:t xml:space="preserve">SIA “Aizkraukles ūdens” galvenie darbības veidi ir ūdens ieguve un sagatavošana lietošanai, ūdens piegāde lietotājiem, kanalizācijas notekūdeņu attīrīšana un novadīšana Daugavas baseinā Aizkraukles novadā. Sabiedrība sniedz pakalpojumus fiziskām un juridiskām personām </w:t>
      </w:r>
      <w:r w:rsidRPr="00C42B22">
        <w:lastRenderedPageBreak/>
        <w:t>Aizkraukles pilsētas teritorijas robežās. 2020.gadu Sabiedrība noslēdza ar pozitīvu darbības rezultātu – peļņa ir EUR 3 094. Salīdzinot ar 2019.gadu, tā ir samazinājusies par EUR 31 956 jeb 91%. Peļņas samazinājums izskaidrojams ar ražošanas pašizmaksas un pārējo saimnieciskās darbības izdevumu pieaugumu. Vidēji par 5,6% paaugstinājušā amatalgas darbiniekiem.</w:t>
      </w:r>
    </w:p>
    <w:p w14:paraId="28B91551" w14:textId="340D5A68" w:rsidR="00DC77D1" w:rsidRPr="00C42B22" w:rsidRDefault="00DC77D1" w:rsidP="00670256">
      <w:pPr>
        <w:spacing w:after="120"/>
        <w:ind w:firstLine="720"/>
        <w:jc w:val="both"/>
      </w:pPr>
      <w:r w:rsidRPr="00C42B22">
        <w:t>SIA „Aizkraukles KUK” nodrošina atkritumu apsaimniekošanu Aizkraukles novada teritorijā, uzņēmums nodarbojas arī ar labiekārtošanas darbiem galvenokārt izpildot pašvaldības pasūtījumus. Gadu uzņēmums ir noslēdzis ar peļņu EUR 8 875. Ieņēmumi 2020.gadā ir pieauguši par 3.5% salīdzinājumā ar 2019.gadu, ražošanas izmaksas pieaugušas par 5,8%. Vidējā darba alga uzņēmumā 2020.gadā ir 1</w:t>
      </w:r>
      <w:r w:rsidR="006C10C8">
        <w:t> </w:t>
      </w:r>
      <w:r w:rsidRPr="00C42B22">
        <w:t>057</w:t>
      </w:r>
      <w:r w:rsidR="006C10C8" w:rsidRPr="006C10C8">
        <w:t xml:space="preserve"> </w:t>
      </w:r>
      <w:r w:rsidR="006C10C8" w:rsidRPr="00C42B22">
        <w:t>EUR</w:t>
      </w:r>
      <w:r w:rsidRPr="00C42B22">
        <w:t>.</w:t>
      </w:r>
    </w:p>
    <w:p w14:paraId="5F73834A" w14:textId="77777777" w:rsidR="00DC77D1" w:rsidRPr="00C42B22" w:rsidRDefault="00DC77D1" w:rsidP="00670256">
      <w:pPr>
        <w:autoSpaceDE w:val="0"/>
        <w:autoSpaceDN w:val="0"/>
        <w:adjustRightInd w:val="0"/>
        <w:spacing w:after="120"/>
        <w:ind w:firstLine="720"/>
        <w:jc w:val="both"/>
        <w:rPr>
          <w:bCs/>
        </w:rPr>
      </w:pPr>
      <w:r w:rsidRPr="00C42B22">
        <w:rPr>
          <w:bCs/>
        </w:rPr>
        <w:t>Atbilstoši noteiktajam mērķim, uzlabot pašvaldības saistošo noteikumu izpildes kontroli un uzlabot sabiedrisko kārtību novadā, 2020.gadā Aizkraukles novadā savu darbību turpinājusi pašvaldības policija.</w:t>
      </w:r>
    </w:p>
    <w:p w14:paraId="50EACA34" w14:textId="5B684E38" w:rsidR="00E41AEC" w:rsidRPr="00C42B22" w:rsidRDefault="00E41AEC" w:rsidP="00670256">
      <w:pPr>
        <w:spacing w:after="120"/>
        <w:jc w:val="both"/>
        <w:rPr>
          <w:b/>
          <w:bCs/>
          <w:u w:val="single"/>
        </w:rPr>
      </w:pPr>
    </w:p>
    <w:p w14:paraId="3D808296" w14:textId="77777777" w:rsidR="00670256" w:rsidRPr="00C42B22" w:rsidRDefault="00670256" w:rsidP="00670256">
      <w:pPr>
        <w:spacing w:after="120"/>
        <w:jc w:val="both"/>
        <w:rPr>
          <w:b/>
          <w:bCs/>
          <w:u w:val="single"/>
        </w:rPr>
      </w:pPr>
    </w:p>
    <w:p w14:paraId="1804FF67" w14:textId="77777777" w:rsidR="00146F9E" w:rsidRPr="00C42B22" w:rsidRDefault="004667B2" w:rsidP="004667B2">
      <w:pPr>
        <w:jc w:val="center"/>
        <w:rPr>
          <w:b/>
          <w:bCs/>
          <w:caps/>
          <w:sz w:val="28"/>
          <w:szCs w:val="28"/>
        </w:rPr>
      </w:pPr>
      <w:r w:rsidRPr="00C42B22">
        <w:rPr>
          <w:b/>
          <w:bCs/>
          <w:caps/>
          <w:sz w:val="28"/>
          <w:szCs w:val="28"/>
        </w:rPr>
        <w:t>V.</w:t>
      </w:r>
      <w:r w:rsidR="00146F9E" w:rsidRPr="00C42B22">
        <w:rPr>
          <w:b/>
          <w:bCs/>
          <w:caps/>
          <w:sz w:val="28"/>
          <w:szCs w:val="28"/>
        </w:rPr>
        <w:t xml:space="preserve"> Paredzamie notikumi, kuri varētu ietekmēt iestādes darbību nākotnē</w:t>
      </w:r>
    </w:p>
    <w:p w14:paraId="12C6BF74" w14:textId="77777777" w:rsidR="004667B2" w:rsidRPr="00C42B22" w:rsidRDefault="004667B2" w:rsidP="004667B2">
      <w:pPr>
        <w:jc w:val="center"/>
        <w:rPr>
          <w:b/>
          <w:bCs/>
          <w:caps/>
          <w:sz w:val="28"/>
          <w:szCs w:val="28"/>
        </w:rPr>
      </w:pPr>
    </w:p>
    <w:p w14:paraId="103CAE7A" w14:textId="77777777" w:rsidR="001D29E3" w:rsidRPr="00C42B22" w:rsidRDefault="001D29E3" w:rsidP="006C10C8">
      <w:pPr>
        <w:tabs>
          <w:tab w:val="left" w:pos="0"/>
        </w:tabs>
        <w:spacing w:after="120"/>
        <w:ind w:firstLine="567"/>
        <w:jc w:val="both"/>
      </w:pPr>
      <w:r w:rsidRPr="00C42B22">
        <w:tab/>
        <w:t>Administratīvi teritoriālo reforma, kas paredz ka līdz Administratīvo teritoriju un novada teritoriju iedalījumu (t.sk. administratīvos centrus) nosaka Administratīvo teritoriju un apdzīvoto vietu likums. Ar 2021.gada 1.jūliju Aizkraukles novadu veido Aizkraukles, Jaunjelgavas, Kokneses, Neretas, Pļaviņu un Skrīveru novads. Jaunā novada izveide būtiski mainīs tā turpmāko darbību nākotnē.</w:t>
      </w:r>
    </w:p>
    <w:p w14:paraId="02FE2F07" w14:textId="77777777" w:rsidR="001D29E3" w:rsidRPr="00C42B22" w:rsidRDefault="001D29E3" w:rsidP="006C10C8">
      <w:pPr>
        <w:tabs>
          <w:tab w:val="left" w:pos="0"/>
        </w:tabs>
        <w:spacing w:after="120"/>
        <w:ind w:firstLine="567"/>
        <w:jc w:val="both"/>
      </w:pPr>
      <w:r w:rsidRPr="00C42B22">
        <w:tab/>
        <w:t xml:space="preserve">Atbilstoši paredzētajam darbu izpildes un finansējuma grafikam turpinās Aizkraukles novada vidusskolas piebūves būvdarbi, kuri tiek realizēti </w:t>
      </w:r>
      <w:r w:rsidRPr="00C42B22">
        <w:rPr>
          <w:rFonts w:eastAsia="Calibri"/>
          <w:bCs/>
        </w:rPr>
        <w:t>Darbības programmas "Izaugsme un nodarbinātība" 8.1.2. specifiskā atbalsta mērķa "Uzlabot vispārējās izglītības iestāžu mācību vidi"</w:t>
      </w:r>
      <w:r w:rsidRPr="00C42B22">
        <w:rPr>
          <w:rFonts w:eastAsia="Calibri"/>
        </w:rPr>
        <w:t xml:space="preserve"> ietvaros. </w:t>
      </w:r>
      <w:r w:rsidRPr="00C42B22">
        <w:t xml:space="preserve"> Izglītības iestāžu infrastruktūras attīstība, mācību vides tālāka uzlabošana un kvalitatīvam mācību procesam atbilstošas vides nodrošināšana arī turpmāk ir uzskatāma par vienu no galvenajām pašvaldības prioritātēm.</w:t>
      </w:r>
    </w:p>
    <w:p w14:paraId="3AC60FB6" w14:textId="77777777" w:rsidR="00146F9E" w:rsidRPr="00C42B22" w:rsidRDefault="00146F9E" w:rsidP="002F4C38">
      <w:pPr>
        <w:tabs>
          <w:tab w:val="left" w:pos="0"/>
        </w:tabs>
        <w:spacing w:after="60"/>
        <w:jc w:val="both"/>
      </w:pPr>
    </w:p>
    <w:p w14:paraId="2F30D994" w14:textId="77777777" w:rsidR="00E41AEC" w:rsidRPr="00C42B22" w:rsidRDefault="00E41AEC" w:rsidP="004667B2">
      <w:pPr>
        <w:jc w:val="center"/>
        <w:rPr>
          <w:b/>
          <w:bCs/>
          <w:caps/>
          <w:sz w:val="28"/>
          <w:szCs w:val="28"/>
        </w:rPr>
      </w:pPr>
    </w:p>
    <w:p w14:paraId="0017BD10" w14:textId="77777777" w:rsidR="00146F9E" w:rsidRPr="00C42B22" w:rsidRDefault="004667B2" w:rsidP="004667B2">
      <w:pPr>
        <w:jc w:val="center"/>
        <w:rPr>
          <w:b/>
          <w:bCs/>
          <w:caps/>
          <w:sz w:val="28"/>
          <w:szCs w:val="28"/>
        </w:rPr>
      </w:pPr>
      <w:r w:rsidRPr="00C42B22">
        <w:rPr>
          <w:b/>
          <w:bCs/>
          <w:caps/>
          <w:sz w:val="28"/>
          <w:szCs w:val="28"/>
        </w:rPr>
        <w:t>VI</w:t>
      </w:r>
      <w:r w:rsidR="00146F9E" w:rsidRPr="00C42B22">
        <w:rPr>
          <w:b/>
          <w:bCs/>
          <w:caps/>
          <w:sz w:val="28"/>
          <w:szCs w:val="28"/>
        </w:rPr>
        <w:t xml:space="preserve">. </w:t>
      </w:r>
      <w:r w:rsidR="00DC3AD8" w:rsidRPr="00C42B22">
        <w:rPr>
          <w:b/>
          <w:bCs/>
          <w:caps/>
          <w:sz w:val="28"/>
          <w:szCs w:val="28"/>
        </w:rPr>
        <w:t xml:space="preserve">Paredzamie notikumi, </w:t>
      </w:r>
      <w:r w:rsidR="00146F9E" w:rsidRPr="00C42B22">
        <w:rPr>
          <w:b/>
          <w:bCs/>
          <w:caps/>
          <w:sz w:val="28"/>
          <w:szCs w:val="28"/>
        </w:rPr>
        <w:t>riski un neskaidri apstākļi, kuri var ietekmēt pašvaldības darbību nākotnē</w:t>
      </w:r>
    </w:p>
    <w:p w14:paraId="29BCCE6E" w14:textId="77777777" w:rsidR="004667B2" w:rsidRPr="00C42B22" w:rsidRDefault="004667B2" w:rsidP="00146F9E">
      <w:pPr>
        <w:ind w:firstLine="360"/>
        <w:jc w:val="both"/>
        <w:rPr>
          <w:bCs/>
        </w:rPr>
      </w:pPr>
    </w:p>
    <w:p w14:paraId="4B480D9B" w14:textId="77777777" w:rsidR="00E41AEC" w:rsidRPr="00C42B22" w:rsidRDefault="00E41AEC" w:rsidP="00146F9E">
      <w:pPr>
        <w:ind w:firstLine="360"/>
        <w:jc w:val="both"/>
        <w:rPr>
          <w:bCs/>
        </w:rPr>
      </w:pPr>
    </w:p>
    <w:p w14:paraId="7920C11C" w14:textId="77777777" w:rsidR="004F1756" w:rsidRPr="00C42B22" w:rsidRDefault="004F1756" w:rsidP="00670256">
      <w:pPr>
        <w:spacing w:after="120"/>
        <w:ind w:firstLine="720"/>
        <w:jc w:val="both"/>
        <w:rPr>
          <w:bCs/>
        </w:rPr>
      </w:pPr>
      <w:r w:rsidRPr="00C42B22">
        <w:t xml:space="preserve">Ar </w:t>
      </w:r>
      <w:proofErr w:type="spellStart"/>
      <w:r w:rsidRPr="00C42B22">
        <w:t>koronavīrusa</w:t>
      </w:r>
      <w:proofErr w:type="spellEnd"/>
      <w:r w:rsidRPr="00C42B22">
        <w:t xml:space="preserve"> izplatību saistītie ierobežojumi, kas ievērojami samazina ekonomikas attīstību valstī un pasaulē. Nav paredzams, kā situācija varētu attīstīties nākotnē, līdz ar to pastāv ekonomikas attīstības nenoteiktība. Pašvaldība seko līdzi un izvērtē situāciju. </w:t>
      </w:r>
      <w:r w:rsidRPr="00C42B22">
        <w:rPr>
          <w:bCs/>
        </w:rPr>
        <w:t xml:space="preserve">Aizkraukles novada pašvaldības darbību nākotnē var ietekmēt tas, ka būtiski neuzlabojoties ekonomiskajām aktivitātēm novadā, pašvaldības nodokļu ieņēmumi var pieaugt nepietiekamā apmērā, lai segtu izdevumu pieaugumu pašvaldībai ar likumu noteikto autonomo funkciju realizēšanai. Pašlaik nav drošu prognožu par to, kā pasaules ekonomiku ietekmēs COVID 19 izraisītā krīze. </w:t>
      </w:r>
    </w:p>
    <w:p w14:paraId="789D5763" w14:textId="77777777" w:rsidR="004F1756" w:rsidRPr="00C42B22" w:rsidRDefault="004F1756" w:rsidP="00670256">
      <w:pPr>
        <w:spacing w:after="120"/>
        <w:ind w:firstLine="720"/>
        <w:jc w:val="both"/>
        <w:rPr>
          <w:bCs/>
        </w:rPr>
      </w:pPr>
      <w:r w:rsidRPr="00C42B22">
        <w:rPr>
          <w:bCs/>
        </w:rPr>
        <w:t xml:space="preserve">Realizējot projektu “Pakalpojumu infrastruktūras attīstība </w:t>
      </w:r>
      <w:proofErr w:type="spellStart"/>
      <w:r w:rsidRPr="00C42B22">
        <w:rPr>
          <w:bCs/>
        </w:rPr>
        <w:t>deinstitucionalizācijas</w:t>
      </w:r>
      <w:proofErr w:type="spellEnd"/>
      <w:r w:rsidRPr="00C42B22">
        <w:rPr>
          <w:bCs/>
        </w:rPr>
        <w:t xml:space="preserve"> plānu īstenošanai Aizkraukles novadā”,  Aizkraukles novadā tiks radīts Daudzfunkcionālais dienas centrs un grupu dzīvokļi 14 personām. Aizkraukles novada pašvaldībai pastāv vidējs finanšu risks projekta realizācijā pēc infrastruktūras sakārtošanas, kas paredz jaunu darbinieku pieņemšanu darbā un papildus speciālistu piesaistīšanu.</w:t>
      </w:r>
    </w:p>
    <w:p w14:paraId="472E79DC" w14:textId="7B84D87D" w:rsidR="004F1756" w:rsidRPr="00C42B22" w:rsidRDefault="004F1756" w:rsidP="00670256">
      <w:pPr>
        <w:spacing w:after="120"/>
        <w:ind w:firstLine="720"/>
        <w:jc w:val="both"/>
        <w:rPr>
          <w:bCs/>
        </w:rPr>
      </w:pPr>
      <w:r w:rsidRPr="00C42B22">
        <w:rPr>
          <w:bCs/>
        </w:rPr>
        <w:lastRenderedPageBreak/>
        <w:t xml:space="preserve">Šobrīd tirgū ir vērojams celtniecības darbu izmaksu kāpums, kā rezultātā pastāv risks par papildus finansējuma nepieciešamību būvniecības un remontdarbu veikšanai – pašvaldības īpašumā esošās pirmsskolas izglītības ēkas ar labiekārtošanu, </w:t>
      </w:r>
      <w:proofErr w:type="spellStart"/>
      <w:r w:rsidRPr="00C42B22">
        <w:rPr>
          <w:bCs/>
        </w:rPr>
        <w:t>P.Barisona</w:t>
      </w:r>
      <w:proofErr w:type="spellEnd"/>
      <w:r w:rsidR="006C10C8">
        <w:rPr>
          <w:bCs/>
        </w:rPr>
        <w:t xml:space="preserve"> Aizkraukles </w:t>
      </w:r>
      <w:r w:rsidR="006C10C8" w:rsidRPr="00C42B22">
        <w:rPr>
          <w:bCs/>
        </w:rPr>
        <w:t xml:space="preserve">Mūzikas </w:t>
      </w:r>
      <w:r w:rsidRPr="00C42B22">
        <w:rPr>
          <w:bCs/>
        </w:rPr>
        <w:t>skola, Daugavas krastmalas labiekārtošana.</w:t>
      </w:r>
    </w:p>
    <w:p w14:paraId="5EF36C52" w14:textId="77777777" w:rsidR="00146F9E" w:rsidRPr="00C42B22" w:rsidRDefault="00146F9E" w:rsidP="00E41AEC">
      <w:pPr>
        <w:spacing w:after="80"/>
        <w:jc w:val="both"/>
        <w:rPr>
          <w:bCs/>
        </w:rPr>
      </w:pPr>
    </w:p>
    <w:p w14:paraId="023D83DD" w14:textId="77777777" w:rsidR="00E41AEC" w:rsidRPr="00C42B22" w:rsidRDefault="00E41AEC" w:rsidP="006B42E5">
      <w:pPr>
        <w:ind w:firstLine="567"/>
        <w:jc w:val="both"/>
        <w:rPr>
          <w:bCs/>
        </w:rPr>
      </w:pPr>
    </w:p>
    <w:p w14:paraId="0CF86372" w14:textId="77777777" w:rsidR="00E41AEC" w:rsidRPr="00C42B22" w:rsidRDefault="004667B2" w:rsidP="002165BF">
      <w:r w:rsidRPr="00C42B22">
        <w:t>Kaspars Sniedzītis</w:t>
      </w:r>
    </w:p>
    <w:p w14:paraId="300BBBB3" w14:textId="77777777" w:rsidR="002165BF" w:rsidRPr="00C42B22" w:rsidRDefault="004667B2" w:rsidP="002165BF">
      <w:r w:rsidRPr="00C42B22">
        <w:rPr>
          <w:rFonts w:eastAsiaTheme="minorEastAsia"/>
          <w:noProof/>
        </w:rPr>
        <w:t>65133932</w:t>
      </w:r>
      <w:r w:rsidR="002165BF" w:rsidRPr="00C42B22">
        <w:t xml:space="preserve">, </w:t>
      </w:r>
      <w:hyperlink r:id="rId48" w:history="1">
        <w:r w:rsidRPr="00C42B22">
          <w:rPr>
            <w:rStyle w:val="Hipersaite"/>
          </w:rPr>
          <w:t>kaspars.sniedzitis@aizkraukle.lv</w:t>
        </w:r>
      </w:hyperlink>
    </w:p>
    <w:p w14:paraId="4D2C7DBC" w14:textId="77777777" w:rsidR="002165BF" w:rsidRPr="00C42B22" w:rsidRDefault="002165BF" w:rsidP="002165BF"/>
    <w:p w14:paraId="3EE07D56" w14:textId="77777777" w:rsidR="00E41AEC" w:rsidRPr="00C42B22" w:rsidRDefault="00E41AEC" w:rsidP="002165BF"/>
    <w:p w14:paraId="45351AEB" w14:textId="77777777" w:rsidR="00E41AEC" w:rsidRPr="00C42B22" w:rsidRDefault="00E41AEC" w:rsidP="002165BF"/>
    <w:tbl>
      <w:tblPr>
        <w:tblStyle w:val="Reatabula"/>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76"/>
        <w:gridCol w:w="2894"/>
      </w:tblGrid>
      <w:tr w:rsidR="00792963" w:rsidRPr="00353204" w14:paraId="4477B181" w14:textId="77777777" w:rsidTr="00792963">
        <w:tc>
          <w:tcPr>
            <w:tcW w:w="3261" w:type="dxa"/>
            <w:hideMark/>
          </w:tcPr>
          <w:p w14:paraId="73097370" w14:textId="33CDA94D" w:rsidR="00792963" w:rsidRPr="00792963" w:rsidRDefault="00792963" w:rsidP="00792963">
            <w:pPr>
              <w:pStyle w:val="Sarakstarindkopa"/>
              <w:overflowPunct w:val="0"/>
              <w:autoSpaceDE w:val="0"/>
              <w:autoSpaceDN w:val="0"/>
              <w:adjustRightInd w:val="0"/>
              <w:ind w:left="0" w:right="600"/>
              <w:jc w:val="both"/>
              <w:textAlignment w:val="baseline"/>
              <w:rPr>
                <w:rFonts w:ascii="Times New Roman" w:hAnsi="Times New Roman"/>
                <w:sz w:val="24"/>
                <w:szCs w:val="24"/>
              </w:rPr>
            </w:pPr>
            <w:r w:rsidRPr="00792963">
              <w:rPr>
                <w:rFonts w:ascii="Times New Roman" w:hAnsi="Times New Roman"/>
                <w:sz w:val="24"/>
                <w:szCs w:val="24"/>
              </w:rPr>
              <w:t>Sēdes vadītājs,</w:t>
            </w:r>
            <w:r>
              <w:rPr>
                <w:rFonts w:ascii="Times New Roman" w:hAnsi="Times New Roman"/>
                <w:sz w:val="24"/>
                <w:szCs w:val="24"/>
              </w:rPr>
              <w:t xml:space="preserve"> </w:t>
            </w:r>
            <w:bookmarkStart w:id="16" w:name="_GoBack"/>
            <w:bookmarkEnd w:id="16"/>
            <w:r w:rsidRPr="00792963">
              <w:rPr>
                <w:rFonts w:ascii="Times New Roman" w:hAnsi="Times New Roman"/>
                <w:sz w:val="24"/>
                <w:szCs w:val="24"/>
              </w:rPr>
              <w:t>domes priekšsēdētājs</w:t>
            </w:r>
            <w:r w:rsidRPr="00792963">
              <w:rPr>
                <w:rFonts w:ascii="Times New Roman" w:hAnsi="Times New Roman"/>
                <w:sz w:val="24"/>
                <w:szCs w:val="24"/>
              </w:rPr>
              <w:tab/>
            </w:r>
          </w:p>
        </w:tc>
        <w:tc>
          <w:tcPr>
            <w:tcW w:w="2976" w:type="dxa"/>
            <w:hideMark/>
          </w:tcPr>
          <w:p w14:paraId="4C9E804E" w14:textId="77777777" w:rsidR="00792963" w:rsidRPr="00353204" w:rsidRDefault="00792963" w:rsidP="004B454A">
            <w:pPr>
              <w:tabs>
                <w:tab w:val="left" w:pos="720"/>
              </w:tabs>
              <w:overflowPunct w:val="0"/>
              <w:autoSpaceDE w:val="0"/>
              <w:autoSpaceDN w:val="0"/>
              <w:adjustRightInd w:val="0"/>
              <w:ind w:right="55"/>
              <w:jc w:val="both"/>
              <w:textAlignment w:val="baseline"/>
              <w:rPr>
                <w:sz w:val="20"/>
                <w:szCs w:val="20"/>
              </w:rPr>
            </w:pPr>
            <w:r w:rsidRPr="00353204">
              <w:rPr>
                <w:i/>
                <w:sz w:val="20"/>
                <w:szCs w:val="20"/>
              </w:rPr>
              <w:t>Šis dokuments ir elektroniski parakstīts ar drošu elektronisko parakstu un satur laika zīmogu</w:t>
            </w:r>
          </w:p>
        </w:tc>
        <w:tc>
          <w:tcPr>
            <w:tcW w:w="2894" w:type="dxa"/>
            <w:hideMark/>
          </w:tcPr>
          <w:p w14:paraId="77AD0A79" w14:textId="77777777" w:rsidR="00792963" w:rsidRPr="00353204" w:rsidRDefault="00792963" w:rsidP="004B454A">
            <w:pPr>
              <w:spacing w:line="360" w:lineRule="auto"/>
              <w:ind w:right="55"/>
              <w:jc w:val="center"/>
            </w:pPr>
            <w:proofErr w:type="spellStart"/>
            <w:r>
              <w:t>L.Līdums</w:t>
            </w:r>
            <w:proofErr w:type="spellEnd"/>
          </w:p>
        </w:tc>
      </w:tr>
    </w:tbl>
    <w:p w14:paraId="6C8D7EDC" w14:textId="77777777" w:rsidR="002165BF" w:rsidRPr="00C42B22" w:rsidRDefault="002165BF" w:rsidP="002165BF">
      <w:pPr>
        <w:ind w:firstLine="360"/>
        <w:jc w:val="both"/>
        <w:rPr>
          <w:bCs/>
        </w:rPr>
      </w:pPr>
    </w:p>
    <w:p w14:paraId="0B48B164" w14:textId="77777777" w:rsidR="002165BF" w:rsidRPr="00C42B22" w:rsidRDefault="002165BF" w:rsidP="006B42E5">
      <w:pPr>
        <w:ind w:firstLine="567"/>
        <w:jc w:val="both"/>
        <w:rPr>
          <w:bCs/>
        </w:rPr>
      </w:pPr>
    </w:p>
    <w:sectPr w:rsidR="002165BF" w:rsidRPr="00C42B22" w:rsidSect="00A156B8">
      <w:footerReference w:type="default" r:id="rId49"/>
      <w:headerReference w:type="first" r:id="rId50"/>
      <w:footerReference w:type="first" r:id="rId51"/>
      <w:pgSz w:w="11906" w:h="16838"/>
      <w:pgMar w:top="1304" w:right="737" w:bottom="1418" w:left="170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28A7" w14:textId="77777777" w:rsidR="00C4660B" w:rsidRDefault="00C4660B">
      <w:r>
        <w:separator/>
      </w:r>
    </w:p>
  </w:endnote>
  <w:endnote w:type="continuationSeparator" w:id="0">
    <w:p w14:paraId="29ACF18E" w14:textId="77777777" w:rsidR="00C4660B" w:rsidRDefault="00C4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4287"/>
      <w:docPartObj>
        <w:docPartGallery w:val="Page Numbers (Bottom of Page)"/>
        <w:docPartUnique/>
      </w:docPartObj>
    </w:sdtPr>
    <w:sdtEndPr/>
    <w:sdtContent>
      <w:p w14:paraId="25700275" w14:textId="77777777" w:rsidR="003514A3" w:rsidRDefault="003514A3">
        <w:pPr>
          <w:pStyle w:val="Kjene"/>
          <w:jc w:val="center"/>
        </w:pPr>
        <w:r>
          <w:fldChar w:fldCharType="begin"/>
        </w:r>
        <w:r>
          <w:instrText>PAGE   \* MERGEFORMAT</w:instrText>
        </w:r>
        <w:r>
          <w:fldChar w:fldCharType="separate"/>
        </w:r>
        <w:r w:rsidR="00792963">
          <w:rPr>
            <w:noProof/>
          </w:rPr>
          <w:t>47</w:t>
        </w:r>
        <w:r>
          <w:fldChar w:fldCharType="end"/>
        </w:r>
      </w:p>
    </w:sdtContent>
  </w:sdt>
  <w:p w14:paraId="551B19A5" w14:textId="77777777" w:rsidR="003514A3" w:rsidRDefault="003514A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69D7" w14:textId="77777777" w:rsidR="003514A3" w:rsidRDefault="003514A3">
    <w:pPr>
      <w:pStyle w:val="Kjene"/>
      <w:jc w:val="center"/>
    </w:pPr>
  </w:p>
  <w:p w14:paraId="0D4D4748" w14:textId="77777777" w:rsidR="003514A3" w:rsidRDefault="003514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C23BB" w14:textId="77777777" w:rsidR="00C4660B" w:rsidRDefault="00C4660B">
      <w:r>
        <w:separator/>
      </w:r>
    </w:p>
  </w:footnote>
  <w:footnote w:type="continuationSeparator" w:id="0">
    <w:p w14:paraId="1BC99209" w14:textId="77777777" w:rsidR="00C4660B" w:rsidRDefault="00C46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E1E8" w14:textId="77777777" w:rsidR="003514A3" w:rsidRDefault="003514A3">
    <w:pPr>
      <w:pStyle w:val="Galvene"/>
      <w:jc w:val="center"/>
    </w:pPr>
  </w:p>
  <w:p w14:paraId="33A64205" w14:textId="77777777" w:rsidR="003514A3" w:rsidRDefault="003514A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7D1"/>
    <w:multiLevelType w:val="hybridMultilevel"/>
    <w:tmpl w:val="F59C1F54"/>
    <w:numStyleLink w:val="ImportedStyle2"/>
  </w:abstractNum>
  <w:abstractNum w:abstractNumId="1" w15:restartNumberingAfterBreak="0">
    <w:nsid w:val="01A412D4"/>
    <w:multiLevelType w:val="multilevel"/>
    <w:tmpl w:val="098E11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C644B"/>
    <w:multiLevelType w:val="hybridMultilevel"/>
    <w:tmpl w:val="B8EA5C0C"/>
    <w:lvl w:ilvl="0" w:tplc="2DFEF32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1">
    <w:nsid w:val="0F1A0238"/>
    <w:multiLevelType w:val="multilevel"/>
    <w:tmpl w:val="AE9AC9E8"/>
    <w:lvl w:ilvl="0">
      <w:start w:val="1"/>
      <w:numFmt w:val="upperRoman"/>
      <w:lvlText w:val="%1."/>
      <w:lvlJc w:val="left"/>
      <w:pPr>
        <w:ind w:left="108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B37638"/>
    <w:multiLevelType w:val="hybridMultilevel"/>
    <w:tmpl w:val="13B452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04263F1"/>
    <w:multiLevelType w:val="hybridMultilevel"/>
    <w:tmpl w:val="E4E85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E20C68"/>
    <w:multiLevelType w:val="hybridMultilevel"/>
    <w:tmpl w:val="44724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2F0DEC"/>
    <w:multiLevelType w:val="multilevel"/>
    <w:tmpl w:val="28FCCC9E"/>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3018E9"/>
    <w:multiLevelType w:val="hybridMultilevel"/>
    <w:tmpl w:val="6534E74E"/>
    <w:numStyleLink w:val="ImportedStyle6"/>
  </w:abstractNum>
  <w:abstractNum w:abstractNumId="9" w15:restartNumberingAfterBreak="0">
    <w:nsid w:val="18F3511C"/>
    <w:multiLevelType w:val="hybridMultilevel"/>
    <w:tmpl w:val="E5905B88"/>
    <w:styleLink w:val="ImportedStyle4"/>
    <w:lvl w:ilvl="0" w:tplc="CDF833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3496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03BD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0BAA7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9A60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5A230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60FE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EC97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202C7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F66C9A"/>
    <w:multiLevelType w:val="hybridMultilevel"/>
    <w:tmpl w:val="E5905B88"/>
    <w:numStyleLink w:val="ImportedStyle4"/>
  </w:abstractNum>
  <w:abstractNum w:abstractNumId="11" w15:restartNumberingAfterBreak="0">
    <w:nsid w:val="1EBC5B0B"/>
    <w:multiLevelType w:val="hybridMultilevel"/>
    <w:tmpl w:val="F6FCDB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0339CA"/>
    <w:multiLevelType w:val="hybridMultilevel"/>
    <w:tmpl w:val="53960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394FC7"/>
    <w:multiLevelType w:val="multilevel"/>
    <w:tmpl w:val="9CE8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3673E"/>
    <w:multiLevelType w:val="hybridMultilevel"/>
    <w:tmpl w:val="5EEC2212"/>
    <w:lvl w:ilvl="0" w:tplc="E28C9BD8">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5" w15:restartNumberingAfterBreak="0">
    <w:nsid w:val="21771CE2"/>
    <w:multiLevelType w:val="hybridMultilevel"/>
    <w:tmpl w:val="702E1D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C94263"/>
    <w:multiLevelType w:val="hybridMultilevel"/>
    <w:tmpl w:val="2C12089E"/>
    <w:styleLink w:val="ImportedStyle3"/>
    <w:lvl w:ilvl="0" w:tplc="CEBA3E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B6D7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1039F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24008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6061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C6976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5606D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E2C3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52E72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1EE5909"/>
    <w:multiLevelType w:val="hybridMultilevel"/>
    <w:tmpl w:val="B270092C"/>
    <w:lvl w:ilvl="0" w:tplc="34587A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452D81"/>
    <w:multiLevelType w:val="hybridMultilevel"/>
    <w:tmpl w:val="ACD4BBE8"/>
    <w:lvl w:ilvl="0" w:tplc="0958AF8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19439F0"/>
    <w:multiLevelType w:val="hybridMultilevel"/>
    <w:tmpl w:val="D7F435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9C57B6"/>
    <w:multiLevelType w:val="hybridMultilevel"/>
    <w:tmpl w:val="204A02AA"/>
    <w:lvl w:ilvl="0" w:tplc="A8B84C22">
      <w:start w:val="1"/>
      <w:numFmt w:val="decimal"/>
      <w:lvlText w:val="%1."/>
      <w:lvlJc w:val="left"/>
      <w:pPr>
        <w:ind w:left="720" w:hanging="660"/>
      </w:pPr>
      <w:rPr>
        <w:rFonts w:hint="default"/>
        <w:sz w:val="22"/>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1" w15:restartNumberingAfterBreak="0">
    <w:nsid w:val="35F52486"/>
    <w:multiLevelType w:val="multilevel"/>
    <w:tmpl w:val="D59AF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300661"/>
    <w:multiLevelType w:val="hybridMultilevel"/>
    <w:tmpl w:val="B19AC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64C5F"/>
    <w:multiLevelType w:val="hybridMultilevel"/>
    <w:tmpl w:val="59661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764318F"/>
    <w:multiLevelType w:val="hybridMultilevel"/>
    <w:tmpl w:val="0D468B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182C4B"/>
    <w:multiLevelType w:val="hybridMultilevel"/>
    <w:tmpl w:val="E4529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C042732"/>
    <w:multiLevelType w:val="hybridMultilevel"/>
    <w:tmpl w:val="F35803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406514"/>
    <w:multiLevelType w:val="hybridMultilevel"/>
    <w:tmpl w:val="F59C1F54"/>
    <w:styleLink w:val="ImportedStyle2"/>
    <w:lvl w:ilvl="0" w:tplc="1A3CDF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4C81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1C882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E4A01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0005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02743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3B672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7459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C6AE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1">
    <w:nsid w:val="41121FBB"/>
    <w:multiLevelType w:val="multilevel"/>
    <w:tmpl w:val="28CA116E"/>
    <w:lvl w:ilvl="0">
      <w:start w:val="3"/>
      <w:numFmt w:val="upperRoman"/>
      <w:lvlText w:val="%1."/>
      <w:lvlJc w:val="left"/>
      <w:pPr>
        <w:ind w:left="1287" w:hanging="720"/>
      </w:pPr>
      <w:rPr>
        <w:rFonts w:hint="default"/>
        <w:b/>
        <w:sz w:val="24"/>
        <w:szCs w:val="24"/>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41604DC3"/>
    <w:multiLevelType w:val="hybridMultilevel"/>
    <w:tmpl w:val="41DA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222E0F"/>
    <w:multiLevelType w:val="hybridMultilevel"/>
    <w:tmpl w:val="C5807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C04E3F"/>
    <w:multiLevelType w:val="multilevel"/>
    <w:tmpl w:val="7F708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1">
    <w:nsid w:val="48786C7D"/>
    <w:multiLevelType w:val="multilevel"/>
    <w:tmpl w:val="1B947B44"/>
    <w:lvl w:ilvl="0">
      <w:start w:val="1"/>
      <w:numFmt w:val="upperRoman"/>
      <w:lvlText w:val="%1."/>
      <w:lvlJc w:val="left"/>
      <w:pPr>
        <w:ind w:left="1287" w:hanging="720"/>
      </w:pPr>
      <w:rPr>
        <w:rFonts w:hint="default"/>
        <w:b/>
      </w:rPr>
    </w:lvl>
    <w:lvl w:ilvl="1">
      <w:start w:val="1"/>
      <w:numFmt w:val="decimal"/>
      <w:isLgl/>
      <w:lvlText w:val="%1.%2."/>
      <w:lvlJc w:val="left"/>
      <w:pPr>
        <w:ind w:left="1287" w:hanging="720"/>
      </w:pPr>
      <w:rPr>
        <w:rFonts w:hint="default"/>
        <w:sz w:val="24"/>
        <w:u w:val="none"/>
      </w:rPr>
    </w:lvl>
    <w:lvl w:ilvl="2">
      <w:start w:val="1"/>
      <w:numFmt w:val="decimal"/>
      <w:isLgl/>
      <w:lvlText w:val="%1.%2.%3."/>
      <w:lvlJc w:val="left"/>
      <w:pPr>
        <w:ind w:left="1287" w:hanging="720"/>
      </w:pPr>
      <w:rPr>
        <w:rFonts w:hint="default"/>
        <w:sz w:val="24"/>
        <w:u w:val="single"/>
      </w:rPr>
    </w:lvl>
    <w:lvl w:ilvl="3">
      <w:start w:val="1"/>
      <w:numFmt w:val="decimal"/>
      <w:isLgl/>
      <w:lvlText w:val="%1.%2.%3.%4."/>
      <w:lvlJc w:val="left"/>
      <w:pPr>
        <w:ind w:left="1647" w:hanging="1080"/>
      </w:pPr>
      <w:rPr>
        <w:rFonts w:hint="default"/>
        <w:sz w:val="24"/>
        <w:u w:val="single"/>
      </w:rPr>
    </w:lvl>
    <w:lvl w:ilvl="4">
      <w:start w:val="1"/>
      <w:numFmt w:val="decimal"/>
      <w:isLgl/>
      <w:lvlText w:val="%1.%2.%3.%4.%5."/>
      <w:lvlJc w:val="left"/>
      <w:pPr>
        <w:ind w:left="1647" w:hanging="1080"/>
      </w:pPr>
      <w:rPr>
        <w:rFonts w:hint="default"/>
        <w:sz w:val="24"/>
        <w:u w:val="single"/>
      </w:rPr>
    </w:lvl>
    <w:lvl w:ilvl="5">
      <w:start w:val="1"/>
      <w:numFmt w:val="decimal"/>
      <w:isLgl/>
      <w:lvlText w:val="%1.%2.%3.%4.%5.%6."/>
      <w:lvlJc w:val="left"/>
      <w:pPr>
        <w:ind w:left="2007" w:hanging="1440"/>
      </w:pPr>
      <w:rPr>
        <w:rFonts w:hint="default"/>
        <w:sz w:val="24"/>
        <w:u w:val="single"/>
      </w:rPr>
    </w:lvl>
    <w:lvl w:ilvl="6">
      <w:start w:val="1"/>
      <w:numFmt w:val="decimal"/>
      <w:isLgl/>
      <w:lvlText w:val="%1.%2.%3.%4.%5.%6.%7."/>
      <w:lvlJc w:val="left"/>
      <w:pPr>
        <w:ind w:left="2367" w:hanging="1800"/>
      </w:pPr>
      <w:rPr>
        <w:rFonts w:hint="default"/>
        <w:sz w:val="24"/>
        <w:u w:val="single"/>
      </w:rPr>
    </w:lvl>
    <w:lvl w:ilvl="7">
      <w:start w:val="1"/>
      <w:numFmt w:val="decimal"/>
      <w:isLgl/>
      <w:lvlText w:val="%1.%2.%3.%4.%5.%6.%7.%8."/>
      <w:lvlJc w:val="left"/>
      <w:pPr>
        <w:ind w:left="2367" w:hanging="1800"/>
      </w:pPr>
      <w:rPr>
        <w:rFonts w:hint="default"/>
        <w:sz w:val="24"/>
        <w:u w:val="single"/>
      </w:rPr>
    </w:lvl>
    <w:lvl w:ilvl="8">
      <w:start w:val="1"/>
      <w:numFmt w:val="decimal"/>
      <w:isLgl/>
      <w:lvlText w:val="%1.%2.%3.%4.%5.%6.%7.%8.%9."/>
      <w:lvlJc w:val="left"/>
      <w:pPr>
        <w:ind w:left="2727" w:hanging="2160"/>
      </w:pPr>
      <w:rPr>
        <w:rFonts w:hint="default"/>
        <w:sz w:val="24"/>
        <w:u w:val="single"/>
      </w:rPr>
    </w:lvl>
  </w:abstractNum>
  <w:abstractNum w:abstractNumId="33" w15:restartNumberingAfterBreak="0">
    <w:nsid w:val="49CD737E"/>
    <w:multiLevelType w:val="hybridMultilevel"/>
    <w:tmpl w:val="64742C0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BC5182"/>
    <w:multiLevelType w:val="hybridMultilevel"/>
    <w:tmpl w:val="3F02BC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0773487"/>
    <w:multiLevelType w:val="hybridMultilevel"/>
    <w:tmpl w:val="230E1C2A"/>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36" w15:restartNumberingAfterBreak="0">
    <w:nsid w:val="50BC142D"/>
    <w:multiLevelType w:val="hybridMultilevel"/>
    <w:tmpl w:val="7DD48CD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7" w15:restartNumberingAfterBreak="1">
    <w:nsid w:val="58644268"/>
    <w:multiLevelType w:val="hybridMultilevel"/>
    <w:tmpl w:val="55DEB114"/>
    <w:lvl w:ilvl="0" w:tplc="8048BCEE">
      <w:start w:val="3"/>
      <w:numFmt w:val="decimal"/>
      <w:lvlText w:val="%1."/>
      <w:lvlJc w:val="left"/>
      <w:pPr>
        <w:tabs>
          <w:tab w:val="num" w:pos="720"/>
        </w:tabs>
        <w:ind w:left="720" w:hanging="360"/>
      </w:pPr>
      <w:rPr>
        <w:rFonts w:hint="default"/>
      </w:rPr>
    </w:lvl>
    <w:lvl w:ilvl="1" w:tplc="7FD0C0EA" w:tentative="1">
      <w:start w:val="1"/>
      <w:numFmt w:val="lowerLetter"/>
      <w:lvlText w:val="%2."/>
      <w:lvlJc w:val="left"/>
      <w:pPr>
        <w:tabs>
          <w:tab w:val="num" w:pos="1440"/>
        </w:tabs>
        <w:ind w:left="1440" w:hanging="360"/>
      </w:pPr>
    </w:lvl>
    <w:lvl w:ilvl="2" w:tplc="6AF0181A" w:tentative="1">
      <w:start w:val="1"/>
      <w:numFmt w:val="lowerRoman"/>
      <w:lvlText w:val="%3."/>
      <w:lvlJc w:val="right"/>
      <w:pPr>
        <w:tabs>
          <w:tab w:val="num" w:pos="2160"/>
        </w:tabs>
        <w:ind w:left="2160" w:hanging="180"/>
      </w:pPr>
    </w:lvl>
    <w:lvl w:ilvl="3" w:tplc="F8E4E7BE" w:tentative="1">
      <w:start w:val="1"/>
      <w:numFmt w:val="decimal"/>
      <w:lvlText w:val="%4."/>
      <w:lvlJc w:val="left"/>
      <w:pPr>
        <w:tabs>
          <w:tab w:val="num" w:pos="2880"/>
        </w:tabs>
        <w:ind w:left="2880" w:hanging="360"/>
      </w:pPr>
    </w:lvl>
    <w:lvl w:ilvl="4" w:tplc="15D28424" w:tentative="1">
      <w:start w:val="1"/>
      <w:numFmt w:val="lowerLetter"/>
      <w:lvlText w:val="%5."/>
      <w:lvlJc w:val="left"/>
      <w:pPr>
        <w:tabs>
          <w:tab w:val="num" w:pos="3600"/>
        </w:tabs>
        <w:ind w:left="3600" w:hanging="360"/>
      </w:pPr>
    </w:lvl>
    <w:lvl w:ilvl="5" w:tplc="EE80515E" w:tentative="1">
      <w:start w:val="1"/>
      <w:numFmt w:val="lowerRoman"/>
      <w:lvlText w:val="%6."/>
      <w:lvlJc w:val="right"/>
      <w:pPr>
        <w:tabs>
          <w:tab w:val="num" w:pos="4320"/>
        </w:tabs>
        <w:ind w:left="4320" w:hanging="180"/>
      </w:pPr>
    </w:lvl>
    <w:lvl w:ilvl="6" w:tplc="EEBC518A" w:tentative="1">
      <w:start w:val="1"/>
      <w:numFmt w:val="decimal"/>
      <w:lvlText w:val="%7."/>
      <w:lvlJc w:val="left"/>
      <w:pPr>
        <w:tabs>
          <w:tab w:val="num" w:pos="5040"/>
        </w:tabs>
        <w:ind w:left="5040" w:hanging="360"/>
      </w:pPr>
    </w:lvl>
    <w:lvl w:ilvl="7" w:tplc="9BEEA47C" w:tentative="1">
      <w:start w:val="1"/>
      <w:numFmt w:val="lowerLetter"/>
      <w:lvlText w:val="%8."/>
      <w:lvlJc w:val="left"/>
      <w:pPr>
        <w:tabs>
          <w:tab w:val="num" w:pos="5760"/>
        </w:tabs>
        <w:ind w:left="5760" w:hanging="360"/>
      </w:pPr>
    </w:lvl>
    <w:lvl w:ilvl="8" w:tplc="98068AF0" w:tentative="1">
      <w:start w:val="1"/>
      <w:numFmt w:val="lowerRoman"/>
      <w:lvlText w:val="%9."/>
      <w:lvlJc w:val="right"/>
      <w:pPr>
        <w:tabs>
          <w:tab w:val="num" w:pos="6480"/>
        </w:tabs>
        <w:ind w:left="6480" w:hanging="180"/>
      </w:pPr>
    </w:lvl>
  </w:abstractNum>
  <w:abstractNum w:abstractNumId="38" w15:restartNumberingAfterBreak="0">
    <w:nsid w:val="5C7D73C1"/>
    <w:multiLevelType w:val="hybridMultilevel"/>
    <w:tmpl w:val="AC1AD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3F4EF7"/>
    <w:multiLevelType w:val="hybridMultilevel"/>
    <w:tmpl w:val="68DE76FE"/>
    <w:lvl w:ilvl="0" w:tplc="58005612">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FCC51F0"/>
    <w:multiLevelType w:val="hybridMultilevel"/>
    <w:tmpl w:val="3ED849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0B500E"/>
    <w:multiLevelType w:val="hybridMultilevel"/>
    <w:tmpl w:val="795AD956"/>
    <w:lvl w:ilvl="0" w:tplc="A9664806">
      <w:start w:val="6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1">
    <w:nsid w:val="674458FB"/>
    <w:multiLevelType w:val="hybridMultilevel"/>
    <w:tmpl w:val="95E62F62"/>
    <w:lvl w:ilvl="0" w:tplc="A0B23E08">
      <w:numFmt w:val="bullet"/>
      <w:lvlText w:val="-"/>
      <w:lvlJc w:val="left"/>
      <w:pPr>
        <w:tabs>
          <w:tab w:val="num" w:pos="840"/>
        </w:tabs>
        <w:ind w:left="840" w:hanging="360"/>
      </w:pPr>
      <w:rPr>
        <w:rFonts w:ascii="Times New Roman" w:eastAsia="Times New Roman" w:hAnsi="Times New Roman" w:cs="Times New Roman" w:hint="default"/>
        <w:b/>
      </w:rPr>
    </w:lvl>
    <w:lvl w:ilvl="1" w:tplc="08808734" w:tentative="1">
      <w:start w:val="1"/>
      <w:numFmt w:val="bullet"/>
      <w:lvlText w:val="o"/>
      <w:lvlJc w:val="left"/>
      <w:pPr>
        <w:tabs>
          <w:tab w:val="num" w:pos="1560"/>
        </w:tabs>
        <w:ind w:left="1560" w:hanging="360"/>
      </w:pPr>
      <w:rPr>
        <w:rFonts w:ascii="Courier New" w:hAnsi="Courier New" w:hint="default"/>
      </w:rPr>
    </w:lvl>
    <w:lvl w:ilvl="2" w:tplc="3BB2894A" w:tentative="1">
      <w:start w:val="1"/>
      <w:numFmt w:val="bullet"/>
      <w:lvlText w:val=""/>
      <w:lvlJc w:val="left"/>
      <w:pPr>
        <w:tabs>
          <w:tab w:val="num" w:pos="2280"/>
        </w:tabs>
        <w:ind w:left="2280" w:hanging="360"/>
      </w:pPr>
      <w:rPr>
        <w:rFonts w:ascii="Wingdings" w:hAnsi="Wingdings" w:hint="default"/>
      </w:rPr>
    </w:lvl>
    <w:lvl w:ilvl="3" w:tplc="802CA344" w:tentative="1">
      <w:start w:val="1"/>
      <w:numFmt w:val="bullet"/>
      <w:lvlText w:val=""/>
      <w:lvlJc w:val="left"/>
      <w:pPr>
        <w:tabs>
          <w:tab w:val="num" w:pos="3000"/>
        </w:tabs>
        <w:ind w:left="3000" w:hanging="360"/>
      </w:pPr>
      <w:rPr>
        <w:rFonts w:ascii="Symbol" w:hAnsi="Symbol" w:hint="default"/>
      </w:rPr>
    </w:lvl>
    <w:lvl w:ilvl="4" w:tplc="EB2EFDC6" w:tentative="1">
      <w:start w:val="1"/>
      <w:numFmt w:val="bullet"/>
      <w:lvlText w:val="o"/>
      <w:lvlJc w:val="left"/>
      <w:pPr>
        <w:tabs>
          <w:tab w:val="num" w:pos="3720"/>
        </w:tabs>
        <w:ind w:left="3720" w:hanging="360"/>
      </w:pPr>
      <w:rPr>
        <w:rFonts w:ascii="Courier New" w:hAnsi="Courier New" w:hint="default"/>
      </w:rPr>
    </w:lvl>
    <w:lvl w:ilvl="5" w:tplc="5BC4D9AA" w:tentative="1">
      <w:start w:val="1"/>
      <w:numFmt w:val="bullet"/>
      <w:lvlText w:val=""/>
      <w:lvlJc w:val="left"/>
      <w:pPr>
        <w:tabs>
          <w:tab w:val="num" w:pos="4440"/>
        </w:tabs>
        <w:ind w:left="4440" w:hanging="360"/>
      </w:pPr>
      <w:rPr>
        <w:rFonts w:ascii="Wingdings" w:hAnsi="Wingdings" w:hint="default"/>
      </w:rPr>
    </w:lvl>
    <w:lvl w:ilvl="6" w:tplc="0168636C" w:tentative="1">
      <w:start w:val="1"/>
      <w:numFmt w:val="bullet"/>
      <w:lvlText w:val=""/>
      <w:lvlJc w:val="left"/>
      <w:pPr>
        <w:tabs>
          <w:tab w:val="num" w:pos="5160"/>
        </w:tabs>
        <w:ind w:left="5160" w:hanging="360"/>
      </w:pPr>
      <w:rPr>
        <w:rFonts w:ascii="Symbol" w:hAnsi="Symbol" w:hint="default"/>
      </w:rPr>
    </w:lvl>
    <w:lvl w:ilvl="7" w:tplc="8AB0ECC0" w:tentative="1">
      <w:start w:val="1"/>
      <w:numFmt w:val="bullet"/>
      <w:lvlText w:val="o"/>
      <w:lvlJc w:val="left"/>
      <w:pPr>
        <w:tabs>
          <w:tab w:val="num" w:pos="5880"/>
        </w:tabs>
        <w:ind w:left="5880" w:hanging="360"/>
      </w:pPr>
      <w:rPr>
        <w:rFonts w:ascii="Courier New" w:hAnsi="Courier New" w:hint="default"/>
      </w:rPr>
    </w:lvl>
    <w:lvl w:ilvl="8" w:tplc="3F642F36" w:tentative="1">
      <w:start w:val="1"/>
      <w:numFmt w:val="bullet"/>
      <w:lvlText w:val=""/>
      <w:lvlJc w:val="left"/>
      <w:pPr>
        <w:tabs>
          <w:tab w:val="num" w:pos="6600"/>
        </w:tabs>
        <w:ind w:left="6600" w:hanging="360"/>
      </w:pPr>
      <w:rPr>
        <w:rFonts w:ascii="Wingdings" w:hAnsi="Wingdings" w:hint="default"/>
      </w:rPr>
    </w:lvl>
  </w:abstractNum>
  <w:abstractNum w:abstractNumId="43" w15:restartNumberingAfterBreak="0">
    <w:nsid w:val="69244E2B"/>
    <w:multiLevelType w:val="multilevel"/>
    <w:tmpl w:val="F64C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BA4DF7"/>
    <w:multiLevelType w:val="hybridMultilevel"/>
    <w:tmpl w:val="8F5E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9339E8"/>
    <w:multiLevelType w:val="hybridMultilevel"/>
    <w:tmpl w:val="6534E74E"/>
    <w:styleLink w:val="ImportedStyle6"/>
    <w:lvl w:ilvl="0" w:tplc="51FE0B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4C2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7E255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D240B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0A60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78FF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901A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EBB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9A4A0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1">
    <w:nsid w:val="75010A21"/>
    <w:multiLevelType w:val="hybridMultilevel"/>
    <w:tmpl w:val="1F78A838"/>
    <w:lvl w:ilvl="0" w:tplc="56B6EFA4">
      <w:start w:val="1"/>
      <w:numFmt w:val="decimal"/>
      <w:lvlText w:val="%1."/>
      <w:lvlJc w:val="left"/>
      <w:pPr>
        <w:ind w:left="1440" w:hanging="900"/>
      </w:pPr>
      <w:rPr>
        <w:rFonts w:hint="default"/>
      </w:rPr>
    </w:lvl>
    <w:lvl w:ilvl="1" w:tplc="1B5864D0" w:tentative="1">
      <w:start w:val="1"/>
      <w:numFmt w:val="lowerLetter"/>
      <w:lvlText w:val="%2."/>
      <w:lvlJc w:val="left"/>
      <w:pPr>
        <w:ind w:left="1620" w:hanging="360"/>
      </w:pPr>
    </w:lvl>
    <w:lvl w:ilvl="2" w:tplc="F7006ABE" w:tentative="1">
      <w:start w:val="1"/>
      <w:numFmt w:val="lowerRoman"/>
      <w:lvlText w:val="%3."/>
      <w:lvlJc w:val="right"/>
      <w:pPr>
        <w:ind w:left="2340" w:hanging="180"/>
      </w:pPr>
    </w:lvl>
    <w:lvl w:ilvl="3" w:tplc="7E0ABFB0" w:tentative="1">
      <w:start w:val="1"/>
      <w:numFmt w:val="decimal"/>
      <w:lvlText w:val="%4."/>
      <w:lvlJc w:val="left"/>
      <w:pPr>
        <w:ind w:left="3060" w:hanging="360"/>
      </w:pPr>
    </w:lvl>
    <w:lvl w:ilvl="4" w:tplc="3EDE5D8E" w:tentative="1">
      <w:start w:val="1"/>
      <w:numFmt w:val="lowerLetter"/>
      <w:lvlText w:val="%5."/>
      <w:lvlJc w:val="left"/>
      <w:pPr>
        <w:ind w:left="3780" w:hanging="360"/>
      </w:pPr>
    </w:lvl>
    <w:lvl w:ilvl="5" w:tplc="731A3A06" w:tentative="1">
      <w:start w:val="1"/>
      <w:numFmt w:val="lowerRoman"/>
      <w:lvlText w:val="%6."/>
      <w:lvlJc w:val="right"/>
      <w:pPr>
        <w:ind w:left="4500" w:hanging="180"/>
      </w:pPr>
    </w:lvl>
    <w:lvl w:ilvl="6" w:tplc="838E6912" w:tentative="1">
      <w:start w:val="1"/>
      <w:numFmt w:val="decimal"/>
      <w:lvlText w:val="%7."/>
      <w:lvlJc w:val="left"/>
      <w:pPr>
        <w:ind w:left="5220" w:hanging="360"/>
      </w:pPr>
    </w:lvl>
    <w:lvl w:ilvl="7" w:tplc="587E3C42" w:tentative="1">
      <w:start w:val="1"/>
      <w:numFmt w:val="lowerLetter"/>
      <w:lvlText w:val="%8."/>
      <w:lvlJc w:val="left"/>
      <w:pPr>
        <w:ind w:left="5940" w:hanging="360"/>
      </w:pPr>
    </w:lvl>
    <w:lvl w:ilvl="8" w:tplc="3AB6EA9E" w:tentative="1">
      <w:start w:val="1"/>
      <w:numFmt w:val="lowerRoman"/>
      <w:lvlText w:val="%9."/>
      <w:lvlJc w:val="right"/>
      <w:pPr>
        <w:ind w:left="6660" w:hanging="180"/>
      </w:pPr>
    </w:lvl>
  </w:abstractNum>
  <w:abstractNum w:abstractNumId="47" w15:restartNumberingAfterBreak="0">
    <w:nsid w:val="77EA12F2"/>
    <w:multiLevelType w:val="hybridMultilevel"/>
    <w:tmpl w:val="2C12089E"/>
    <w:numStyleLink w:val="ImportedStyle3"/>
  </w:abstractNum>
  <w:abstractNum w:abstractNumId="48" w15:restartNumberingAfterBreak="0">
    <w:nsid w:val="7E1549A8"/>
    <w:multiLevelType w:val="hybridMultilevel"/>
    <w:tmpl w:val="DE16A8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1">
    <w:nsid w:val="7F87440C"/>
    <w:multiLevelType w:val="multilevel"/>
    <w:tmpl w:val="C6F8D16C"/>
    <w:lvl w:ilvl="0">
      <w:start w:val="1"/>
      <w:numFmt w:val="decimal"/>
      <w:pStyle w:val="Virsraksts1"/>
      <w:lvlText w:val="%1."/>
      <w:lvlJc w:val="left"/>
      <w:pPr>
        <w:tabs>
          <w:tab w:val="num" w:pos="432"/>
        </w:tabs>
        <w:ind w:left="432" w:hanging="432"/>
      </w:pPr>
      <w:rPr>
        <w:rFonts w:asciiTheme="minorHAnsi" w:eastAsia="Times New Roman" w:hAnsiTheme="minorHAnsi" w:cstheme="minorHAnsi" w:hint="default"/>
      </w:rPr>
    </w:lvl>
    <w:lvl w:ilvl="1">
      <w:start w:val="1"/>
      <w:numFmt w:val="decimal"/>
      <w:pStyle w:val="Virsraksts2"/>
      <w:lvlText w:val="%1.%2"/>
      <w:lvlJc w:val="left"/>
      <w:pPr>
        <w:tabs>
          <w:tab w:val="num" w:pos="576"/>
        </w:tabs>
        <w:ind w:left="576" w:hanging="576"/>
      </w:pPr>
      <w:rPr>
        <w:rFonts w:asciiTheme="minorHAnsi" w:hAnsiTheme="minorHAnsi" w:cstheme="minorHAnsi" w:hint="default"/>
      </w:rPr>
    </w:lvl>
    <w:lvl w:ilvl="2">
      <w:start w:val="1"/>
      <w:numFmt w:val="decimal"/>
      <w:pStyle w:val="Virsraksts3"/>
      <w:lvlText w:val="%1.%2.%3"/>
      <w:lvlJc w:val="left"/>
      <w:pPr>
        <w:tabs>
          <w:tab w:val="num" w:pos="720"/>
        </w:tabs>
        <w:ind w:left="720" w:hanging="720"/>
      </w:pPr>
    </w:lvl>
    <w:lvl w:ilvl="3">
      <w:start w:val="1"/>
      <w:numFmt w:val="decimal"/>
      <w:pStyle w:val="Virsraksts4"/>
      <w:lvlText w:val="%1.%2.%3.%4"/>
      <w:lvlJc w:val="left"/>
      <w:pPr>
        <w:tabs>
          <w:tab w:val="num" w:pos="864"/>
        </w:tabs>
        <w:ind w:left="864" w:hanging="864"/>
      </w:p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3564"/>
        </w:tabs>
        <w:ind w:left="3564" w:hanging="1584"/>
      </w:pPr>
    </w:lvl>
  </w:abstractNum>
  <w:num w:numId="1">
    <w:abstractNumId w:val="49"/>
  </w:num>
  <w:num w:numId="2">
    <w:abstractNumId w:val="42"/>
  </w:num>
  <w:num w:numId="3">
    <w:abstractNumId w:val="37"/>
  </w:num>
  <w:num w:numId="4">
    <w:abstractNumId w:val="46"/>
  </w:num>
  <w:num w:numId="5">
    <w:abstractNumId w:val="32"/>
  </w:num>
  <w:num w:numId="6">
    <w:abstractNumId w:val="28"/>
  </w:num>
  <w:num w:numId="7">
    <w:abstractNumId w:val="3"/>
  </w:num>
  <w:num w:numId="8">
    <w:abstractNumId w:val="43"/>
  </w:num>
  <w:num w:numId="9">
    <w:abstractNumId w:val="11"/>
  </w:num>
  <w:num w:numId="10">
    <w:abstractNumId w:val="5"/>
  </w:num>
  <w:num w:numId="11">
    <w:abstractNumId w:val="40"/>
  </w:num>
  <w:num w:numId="12">
    <w:abstractNumId w:val="48"/>
  </w:num>
  <w:num w:numId="13">
    <w:abstractNumId w:val="24"/>
  </w:num>
  <w:num w:numId="14">
    <w:abstractNumId w:val="25"/>
  </w:num>
  <w:num w:numId="15">
    <w:abstractNumId w:val="20"/>
  </w:num>
  <w:num w:numId="16">
    <w:abstractNumId w:val="6"/>
  </w:num>
  <w:num w:numId="17">
    <w:abstractNumId w:val="1"/>
  </w:num>
  <w:num w:numId="18">
    <w:abstractNumId w:val="29"/>
  </w:num>
  <w:num w:numId="19">
    <w:abstractNumId w:val="22"/>
  </w:num>
  <w:num w:numId="20">
    <w:abstractNumId w:val="31"/>
  </w:num>
  <w:num w:numId="21">
    <w:abstractNumId w:val="4"/>
  </w:num>
  <w:num w:numId="22">
    <w:abstractNumId w:val="34"/>
  </w:num>
  <w:num w:numId="23">
    <w:abstractNumId w:val="35"/>
  </w:num>
  <w:num w:numId="24">
    <w:abstractNumId w:val="2"/>
  </w:num>
  <w:num w:numId="25">
    <w:abstractNumId w:val="18"/>
  </w:num>
  <w:num w:numId="26">
    <w:abstractNumId w:val="36"/>
  </w:num>
  <w:num w:numId="27">
    <w:abstractNumId w:val="44"/>
  </w:num>
  <w:num w:numId="28">
    <w:abstractNumId w:val="19"/>
  </w:num>
  <w:num w:numId="29">
    <w:abstractNumId w:val="23"/>
  </w:num>
  <w:num w:numId="30">
    <w:abstractNumId w:val="14"/>
  </w:num>
  <w:num w:numId="31">
    <w:abstractNumId w:val="15"/>
  </w:num>
  <w:num w:numId="32">
    <w:abstractNumId w:val="26"/>
  </w:num>
  <w:num w:numId="33">
    <w:abstractNumId w:val="41"/>
  </w:num>
  <w:num w:numId="34">
    <w:abstractNumId w:val="7"/>
  </w:num>
  <w:num w:numId="35">
    <w:abstractNumId w:val="39"/>
  </w:num>
  <w:num w:numId="36">
    <w:abstractNumId w:val="21"/>
  </w:num>
  <w:num w:numId="37">
    <w:abstractNumId w:val="33"/>
  </w:num>
  <w:num w:numId="38">
    <w:abstractNumId w:val="12"/>
  </w:num>
  <w:num w:numId="39">
    <w:abstractNumId w:val="38"/>
  </w:num>
  <w:num w:numId="40">
    <w:abstractNumId w:val="17"/>
  </w:num>
  <w:num w:numId="41">
    <w:abstractNumId w:val="13"/>
  </w:num>
  <w:num w:numId="42">
    <w:abstractNumId w:val="27"/>
  </w:num>
  <w:num w:numId="43">
    <w:abstractNumId w:val="0"/>
  </w:num>
  <w:num w:numId="44">
    <w:abstractNumId w:val="16"/>
  </w:num>
  <w:num w:numId="45">
    <w:abstractNumId w:val="47"/>
  </w:num>
  <w:num w:numId="46">
    <w:abstractNumId w:val="9"/>
  </w:num>
  <w:num w:numId="47">
    <w:abstractNumId w:val="10"/>
  </w:num>
  <w:num w:numId="48">
    <w:abstractNumId w:val="30"/>
  </w:num>
  <w:num w:numId="49">
    <w:abstractNumId w:val="45"/>
  </w:num>
  <w:num w:numId="5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F9"/>
    <w:rsid w:val="000017B2"/>
    <w:rsid w:val="000053EC"/>
    <w:rsid w:val="00011768"/>
    <w:rsid w:val="00015280"/>
    <w:rsid w:val="00016557"/>
    <w:rsid w:val="00016C0A"/>
    <w:rsid w:val="00021877"/>
    <w:rsid w:val="000222AE"/>
    <w:rsid w:val="00025B02"/>
    <w:rsid w:val="000314EC"/>
    <w:rsid w:val="00031A98"/>
    <w:rsid w:val="0003438E"/>
    <w:rsid w:val="0004098D"/>
    <w:rsid w:val="000428ED"/>
    <w:rsid w:val="00042987"/>
    <w:rsid w:val="00042A37"/>
    <w:rsid w:val="00046BE8"/>
    <w:rsid w:val="00051956"/>
    <w:rsid w:val="00054199"/>
    <w:rsid w:val="000546DA"/>
    <w:rsid w:val="0006283F"/>
    <w:rsid w:val="00070EDB"/>
    <w:rsid w:val="0007169F"/>
    <w:rsid w:val="00072457"/>
    <w:rsid w:val="000729CB"/>
    <w:rsid w:val="000827CD"/>
    <w:rsid w:val="000851F4"/>
    <w:rsid w:val="00085877"/>
    <w:rsid w:val="00086F4D"/>
    <w:rsid w:val="00087432"/>
    <w:rsid w:val="00087838"/>
    <w:rsid w:val="000950CB"/>
    <w:rsid w:val="00095D65"/>
    <w:rsid w:val="000A12CB"/>
    <w:rsid w:val="000A1B4D"/>
    <w:rsid w:val="000A7373"/>
    <w:rsid w:val="000B06FB"/>
    <w:rsid w:val="000B25BF"/>
    <w:rsid w:val="000C0449"/>
    <w:rsid w:val="000C0BD0"/>
    <w:rsid w:val="000C3E6C"/>
    <w:rsid w:val="000C642A"/>
    <w:rsid w:val="000D06C5"/>
    <w:rsid w:val="000D106A"/>
    <w:rsid w:val="000E25ED"/>
    <w:rsid w:val="000E4451"/>
    <w:rsid w:val="000E656F"/>
    <w:rsid w:val="000F0EEB"/>
    <w:rsid w:val="000F6B35"/>
    <w:rsid w:val="000F7BA0"/>
    <w:rsid w:val="00104C55"/>
    <w:rsid w:val="00110C5E"/>
    <w:rsid w:val="00112124"/>
    <w:rsid w:val="00112618"/>
    <w:rsid w:val="00112B71"/>
    <w:rsid w:val="00112E5E"/>
    <w:rsid w:val="00114B12"/>
    <w:rsid w:val="00114C28"/>
    <w:rsid w:val="00114FED"/>
    <w:rsid w:val="001158A7"/>
    <w:rsid w:val="0011608D"/>
    <w:rsid w:val="0011667D"/>
    <w:rsid w:val="0011708B"/>
    <w:rsid w:val="0012143C"/>
    <w:rsid w:val="001251D7"/>
    <w:rsid w:val="0014114C"/>
    <w:rsid w:val="0014137E"/>
    <w:rsid w:val="00146F9E"/>
    <w:rsid w:val="00161C70"/>
    <w:rsid w:val="001624D4"/>
    <w:rsid w:val="0016472A"/>
    <w:rsid w:val="00170BDE"/>
    <w:rsid w:val="00171853"/>
    <w:rsid w:val="001722AB"/>
    <w:rsid w:val="00172E60"/>
    <w:rsid w:val="00173146"/>
    <w:rsid w:val="00173D42"/>
    <w:rsid w:val="00177EAE"/>
    <w:rsid w:val="00182038"/>
    <w:rsid w:val="001825C8"/>
    <w:rsid w:val="00183959"/>
    <w:rsid w:val="0018465C"/>
    <w:rsid w:val="001870ED"/>
    <w:rsid w:val="0019080E"/>
    <w:rsid w:val="001938B5"/>
    <w:rsid w:val="00193D20"/>
    <w:rsid w:val="00195B76"/>
    <w:rsid w:val="001968A3"/>
    <w:rsid w:val="001A0777"/>
    <w:rsid w:val="001A39A2"/>
    <w:rsid w:val="001A7B01"/>
    <w:rsid w:val="001B21F4"/>
    <w:rsid w:val="001B6367"/>
    <w:rsid w:val="001B7B90"/>
    <w:rsid w:val="001C2367"/>
    <w:rsid w:val="001C53E3"/>
    <w:rsid w:val="001C554A"/>
    <w:rsid w:val="001C7129"/>
    <w:rsid w:val="001D29E3"/>
    <w:rsid w:val="001D6B99"/>
    <w:rsid w:val="001D7FD6"/>
    <w:rsid w:val="001E4359"/>
    <w:rsid w:val="001E78B2"/>
    <w:rsid w:val="001E7FC7"/>
    <w:rsid w:val="001F12DB"/>
    <w:rsid w:val="001F1B9B"/>
    <w:rsid w:val="001F34E3"/>
    <w:rsid w:val="001F41C5"/>
    <w:rsid w:val="001F6417"/>
    <w:rsid w:val="00200AFC"/>
    <w:rsid w:val="00201811"/>
    <w:rsid w:val="0020373E"/>
    <w:rsid w:val="00204D39"/>
    <w:rsid w:val="00215C34"/>
    <w:rsid w:val="002165BF"/>
    <w:rsid w:val="002222E3"/>
    <w:rsid w:val="00224182"/>
    <w:rsid w:val="00224530"/>
    <w:rsid w:val="00233DB9"/>
    <w:rsid w:val="00234A54"/>
    <w:rsid w:val="00235B60"/>
    <w:rsid w:val="00235E15"/>
    <w:rsid w:val="00240F1E"/>
    <w:rsid w:val="00241CB6"/>
    <w:rsid w:val="00242399"/>
    <w:rsid w:val="00244449"/>
    <w:rsid w:val="002500DF"/>
    <w:rsid w:val="0025629B"/>
    <w:rsid w:val="00256DD7"/>
    <w:rsid w:val="002623B8"/>
    <w:rsid w:val="00265E6C"/>
    <w:rsid w:val="00266943"/>
    <w:rsid w:val="00267FF8"/>
    <w:rsid w:val="00273162"/>
    <w:rsid w:val="00277242"/>
    <w:rsid w:val="00282AB2"/>
    <w:rsid w:val="00285074"/>
    <w:rsid w:val="002876F3"/>
    <w:rsid w:val="00290099"/>
    <w:rsid w:val="00290377"/>
    <w:rsid w:val="002904A6"/>
    <w:rsid w:val="00291F7F"/>
    <w:rsid w:val="002952BD"/>
    <w:rsid w:val="002A102E"/>
    <w:rsid w:val="002A73A6"/>
    <w:rsid w:val="002A73DA"/>
    <w:rsid w:val="002B216E"/>
    <w:rsid w:val="002B22BE"/>
    <w:rsid w:val="002B52C4"/>
    <w:rsid w:val="002B79EB"/>
    <w:rsid w:val="002C1D8E"/>
    <w:rsid w:val="002C433C"/>
    <w:rsid w:val="002C56C2"/>
    <w:rsid w:val="002C6AF2"/>
    <w:rsid w:val="002C6B95"/>
    <w:rsid w:val="002D1191"/>
    <w:rsid w:val="002D5B09"/>
    <w:rsid w:val="002D7E9E"/>
    <w:rsid w:val="002E0263"/>
    <w:rsid w:val="002E0489"/>
    <w:rsid w:val="002E1737"/>
    <w:rsid w:val="002E27CF"/>
    <w:rsid w:val="002E47D9"/>
    <w:rsid w:val="002E6B8D"/>
    <w:rsid w:val="002E7365"/>
    <w:rsid w:val="002E78A6"/>
    <w:rsid w:val="002F12A7"/>
    <w:rsid w:val="002F3C42"/>
    <w:rsid w:val="002F4C38"/>
    <w:rsid w:val="002F67A3"/>
    <w:rsid w:val="002F6F06"/>
    <w:rsid w:val="002F70DE"/>
    <w:rsid w:val="002F7EB9"/>
    <w:rsid w:val="00300166"/>
    <w:rsid w:val="00300AC0"/>
    <w:rsid w:val="00302F72"/>
    <w:rsid w:val="003046F7"/>
    <w:rsid w:val="00307939"/>
    <w:rsid w:val="003177BD"/>
    <w:rsid w:val="00320E63"/>
    <w:rsid w:val="00325654"/>
    <w:rsid w:val="0032679E"/>
    <w:rsid w:val="003314AE"/>
    <w:rsid w:val="003419D3"/>
    <w:rsid w:val="00345960"/>
    <w:rsid w:val="003460A0"/>
    <w:rsid w:val="003509B1"/>
    <w:rsid w:val="003514A3"/>
    <w:rsid w:val="00351B6A"/>
    <w:rsid w:val="0035309C"/>
    <w:rsid w:val="003536B3"/>
    <w:rsid w:val="00353B93"/>
    <w:rsid w:val="003577BF"/>
    <w:rsid w:val="003611B1"/>
    <w:rsid w:val="00366B33"/>
    <w:rsid w:val="00371E98"/>
    <w:rsid w:val="0037269B"/>
    <w:rsid w:val="003731FA"/>
    <w:rsid w:val="00382142"/>
    <w:rsid w:val="00382BB2"/>
    <w:rsid w:val="00385531"/>
    <w:rsid w:val="00391A2F"/>
    <w:rsid w:val="00395854"/>
    <w:rsid w:val="00397DE1"/>
    <w:rsid w:val="003A0787"/>
    <w:rsid w:val="003A2BDE"/>
    <w:rsid w:val="003A3912"/>
    <w:rsid w:val="003A3D62"/>
    <w:rsid w:val="003A44A7"/>
    <w:rsid w:val="003A6AE8"/>
    <w:rsid w:val="003B5329"/>
    <w:rsid w:val="003C0025"/>
    <w:rsid w:val="003C0B4D"/>
    <w:rsid w:val="003C27E1"/>
    <w:rsid w:val="003C6536"/>
    <w:rsid w:val="003C6834"/>
    <w:rsid w:val="003C71B7"/>
    <w:rsid w:val="003C7470"/>
    <w:rsid w:val="003D6773"/>
    <w:rsid w:val="003E15E3"/>
    <w:rsid w:val="003E4452"/>
    <w:rsid w:val="003E5D1F"/>
    <w:rsid w:val="003E72BE"/>
    <w:rsid w:val="003E7D64"/>
    <w:rsid w:val="003F0FE0"/>
    <w:rsid w:val="003F2CE3"/>
    <w:rsid w:val="003F483C"/>
    <w:rsid w:val="00401A94"/>
    <w:rsid w:val="00401D34"/>
    <w:rsid w:val="004041F7"/>
    <w:rsid w:val="00405474"/>
    <w:rsid w:val="00407BA9"/>
    <w:rsid w:val="00413B85"/>
    <w:rsid w:val="004145C4"/>
    <w:rsid w:val="00414811"/>
    <w:rsid w:val="00422419"/>
    <w:rsid w:val="00422D76"/>
    <w:rsid w:val="0042311D"/>
    <w:rsid w:val="00423774"/>
    <w:rsid w:val="00423874"/>
    <w:rsid w:val="00426060"/>
    <w:rsid w:val="00432453"/>
    <w:rsid w:val="004332F9"/>
    <w:rsid w:val="00434BF4"/>
    <w:rsid w:val="004373B5"/>
    <w:rsid w:val="00440D7D"/>
    <w:rsid w:val="004434E0"/>
    <w:rsid w:val="00443584"/>
    <w:rsid w:val="00445D0F"/>
    <w:rsid w:val="00460E29"/>
    <w:rsid w:val="004614EC"/>
    <w:rsid w:val="004667B2"/>
    <w:rsid w:val="0047011D"/>
    <w:rsid w:val="0047622A"/>
    <w:rsid w:val="00476258"/>
    <w:rsid w:val="00487E40"/>
    <w:rsid w:val="00492B6D"/>
    <w:rsid w:val="004A0E9C"/>
    <w:rsid w:val="004A10AD"/>
    <w:rsid w:val="004A2808"/>
    <w:rsid w:val="004B16B9"/>
    <w:rsid w:val="004B3124"/>
    <w:rsid w:val="004B6CD6"/>
    <w:rsid w:val="004C30BA"/>
    <w:rsid w:val="004C3434"/>
    <w:rsid w:val="004D1A3D"/>
    <w:rsid w:val="004D3D2F"/>
    <w:rsid w:val="004D44BA"/>
    <w:rsid w:val="004D604E"/>
    <w:rsid w:val="004D7011"/>
    <w:rsid w:val="004E3F3E"/>
    <w:rsid w:val="004E47C2"/>
    <w:rsid w:val="004E5227"/>
    <w:rsid w:val="004E5A2C"/>
    <w:rsid w:val="004F1756"/>
    <w:rsid w:val="004F35F4"/>
    <w:rsid w:val="004F5DE0"/>
    <w:rsid w:val="004F6223"/>
    <w:rsid w:val="004F68B0"/>
    <w:rsid w:val="00500A82"/>
    <w:rsid w:val="00501CFC"/>
    <w:rsid w:val="0050335E"/>
    <w:rsid w:val="005056D6"/>
    <w:rsid w:val="005119FF"/>
    <w:rsid w:val="005154B4"/>
    <w:rsid w:val="00521214"/>
    <w:rsid w:val="00522E01"/>
    <w:rsid w:val="00527A3E"/>
    <w:rsid w:val="0053113C"/>
    <w:rsid w:val="00533FC8"/>
    <w:rsid w:val="0053435B"/>
    <w:rsid w:val="005346F8"/>
    <w:rsid w:val="00534761"/>
    <w:rsid w:val="0053549C"/>
    <w:rsid w:val="00540097"/>
    <w:rsid w:val="005428B5"/>
    <w:rsid w:val="00551434"/>
    <w:rsid w:val="0055389B"/>
    <w:rsid w:val="00553A41"/>
    <w:rsid w:val="00555861"/>
    <w:rsid w:val="00557DA8"/>
    <w:rsid w:val="005600D4"/>
    <w:rsid w:val="00561392"/>
    <w:rsid w:val="005613F7"/>
    <w:rsid w:val="00562346"/>
    <w:rsid w:val="0056272A"/>
    <w:rsid w:val="005632A4"/>
    <w:rsid w:val="00563835"/>
    <w:rsid w:val="00564DF9"/>
    <w:rsid w:val="005658F9"/>
    <w:rsid w:val="005677E4"/>
    <w:rsid w:val="00577367"/>
    <w:rsid w:val="00577837"/>
    <w:rsid w:val="005844D5"/>
    <w:rsid w:val="00587ACD"/>
    <w:rsid w:val="00592CEE"/>
    <w:rsid w:val="00595DF7"/>
    <w:rsid w:val="005B1F68"/>
    <w:rsid w:val="005B7836"/>
    <w:rsid w:val="005B7C65"/>
    <w:rsid w:val="005C728E"/>
    <w:rsid w:val="005D034E"/>
    <w:rsid w:val="005D2002"/>
    <w:rsid w:val="005D2EC8"/>
    <w:rsid w:val="005D35AA"/>
    <w:rsid w:val="005D7050"/>
    <w:rsid w:val="005D77C3"/>
    <w:rsid w:val="005E164E"/>
    <w:rsid w:val="005E3873"/>
    <w:rsid w:val="005E43AF"/>
    <w:rsid w:val="005F6A86"/>
    <w:rsid w:val="005F7EE7"/>
    <w:rsid w:val="00605DB8"/>
    <w:rsid w:val="00611AFC"/>
    <w:rsid w:val="00611F45"/>
    <w:rsid w:val="00612524"/>
    <w:rsid w:val="00612788"/>
    <w:rsid w:val="00613A2E"/>
    <w:rsid w:val="0061667E"/>
    <w:rsid w:val="00621458"/>
    <w:rsid w:val="00622B29"/>
    <w:rsid w:val="00622BBC"/>
    <w:rsid w:val="006230CD"/>
    <w:rsid w:val="006268F5"/>
    <w:rsid w:val="00627554"/>
    <w:rsid w:val="00633883"/>
    <w:rsid w:val="00635555"/>
    <w:rsid w:val="00635934"/>
    <w:rsid w:val="006362F5"/>
    <w:rsid w:val="00636C6E"/>
    <w:rsid w:val="00637B27"/>
    <w:rsid w:val="00642C2A"/>
    <w:rsid w:val="00643757"/>
    <w:rsid w:val="006467D1"/>
    <w:rsid w:val="00650A32"/>
    <w:rsid w:val="006511DD"/>
    <w:rsid w:val="00662207"/>
    <w:rsid w:val="0066414C"/>
    <w:rsid w:val="0066656B"/>
    <w:rsid w:val="00667BFF"/>
    <w:rsid w:val="00670256"/>
    <w:rsid w:val="00670C62"/>
    <w:rsid w:val="00670EC9"/>
    <w:rsid w:val="00671AC5"/>
    <w:rsid w:val="0067313D"/>
    <w:rsid w:val="0067354A"/>
    <w:rsid w:val="00675C68"/>
    <w:rsid w:val="00681740"/>
    <w:rsid w:val="006863AA"/>
    <w:rsid w:val="006913D5"/>
    <w:rsid w:val="00692321"/>
    <w:rsid w:val="0069237F"/>
    <w:rsid w:val="00693265"/>
    <w:rsid w:val="00696FB5"/>
    <w:rsid w:val="006A0C8A"/>
    <w:rsid w:val="006A0FD5"/>
    <w:rsid w:val="006A18D7"/>
    <w:rsid w:val="006A2BAD"/>
    <w:rsid w:val="006A5D49"/>
    <w:rsid w:val="006B0A1C"/>
    <w:rsid w:val="006B42E5"/>
    <w:rsid w:val="006B4402"/>
    <w:rsid w:val="006C0E47"/>
    <w:rsid w:val="006C10C8"/>
    <w:rsid w:val="006C3B26"/>
    <w:rsid w:val="006C4DD4"/>
    <w:rsid w:val="006D1CC0"/>
    <w:rsid w:val="006D3130"/>
    <w:rsid w:val="006D3E8C"/>
    <w:rsid w:val="006E0D7C"/>
    <w:rsid w:val="006E0F7C"/>
    <w:rsid w:val="006E0FD3"/>
    <w:rsid w:val="006E6543"/>
    <w:rsid w:val="006E66FA"/>
    <w:rsid w:val="006F3BE8"/>
    <w:rsid w:val="006F3F34"/>
    <w:rsid w:val="006F60B1"/>
    <w:rsid w:val="007029B6"/>
    <w:rsid w:val="0070382A"/>
    <w:rsid w:val="00707B92"/>
    <w:rsid w:val="00713536"/>
    <w:rsid w:val="00714F00"/>
    <w:rsid w:val="0071768B"/>
    <w:rsid w:val="00717D71"/>
    <w:rsid w:val="00723169"/>
    <w:rsid w:val="00724753"/>
    <w:rsid w:val="00725D1A"/>
    <w:rsid w:val="00734F62"/>
    <w:rsid w:val="00735ACA"/>
    <w:rsid w:val="00740F80"/>
    <w:rsid w:val="00746C2E"/>
    <w:rsid w:val="00750504"/>
    <w:rsid w:val="007528E8"/>
    <w:rsid w:val="00754C20"/>
    <w:rsid w:val="007611AF"/>
    <w:rsid w:val="00764381"/>
    <w:rsid w:val="007650B8"/>
    <w:rsid w:val="007656C2"/>
    <w:rsid w:val="00767CF5"/>
    <w:rsid w:val="007773D8"/>
    <w:rsid w:val="007814C2"/>
    <w:rsid w:val="0079026A"/>
    <w:rsid w:val="00790789"/>
    <w:rsid w:val="00790FC8"/>
    <w:rsid w:val="00792963"/>
    <w:rsid w:val="007943C5"/>
    <w:rsid w:val="0079501A"/>
    <w:rsid w:val="007A0D66"/>
    <w:rsid w:val="007A3196"/>
    <w:rsid w:val="007A45B7"/>
    <w:rsid w:val="007A5BBE"/>
    <w:rsid w:val="007A63C2"/>
    <w:rsid w:val="007B510B"/>
    <w:rsid w:val="007C39F7"/>
    <w:rsid w:val="007C5C1B"/>
    <w:rsid w:val="007D48CF"/>
    <w:rsid w:val="007E1F06"/>
    <w:rsid w:val="007E53FC"/>
    <w:rsid w:val="007E5461"/>
    <w:rsid w:val="007E751B"/>
    <w:rsid w:val="007E7AA5"/>
    <w:rsid w:val="007F2FE5"/>
    <w:rsid w:val="00804CF0"/>
    <w:rsid w:val="008069F7"/>
    <w:rsid w:val="0080746F"/>
    <w:rsid w:val="00811EAA"/>
    <w:rsid w:val="0082358B"/>
    <w:rsid w:val="008265EC"/>
    <w:rsid w:val="00831558"/>
    <w:rsid w:val="0083239A"/>
    <w:rsid w:val="00836C20"/>
    <w:rsid w:val="008373E8"/>
    <w:rsid w:val="00840AE2"/>
    <w:rsid w:val="008426B9"/>
    <w:rsid w:val="00845C4C"/>
    <w:rsid w:val="00846DEA"/>
    <w:rsid w:val="00847597"/>
    <w:rsid w:val="00852012"/>
    <w:rsid w:val="00852A18"/>
    <w:rsid w:val="00854E9D"/>
    <w:rsid w:val="0086247F"/>
    <w:rsid w:val="00864A13"/>
    <w:rsid w:val="00865667"/>
    <w:rsid w:val="0086750D"/>
    <w:rsid w:val="00870478"/>
    <w:rsid w:val="008727C4"/>
    <w:rsid w:val="00873D48"/>
    <w:rsid w:val="008776B6"/>
    <w:rsid w:val="00881553"/>
    <w:rsid w:val="008861CA"/>
    <w:rsid w:val="00887260"/>
    <w:rsid w:val="008879E0"/>
    <w:rsid w:val="00890CF7"/>
    <w:rsid w:val="00896A1C"/>
    <w:rsid w:val="008A399B"/>
    <w:rsid w:val="008A68C4"/>
    <w:rsid w:val="008A6973"/>
    <w:rsid w:val="008A6BF6"/>
    <w:rsid w:val="008B532A"/>
    <w:rsid w:val="008B66AB"/>
    <w:rsid w:val="008C1EAD"/>
    <w:rsid w:val="008C478B"/>
    <w:rsid w:val="008C58C0"/>
    <w:rsid w:val="008C62D8"/>
    <w:rsid w:val="008D01B0"/>
    <w:rsid w:val="008D1E0B"/>
    <w:rsid w:val="008D311A"/>
    <w:rsid w:val="008D62DE"/>
    <w:rsid w:val="008D6FC4"/>
    <w:rsid w:val="008E6BEF"/>
    <w:rsid w:val="008F6C23"/>
    <w:rsid w:val="009006E6"/>
    <w:rsid w:val="009023FF"/>
    <w:rsid w:val="0090252C"/>
    <w:rsid w:val="00906219"/>
    <w:rsid w:val="00920604"/>
    <w:rsid w:val="0092235A"/>
    <w:rsid w:val="009245A5"/>
    <w:rsid w:val="00931C49"/>
    <w:rsid w:val="0093493E"/>
    <w:rsid w:val="00936186"/>
    <w:rsid w:val="00950102"/>
    <w:rsid w:val="00951565"/>
    <w:rsid w:val="009520B6"/>
    <w:rsid w:val="0095380E"/>
    <w:rsid w:val="00956100"/>
    <w:rsid w:val="009636AB"/>
    <w:rsid w:val="009666D9"/>
    <w:rsid w:val="00971D40"/>
    <w:rsid w:val="00971FDF"/>
    <w:rsid w:val="00972B68"/>
    <w:rsid w:val="00976777"/>
    <w:rsid w:val="00987B76"/>
    <w:rsid w:val="00991CE4"/>
    <w:rsid w:val="00993BB8"/>
    <w:rsid w:val="009A125F"/>
    <w:rsid w:val="009A1A4D"/>
    <w:rsid w:val="009A2217"/>
    <w:rsid w:val="009A30B6"/>
    <w:rsid w:val="009A58CC"/>
    <w:rsid w:val="009A6FE5"/>
    <w:rsid w:val="009B057E"/>
    <w:rsid w:val="009B45D0"/>
    <w:rsid w:val="009B50D6"/>
    <w:rsid w:val="009C11FF"/>
    <w:rsid w:val="009C13C5"/>
    <w:rsid w:val="009C1C2C"/>
    <w:rsid w:val="009C7505"/>
    <w:rsid w:val="009D1312"/>
    <w:rsid w:val="009D181F"/>
    <w:rsid w:val="009D4144"/>
    <w:rsid w:val="009D7A77"/>
    <w:rsid w:val="009E26F0"/>
    <w:rsid w:val="009E597D"/>
    <w:rsid w:val="009F5504"/>
    <w:rsid w:val="009F562A"/>
    <w:rsid w:val="009F76D0"/>
    <w:rsid w:val="009F7D12"/>
    <w:rsid w:val="00A00EB2"/>
    <w:rsid w:val="00A055EB"/>
    <w:rsid w:val="00A06500"/>
    <w:rsid w:val="00A10CDF"/>
    <w:rsid w:val="00A14B5C"/>
    <w:rsid w:val="00A156B8"/>
    <w:rsid w:val="00A16DB7"/>
    <w:rsid w:val="00A2041F"/>
    <w:rsid w:val="00A22585"/>
    <w:rsid w:val="00A23E8C"/>
    <w:rsid w:val="00A27F91"/>
    <w:rsid w:val="00A31096"/>
    <w:rsid w:val="00A36D27"/>
    <w:rsid w:val="00A404C5"/>
    <w:rsid w:val="00A418E7"/>
    <w:rsid w:val="00A51008"/>
    <w:rsid w:val="00A52784"/>
    <w:rsid w:val="00A5382E"/>
    <w:rsid w:val="00A54FC3"/>
    <w:rsid w:val="00A57ECB"/>
    <w:rsid w:val="00A57FA6"/>
    <w:rsid w:val="00A62C47"/>
    <w:rsid w:val="00A6676D"/>
    <w:rsid w:val="00A74CC2"/>
    <w:rsid w:val="00A75784"/>
    <w:rsid w:val="00A80813"/>
    <w:rsid w:val="00A80E6C"/>
    <w:rsid w:val="00A83B09"/>
    <w:rsid w:val="00A86859"/>
    <w:rsid w:val="00A87A5F"/>
    <w:rsid w:val="00A918F6"/>
    <w:rsid w:val="00A9343A"/>
    <w:rsid w:val="00A93EFB"/>
    <w:rsid w:val="00A95849"/>
    <w:rsid w:val="00A958E8"/>
    <w:rsid w:val="00A973C7"/>
    <w:rsid w:val="00AA29CE"/>
    <w:rsid w:val="00AA2E67"/>
    <w:rsid w:val="00AA5078"/>
    <w:rsid w:val="00AA76B6"/>
    <w:rsid w:val="00AB2003"/>
    <w:rsid w:val="00AB2EA4"/>
    <w:rsid w:val="00AB4471"/>
    <w:rsid w:val="00AB5121"/>
    <w:rsid w:val="00AB5913"/>
    <w:rsid w:val="00AB7211"/>
    <w:rsid w:val="00AC017E"/>
    <w:rsid w:val="00AC2631"/>
    <w:rsid w:val="00AC2BE2"/>
    <w:rsid w:val="00AC2E31"/>
    <w:rsid w:val="00AC403A"/>
    <w:rsid w:val="00AC6990"/>
    <w:rsid w:val="00AC6A5B"/>
    <w:rsid w:val="00AC7078"/>
    <w:rsid w:val="00AD1766"/>
    <w:rsid w:val="00AE2140"/>
    <w:rsid w:val="00AE3A80"/>
    <w:rsid w:val="00AE40F7"/>
    <w:rsid w:val="00AE4BE2"/>
    <w:rsid w:val="00AE7670"/>
    <w:rsid w:val="00AF1EE1"/>
    <w:rsid w:val="00AF4918"/>
    <w:rsid w:val="00AF4C56"/>
    <w:rsid w:val="00B01385"/>
    <w:rsid w:val="00B03137"/>
    <w:rsid w:val="00B034B4"/>
    <w:rsid w:val="00B04C86"/>
    <w:rsid w:val="00B05395"/>
    <w:rsid w:val="00B1042D"/>
    <w:rsid w:val="00B12EB1"/>
    <w:rsid w:val="00B13118"/>
    <w:rsid w:val="00B15896"/>
    <w:rsid w:val="00B16CE9"/>
    <w:rsid w:val="00B16E78"/>
    <w:rsid w:val="00B2040C"/>
    <w:rsid w:val="00B20EC2"/>
    <w:rsid w:val="00B2182A"/>
    <w:rsid w:val="00B321F6"/>
    <w:rsid w:val="00B36053"/>
    <w:rsid w:val="00B42A79"/>
    <w:rsid w:val="00B4350B"/>
    <w:rsid w:val="00B445A1"/>
    <w:rsid w:val="00B52198"/>
    <w:rsid w:val="00B538F9"/>
    <w:rsid w:val="00B562F6"/>
    <w:rsid w:val="00B60716"/>
    <w:rsid w:val="00B61B43"/>
    <w:rsid w:val="00B6338E"/>
    <w:rsid w:val="00B700FF"/>
    <w:rsid w:val="00B73C9B"/>
    <w:rsid w:val="00B74136"/>
    <w:rsid w:val="00B744FF"/>
    <w:rsid w:val="00B77BE3"/>
    <w:rsid w:val="00B77FC1"/>
    <w:rsid w:val="00B801DC"/>
    <w:rsid w:val="00B91BE5"/>
    <w:rsid w:val="00B93166"/>
    <w:rsid w:val="00BA050D"/>
    <w:rsid w:val="00BA2557"/>
    <w:rsid w:val="00BA2585"/>
    <w:rsid w:val="00BA3845"/>
    <w:rsid w:val="00BA4886"/>
    <w:rsid w:val="00BB428A"/>
    <w:rsid w:val="00BB5C3B"/>
    <w:rsid w:val="00BB6B3C"/>
    <w:rsid w:val="00BC20AA"/>
    <w:rsid w:val="00BD2AD1"/>
    <w:rsid w:val="00BD3BCB"/>
    <w:rsid w:val="00BD6760"/>
    <w:rsid w:val="00BD6DA3"/>
    <w:rsid w:val="00BD724F"/>
    <w:rsid w:val="00BE0FCB"/>
    <w:rsid w:val="00BE475A"/>
    <w:rsid w:val="00BE75E4"/>
    <w:rsid w:val="00BF2516"/>
    <w:rsid w:val="00BF301E"/>
    <w:rsid w:val="00BF306C"/>
    <w:rsid w:val="00BF3161"/>
    <w:rsid w:val="00BF3A4B"/>
    <w:rsid w:val="00BF642D"/>
    <w:rsid w:val="00C01413"/>
    <w:rsid w:val="00C01B3B"/>
    <w:rsid w:val="00C024D0"/>
    <w:rsid w:val="00C02E0D"/>
    <w:rsid w:val="00C05F2D"/>
    <w:rsid w:val="00C12F4F"/>
    <w:rsid w:val="00C135C3"/>
    <w:rsid w:val="00C23565"/>
    <w:rsid w:val="00C23CF4"/>
    <w:rsid w:val="00C367A7"/>
    <w:rsid w:val="00C37098"/>
    <w:rsid w:val="00C41B50"/>
    <w:rsid w:val="00C42B22"/>
    <w:rsid w:val="00C4660B"/>
    <w:rsid w:val="00C4661D"/>
    <w:rsid w:val="00C54236"/>
    <w:rsid w:val="00C6362B"/>
    <w:rsid w:val="00C637CE"/>
    <w:rsid w:val="00C67BBD"/>
    <w:rsid w:val="00C75A5F"/>
    <w:rsid w:val="00C75B5D"/>
    <w:rsid w:val="00C82A58"/>
    <w:rsid w:val="00C8794F"/>
    <w:rsid w:val="00C87DB7"/>
    <w:rsid w:val="00C935B9"/>
    <w:rsid w:val="00C939FF"/>
    <w:rsid w:val="00CA1451"/>
    <w:rsid w:val="00CA1763"/>
    <w:rsid w:val="00CA6726"/>
    <w:rsid w:val="00CB15C8"/>
    <w:rsid w:val="00CB17E3"/>
    <w:rsid w:val="00CB45C1"/>
    <w:rsid w:val="00CB5B5C"/>
    <w:rsid w:val="00CB615B"/>
    <w:rsid w:val="00CC0074"/>
    <w:rsid w:val="00CC1064"/>
    <w:rsid w:val="00CC2739"/>
    <w:rsid w:val="00CC4DED"/>
    <w:rsid w:val="00CD4CA5"/>
    <w:rsid w:val="00CD6B06"/>
    <w:rsid w:val="00CD77C3"/>
    <w:rsid w:val="00CE0055"/>
    <w:rsid w:val="00CF2BCD"/>
    <w:rsid w:val="00CF65E9"/>
    <w:rsid w:val="00D01FC5"/>
    <w:rsid w:val="00D02484"/>
    <w:rsid w:val="00D02E09"/>
    <w:rsid w:val="00D04A7C"/>
    <w:rsid w:val="00D05CBF"/>
    <w:rsid w:val="00D07AA1"/>
    <w:rsid w:val="00D13652"/>
    <w:rsid w:val="00D136F8"/>
    <w:rsid w:val="00D24D63"/>
    <w:rsid w:val="00D3079D"/>
    <w:rsid w:val="00D3120A"/>
    <w:rsid w:val="00D503EC"/>
    <w:rsid w:val="00D504FF"/>
    <w:rsid w:val="00D5157E"/>
    <w:rsid w:val="00D5225A"/>
    <w:rsid w:val="00D5405D"/>
    <w:rsid w:val="00D54DA8"/>
    <w:rsid w:val="00D55969"/>
    <w:rsid w:val="00D5699C"/>
    <w:rsid w:val="00D60291"/>
    <w:rsid w:val="00D70EFE"/>
    <w:rsid w:val="00D71EF3"/>
    <w:rsid w:val="00D72122"/>
    <w:rsid w:val="00D72604"/>
    <w:rsid w:val="00D72C03"/>
    <w:rsid w:val="00D74C4C"/>
    <w:rsid w:val="00D7577C"/>
    <w:rsid w:val="00D76FAD"/>
    <w:rsid w:val="00D773F3"/>
    <w:rsid w:val="00D8022A"/>
    <w:rsid w:val="00D84842"/>
    <w:rsid w:val="00D8491C"/>
    <w:rsid w:val="00D927C7"/>
    <w:rsid w:val="00D93CFE"/>
    <w:rsid w:val="00DA4AC2"/>
    <w:rsid w:val="00DA5B0B"/>
    <w:rsid w:val="00DA627F"/>
    <w:rsid w:val="00DA7A8E"/>
    <w:rsid w:val="00DB31A1"/>
    <w:rsid w:val="00DB33D8"/>
    <w:rsid w:val="00DB346E"/>
    <w:rsid w:val="00DB51F6"/>
    <w:rsid w:val="00DB5B93"/>
    <w:rsid w:val="00DB614B"/>
    <w:rsid w:val="00DC3AD8"/>
    <w:rsid w:val="00DC6FAA"/>
    <w:rsid w:val="00DC76AA"/>
    <w:rsid w:val="00DC77D1"/>
    <w:rsid w:val="00DD14F5"/>
    <w:rsid w:val="00DD157B"/>
    <w:rsid w:val="00DD4D38"/>
    <w:rsid w:val="00DD5C5D"/>
    <w:rsid w:val="00DD6B4F"/>
    <w:rsid w:val="00DD74D6"/>
    <w:rsid w:val="00DE07B2"/>
    <w:rsid w:val="00DF03A1"/>
    <w:rsid w:val="00DF529B"/>
    <w:rsid w:val="00E01B02"/>
    <w:rsid w:val="00E06D4E"/>
    <w:rsid w:val="00E1162E"/>
    <w:rsid w:val="00E14F9F"/>
    <w:rsid w:val="00E202F9"/>
    <w:rsid w:val="00E210C9"/>
    <w:rsid w:val="00E23CC8"/>
    <w:rsid w:val="00E26EE7"/>
    <w:rsid w:val="00E27E16"/>
    <w:rsid w:val="00E30760"/>
    <w:rsid w:val="00E30BA2"/>
    <w:rsid w:val="00E311E6"/>
    <w:rsid w:val="00E319BC"/>
    <w:rsid w:val="00E34E33"/>
    <w:rsid w:val="00E3604B"/>
    <w:rsid w:val="00E403AC"/>
    <w:rsid w:val="00E41AEC"/>
    <w:rsid w:val="00E55CFC"/>
    <w:rsid w:val="00E56521"/>
    <w:rsid w:val="00E60D75"/>
    <w:rsid w:val="00E61168"/>
    <w:rsid w:val="00E647B5"/>
    <w:rsid w:val="00E74DDB"/>
    <w:rsid w:val="00E82C85"/>
    <w:rsid w:val="00E86CBB"/>
    <w:rsid w:val="00E925A8"/>
    <w:rsid w:val="00E92B65"/>
    <w:rsid w:val="00E95DCB"/>
    <w:rsid w:val="00E96F1F"/>
    <w:rsid w:val="00EA018C"/>
    <w:rsid w:val="00EA0FD0"/>
    <w:rsid w:val="00EA1990"/>
    <w:rsid w:val="00EA7891"/>
    <w:rsid w:val="00EB0EAC"/>
    <w:rsid w:val="00EB1317"/>
    <w:rsid w:val="00EB1754"/>
    <w:rsid w:val="00EC1387"/>
    <w:rsid w:val="00EC149F"/>
    <w:rsid w:val="00EC4000"/>
    <w:rsid w:val="00ED110C"/>
    <w:rsid w:val="00ED26B5"/>
    <w:rsid w:val="00ED332F"/>
    <w:rsid w:val="00ED389D"/>
    <w:rsid w:val="00ED469E"/>
    <w:rsid w:val="00EE43BF"/>
    <w:rsid w:val="00EE63C6"/>
    <w:rsid w:val="00EE6A50"/>
    <w:rsid w:val="00EF3D76"/>
    <w:rsid w:val="00F024FA"/>
    <w:rsid w:val="00F035C6"/>
    <w:rsid w:val="00F03AA8"/>
    <w:rsid w:val="00F0405E"/>
    <w:rsid w:val="00F24832"/>
    <w:rsid w:val="00F2544C"/>
    <w:rsid w:val="00F33CDF"/>
    <w:rsid w:val="00F354D0"/>
    <w:rsid w:val="00F3555E"/>
    <w:rsid w:val="00F427B4"/>
    <w:rsid w:val="00F53289"/>
    <w:rsid w:val="00F62E5D"/>
    <w:rsid w:val="00F65C00"/>
    <w:rsid w:val="00F65DD2"/>
    <w:rsid w:val="00F662C4"/>
    <w:rsid w:val="00F667D0"/>
    <w:rsid w:val="00F66A0A"/>
    <w:rsid w:val="00F72067"/>
    <w:rsid w:val="00F72CF8"/>
    <w:rsid w:val="00F74341"/>
    <w:rsid w:val="00F74988"/>
    <w:rsid w:val="00F7698F"/>
    <w:rsid w:val="00F85E5E"/>
    <w:rsid w:val="00F86E09"/>
    <w:rsid w:val="00F94636"/>
    <w:rsid w:val="00FA1BBC"/>
    <w:rsid w:val="00FA2EE2"/>
    <w:rsid w:val="00FA3131"/>
    <w:rsid w:val="00FB0F25"/>
    <w:rsid w:val="00FB1403"/>
    <w:rsid w:val="00FB47FF"/>
    <w:rsid w:val="00FB5793"/>
    <w:rsid w:val="00FB5EC9"/>
    <w:rsid w:val="00FC1A1E"/>
    <w:rsid w:val="00FC2D2F"/>
    <w:rsid w:val="00FC39DC"/>
    <w:rsid w:val="00FC42C6"/>
    <w:rsid w:val="00FC6BFC"/>
    <w:rsid w:val="00FD3567"/>
    <w:rsid w:val="00FD4546"/>
    <w:rsid w:val="00FD472E"/>
    <w:rsid w:val="00FD6776"/>
    <w:rsid w:val="00FD7EB3"/>
    <w:rsid w:val="00FE0568"/>
    <w:rsid w:val="00FE2B78"/>
    <w:rsid w:val="00FE2F64"/>
    <w:rsid w:val="00FE35B0"/>
    <w:rsid w:val="00FE69F2"/>
    <w:rsid w:val="00FF4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218CEDED"/>
  <w15:docId w15:val="{0A859983-71DC-4258-A216-C34E7E99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8F9"/>
    <w:rPr>
      <w:sz w:val="24"/>
      <w:szCs w:val="24"/>
    </w:rPr>
  </w:style>
  <w:style w:type="paragraph" w:styleId="Virsraksts1">
    <w:name w:val="heading 1"/>
    <w:basedOn w:val="Parasts"/>
    <w:next w:val="Parasts"/>
    <w:link w:val="Virsraksts1Rakstz"/>
    <w:qFormat/>
    <w:rsid w:val="005658F9"/>
    <w:pPr>
      <w:keepNext/>
      <w:numPr>
        <w:numId w:val="1"/>
      </w:numPr>
      <w:outlineLvl w:val="0"/>
    </w:pPr>
    <w:rPr>
      <w:b/>
      <w:bCs/>
      <w:lang w:eastAsia="en-US"/>
    </w:rPr>
  </w:style>
  <w:style w:type="paragraph" w:styleId="Virsraksts2">
    <w:name w:val="heading 2"/>
    <w:basedOn w:val="Parasts"/>
    <w:next w:val="Parasts"/>
    <w:link w:val="Virsraksts2Rakstz"/>
    <w:qFormat/>
    <w:rsid w:val="005658F9"/>
    <w:pPr>
      <w:keepNext/>
      <w:numPr>
        <w:ilvl w:val="1"/>
        <w:numId w:val="1"/>
      </w:numPr>
      <w:spacing w:before="240" w:after="60"/>
      <w:outlineLvl w:val="1"/>
    </w:pPr>
    <w:rPr>
      <w:rFonts w:ascii="Arial" w:hAnsi="Arial" w:cs="Arial"/>
      <w:b/>
      <w:bCs/>
      <w:i/>
      <w:iCs/>
      <w:sz w:val="28"/>
      <w:szCs w:val="28"/>
      <w:lang w:eastAsia="en-US"/>
    </w:rPr>
  </w:style>
  <w:style w:type="paragraph" w:styleId="Virsraksts3">
    <w:name w:val="heading 3"/>
    <w:basedOn w:val="Parasts"/>
    <w:next w:val="Parasts"/>
    <w:link w:val="Virsraksts3Rakstz"/>
    <w:qFormat/>
    <w:rsid w:val="005658F9"/>
    <w:pPr>
      <w:keepNext/>
      <w:numPr>
        <w:ilvl w:val="2"/>
        <w:numId w:val="1"/>
      </w:numPr>
      <w:spacing w:before="240" w:after="60"/>
      <w:outlineLvl w:val="2"/>
    </w:pPr>
    <w:rPr>
      <w:rFonts w:ascii="Arial" w:hAnsi="Arial" w:cs="Arial"/>
      <w:b/>
      <w:bCs/>
      <w:sz w:val="26"/>
      <w:szCs w:val="26"/>
      <w:lang w:eastAsia="en-US"/>
    </w:rPr>
  </w:style>
  <w:style w:type="paragraph" w:styleId="Virsraksts4">
    <w:name w:val="heading 4"/>
    <w:basedOn w:val="Parasts"/>
    <w:next w:val="Parasts"/>
    <w:link w:val="Virsraksts4Rakstz"/>
    <w:qFormat/>
    <w:rsid w:val="005658F9"/>
    <w:pPr>
      <w:keepNext/>
      <w:numPr>
        <w:ilvl w:val="3"/>
        <w:numId w:val="1"/>
      </w:numPr>
      <w:spacing w:before="240" w:after="60"/>
      <w:outlineLvl w:val="3"/>
    </w:pPr>
    <w:rPr>
      <w:b/>
      <w:bCs/>
      <w:sz w:val="28"/>
      <w:szCs w:val="28"/>
      <w:lang w:eastAsia="en-US"/>
    </w:rPr>
  </w:style>
  <w:style w:type="paragraph" w:styleId="Virsraksts5">
    <w:name w:val="heading 5"/>
    <w:basedOn w:val="Parasts"/>
    <w:next w:val="Parasts"/>
    <w:link w:val="Virsraksts5Rakstz"/>
    <w:qFormat/>
    <w:rsid w:val="005658F9"/>
    <w:pPr>
      <w:numPr>
        <w:ilvl w:val="4"/>
        <w:numId w:val="1"/>
      </w:numPr>
      <w:spacing w:before="240" w:after="60"/>
      <w:outlineLvl w:val="4"/>
    </w:pPr>
    <w:rPr>
      <w:b/>
      <w:bCs/>
      <w:i/>
      <w:iCs/>
      <w:sz w:val="26"/>
      <w:szCs w:val="26"/>
      <w:lang w:eastAsia="en-US"/>
    </w:rPr>
  </w:style>
  <w:style w:type="paragraph" w:styleId="Virsraksts6">
    <w:name w:val="heading 6"/>
    <w:basedOn w:val="Parasts"/>
    <w:next w:val="Parasts"/>
    <w:link w:val="Virsraksts6Rakstz"/>
    <w:qFormat/>
    <w:rsid w:val="005658F9"/>
    <w:pPr>
      <w:numPr>
        <w:ilvl w:val="5"/>
        <w:numId w:val="1"/>
      </w:numPr>
      <w:spacing w:before="240" w:after="60"/>
      <w:outlineLvl w:val="5"/>
    </w:pPr>
    <w:rPr>
      <w:b/>
      <w:bCs/>
      <w:sz w:val="22"/>
      <w:szCs w:val="22"/>
      <w:lang w:eastAsia="en-US"/>
    </w:rPr>
  </w:style>
  <w:style w:type="paragraph" w:styleId="Virsraksts7">
    <w:name w:val="heading 7"/>
    <w:basedOn w:val="Parasts"/>
    <w:next w:val="Parasts"/>
    <w:link w:val="Virsraksts7Rakstz"/>
    <w:qFormat/>
    <w:rsid w:val="005658F9"/>
    <w:pPr>
      <w:numPr>
        <w:ilvl w:val="6"/>
        <w:numId w:val="1"/>
      </w:numPr>
      <w:spacing w:before="240" w:after="60"/>
      <w:outlineLvl w:val="6"/>
    </w:pPr>
    <w:rPr>
      <w:lang w:eastAsia="en-US"/>
    </w:rPr>
  </w:style>
  <w:style w:type="paragraph" w:styleId="Virsraksts8">
    <w:name w:val="heading 8"/>
    <w:basedOn w:val="Parasts"/>
    <w:next w:val="Parasts"/>
    <w:link w:val="Virsraksts8Rakstz"/>
    <w:qFormat/>
    <w:rsid w:val="005658F9"/>
    <w:pPr>
      <w:numPr>
        <w:ilvl w:val="7"/>
        <w:numId w:val="1"/>
      </w:numPr>
      <w:spacing w:before="240" w:after="60"/>
      <w:outlineLvl w:val="7"/>
    </w:pPr>
    <w:rPr>
      <w:i/>
      <w:iCs/>
      <w:lang w:eastAsia="en-US"/>
    </w:rPr>
  </w:style>
  <w:style w:type="paragraph" w:styleId="Virsraksts9">
    <w:name w:val="heading 9"/>
    <w:basedOn w:val="Parasts"/>
    <w:next w:val="Parasts"/>
    <w:link w:val="Virsraksts9Rakstz"/>
    <w:qFormat/>
    <w:rsid w:val="005658F9"/>
    <w:pPr>
      <w:numPr>
        <w:ilvl w:val="8"/>
        <w:numId w:val="1"/>
      </w:numPr>
      <w:spacing w:before="240" w:after="60"/>
      <w:outlineLvl w:val="8"/>
    </w:pPr>
    <w:rPr>
      <w:rFonts w:ascii="Arial" w:hAnsi="Arial" w:cs="Arial"/>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5658F9"/>
    <w:pPr>
      <w:spacing w:before="100" w:after="100"/>
      <w:jc w:val="both"/>
    </w:pPr>
    <w:rPr>
      <w:rFonts w:ascii="Arial Unicode MS" w:eastAsia="Arial Unicode MS" w:hAnsi="Arial Unicode MS"/>
      <w:szCs w:val="20"/>
      <w:lang w:val="en-GB" w:eastAsia="en-US"/>
    </w:rPr>
  </w:style>
  <w:style w:type="paragraph" w:styleId="Pamatteksts">
    <w:name w:val="Body Text"/>
    <w:basedOn w:val="Parasts"/>
    <w:link w:val="PamattekstsRakstz"/>
    <w:rsid w:val="005658F9"/>
    <w:rPr>
      <w:b/>
      <w:bCs/>
      <w:sz w:val="22"/>
      <w:szCs w:val="22"/>
    </w:rPr>
  </w:style>
  <w:style w:type="paragraph" w:styleId="Pamattekstaatkpe2">
    <w:name w:val="Body Text Indent 2"/>
    <w:basedOn w:val="Parasts"/>
    <w:link w:val="Pamattekstaatkpe2Rakstz"/>
    <w:rsid w:val="005658F9"/>
    <w:pPr>
      <w:ind w:left="360"/>
    </w:pPr>
    <w:rPr>
      <w:sz w:val="22"/>
      <w:szCs w:val="22"/>
    </w:rPr>
  </w:style>
  <w:style w:type="paragraph" w:styleId="Alfabtiskaisrdtjs1">
    <w:name w:val="index 1"/>
    <w:basedOn w:val="Parasts"/>
    <w:next w:val="Parasts"/>
    <w:autoRedefine/>
    <w:semiHidden/>
    <w:rsid w:val="005658F9"/>
    <w:pPr>
      <w:ind w:left="240" w:hanging="240"/>
    </w:pPr>
  </w:style>
  <w:style w:type="paragraph" w:styleId="Alfabtiskrdtjavirsraksts">
    <w:name w:val="index heading"/>
    <w:basedOn w:val="Parasts"/>
    <w:next w:val="Alfabtiskaisrdtjs1"/>
    <w:semiHidden/>
    <w:rsid w:val="005658F9"/>
  </w:style>
  <w:style w:type="paragraph" w:styleId="Pamattekstsaratkpi">
    <w:name w:val="Body Text Indent"/>
    <w:basedOn w:val="Parasts"/>
    <w:link w:val="PamattekstsaratkpiRakstz"/>
    <w:rsid w:val="005658F9"/>
    <w:pPr>
      <w:ind w:left="360"/>
    </w:pPr>
  </w:style>
  <w:style w:type="character" w:styleId="Izteiksmgs">
    <w:name w:val="Strong"/>
    <w:uiPriority w:val="22"/>
    <w:qFormat/>
    <w:rsid w:val="005658F9"/>
    <w:rPr>
      <w:b/>
      <w:bCs/>
    </w:rPr>
  </w:style>
  <w:style w:type="paragraph" w:styleId="Parakstszemobjekta">
    <w:name w:val="caption"/>
    <w:basedOn w:val="Parasts"/>
    <w:next w:val="Parasts"/>
    <w:qFormat/>
    <w:rsid w:val="005658F9"/>
    <w:pPr>
      <w:ind w:left="480"/>
      <w:jc w:val="center"/>
    </w:pPr>
    <w:rPr>
      <w:b/>
      <w:bCs/>
      <w:lang w:eastAsia="en-US"/>
    </w:rPr>
  </w:style>
  <w:style w:type="paragraph" w:styleId="Kjene">
    <w:name w:val="footer"/>
    <w:basedOn w:val="Parasts"/>
    <w:link w:val="KjeneRakstz"/>
    <w:uiPriority w:val="99"/>
    <w:rsid w:val="005658F9"/>
    <w:pPr>
      <w:tabs>
        <w:tab w:val="center" w:pos="4153"/>
        <w:tab w:val="right" w:pos="8306"/>
      </w:tabs>
    </w:pPr>
  </w:style>
  <w:style w:type="character" w:styleId="Lappusesnumurs">
    <w:name w:val="page number"/>
    <w:basedOn w:val="Noklusjumarindkopasfonts"/>
    <w:rsid w:val="005658F9"/>
  </w:style>
  <w:style w:type="table" w:styleId="Reatabula">
    <w:name w:val="Table Grid"/>
    <w:basedOn w:val="Parastatabula"/>
    <w:uiPriority w:val="39"/>
    <w:rsid w:val="00565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qFormat/>
    <w:rsid w:val="005658F9"/>
    <w:pPr>
      <w:jc w:val="center"/>
    </w:pPr>
    <w:rPr>
      <w:sz w:val="28"/>
      <w:lang w:eastAsia="en-US"/>
    </w:rPr>
  </w:style>
  <w:style w:type="paragraph" w:styleId="Tekstabloks">
    <w:name w:val="Block Text"/>
    <w:basedOn w:val="Parasts"/>
    <w:rsid w:val="005658F9"/>
    <w:pPr>
      <w:ind w:left="360" w:right="60"/>
      <w:jc w:val="both"/>
    </w:pPr>
    <w:rPr>
      <w:lang w:eastAsia="en-US"/>
    </w:rPr>
  </w:style>
  <w:style w:type="paragraph" w:styleId="Galvene">
    <w:name w:val="header"/>
    <w:basedOn w:val="Parasts"/>
    <w:link w:val="GalveneRakstz"/>
    <w:uiPriority w:val="99"/>
    <w:rsid w:val="005658F9"/>
    <w:pPr>
      <w:tabs>
        <w:tab w:val="center" w:pos="4153"/>
        <w:tab w:val="right" w:pos="8306"/>
      </w:tabs>
    </w:pPr>
  </w:style>
  <w:style w:type="character" w:styleId="Hipersaite">
    <w:name w:val="Hyperlink"/>
    <w:uiPriority w:val="99"/>
    <w:rsid w:val="005658F9"/>
    <w:rPr>
      <w:color w:val="0000FF"/>
      <w:u w:val="single"/>
    </w:rPr>
  </w:style>
  <w:style w:type="character" w:customStyle="1" w:styleId="Virsraksts1Rakstz">
    <w:name w:val="Virsraksts 1 Rakstz."/>
    <w:link w:val="Virsraksts1"/>
    <w:rsid w:val="00621458"/>
    <w:rPr>
      <w:b/>
      <w:bCs/>
      <w:sz w:val="24"/>
      <w:szCs w:val="24"/>
      <w:lang w:eastAsia="en-US"/>
    </w:rPr>
  </w:style>
  <w:style w:type="paragraph" w:styleId="Vresteksts">
    <w:name w:val="footnote text"/>
    <w:basedOn w:val="Parasts"/>
    <w:link w:val="VrestekstsRakstz"/>
    <w:semiHidden/>
    <w:rsid w:val="00621458"/>
    <w:rPr>
      <w:sz w:val="20"/>
      <w:szCs w:val="20"/>
      <w:lang w:eastAsia="en-US"/>
    </w:rPr>
  </w:style>
  <w:style w:type="character" w:customStyle="1" w:styleId="VrestekstsRakstz">
    <w:name w:val="Vēres teksts Rakstz."/>
    <w:link w:val="Vresteksts"/>
    <w:semiHidden/>
    <w:rsid w:val="00621458"/>
    <w:rPr>
      <w:lang w:val="lv-LV" w:eastAsia="en-US" w:bidi="ar-SA"/>
    </w:rPr>
  </w:style>
  <w:style w:type="character" w:styleId="Vresatsauce">
    <w:name w:val="footnote reference"/>
    <w:aliases w:val="Footnote Reference Number"/>
    <w:semiHidden/>
    <w:rsid w:val="00621458"/>
    <w:rPr>
      <w:vertAlign w:val="superscript"/>
    </w:rPr>
  </w:style>
  <w:style w:type="character" w:customStyle="1" w:styleId="c5">
    <w:name w:val="c5"/>
    <w:basedOn w:val="Noklusjumarindkopasfonts"/>
    <w:rsid w:val="00621458"/>
  </w:style>
  <w:style w:type="character" w:customStyle="1" w:styleId="CharChar1">
    <w:name w:val="Char Char1"/>
    <w:rsid w:val="00E403AC"/>
    <w:rPr>
      <w:b/>
      <w:bCs/>
      <w:sz w:val="24"/>
      <w:szCs w:val="24"/>
      <w:lang w:val="lv-LV" w:eastAsia="en-US" w:bidi="ar-SA"/>
    </w:rPr>
  </w:style>
  <w:style w:type="character" w:customStyle="1" w:styleId="CharChar">
    <w:name w:val="Char Char"/>
    <w:semiHidden/>
    <w:rsid w:val="00E403AC"/>
    <w:rPr>
      <w:lang w:val="lv-LV" w:eastAsia="en-US" w:bidi="ar-SA"/>
    </w:rPr>
  </w:style>
  <w:style w:type="paragraph" w:styleId="Sarakstarindkopa">
    <w:name w:val="List Paragraph"/>
    <w:aliases w:val="2"/>
    <w:basedOn w:val="Parasts"/>
    <w:link w:val="SarakstarindkopaRakstz"/>
    <w:uiPriority w:val="34"/>
    <w:qFormat/>
    <w:rsid w:val="00EE63C6"/>
    <w:pPr>
      <w:spacing w:after="200" w:line="276" w:lineRule="auto"/>
      <w:ind w:left="720"/>
      <w:contextualSpacing/>
    </w:pPr>
    <w:rPr>
      <w:rFonts w:ascii="Calibri" w:eastAsia="Calibri" w:hAnsi="Calibri"/>
      <w:sz w:val="22"/>
      <w:szCs w:val="22"/>
      <w:lang w:eastAsia="en-US"/>
    </w:rPr>
  </w:style>
  <w:style w:type="character" w:styleId="Izclums">
    <w:name w:val="Emphasis"/>
    <w:uiPriority w:val="20"/>
    <w:qFormat/>
    <w:rsid w:val="00840AE2"/>
    <w:rPr>
      <w:i/>
      <w:iCs/>
    </w:rPr>
  </w:style>
  <w:style w:type="character" w:customStyle="1" w:styleId="KjeneRakstz">
    <w:name w:val="Kājene Rakstz."/>
    <w:link w:val="Kjene"/>
    <w:uiPriority w:val="99"/>
    <w:rsid w:val="00D60291"/>
    <w:rPr>
      <w:sz w:val="24"/>
      <w:szCs w:val="24"/>
    </w:rPr>
  </w:style>
  <w:style w:type="paragraph" w:styleId="Balonteksts">
    <w:name w:val="Balloon Text"/>
    <w:basedOn w:val="Parasts"/>
    <w:link w:val="BalontekstsRakstz"/>
    <w:rsid w:val="00432453"/>
    <w:rPr>
      <w:rFonts w:ascii="Tahoma" w:hAnsi="Tahoma" w:cs="Tahoma"/>
      <w:sz w:val="16"/>
      <w:szCs w:val="16"/>
    </w:rPr>
  </w:style>
  <w:style w:type="character" w:customStyle="1" w:styleId="BalontekstsRakstz">
    <w:name w:val="Balonteksts Rakstz."/>
    <w:basedOn w:val="Noklusjumarindkopasfonts"/>
    <w:link w:val="Balonteksts"/>
    <w:rsid w:val="00432453"/>
    <w:rPr>
      <w:rFonts w:ascii="Tahoma" w:hAnsi="Tahoma" w:cs="Tahoma"/>
      <w:sz w:val="16"/>
      <w:szCs w:val="16"/>
    </w:rPr>
  </w:style>
  <w:style w:type="table" w:customStyle="1" w:styleId="Reatabula1">
    <w:name w:val="Režģa tabula1"/>
    <w:basedOn w:val="Parastatabula"/>
    <w:next w:val="Reatabula"/>
    <w:uiPriority w:val="59"/>
    <w:rsid w:val="00D136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6AF2"/>
    <w:pPr>
      <w:autoSpaceDE w:val="0"/>
      <w:autoSpaceDN w:val="0"/>
      <w:adjustRightInd w:val="0"/>
    </w:pPr>
    <w:rPr>
      <w:color w:val="000000"/>
      <w:sz w:val="24"/>
      <w:szCs w:val="24"/>
    </w:rPr>
  </w:style>
  <w:style w:type="character" w:customStyle="1" w:styleId="Virsraksts2Rakstz">
    <w:name w:val="Virsraksts 2 Rakstz."/>
    <w:basedOn w:val="Noklusjumarindkopasfonts"/>
    <w:link w:val="Virsraksts2"/>
    <w:rsid w:val="003A2BDE"/>
    <w:rPr>
      <w:rFonts w:ascii="Arial" w:hAnsi="Arial" w:cs="Arial"/>
      <w:b/>
      <w:bCs/>
      <w:i/>
      <w:iCs/>
      <w:sz w:val="28"/>
      <w:szCs w:val="28"/>
      <w:lang w:eastAsia="en-US"/>
    </w:rPr>
  </w:style>
  <w:style w:type="character" w:customStyle="1" w:styleId="SarakstarindkopaRakstz">
    <w:name w:val="Saraksta rindkopa Rakstz."/>
    <w:aliases w:val="2 Rakstz."/>
    <w:link w:val="Sarakstarindkopa"/>
    <w:uiPriority w:val="34"/>
    <w:locked/>
    <w:rsid w:val="00D05CBF"/>
    <w:rPr>
      <w:rFonts w:ascii="Calibri" w:eastAsia="Calibri" w:hAnsi="Calibri"/>
      <w:sz w:val="22"/>
      <w:szCs w:val="22"/>
      <w:lang w:eastAsia="en-US"/>
    </w:rPr>
  </w:style>
  <w:style w:type="character" w:customStyle="1" w:styleId="Virsraksts3Rakstz">
    <w:name w:val="Virsraksts 3 Rakstz."/>
    <w:basedOn w:val="Noklusjumarindkopasfonts"/>
    <w:link w:val="Virsraksts3"/>
    <w:rsid w:val="00C02E0D"/>
    <w:rPr>
      <w:rFonts w:ascii="Arial" w:hAnsi="Arial" w:cs="Arial"/>
      <w:b/>
      <w:bCs/>
      <w:sz w:val="26"/>
      <w:szCs w:val="26"/>
      <w:lang w:eastAsia="en-US"/>
    </w:rPr>
  </w:style>
  <w:style w:type="character" w:customStyle="1" w:styleId="Virsraksts4Rakstz">
    <w:name w:val="Virsraksts 4 Rakstz."/>
    <w:basedOn w:val="Noklusjumarindkopasfonts"/>
    <w:link w:val="Virsraksts4"/>
    <w:rsid w:val="00C02E0D"/>
    <w:rPr>
      <w:b/>
      <w:bCs/>
      <w:sz w:val="28"/>
      <w:szCs w:val="28"/>
      <w:lang w:eastAsia="en-US"/>
    </w:rPr>
  </w:style>
  <w:style w:type="character" w:customStyle="1" w:styleId="Virsraksts5Rakstz">
    <w:name w:val="Virsraksts 5 Rakstz."/>
    <w:basedOn w:val="Noklusjumarindkopasfonts"/>
    <w:link w:val="Virsraksts5"/>
    <w:rsid w:val="00C02E0D"/>
    <w:rPr>
      <w:b/>
      <w:bCs/>
      <w:i/>
      <w:iCs/>
      <w:sz w:val="26"/>
      <w:szCs w:val="26"/>
      <w:lang w:eastAsia="en-US"/>
    </w:rPr>
  </w:style>
  <w:style w:type="character" w:customStyle="1" w:styleId="Virsraksts6Rakstz">
    <w:name w:val="Virsraksts 6 Rakstz."/>
    <w:basedOn w:val="Noklusjumarindkopasfonts"/>
    <w:link w:val="Virsraksts6"/>
    <w:rsid w:val="00C02E0D"/>
    <w:rPr>
      <w:b/>
      <w:bCs/>
      <w:sz w:val="22"/>
      <w:szCs w:val="22"/>
      <w:lang w:eastAsia="en-US"/>
    </w:rPr>
  </w:style>
  <w:style w:type="character" w:customStyle="1" w:styleId="Virsraksts7Rakstz">
    <w:name w:val="Virsraksts 7 Rakstz."/>
    <w:basedOn w:val="Noklusjumarindkopasfonts"/>
    <w:link w:val="Virsraksts7"/>
    <w:rsid w:val="00C02E0D"/>
    <w:rPr>
      <w:sz w:val="24"/>
      <w:szCs w:val="24"/>
      <w:lang w:eastAsia="en-US"/>
    </w:rPr>
  </w:style>
  <w:style w:type="character" w:customStyle="1" w:styleId="PamattekstsaratkpiRakstz">
    <w:name w:val="Pamatteksts ar atkāpi Rakstz."/>
    <w:basedOn w:val="Noklusjumarindkopasfonts"/>
    <w:link w:val="Pamattekstsaratkpi"/>
    <w:rsid w:val="00C02E0D"/>
    <w:rPr>
      <w:sz w:val="24"/>
      <w:szCs w:val="24"/>
    </w:rPr>
  </w:style>
  <w:style w:type="character" w:customStyle="1" w:styleId="PamattekstsRakstz">
    <w:name w:val="Pamatteksts Rakstz."/>
    <w:basedOn w:val="Noklusjumarindkopasfonts"/>
    <w:link w:val="Pamatteksts"/>
    <w:rsid w:val="00C02E0D"/>
    <w:rPr>
      <w:b/>
      <w:bCs/>
      <w:sz w:val="22"/>
      <w:szCs w:val="22"/>
    </w:rPr>
  </w:style>
  <w:style w:type="character" w:customStyle="1" w:styleId="Pamattekstaatkpe2Rakstz">
    <w:name w:val="Pamatteksta atkāpe 2 Rakstz."/>
    <w:basedOn w:val="Noklusjumarindkopasfonts"/>
    <w:link w:val="Pamattekstaatkpe2"/>
    <w:rsid w:val="00C02E0D"/>
    <w:rPr>
      <w:sz w:val="22"/>
      <w:szCs w:val="22"/>
    </w:rPr>
  </w:style>
  <w:style w:type="table" w:customStyle="1" w:styleId="GridTable6Colorful-Accent51">
    <w:name w:val="Grid Table 6 Colorful - Accent 51"/>
    <w:basedOn w:val="Parastatabula"/>
    <w:uiPriority w:val="51"/>
    <w:rsid w:val="005D034E"/>
    <w:rPr>
      <w:rFonts w:asciiTheme="minorHAnsi" w:eastAsiaTheme="minorHAnsi" w:hAnsiTheme="minorHAnsi" w:cstheme="minorBid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KAMKNormal">
    <w:name w:val="KAMKNormal"/>
    <w:basedOn w:val="Parasts"/>
    <w:link w:val="KAMKNormalChar"/>
    <w:qFormat/>
    <w:rsid w:val="00F03AA8"/>
    <w:pPr>
      <w:spacing w:before="120" w:after="120"/>
    </w:pPr>
    <w:rPr>
      <w:rFonts w:ascii="Tahoma" w:hAnsi="Tahoma"/>
      <w:color w:val="000000"/>
      <w:sz w:val="22"/>
      <w:lang w:eastAsia="en-US"/>
    </w:rPr>
  </w:style>
  <w:style w:type="character" w:customStyle="1" w:styleId="KAMKNormalChar">
    <w:name w:val="KAMKNormal Char"/>
    <w:basedOn w:val="Noklusjumarindkopasfonts"/>
    <w:link w:val="KAMKNormal"/>
    <w:rsid w:val="00F03AA8"/>
    <w:rPr>
      <w:rFonts w:ascii="Tahoma" w:hAnsi="Tahoma"/>
      <w:color w:val="000000"/>
      <w:sz w:val="22"/>
      <w:szCs w:val="24"/>
      <w:lang w:eastAsia="en-US"/>
    </w:rPr>
  </w:style>
  <w:style w:type="character" w:customStyle="1" w:styleId="GalveneRakstz">
    <w:name w:val="Galvene Rakstz."/>
    <w:basedOn w:val="Noklusjumarindkopasfonts"/>
    <w:link w:val="Galvene"/>
    <w:uiPriority w:val="99"/>
    <w:rsid w:val="000C3E6C"/>
    <w:rPr>
      <w:sz w:val="24"/>
      <w:szCs w:val="24"/>
    </w:rPr>
  </w:style>
  <w:style w:type="paragraph" w:styleId="Apakvirsraksts">
    <w:name w:val="Subtitle"/>
    <w:basedOn w:val="Parasts"/>
    <w:next w:val="Parasts"/>
    <w:link w:val="ApakvirsrakstsRakstz"/>
    <w:qFormat/>
    <w:rsid w:val="00CB17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CB17E3"/>
    <w:rPr>
      <w:rFonts w:asciiTheme="minorHAnsi" w:eastAsiaTheme="minorEastAsia" w:hAnsiTheme="minorHAnsi" w:cstheme="minorBidi"/>
      <w:color w:val="5A5A5A" w:themeColor="text1" w:themeTint="A5"/>
      <w:spacing w:val="15"/>
      <w:sz w:val="22"/>
      <w:szCs w:val="22"/>
    </w:rPr>
  </w:style>
  <w:style w:type="table" w:customStyle="1" w:styleId="Reatabula2">
    <w:name w:val="Režģa tabula2"/>
    <w:basedOn w:val="Parastatabula"/>
    <w:next w:val="Reatabula"/>
    <w:uiPriority w:val="39"/>
    <w:rsid w:val="00BE47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4667B2"/>
    <w:rPr>
      <w:color w:val="605E5C"/>
      <w:shd w:val="clear" w:color="auto" w:fill="E1DFDD"/>
    </w:rPr>
  </w:style>
  <w:style w:type="character" w:customStyle="1" w:styleId="Virsraksts8Rakstz">
    <w:name w:val="Virsraksts 8 Rakstz."/>
    <w:basedOn w:val="Noklusjumarindkopasfonts"/>
    <w:link w:val="Virsraksts8"/>
    <w:rsid w:val="001F34E3"/>
    <w:rPr>
      <w:i/>
      <w:iCs/>
      <w:sz w:val="24"/>
      <w:szCs w:val="24"/>
      <w:lang w:eastAsia="en-US"/>
    </w:rPr>
  </w:style>
  <w:style w:type="character" w:customStyle="1" w:styleId="Virsraksts9Rakstz">
    <w:name w:val="Virsraksts 9 Rakstz."/>
    <w:basedOn w:val="Noklusjumarindkopasfonts"/>
    <w:link w:val="Virsraksts9"/>
    <w:rsid w:val="001F34E3"/>
    <w:rPr>
      <w:rFonts w:ascii="Arial" w:hAnsi="Arial" w:cs="Arial"/>
      <w:sz w:val="22"/>
      <w:szCs w:val="22"/>
      <w:lang w:eastAsia="en-US"/>
    </w:rPr>
  </w:style>
  <w:style w:type="character" w:styleId="Izmantotahipersaite">
    <w:name w:val="FollowedHyperlink"/>
    <w:basedOn w:val="Noklusjumarindkopasfonts"/>
    <w:uiPriority w:val="99"/>
    <w:semiHidden/>
    <w:unhideWhenUsed/>
    <w:rsid w:val="001F34E3"/>
    <w:rPr>
      <w:color w:val="800080" w:themeColor="followedHyperlink"/>
      <w:u w:val="single"/>
    </w:rPr>
  </w:style>
  <w:style w:type="numbering" w:customStyle="1" w:styleId="ImportedStyle2">
    <w:name w:val="Imported Style 2"/>
    <w:rsid w:val="00A00EB2"/>
    <w:pPr>
      <w:numPr>
        <w:numId w:val="42"/>
      </w:numPr>
    </w:pPr>
  </w:style>
  <w:style w:type="numbering" w:customStyle="1" w:styleId="ImportedStyle3">
    <w:name w:val="Imported Style 3"/>
    <w:rsid w:val="00A00EB2"/>
    <w:pPr>
      <w:numPr>
        <w:numId w:val="44"/>
      </w:numPr>
    </w:pPr>
  </w:style>
  <w:style w:type="numbering" w:customStyle="1" w:styleId="ImportedStyle4">
    <w:name w:val="Imported Style 4"/>
    <w:rsid w:val="00A00EB2"/>
    <w:pPr>
      <w:numPr>
        <w:numId w:val="46"/>
      </w:numPr>
    </w:pPr>
  </w:style>
  <w:style w:type="numbering" w:customStyle="1" w:styleId="ImportedStyle6">
    <w:name w:val="Imported Style 6"/>
    <w:rsid w:val="00A00EB2"/>
    <w:pPr>
      <w:numPr>
        <w:numId w:val="49"/>
      </w:numPr>
    </w:pPr>
  </w:style>
  <w:style w:type="paragraph" w:customStyle="1" w:styleId="tv213">
    <w:name w:val="tv213"/>
    <w:basedOn w:val="Parasts"/>
    <w:rsid w:val="002A73DA"/>
    <w:pPr>
      <w:spacing w:before="100" w:beforeAutospacing="1" w:after="100" w:afterAutospacing="1"/>
    </w:pPr>
  </w:style>
  <w:style w:type="character" w:styleId="Komentraatsauce">
    <w:name w:val="annotation reference"/>
    <w:basedOn w:val="Noklusjumarindkopasfonts"/>
    <w:semiHidden/>
    <w:unhideWhenUsed/>
    <w:rsid w:val="00723169"/>
    <w:rPr>
      <w:sz w:val="16"/>
      <w:szCs w:val="16"/>
    </w:rPr>
  </w:style>
  <w:style w:type="paragraph" w:styleId="Komentrateksts">
    <w:name w:val="annotation text"/>
    <w:basedOn w:val="Parasts"/>
    <w:link w:val="KomentratekstsRakstz"/>
    <w:semiHidden/>
    <w:unhideWhenUsed/>
    <w:rsid w:val="00723169"/>
    <w:rPr>
      <w:sz w:val="20"/>
      <w:szCs w:val="20"/>
    </w:rPr>
  </w:style>
  <w:style w:type="character" w:customStyle="1" w:styleId="KomentratekstsRakstz">
    <w:name w:val="Komentāra teksts Rakstz."/>
    <w:basedOn w:val="Noklusjumarindkopasfonts"/>
    <w:link w:val="Komentrateksts"/>
    <w:semiHidden/>
    <w:rsid w:val="00723169"/>
  </w:style>
  <w:style w:type="paragraph" w:styleId="Komentratma">
    <w:name w:val="annotation subject"/>
    <w:basedOn w:val="Komentrateksts"/>
    <w:next w:val="Komentrateksts"/>
    <w:link w:val="KomentratmaRakstz"/>
    <w:semiHidden/>
    <w:unhideWhenUsed/>
    <w:rsid w:val="00723169"/>
    <w:rPr>
      <w:b/>
      <w:bCs/>
    </w:rPr>
  </w:style>
  <w:style w:type="character" w:customStyle="1" w:styleId="KomentratmaRakstz">
    <w:name w:val="Komentāra tēma Rakstz."/>
    <w:basedOn w:val="KomentratekstsRakstz"/>
    <w:link w:val="Komentratma"/>
    <w:semiHidden/>
    <w:rsid w:val="00723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3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s://blog.lursoft.lv/2021/04/28/apkopoti-dati-par-nodarbinato-skata-izmainam-pilsetas-un-novados/" TargetMode="External"/><Relationship Id="rId39"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yperlink" Target="https://csb.gov.lv/" TargetMode="External"/><Relationship Id="rId42" Type="http://schemas.openxmlformats.org/officeDocument/2006/relationships/hyperlink" Target="http://www.aizkraukle.lv" TargetMode="External"/><Relationship Id="rId47" Type="http://schemas.openxmlformats.org/officeDocument/2006/relationships/hyperlink" Target="https://www.youtube.co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pmlp.gov.lv" TargetMode="External"/><Relationship Id="rId25" Type="http://schemas.openxmlformats.org/officeDocument/2006/relationships/image" Target="media/image4.png"/><Relationship Id="rId33" Type="http://schemas.openxmlformats.org/officeDocument/2006/relationships/chart" Target="charts/chart14.xml"/><Relationship Id="rId38" Type="http://schemas.openxmlformats.org/officeDocument/2006/relationships/image" Target="media/image6.png"/><Relationship Id="rId46" Type="http://schemas.openxmlformats.org/officeDocument/2006/relationships/hyperlink" Target="https://www.draugiem.lv/"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nva.gov.lv/lv/2020gads" TargetMode="External"/><Relationship Id="rId29" Type="http://schemas.openxmlformats.org/officeDocument/2006/relationships/chart" Target="charts/chart10.xml"/><Relationship Id="rId41" Type="http://schemas.openxmlformats.org/officeDocument/2006/relationships/hyperlink" Target="http://www.aizkrauk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nva.gov.lv/lv/2020gads" TargetMode="External"/><Relationship Id="rId32" Type="http://schemas.openxmlformats.org/officeDocument/2006/relationships/chart" Target="charts/chart13.xml"/><Relationship Id="rId37" Type="http://schemas.openxmlformats.org/officeDocument/2006/relationships/hyperlink" Target="http://www.aizkraukle.lv" TargetMode="External"/><Relationship Id="rId40" Type="http://schemas.openxmlformats.org/officeDocument/2006/relationships/hyperlink" Target="http://www.aizkraukle.lv" TargetMode="External"/><Relationship Id="rId45" Type="http://schemas.openxmlformats.org/officeDocument/2006/relationships/hyperlink" Target="https://www.facebook.co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3.emf"/><Relationship Id="rId28" Type="http://schemas.openxmlformats.org/officeDocument/2006/relationships/hyperlink" Target="https://www.vraa.gov.lv/lv/teritorijas-attistibas-indekss" TargetMode="External"/><Relationship Id="rId36" Type="http://schemas.openxmlformats.org/officeDocument/2006/relationships/hyperlink" Target="http://www.auc.aizkraukle.lv" TargetMode="External"/><Relationship Id="rId49"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www.nva.gov.lv/lv/2020gads" TargetMode="External"/><Relationship Id="rId31" Type="http://schemas.openxmlformats.org/officeDocument/2006/relationships/chart" Target="charts/chart12.xml"/><Relationship Id="rId44" Type="http://schemas.openxmlformats.org/officeDocument/2006/relationships/hyperlink" Target="https://twitter.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nva.gov.lv/lv/2020gads" TargetMode="External"/><Relationship Id="rId27" Type="http://schemas.openxmlformats.org/officeDocument/2006/relationships/image" Target="media/image5.emf"/><Relationship Id="rId30" Type="http://schemas.openxmlformats.org/officeDocument/2006/relationships/chart" Target="charts/chart11.xml"/><Relationship Id="rId35" Type="http://schemas.openxmlformats.org/officeDocument/2006/relationships/chart" Target="charts/chart15.xml"/><Relationship Id="rId43" Type="http://schemas.openxmlformats.org/officeDocument/2006/relationships/hyperlink" Target="https://www.instagram.com/" TargetMode="External"/><Relationship Id="rId48" Type="http://schemas.openxmlformats.org/officeDocument/2006/relationships/hyperlink" Target="mailto:kaspars.sniedzitis@aizkraukle.lv" TargetMode="External"/><Relationship Id="rId8" Type="http://schemas.openxmlformats.org/officeDocument/2006/relationships/image" Target="media/image1.jpeg"/><Relationship Id="rId51"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baiba\Downloads\lursoft%20(3).xls"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Users\indra\Downloads\Aizkraukle_2021.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Users\indra\Downloads\Aizkraukle_2021.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Users\indra\Downloads\Aizkraukle_2021.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baiba\Downloads\DSV060_20210512-131850.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Users\indra\Downloads\Aizkraukle_2021.xlsx" TargetMode="Externa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Darbgr&#257;mata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baiba\Desktop\P&#256;RSKATi\LURSOFT-%20P&#256;RSKATS%202020\iedz&#299;vot&#257;ji%202020.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baiba\Desktop\P&#256;RSKATi\P&#257;rskats%20no%202017-2019\bezdarbs%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lv-LV"/>
              <a:t>Aizkraukles</a:t>
            </a:r>
            <a:r>
              <a:rPr lang="lv-LV" baseline="0"/>
              <a:t> novada pašvaldības ieņēmumi 2019.-2021.gads, EUR</a:t>
            </a:r>
            <a:endParaRPr lang="lv-LV"/>
          </a:p>
        </c:rich>
      </c:tx>
      <c:layout/>
      <c:overlay val="0"/>
      <c:spPr>
        <a:noFill/>
        <a:ln>
          <a:noFill/>
        </a:ln>
        <a:effectLst/>
      </c:spPr>
    </c:title>
    <c:autoTitleDeleted val="0"/>
    <c:plotArea>
      <c:layout/>
      <c:barChart>
        <c:barDir val="bar"/>
        <c:grouping val="clustered"/>
        <c:varyColors val="0"/>
        <c:ser>
          <c:idx val="0"/>
          <c:order val="0"/>
          <c:tx>
            <c:strRef>
              <c:f>Lapa3!$B$4</c:f>
              <c:strCache>
                <c:ptCount val="1"/>
                <c:pt idx="0">
                  <c:v>2019.gads</c:v>
                </c:pt>
              </c:strCache>
            </c:strRef>
          </c:tx>
          <c:spPr>
            <a:solidFill>
              <a:schemeClr val="accent1"/>
            </a:solidFill>
            <a:ln>
              <a:noFill/>
            </a:ln>
            <a:effectLst/>
          </c:spPr>
          <c:invertIfNegative val="0"/>
          <c:cat>
            <c:strRef>
              <c:f>Lapa3!$A$5:$A$10</c:f>
              <c:strCache>
                <c:ptCount val="6"/>
                <c:pt idx="0">
                  <c:v>Nodokļu ieņēmumi</c:v>
                </c:pt>
                <c:pt idx="1">
                  <c:v>Nenodokļu ieņēmumi</c:v>
                </c:pt>
                <c:pt idx="2">
                  <c:v>Maksas pakalpojumi un citi pašu ieņēmumi</c:v>
                </c:pt>
                <c:pt idx="3">
                  <c:v>Ārvalstu finanšu palīdzība</c:v>
                </c:pt>
                <c:pt idx="4">
                  <c:v>Transferti</c:v>
                </c:pt>
                <c:pt idx="5">
                  <c:v>Ieņēmumi, kuri veidojas pēc uzkrāšanas principa</c:v>
                </c:pt>
              </c:strCache>
            </c:strRef>
          </c:cat>
          <c:val>
            <c:numRef>
              <c:f>Lapa3!$B$5:$B$10</c:f>
              <c:numCache>
                <c:formatCode>#\ ##0</c:formatCode>
                <c:ptCount val="6"/>
                <c:pt idx="0">
                  <c:v>6918657</c:v>
                </c:pt>
                <c:pt idx="1">
                  <c:v>141627</c:v>
                </c:pt>
                <c:pt idx="2">
                  <c:v>458664</c:v>
                </c:pt>
                <c:pt idx="3">
                  <c:v>12459</c:v>
                </c:pt>
                <c:pt idx="4">
                  <c:v>5725204</c:v>
                </c:pt>
                <c:pt idx="5">
                  <c:v>0</c:v>
                </c:pt>
              </c:numCache>
            </c:numRef>
          </c:val>
          <c:extLst xmlns:c16r2="http://schemas.microsoft.com/office/drawing/2015/06/chart">
            <c:ext xmlns:c16="http://schemas.microsoft.com/office/drawing/2014/chart" uri="{C3380CC4-5D6E-409C-BE32-E72D297353CC}">
              <c16:uniqueId val="{00000000-A70B-451D-96C1-47357D5AA1BB}"/>
            </c:ext>
          </c:extLst>
        </c:ser>
        <c:ser>
          <c:idx val="1"/>
          <c:order val="1"/>
          <c:tx>
            <c:strRef>
              <c:f>Lapa3!$C$4</c:f>
              <c:strCache>
                <c:ptCount val="1"/>
                <c:pt idx="0">
                  <c:v>2020.gads</c:v>
                </c:pt>
              </c:strCache>
            </c:strRef>
          </c:tx>
          <c:spPr>
            <a:solidFill>
              <a:schemeClr val="accent2"/>
            </a:solidFill>
            <a:ln>
              <a:noFill/>
            </a:ln>
            <a:effectLst/>
          </c:spPr>
          <c:invertIfNegative val="0"/>
          <c:cat>
            <c:strRef>
              <c:f>Lapa3!$A$5:$A$10</c:f>
              <c:strCache>
                <c:ptCount val="6"/>
                <c:pt idx="0">
                  <c:v>Nodokļu ieņēmumi</c:v>
                </c:pt>
                <c:pt idx="1">
                  <c:v>Nenodokļu ieņēmumi</c:v>
                </c:pt>
                <c:pt idx="2">
                  <c:v>Maksas pakalpojumi un citi pašu ieņēmumi</c:v>
                </c:pt>
                <c:pt idx="3">
                  <c:v>Ārvalstu finanšu palīdzība</c:v>
                </c:pt>
                <c:pt idx="4">
                  <c:v>Transferti</c:v>
                </c:pt>
                <c:pt idx="5">
                  <c:v>Ieņēmumi, kuri veidojas pēc uzkrāšanas principa</c:v>
                </c:pt>
              </c:strCache>
            </c:strRef>
          </c:cat>
          <c:val>
            <c:numRef>
              <c:f>Lapa3!$C$5:$C$10</c:f>
              <c:numCache>
                <c:formatCode>#\ ##0</c:formatCode>
                <c:ptCount val="6"/>
                <c:pt idx="0">
                  <c:v>5965735</c:v>
                </c:pt>
                <c:pt idx="1">
                  <c:v>107230</c:v>
                </c:pt>
                <c:pt idx="2">
                  <c:v>343003</c:v>
                </c:pt>
                <c:pt idx="3">
                  <c:v>0</c:v>
                </c:pt>
                <c:pt idx="4">
                  <c:v>6290519</c:v>
                </c:pt>
                <c:pt idx="5">
                  <c:v>49976</c:v>
                </c:pt>
              </c:numCache>
            </c:numRef>
          </c:val>
          <c:extLst xmlns:c16r2="http://schemas.microsoft.com/office/drawing/2015/06/chart">
            <c:ext xmlns:c16="http://schemas.microsoft.com/office/drawing/2014/chart" uri="{C3380CC4-5D6E-409C-BE32-E72D297353CC}">
              <c16:uniqueId val="{00000001-A70B-451D-96C1-47357D5AA1BB}"/>
            </c:ext>
          </c:extLst>
        </c:ser>
        <c:ser>
          <c:idx val="2"/>
          <c:order val="2"/>
          <c:tx>
            <c:strRef>
              <c:f>Lapa3!$D$4</c:f>
              <c:strCache>
                <c:ptCount val="1"/>
                <c:pt idx="0">
                  <c:v>2021.gads*</c:v>
                </c:pt>
              </c:strCache>
            </c:strRef>
          </c:tx>
          <c:spPr>
            <a:solidFill>
              <a:schemeClr val="accent3"/>
            </a:solidFill>
            <a:ln>
              <a:noFill/>
            </a:ln>
            <a:effectLst/>
          </c:spPr>
          <c:invertIfNegative val="0"/>
          <c:cat>
            <c:strRef>
              <c:f>Lapa3!$A$5:$A$10</c:f>
              <c:strCache>
                <c:ptCount val="6"/>
                <c:pt idx="0">
                  <c:v>Nodokļu ieņēmumi</c:v>
                </c:pt>
                <c:pt idx="1">
                  <c:v>Nenodokļu ieņēmumi</c:v>
                </c:pt>
                <c:pt idx="2">
                  <c:v>Maksas pakalpojumi un citi pašu ieņēmumi</c:v>
                </c:pt>
                <c:pt idx="3">
                  <c:v>Ārvalstu finanšu palīdzība</c:v>
                </c:pt>
                <c:pt idx="4">
                  <c:v>Transferti</c:v>
                </c:pt>
                <c:pt idx="5">
                  <c:v>Ieņēmumi, kuri veidojas pēc uzkrāšanas principa</c:v>
                </c:pt>
              </c:strCache>
            </c:strRef>
          </c:cat>
          <c:val>
            <c:numRef>
              <c:f>Lapa3!$D$5:$D$10</c:f>
              <c:numCache>
                <c:formatCode>#\ ##0</c:formatCode>
                <c:ptCount val="6"/>
                <c:pt idx="0">
                  <c:v>5277225</c:v>
                </c:pt>
                <c:pt idx="1">
                  <c:v>85827</c:v>
                </c:pt>
                <c:pt idx="2">
                  <c:v>330424</c:v>
                </c:pt>
                <c:pt idx="3">
                  <c:v>0</c:v>
                </c:pt>
                <c:pt idx="4">
                  <c:v>4800925</c:v>
                </c:pt>
                <c:pt idx="5">
                  <c:v>0</c:v>
                </c:pt>
              </c:numCache>
            </c:numRef>
          </c:val>
          <c:extLst xmlns:c16r2="http://schemas.microsoft.com/office/drawing/2015/06/chart">
            <c:ext xmlns:c16="http://schemas.microsoft.com/office/drawing/2014/chart" uri="{C3380CC4-5D6E-409C-BE32-E72D297353CC}">
              <c16:uniqueId val="{00000002-A70B-451D-96C1-47357D5AA1BB}"/>
            </c:ext>
          </c:extLst>
        </c:ser>
        <c:dLbls>
          <c:showLegendKey val="0"/>
          <c:showVal val="0"/>
          <c:showCatName val="0"/>
          <c:showSerName val="0"/>
          <c:showPercent val="0"/>
          <c:showBubbleSize val="0"/>
        </c:dLbls>
        <c:gapWidth val="182"/>
        <c:axId val="279436472"/>
        <c:axId val="279436856"/>
      </c:barChart>
      <c:catAx>
        <c:axId val="279436472"/>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9436856"/>
        <c:crosses val="autoZero"/>
        <c:auto val="1"/>
        <c:lblAlgn val="ctr"/>
        <c:lblOffset val="100"/>
        <c:noMultiLvlLbl val="0"/>
      </c:catAx>
      <c:valAx>
        <c:axId val="279436856"/>
        <c:scaling>
          <c:orientation val="minMax"/>
        </c:scaling>
        <c:delete val="0"/>
        <c:axPos val="b"/>
        <c:majorGridlines>
          <c:spPr>
            <a:ln w="9529"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9436472"/>
        <c:crosses val="autoZero"/>
        <c:crossBetween val="between"/>
      </c:valAx>
      <c:spPr>
        <a:noFill/>
        <a:ln w="25410">
          <a:noFill/>
        </a:ln>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t>Uzņēmumu reģistrēšanas un likvidēšanas dinamika Aizkraukles novadā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'Latvijas rajoni un novadi'!$B$1</c:f>
              <c:strCache>
                <c:ptCount val="1"/>
                <c:pt idx="0">
                  <c:v>Jauni uzņēmumi</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'Latvijas rajoni un novadi'!$A$2:$A$13</c:f>
              <c:strCache>
                <c:ptCount val="12"/>
                <c:pt idx="0">
                  <c:v>2021</c:v>
                </c:pt>
                <c:pt idx="1">
                  <c:v>2020</c:v>
                </c:pt>
                <c:pt idx="2">
                  <c:v>2019</c:v>
                </c:pt>
                <c:pt idx="3">
                  <c:v>2018</c:v>
                </c:pt>
                <c:pt idx="4">
                  <c:v>2017</c:v>
                </c:pt>
                <c:pt idx="5">
                  <c:v>2016</c:v>
                </c:pt>
                <c:pt idx="6">
                  <c:v>2015</c:v>
                </c:pt>
                <c:pt idx="7">
                  <c:v>2014</c:v>
                </c:pt>
                <c:pt idx="8">
                  <c:v>2013</c:v>
                </c:pt>
                <c:pt idx="9">
                  <c:v>2012</c:v>
                </c:pt>
                <c:pt idx="10">
                  <c:v>2011</c:v>
                </c:pt>
                <c:pt idx="11">
                  <c:v>2010</c:v>
                </c:pt>
              </c:strCache>
            </c:strRef>
          </c:cat>
          <c:val>
            <c:numRef>
              <c:f>'Latvijas rajoni un novadi'!$B$2:$B$13</c:f>
              <c:numCache>
                <c:formatCode>0</c:formatCode>
                <c:ptCount val="12"/>
                <c:pt idx="0">
                  <c:v>7</c:v>
                </c:pt>
                <c:pt idx="1">
                  <c:v>19</c:v>
                </c:pt>
                <c:pt idx="2">
                  <c:v>33</c:v>
                </c:pt>
                <c:pt idx="3">
                  <c:v>22</c:v>
                </c:pt>
                <c:pt idx="4">
                  <c:v>28</c:v>
                </c:pt>
                <c:pt idx="5">
                  <c:v>24</c:v>
                </c:pt>
                <c:pt idx="6">
                  <c:v>30</c:v>
                </c:pt>
                <c:pt idx="7">
                  <c:v>48</c:v>
                </c:pt>
                <c:pt idx="8">
                  <c:v>40</c:v>
                </c:pt>
                <c:pt idx="9">
                  <c:v>51</c:v>
                </c:pt>
                <c:pt idx="10">
                  <c:v>53</c:v>
                </c:pt>
                <c:pt idx="11">
                  <c:v>31</c:v>
                </c:pt>
              </c:numCache>
            </c:numRef>
          </c:val>
          <c:extLst xmlns:c16r2="http://schemas.microsoft.com/office/drawing/2015/06/chart">
            <c:ext xmlns:c16="http://schemas.microsoft.com/office/drawing/2014/chart" uri="{C3380CC4-5D6E-409C-BE32-E72D297353CC}">
              <c16:uniqueId val="{00000000-0EB4-4253-AA91-A3A2272A16AE}"/>
            </c:ext>
          </c:extLst>
        </c:ser>
        <c:ser>
          <c:idx val="1"/>
          <c:order val="1"/>
          <c:tx>
            <c:strRef>
              <c:f>'Latvijas rajoni un novadi'!$C$1</c:f>
              <c:strCache>
                <c:ptCount val="1"/>
                <c:pt idx="0">
                  <c:v>Likvidēti kopā</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'Latvijas rajoni un novadi'!$A$2:$A$13</c:f>
              <c:strCache>
                <c:ptCount val="12"/>
                <c:pt idx="0">
                  <c:v>2021</c:v>
                </c:pt>
                <c:pt idx="1">
                  <c:v>2020</c:v>
                </c:pt>
                <c:pt idx="2">
                  <c:v>2019</c:v>
                </c:pt>
                <c:pt idx="3">
                  <c:v>2018</c:v>
                </c:pt>
                <c:pt idx="4">
                  <c:v>2017</c:v>
                </c:pt>
                <c:pt idx="5">
                  <c:v>2016</c:v>
                </c:pt>
                <c:pt idx="6">
                  <c:v>2015</c:v>
                </c:pt>
                <c:pt idx="7">
                  <c:v>2014</c:v>
                </c:pt>
                <c:pt idx="8">
                  <c:v>2013</c:v>
                </c:pt>
                <c:pt idx="9">
                  <c:v>2012</c:v>
                </c:pt>
                <c:pt idx="10">
                  <c:v>2011</c:v>
                </c:pt>
                <c:pt idx="11">
                  <c:v>2010</c:v>
                </c:pt>
              </c:strCache>
            </c:strRef>
          </c:cat>
          <c:val>
            <c:numRef>
              <c:f>'Latvijas rajoni un novadi'!$C$2:$C$13</c:f>
              <c:numCache>
                <c:formatCode>0</c:formatCode>
                <c:ptCount val="12"/>
                <c:pt idx="0">
                  <c:v>24</c:v>
                </c:pt>
                <c:pt idx="1">
                  <c:v>30</c:v>
                </c:pt>
                <c:pt idx="2">
                  <c:v>31</c:v>
                </c:pt>
                <c:pt idx="3">
                  <c:v>30</c:v>
                </c:pt>
                <c:pt idx="4">
                  <c:v>80</c:v>
                </c:pt>
                <c:pt idx="5">
                  <c:v>36</c:v>
                </c:pt>
                <c:pt idx="6">
                  <c:v>46</c:v>
                </c:pt>
                <c:pt idx="7">
                  <c:v>29</c:v>
                </c:pt>
                <c:pt idx="8">
                  <c:v>13</c:v>
                </c:pt>
                <c:pt idx="9">
                  <c:v>14</c:v>
                </c:pt>
                <c:pt idx="10">
                  <c:v>6</c:v>
                </c:pt>
                <c:pt idx="11">
                  <c:v>21</c:v>
                </c:pt>
              </c:numCache>
            </c:numRef>
          </c:val>
          <c:extLst xmlns:c16r2="http://schemas.microsoft.com/office/drawing/2015/06/chart">
            <c:ext xmlns:c16="http://schemas.microsoft.com/office/drawing/2014/chart" uri="{C3380CC4-5D6E-409C-BE32-E72D297353CC}">
              <c16:uniqueId val="{00000001-0EB4-4253-AA91-A3A2272A16AE}"/>
            </c:ext>
          </c:extLst>
        </c:ser>
        <c:dLbls>
          <c:dLblPos val="outEnd"/>
          <c:showLegendKey val="0"/>
          <c:showVal val="1"/>
          <c:showCatName val="0"/>
          <c:showSerName val="0"/>
          <c:showPercent val="0"/>
          <c:showBubbleSize val="0"/>
        </c:dLbls>
        <c:gapWidth val="219"/>
        <c:overlap val="-27"/>
        <c:axId val="416451232"/>
        <c:axId val="416448880"/>
      </c:barChart>
      <c:catAx>
        <c:axId val="4164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6448880"/>
        <c:crosses val="autoZero"/>
        <c:auto val="1"/>
        <c:lblAlgn val="ctr"/>
        <c:lblOffset val="100"/>
        <c:noMultiLvlLbl val="0"/>
      </c:catAx>
      <c:valAx>
        <c:axId val="416448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6451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Aizkraukles novadā reģistrēto uzņēmumu apgrozījuma dinamika</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Sheet2!$B$2</c:f>
              <c:strCache>
                <c:ptCount val="1"/>
                <c:pt idx="0">
                  <c:v>Kopējais apgrozījums, milj.EUR </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Sheet2!$A$3:$A$6</c:f>
              <c:strCache>
                <c:ptCount val="4"/>
                <c:pt idx="0">
                  <c:v>2017</c:v>
                </c:pt>
                <c:pt idx="1">
                  <c:v>2018</c:v>
                </c:pt>
                <c:pt idx="2">
                  <c:v>2019</c:v>
                </c:pt>
                <c:pt idx="3">
                  <c:v>2020*</c:v>
                </c:pt>
              </c:strCache>
            </c:strRef>
          </c:cat>
          <c:val>
            <c:numRef>
              <c:f>Sheet2!$B$3:$B$6</c:f>
              <c:numCache>
                <c:formatCode>General</c:formatCode>
                <c:ptCount val="4"/>
                <c:pt idx="0">
                  <c:v>280.25</c:v>
                </c:pt>
                <c:pt idx="1">
                  <c:v>306.63</c:v>
                </c:pt>
                <c:pt idx="2">
                  <c:v>312.11</c:v>
                </c:pt>
                <c:pt idx="3">
                  <c:v>33.770000000000003</c:v>
                </c:pt>
              </c:numCache>
            </c:numRef>
          </c:val>
          <c:extLst xmlns:c16r2="http://schemas.microsoft.com/office/drawing/2015/06/chart">
            <c:ext xmlns:c16="http://schemas.microsoft.com/office/drawing/2014/chart" uri="{C3380CC4-5D6E-409C-BE32-E72D297353CC}">
              <c16:uniqueId val="{00000000-ADA3-491C-BF4C-0BC2856D8BC4}"/>
            </c:ext>
          </c:extLst>
        </c:ser>
        <c:dLbls>
          <c:showLegendKey val="0"/>
          <c:showVal val="0"/>
          <c:showCatName val="0"/>
          <c:showSerName val="0"/>
          <c:showPercent val="0"/>
          <c:showBubbleSize val="0"/>
        </c:dLbls>
        <c:gapWidth val="100"/>
        <c:overlap val="-24"/>
        <c:axId val="416452800"/>
        <c:axId val="416445744"/>
      </c:barChart>
      <c:lineChart>
        <c:grouping val="standard"/>
        <c:varyColors val="0"/>
        <c:ser>
          <c:idx val="1"/>
          <c:order val="1"/>
          <c:tx>
            <c:strRef>
              <c:f>Sheet2!$C$2</c:f>
              <c:strCache>
                <c:ptCount val="1"/>
                <c:pt idx="0">
                  <c:v>Vidējais apgrozījums uz 1 uzņēmumu, tūkst.EUR</c:v>
                </c:pt>
              </c:strCache>
            </c:strRef>
          </c:tx>
          <c:spPr>
            <a:ln w="31750" cap="rnd">
              <a:solidFill>
                <a:schemeClr val="accent6">
                  <a:tint val="77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Sheet2!$C$3:$C$6</c:f>
              <c:numCache>
                <c:formatCode>General</c:formatCode>
                <c:ptCount val="4"/>
                <c:pt idx="0">
                  <c:v>27.53</c:v>
                </c:pt>
                <c:pt idx="1">
                  <c:v>36.5</c:v>
                </c:pt>
                <c:pt idx="2">
                  <c:v>28.47</c:v>
                </c:pt>
                <c:pt idx="3">
                  <c:v>35.18</c:v>
                </c:pt>
              </c:numCache>
            </c:numRef>
          </c:val>
          <c:smooth val="0"/>
          <c:extLst xmlns:c16r2="http://schemas.microsoft.com/office/drawing/2015/06/chart">
            <c:ext xmlns:c16="http://schemas.microsoft.com/office/drawing/2014/chart" uri="{C3380CC4-5D6E-409C-BE32-E72D297353CC}">
              <c16:uniqueId val="{00000001-ADA3-491C-BF4C-0BC2856D8BC4}"/>
            </c:ext>
          </c:extLst>
        </c:ser>
        <c:dLbls>
          <c:showLegendKey val="0"/>
          <c:showVal val="0"/>
          <c:showCatName val="0"/>
          <c:showSerName val="0"/>
          <c:showPercent val="0"/>
          <c:showBubbleSize val="0"/>
        </c:dLbls>
        <c:marker val="1"/>
        <c:smooth val="0"/>
        <c:axId val="279729176"/>
        <c:axId val="416446136"/>
      </c:lineChart>
      <c:catAx>
        <c:axId val="416452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416445744"/>
        <c:crosses val="autoZero"/>
        <c:auto val="1"/>
        <c:lblAlgn val="ctr"/>
        <c:lblOffset val="100"/>
        <c:noMultiLvlLbl val="0"/>
      </c:catAx>
      <c:valAx>
        <c:axId val="4164457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416452800"/>
        <c:crosses val="autoZero"/>
        <c:crossBetween val="between"/>
      </c:valAx>
      <c:valAx>
        <c:axId val="41644613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279729176"/>
        <c:crosses val="max"/>
        <c:crossBetween val="between"/>
      </c:valAx>
      <c:catAx>
        <c:axId val="279729176"/>
        <c:scaling>
          <c:orientation val="minMax"/>
        </c:scaling>
        <c:delete val="1"/>
        <c:axPos val="b"/>
        <c:majorTickMark val="out"/>
        <c:minorTickMark val="none"/>
        <c:tickLblPos val="nextTo"/>
        <c:crossAx val="41644613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Aizkraukles novadā reģistrēto uzņēmumu peļņas/ zaudējumu dinamika</a:t>
            </a:r>
          </a:p>
        </c:rich>
      </c:tx>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Sheet2!$B$10</c:f>
              <c:strCache>
                <c:ptCount val="1"/>
                <c:pt idx="0">
                  <c:v>Kopējā peļņa, milj.EUR</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Sheet2!$A$11:$A$14</c:f>
              <c:strCache>
                <c:ptCount val="4"/>
                <c:pt idx="0">
                  <c:v>2017</c:v>
                </c:pt>
                <c:pt idx="1">
                  <c:v>2018</c:v>
                </c:pt>
                <c:pt idx="2">
                  <c:v>2019</c:v>
                </c:pt>
                <c:pt idx="3">
                  <c:v>2020*</c:v>
                </c:pt>
              </c:strCache>
            </c:strRef>
          </c:cat>
          <c:val>
            <c:numRef>
              <c:f>Sheet2!$B$11:$B$14</c:f>
              <c:numCache>
                <c:formatCode>General</c:formatCode>
                <c:ptCount val="4"/>
                <c:pt idx="0">
                  <c:v>8.14</c:v>
                </c:pt>
                <c:pt idx="1">
                  <c:v>9.39</c:v>
                </c:pt>
                <c:pt idx="2">
                  <c:v>9.0399999999999991</c:v>
                </c:pt>
                <c:pt idx="3">
                  <c:v>1.1499999999999999</c:v>
                </c:pt>
              </c:numCache>
            </c:numRef>
          </c:val>
          <c:extLst xmlns:c16r2="http://schemas.microsoft.com/office/drawing/2015/06/chart">
            <c:ext xmlns:c16="http://schemas.microsoft.com/office/drawing/2014/chart" uri="{C3380CC4-5D6E-409C-BE32-E72D297353CC}">
              <c16:uniqueId val="{00000000-F00B-409D-9D08-9FBFD82BF6F7}"/>
            </c:ext>
          </c:extLst>
        </c:ser>
        <c:dLbls>
          <c:showLegendKey val="0"/>
          <c:showVal val="0"/>
          <c:showCatName val="0"/>
          <c:showSerName val="0"/>
          <c:showPercent val="0"/>
          <c:showBubbleSize val="0"/>
        </c:dLbls>
        <c:gapWidth val="100"/>
        <c:overlap val="-24"/>
        <c:axId val="417165480"/>
        <c:axId val="417165872"/>
      </c:barChart>
      <c:lineChart>
        <c:grouping val="standard"/>
        <c:varyColors val="0"/>
        <c:ser>
          <c:idx val="1"/>
          <c:order val="1"/>
          <c:tx>
            <c:strRef>
              <c:f>Sheet2!$C$10</c:f>
              <c:strCache>
                <c:ptCount val="1"/>
                <c:pt idx="0">
                  <c:v>Vidējā peļņa/ zaudējumi uz 1 uzņēmumu, EUR</c:v>
                </c:pt>
              </c:strCache>
            </c:strRef>
          </c:tx>
          <c:spPr>
            <a:ln w="31750" cap="rnd">
              <a:solidFill>
                <a:schemeClr val="accent6">
                  <a:tint val="77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val>
            <c:numRef>
              <c:f>Sheet2!$C$11:$C$14</c:f>
              <c:numCache>
                <c:formatCode>General</c:formatCode>
                <c:ptCount val="4"/>
                <c:pt idx="0">
                  <c:v>-40</c:v>
                </c:pt>
                <c:pt idx="1">
                  <c:v>0</c:v>
                </c:pt>
                <c:pt idx="2">
                  <c:v>108</c:v>
                </c:pt>
                <c:pt idx="3">
                  <c:v>0</c:v>
                </c:pt>
              </c:numCache>
            </c:numRef>
          </c:val>
          <c:smooth val="0"/>
          <c:extLst xmlns:c16r2="http://schemas.microsoft.com/office/drawing/2015/06/chart">
            <c:ext xmlns:c16="http://schemas.microsoft.com/office/drawing/2014/chart" uri="{C3380CC4-5D6E-409C-BE32-E72D297353CC}">
              <c16:uniqueId val="{00000001-F00B-409D-9D08-9FBFD82BF6F7}"/>
            </c:ext>
          </c:extLst>
        </c:ser>
        <c:dLbls>
          <c:showLegendKey val="0"/>
          <c:showVal val="0"/>
          <c:showCatName val="0"/>
          <c:showSerName val="0"/>
          <c:showPercent val="0"/>
          <c:showBubbleSize val="0"/>
        </c:dLbls>
        <c:marker val="1"/>
        <c:smooth val="0"/>
        <c:axId val="417167832"/>
        <c:axId val="417167440"/>
      </c:lineChart>
      <c:catAx>
        <c:axId val="417165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417165872"/>
        <c:crosses val="autoZero"/>
        <c:auto val="1"/>
        <c:lblAlgn val="ctr"/>
        <c:lblOffset val="100"/>
        <c:noMultiLvlLbl val="0"/>
      </c:catAx>
      <c:valAx>
        <c:axId val="4171658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17165480"/>
        <c:crosses val="autoZero"/>
        <c:crossBetween val="between"/>
      </c:valAx>
      <c:valAx>
        <c:axId val="41716744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17167832"/>
        <c:crosses val="max"/>
        <c:crossBetween val="between"/>
      </c:valAx>
      <c:catAx>
        <c:axId val="417167832"/>
        <c:scaling>
          <c:orientation val="minMax"/>
        </c:scaling>
        <c:delete val="1"/>
        <c:axPos val="b"/>
        <c:majorTickMark val="out"/>
        <c:minorTickMark val="none"/>
        <c:tickLblPos val="nextTo"/>
        <c:crossAx val="41716744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Nodarbināto skaits Aizkraukles novadā reģistrētajos uzņēmumos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Sheet2!$A$19:$A$22</c:f>
              <c:strCache>
                <c:ptCount val="4"/>
                <c:pt idx="0">
                  <c:v>2017</c:v>
                </c:pt>
                <c:pt idx="1">
                  <c:v>2018</c:v>
                </c:pt>
                <c:pt idx="2">
                  <c:v>2019</c:v>
                </c:pt>
                <c:pt idx="3">
                  <c:v>2020*</c:v>
                </c:pt>
              </c:strCache>
            </c:strRef>
          </c:cat>
          <c:val>
            <c:numRef>
              <c:f>Sheet2!$B$19:$B$22</c:f>
              <c:numCache>
                <c:formatCode>General</c:formatCode>
                <c:ptCount val="4"/>
                <c:pt idx="0">
                  <c:v>2337</c:v>
                </c:pt>
                <c:pt idx="1">
                  <c:v>2514</c:v>
                </c:pt>
                <c:pt idx="2">
                  <c:v>2561</c:v>
                </c:pt>
                <c:pt idx="3">
                  <c:v>2575</c:v>
                </c:pt>
              </c:numCache>
            </c:numRef>
          </c:val>
          <c:extLst xmlns:c16r2="http://schemas.microsoft.com/office/drawing/2015/06/chart">
            <c:ext xmlns:c16="http://schemas.microsoft.com/office/drawing/2014/chart" uri="{C3380CC4-5D6E-409C-BE32-E72D297353CC}">
              <c16:uniqueId val="{00000000-3F22-4F6B-B294-7BE7571493BA}"/>
            </c:ext>
          </c:extLst>
        </c:ser>
        <c:dLbls>
          <c:showLegendKey val="0"/>
          <c:showVal val="0"/>
          <c:showCatName val="0"/>
          <c:showSerName val="0"/>
          <c:showPercent val="0"/>
          <c:showBubbleSize val="0"/>
        </c:dLbls>
        <c:gapWidth val="100"/>
        <c:overlap val="-24"/>
        <c:axId val="417161952"/>
        <c:axId val="417162344"/>
      </c:barChart>
      <c:catAx>
        <c:axId val="417161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417162344"/>
        <c:crosses val="autoZero"/>
        <c:auto val="1"/>
        <c:lblAlgn val="ctr"/>
        <c:lblOffset val="100"/>
        <c:noMultiLvlLbl val="0"/>
      </c:catAx>
      <c:valAx>
        <c:axId val="417162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17161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Strādājošo</a:t>
            </a:r>
            <a:r>
              <a:rPr lang="lv-LV" b="1" baseline="0"/>
              <a:t> mēneša vidējā darba samaksa bruto 2020.gadā</a:t>
            </a:r>
            <a:r>
              <a:rPr lang="en-US" b="1"/>
              <a:t>, EUR</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'DSV060'!$F$16</c:f>
              <c:strCache>
                <c:ptCount val="1"/>
                <c:pt idx="0">
                  <c:v>Samaksa bruto,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'DSV060'!$E$17:$E$21</c:f>
              <c:strCache>
                <c:ptCount val="5"/>
                <c:pt idx="0">
                  <c:v>Pavisam, bez privātā sektora komersantiem ar nodarbināto skaitu &lt;50</c:v>
                </c:pt>
                <c:pt idx="1">
                  <c:v>Sabiedriskajā sektorā (bez nodibinājumiem, biedrībām un fondiem)</c:v>
                </c:pt>
                <c:pt idx="2">
                  <c:v>Vispārējās valdības sektorā</c:v>
                </c:pt>
                <c:pt idx="3">
                  <c:v>Pašvaldību struktūrās</c:v>
                </c:pt>
                <c:pt idx="4">
                  <c:v>Privātā sektora komersanti ar nodarbināto skaitu &gt;=50</c:v>
                </c:pt>
              </c:strCache>
            </c:strRef>
          </c:cat>
          <c:val>
            <c:numRef>
              <c:f>'DSV060'!$F$17:$F$21</c:f>
              <c:numCache>
                <c:formatCode>0</c:formatCode>
                <c:ptCount val="5"/>
                <c:pt idx="0">
                  <c:v>1061</c:v>
                </c:pt>
                <c:pt idx="1">
                  <c:v>888</c:v>
                </c:pt>
                <c:pt idx="2">
                  <c:v>900</c:v>
                </c:pt>
                <c:pt idx="3">
                  <c:v>894</c:v>
                </c:pt>
                <c:pt idx="4">
                  <c:v>1190</c:v>
                </c:pt>
              </c:numCache>
            </c:numRef>
          </c:val>
          <c:extLst xmlns:c16r2="http://schemas.microsoft.com/office/drawing/2015/06/chart">
            <c:ext xmlns:c16="http://schemas.microsoft.com/office/drawing/2014/chart" uri="{C3380CC4-5D6E-409C-BE32-E72D297353CC}">
              <c16:uniqueId val="{00000000-804E-4841-8E70-10EA7AC02315}"/>
            </c:ext>
          </c:extLst>
        </c:ser>
        <c:dLbls>
          <c:dLblPos val="outEnd"/>
          <c:showLegendKey val="0"/>
          <c:showVal val="1"/>
          <c:showCatName val="0"/>
          <c:showSerName val="0"/>
          <c:showPercent val="0"/>
          <c:showBubbleSize val="0"/>
        </c:dLbls>
        <c:gapWidth val="182"/>
        <c:axId val="417164696"/>
        <c:axId val="417326616"/>
      </c:barChart>
      <c:catAx>
        <c:axId val="417164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7326616"/>
        <c:crosses val="autoZero"/>
        <c:auto val="1"/>
        <c:lblAlgn val="ctr"/>
        <c:lblOffset val="100"/>
        <c:noMultiLvlLbl val="0"/>
      </c:catAx>
      <c:valAx>
        <c:axId val="4173266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7164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latin typeface="Times New Roman" panose="02020603050405020304" pitchFamily="18" charset="0"/>
                <a:cs typeface="Times New Roman" panose="02020603050405020304" pitchFamily="18" charset="0"/>
              </a:rPr>
              <a:t>Aizkraukles</a:t>
            </a:r>
            <a:r>
              <a:rPr lang="en-GB" baseline="0">
                <a:latin typeface="Times New Roman" panose="02020603050405020304" pitchFamily="18" charset="0"/>
                <a:cs typeface="Times New Roman" panose="02020603050405020304" pitchFamily="18" charset="0"/>
              </a:rPr>
              <a:t> novadā reģistrēto uzņēmumu kopējie nodokļu maksājumi valsts kopbudžetā, milj. EUR</a:t>
            </a:r>
            <a:endParaRPr lang="en-GB">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Sheet2!$A$27:$A$30</c:f>
              <c:strCache>
                <c:ptCount val="4"/>
                <c:pt idx="0">
                  <c:v>2017</c:v>
                </c:pt>
                <c:pt idx="1">
                  <c:v>2018</c:v>
                </c:pt>
                <c:pt idx="2">
                  <c:v>2019</c:v>
                </c:pt>
                <c:pt idx="3">
                  <c:v>2020*</c:v>
                </c:pt>
              </c:strCache>
            </c:strRef>
          </c:cat>
          <c:val>
            <c:numRef>
              <c:f>Sheet2!$B$27:$B$30</c:f>
              <c:numCache>
                <c:formatCode>General</c:formatCode>
                <c:ptCount val="4"/>
                <c:pt idx="0">
                  <c:v>31.08</c:v>
                </c:pt>
                <c:pt idx="1">
                  <c:v>40.75</c:v>
                </c:pt>
                <c:pt idx="2">
                  <c:v>42.38</c:v>
                </c:pt>
                <c:pt idx="3">
                  <c:v>52.61</c:v>
                </c:pt>
              </c:numCache>
            </c:numRef>
          </c:val>
          <c:extLst xmlns:c16r2="http://schemas.microsoft.com/office/drawing/2015/06/chart">
            <c:ext xmlns:c16="http://schemas.microsoft.com/office/drawing/2014/chart" uri="{C3380CC4-5D6E-409C-BE32-E72D297353CC}">
              <c16:uniqueId val="{00000000-3444-4740-8988-E2EBA6F88333}"/>
            </c:ext>
          </c:extLst>
        </c:ser>
        <c:dLbls>
          <c:showLegendKey val="0"/>
          <c:showVal val="0"/>
          <c:showCatName val="0"/>
          <c:showSerName val="0"/>
          <c:showPercent val="0"/>
          <c:showBubbleSize val="0"/>
        </c:dLbls>
        <c:gapWidth val="100"/>
        <c:overlap val="-24"/>
        <c:axId val="417325440"/>
        <c:axId val="417325832"/>
      </c:barChart>
      <c:catAx>
        <c:axId val="417325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417325832"/>
        <c:crosses val="autoZero"/>
        <c:auto val="1"/>
        <c:lblAlgn val="ctr"/>
        <c:lblOffset val="100"/>
        <c:noMultiLvlLbl val="0"/>
      </c:catAx>
      <c:valAx>
        <c:axId val="4173258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17325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Kultūras nama apmeklējuma un ieņēmumu no maksas pakalpojumiem,</a:t>
            </a:r>
            <a:r>
              <a:rPr lang="lv-LV" baseline="0"/>
              <a:t> </a:t>
            </a:r>
            <a:r>
              <a:rPr lang="lv-LV"/>
              <a:t>salīdzinājums 2016., 2019.</a:t>
            </a:r>
            <a:r>
              <a:rPr lang="lv-LV" baseline="0"/>
              <a:t> un </a:t>
            </a:r>
            <a:r>
              <a:rPr lang="lv-LV"/>
              <a:t>2020.gados</a:t>
            </a:r>
          </a:p>
        </c:rich>
      </c:tx>
      <c:layout>
        <c:manualLayout>
          <c:xMode val="edge"/>
          <c:yMode val="edge"/>
          <c:x val="0.13695516569939956"/>
          <c:y val="4.127966976264189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2016</c:v>
                </c:pt>
              </c:strCache>
            </c:strRef>
          </c:tx>
          <c:spPr>
            <a:solidFill>
              <a:schemeClr val="accent1"/>
            </a:solidFill>
            <a:ln>
              <a:noFill/>
            </a:ln>
            <a:effectLst/>
          </c:spPr>
          <c:invertIfNegative val="0"/>
          <c:cat>
            <c:strRef>
              <c:f>Lapa1!$A$2:$A$5</c:f>
              <c:strCache>
                <c:ptCount val="2"/>
                <c:pt idx="0">
                  <c:v>apmeklētāji</c:v>
                </c:pt>
                <c:pt idx="1">
                  <c:v>ieņēmumi</c:v>
                </c:pt>
              </c:strCache>
            </c:strRef>
          </c:cat>
          <c:val>
            <c:numRef>
              <c:f>Lapa1!$B$2:$B$5</c:f>
              <c:numCache>
                <c:formatCode>General</c:formatCode>
                <c:ptCount val="4"/>
                <c:pt idx="0">
                  <c:v>21580</c:v>
                </c:pt>
                <c:pt idx="1">
                  <c:v>18000</c:v>
                </c:pt>
              </c:numCache>
            </c:numRef>
          </c:val>
          <c:extLst xmlns:c16r2="http://schemas.microsoft.com/office/drawing/2015/06/chart">
            <c:ext xmlns:c16="http://schemas.microsoft.com/office/drawing/2014/chart" uri="{C3380CC4-5D6E-409C-BE32-E72D297353CC}">
              <c16:uniqueId val="{00000000-BD8A-4A8C-8239-53765B3A998F}"/>
            </c:ext>
          </c:extLst>
        </c:ser>
        <c:ser>
          <c:idx val="1"/>
          <c:order val="1"/>
          <c:tx>
            <c:strRef>
              <c:f>Lapa1!$C$1</c:f>
              <c:strCache>
                <c:ptCount val="1"/>
                <c:pt idx="0">
                  <c:v>2019</c:v>
                </c:pt>
              </c:strCache>
            </c:strRef>
          </c:tx>
          <c:spPr>
            <a:solidFill>
              <a:schemeClr val="accent2"/>
            </a:solidFill>
            <a:ln>
              <a:noFill/>
            </a:ln>
            <a:effectLst/>
          </c:spPr>
          <c:invertIfNegative val="0"/>
          <c:cat>
            <c:strRef>
              <c:f>Lapa1!$A$2:$A$5</c:f>
              <c:strCache>
                <c:ptCount val="2"/>
                <c:pt idx="0">
                  <c:v>apmeklētāji</c:v>
                </c:pt>
                <c:pt idx="1">
                  <c:v>ieņēmumi</c:v>
                </c:pt>
              </c:strCache>
            </c:strRef>
          </c:cat>
          <c:val>
            <c:numRef>
              <c:f>Lapa1!$C$2:$C$5</c:f>
              <c:numCache>
                <c:formatCode>General</c:formatCode>
                <c:ptCount val="4"/>
                <c:pt idx="0">
                  <c:v>36210</c:v>
                </c:pt>
                <c:pt idx="1">
                  <c:v>37000</c:v>
                </c:pt>
              </c:numCache>
            </c:numRef>
          </c:val>
          <c:extLst xmlns:c16r2="http://schemas.microsoft.com/office/drawing/2015/06/chart">
            <c:ext xmlns:c16="http://schemas.microsoft.com/office/drawing/2014/chart" uri="{C3380CC4-5D6E-409C-BE32-E72D297353CC}">
              <c16:uniqueId val="{00000001-BD8A-4A8C-8239-53765B3A998F}"/>
            </c:ext>
          </c:extLst>
        </c:ser>
        <c:ser>
          <c:idx val="2"/>
          <c:order val="2"/>
          <c:tx>
            <c:strRef>
              <c:f>Lapa1!$D$1</c:f>
              <c:strCache>
                <c:ptCount val="1"/>
                <c:pt idx="0">
                  <c:v>2020</c:v>
                </c:pt>
              </c:strCache>
            </c:strRef>
          </c:tx>
          <c:spPr>
            <a:solidFill>
              <a:schemeClr val="accent3"/>
            </a:solidFill>
            <a:ln>
              <a:noFill/>
            </a:ln>
            <a:effectLst/>
          </c:spPr>
          <c:invertIfNegative val="0"/>
          <c:cat>
            <c:strRef>
              <c:f>Lapa1!$A$2:$A$5</c:f>
              <c:strCache>
                <c:ptCount val="2"/>
                <c:pt idx="0">
                  <c:v>apmeklētāji</c:v>
                </c:pt>
                <c:pt idx="1">
                  <c:v>ieņēmumi</c:v>
                </c:pt>
              </c:strCache>
            </c:strRef>
          </c:cat>
          <c:val>
            <c:numRef>
              <c:f>Lapa1!$D$2:$D$5</c:f>
              <c:numCache>
                <c:formatCode>General</c:formatCode>
                <c:ptCount val="4"/>
                <c:pt idx="0">
                  <c:v>11530</c:v>
                </c:pt>
                <c:pt idx="1">
                  <c:v>12400</c:v>
                </c:pt>
                <c:pt idx="2">
                  <c:v>3</c:v>
                </c:pt>
              </c:numCache>
            </c:numRef>
          </c:val>
          <c:extLst xmlns:c16r2="http://schemas.microsoft.com/office/drawing/2015/06/chart">
            <c:ext xmlns:c16="http://schemas.microsoft.com/office/drawing/2014/chart" uri="{C3380CC4-5D6E-409C-BE32-E72D297353CC}">
              <c16:uniqueId val="{00000002-BD8A-4A8C-8239-53765B3A998F}"/>
            </c:ext>
          </c:extLst>
        </c:ser>
        <c:dLbls>
          <c:showLegendKey val="0"/>
          <c:showVal val="0"/>
          <c:showCatName val="0"/>
          <c:showSerName val="0"/>
          <c:showPercent val="0"/>
          <c:showBubbleSize val="0"/>
        </c:dLbls>
        <c:gapWidth val="219"/>
        <c:overlap val="-27"/>
        <c:axId val="417327792"/>
        <c:axId val="417328184"/>
      </c:barChart>
      <c:catAx>
        <c:axId val="417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7328184"/>
        <c:crosses val="autoZero"/>
        <c:auto val="1"/>
        <c:lblAlgn val="ctr"/>
        <c:lblOffset val="100"/>
        <c:noMultiLvlLbl val="0"/>
      </c:catAx>
      <c:valAx>
        <c:axId val="417328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7327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i="0" u="none" strike="noStrike" baseline="0">
                <a:solidFill>
                  <a:srgbClr val="333333"/>
                </a:solidFill>
                <a:latin typeface="Calibri"/>
                <a:ea typeface="Calibri"/>
                <a:cs typeface="Calibri"/>
              </a:defRPr>
            </a:pPr>
            <a:r>
              <a:rPr lang="lv-LV"/>
              <a:t>Aizkraukles novada pašvaldības izdevumi pēc ekonomiskās klasifikācijas 2019.-2021.gads, EUR</a:t>
            </a:r>
          </a:p>
        </c:rich>
      </c:tx>
      <c:layout/>
      <c:overlay val="0"/>
      <c:spPr>
        <a:noFill/>
        <a:ln w="25400">
          <a:noFill/>
        </a:ln>
      </c:spPr>
    </c:title>
    <c:autoTitleDeleted val="0"/>
    <c:plotArea>
      <c:layout/>
      <c:barChart>
        <c:barDir val="bar"/>
        <c:grouping val="clustered"/>
        <c:varyColors val="0"/>
        <c:ser>
          <c:idx val="0"/>
          <c:order val="0"/>
          <c:tx>
            <c:strRef>
              <c:f>Lapa3!$B$32</c:f>
              <c:strCache>
                <c:ptCount val="1"/>
                <c:pt idx="0">
                  <c:v>2019.gads</c:v>
                </c:pt>
              </c:strCache>
            </c:strRef>
          </c:tx>
          <c:spPr>
            <a:solidFill>
              <a:srgbClr val="5B9BD5"/>
            </a:solidFill>
            <a:ln w="25400">
              <a:noFill/>
            </a:ln>
          </c:spPr>
          <c:invertIfNegative val="0"/>
          <c:cat>
            <c:strRef>
              <c:f>Lapa3!$A$33:$A$44</c:f>
              <c:strCache>
                <c:ptCount val="12"/>
                <c:pt idx="0">
                  <c:v>Atlīdzība</c:v>
                </c:pt>
                <c:pt idx="1">
                  <c:v>Mācību, darba un dienesta komandējumi</c:v>
                </c:pt>
                <c:pt idx="2">
                  <c:v>Pakalpojumi</c:v>
                </c:pt>
                <c:pt idx="3">
                  <c:v>Krājumi, materiāli, energoresursi, preces, biroja preces un inventārs</c:v>
                </c:pt>
                <c:pt idx="4">
                  <c:v>Izdevumi periodikas iegādei</c:v>
                </c:pt>
                <c:pt idx="5">
                  <c:v>Budžeta iestāžu nodokļu maksājumi</c:v>
                </c:pt>
                <c:pt idx="6">
                  <c:v>Subsīdijas un dotācijas</c:v>
                </c:pt>
                <c:pt idx="7">
                  <c:v>Procentu izdevumi</c:v>
                </c:pt>
                <c:pt idx="8">
                  <c:v>Pamatkapitāla veidošana</c:v>
                </c:pt>
                <c:pt idx="9">
                  <c:v>Sociālie pabalsti</c:v>
                </c:pt>
                <c:pt idx="10">
                  <c:v>Uzturēšanas izdevumu transferti</c:v>
                </c:pt>
                <c:pt idx="11">
                  <c:v>Dažādi izdevumi,  pēc uzkrāšanas principa </c:v>
                </c:pt>
              </c:strCache>
            </c:strRef>
          </c:cat>
          <c:val>
            <c:numRef>
              <c:f>Lapa3!$B$33:$B$44</c:f>
              <c:numCache>
                <c:formatCode>#\ ##0</c:formatCode>
                <c:ptCount val="12"/>
                <c:pt idx="0">
                  <c:v>6383546</c:v>
                </c:pt>
                <c:pt idx="1">
                  <c:v>13169</c:v>
                </c:pt>
                <c:pt idx="2">
                  <c:v>1709465</c:v>
                </c:pt>
                <c:pt idx="3">
                  <c:v>689237</c:v>
                </c:pt>
                <c:pt idx="4">
                  <c:v>7968</c:v>
                </c:pt>
                <c:pt idx="5">
                  <c:v>28186</c:v>
                </c:pt>
                <c:pt idx="6">
                  <c:v>39733</c:v>
                </c:pt>
                <c:pt idx="7">
                  <c:v>11627</c:v>
                </c:pt>
                <c:pt idx="8">
                  <c:v>3087338</c:v>
                </c:pt>
                <c:pt idx="9">
                  <c:v>488755</c:v>
                </c:pt>
                <c:pt idx="10">
                  <c:v>176404</c:v>
                </c:pt>
                <c:pt idx="11">
                  <c:v>49976</c:v>
                </c:pt>
              </c:numCache>
            </c:numRef>
          </c:val>
          <c:extLst xmlns:c16r2="http://schemas.microsoft.com/office/drawing/2015/06/chart">
            <c:ext xmlns:c16="http://schemas.microsoft.com/office/drawing/2014/chart" uri="{C3380CC4-5D6E-409C-BE32-E72D297353CC}">
              <c16:uniqueId val="{00000000-276E-471B-B840-6C5AD06BF868}"/>
            </c:ext>
          </c:extLst>
        </c:ser>
        <c:ser>
          <c:idx val="1"/>
          <c:order val="1"/>
          <c:tx>
            <c:strRef>
              <c:f>Lapa3!$C$32</c:f>
              <c:strCache>
                <c:ptCount val="1"/>
                <c:pt idx="0">
                  <c:v>2020.gads</c:v>
                </c:pt>
              </c:strCache>
            </c:strRef>
          </c:tx>
          <c:spPr>
            <a:solidFill>
              <a:srgbClr val="ED7D31"/>
            </a:solidFill>
            <a:ln w="25400">
              <a:noFill/>
            </a:ln>
          </c:spPr>
          <c:invertIfNegative val="0"/>
          <c:cat>
            <c:strRef>
              <c:f>Lapa3!$A$33:$A$44</c:f>
              <c:strCache>
                <c:ptCount val="12"/>
                <c:pt idx="0">
                  <c:v>Atlīdzība</c:v>
                </c:pt>
                <c:pt idx="1">
                  <c:v>Mācību, darba un dienesta komandējumi</c:v>
                </c:pt>
                <c:pt idx="2">
                  <c:v>Pakalpojumi</c:v>
                </c:pt>
                <c:pt idx="3">
                  <c:v>Krājumi, materiāli, energoresursi, preces, biroja preces un inventārs</c:v>
                </c:pt>
                <c:pt idx="4">
                  <c:v>Izdevumi periodikas iegādei</c:v>
                </c:pt>
                <c:pt idx="5">
                  <c:v>Budžeta iestāžu nodokļu maksājumi</c:v>
                </c:pt>
                <c:pt idx="6">
                  <c:v>Subsīdijas un dotācijas</c:v>
                </c:pt>
                <c:pt idx="7">
                  <c:v>Procentu izdevumi</c:v>
                </c:pt>
                <c:pt idx="8">
                  <c:v>Pamatkapitāla veidošana</c:v>
                </c:pt>
                <c:pt idx="9">
                  <c:v>Sociālie pabalsti</c:v>
                </c:pt>
                <c:pt idx="10">
                  <c:v>Uzturēšanas izdevumu transferti</c:v>
                </c:pt>
                <c:pt idx="11">
                  <c:v>Dažādi izdevumi,  pēc uzkrāšanas principa </c:v>
                </c:pt>
              </c:strCache>
            </c:strRef>
          </c:cat>
          <c:val>
            <c:numRef>
              <c:f>Lapa3!$C$33:$C$44</c:f>
              <c:numCache>
                <c:formatCode>#\ ##0</c:formatCode>
                <c:ptCount val="12"/>
                <c:pt idx="0">
                  <c:v>6507643</c:v>
                </c:pt>
                <c:pt idx="1">
                  <c:v>6403</c:v>
                </c:pt>
                <c:pt idx="2">
                  <c:v>1754379</c:v>
                </c:pt>
                <c:pt idx="3">
                  <c:v>632947</c:v>
                </c:pt>
                <c:pt idx="4">
                  <c:v>7432</c:v>
                </c:pt>
                <c:pt idx="5">
                  <c:v>27277</c:v>
                </c:pt>
                <c:pt idx="6">
                  <c:v>32420</c:v>
                </c:pt>
                <c:pt idx="7">
                  <c:v>9836</c:v>
                </c:pt>
                <c:pt idx="8">
                  <c:v>3547201</c:v>
                </c:pt>
                <c:pt idx="9">
                  <c:v>485549</c:v>
                </c:pt>
                <c:pt idx="10">
                  <c:v>180452</c:v>
                </c:pt>
              </c:numCache>
            </c:numRef>
          </c:val>
          <c:extLst xmlns:c16r2="http://schemas.microsoft.com/office/drawing/2015/06/chart">
            <c:ext xmlns:c16="http://schemas.microsoft.com/office/drawing/2014/chart" uri="{C3380CC4-5D6E-409C-BE32-E72D297353CC}">
              <c16:uniqueId val="{00000001-276E-471B-B840-6C5AD06BF868}"/>
            </c:ext>
          </c:extLst>
        </c:ser>
        <c:ser>
          <c:idx val="2"/>
          <c:order val="2"/>
          <c:tx>
            <c:strRef>
              <c:f>Lapa3!$D$32</c:f>
              <c:strCache>
                <c:ptCount val="1"/>
                <c:pt idx="0">
                  <c:v>Apstiprināts 2021.gads</c:v>
                </c:pt>
              </c:strCache>
            </c:strRef>
          </c:tx>
          <c:spPr>
            <a:solidFill>
              <a:srgbClr val="A5A5A5"/>
            </a:solidFill>
            <a:ln w="25400">
              <a:noFill/>
            </a:ln>
          </c:spPr>
          <c:invertIfNegative val="0"/>
          <c:cat>
            <c:strRef>
              <c:f>Lapa3!$A$33:$A$44</c:f>
              <c:strCache>
                <c:ptCount val="12"/>
                <c:pt idx="0">
                  <c:v>Atlīdzība</c:v>
                </c:pt>
                <c:pt idx="1">
                  <c:v>Mācību, darba un dienesta komandējumi</c:v>
                </c:pt>
                <c:pt idx="2">
                  <c:v>Pakalpojumi</c:v>
                </c:pt>
                <c:pt idx="3">
                  <c:v>Krājumi, materiāli, energoresursi, preces, biroja preces un inventārs</c:v>
                </c:pt>
                <c:pt idx="4">
                  <c:v>Izdevumi periodikas iegādei</c:v>
                </c:pt>
                <c:pt idx="5">
                  <c:v>Budžeta iestāžu nodokļu maksājumi</c:v>
                </c:pt>
                <c:pt idx="6">
                  <c:v>Subsīdijas un dotācijas</c:v>
                </c:pt>
                <c:pt idx="7">
                  <c:v>Procentu izdevumi</c:v>
                </c:pt>
                <c:pt idx="8">
                  <c:v>Pamatkapitāla veidošana</c:v>
                </c:pt>
                <c:pt idx="9">
                  <c:v>Sociālie pabalsti</c:v>
                </c:pt>
                <c:pt idx="10">
                  <c:v>Uzturēšanas izdevumu transferti</c:v>
                </c:pt>
                <c:pt idx="11">
                  <c:v>Dažādi izdevumi,  pēc uzkrāšanas principa </c:v>
                </c:pt>
              </c:strCache>
            </c:strRef>
          </c:cat>
          <c:val>
            <c:numRef>
              <c:f>Lapa3!$D$33:$D$44</c:f>
              <c:numCache>
                <c:formatCode>#\ ##0</c:formatCode>
                <c:ptCount val="12"/>
                <c:pt idx="0">
                  <c:v>6637023</c:v>
                </c:pt>
                <c:pt idx="1">
                  <c:v>12166</c:v>
                </c:pt>
                <c:pt idx="2">
                  <c:v>1527317</c:v>
                </c:pt>
                <c:pt idx="3">
                  <c:v>745109</c:v>
                </c:pt>
                <c:pt idx="4">
                  <c:v>7411</c:v>
                </c:pt>
                <c:pt idx="5">
                  <c:v>31793</c:v>
                </c:pt>
                <c:pt idx="6">
                  <c:v>693915</c:v>
                </c:pt>
                <c:pt idx="7">
                  <c:v>12000</c:v>
                </c:pt>
                <c:pt idx="8">
                  <c:v>3304893</c:v>
                </c:pt>
                <c:pt idx="9">
                  <c:v>519577</c:v>
                </c:pt>
                <c:pt idx="10">
                  <c:v>184027</c:v>
                </c:pt>
              </c:numCache>
            </c:numRef>
          </c:val>
          <c:extLst xmlns:c16r2="http://schemas.microsoft.com/office/drawing/2015/06/chart">
            <c:ext xmlns:c16="http://schemas.microsoft.com/office/drawing/2014/chart" uri="{C3380CC4-5D6E-409C-BE32-E72D297353CC}">
              <c16:uniqueId val="{00000002-276E-471B-B840-6C5AD06BF868}"/>
            </c:ext>
          </c:extLst>
        </c:ser>
        <c:dLbls>
          <c:showLegendKey val="0"/>
          <c:showVal val="0"/>
          <c:showCatName val="0"/>
          <c:showSerName val="0"/>
          <c:showPercent val="0"/>
          <c:showBubbleSize val="0"/>
        </c:dLbls>
        <c:gapWidth val="182"/>
        <c:axId val="279157704"/>
        <c:axId val="279160144"/>
      </c:barChart>
      <c:catAx>
        <c:axId val="279157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279160144"/>
        <c:crosses val="autoZero"/>
        <c:auto val="1"/>
        <c:lblAlgn val="ctr"/>
        <c:lblOffset val="100"/>
        <c:noMultiLvlLbl val="0"/>
      </c:catAx>
      <c:valAx>
        <c:axId val="279160144"/>
        <c:scaling>
          <c:orientation val="minMax"/>
        </c:scaling>
        <c:delete val="0"/>
        <c:axPos val="b"/>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lv-LV"/>
          </a:p>
        </c:txPr>
        <c:crossAx val="279157704"/>
        <c:crosses val="autoZero"/>
        <c:crossBetween val="between"/>
      </c:valAx>
      <c:spPr>
        <a:noFill/>
        <a:ln w="25400">
          <a:noFill/>
        </a:ln>
      </c:spPr>
    </c:plotArea>
    <c:legend>
      <c:legendPos val="b"/>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1" b="0" i="0" u="none" strike="noStrike" baseline="0">
                <a:solidFill>
                  <a:srgbClr val="333333"/>
                </a:solidFill>
                <a:latin typeface="Calibri"/>
                <a:ea typeface="Calibri"/>
                <a:cs typeface="Calibri"/>
              </a:defRPr>
            </a:pPr>
            <a:r>
              <a:rPr lang="lv-LV"/>
              <a:t>Aizkraukles novada pašvaldības izdevumi pēc funkciju klasifikācijas 2019.-2021.gads, EUR</a:t>
            </a:r>
          </a:p>
        </c:rich>
      </c:tx>
      <c:layout>
        <c:manualLayout>
          <c:xMode val="edge"/>
          <c:yMode val="edge"/>
          <c:x val="0.20918500077196234"/>
          <c:y val="2.3021608600294827E-2"/>
        </c:manualLayout>
      </c:layout>
      <c:overlay val="0"/>
      <c:spPr>
        <a:noFill/>
        <a:ln w="25418">
          <a:noFill/>
        </a:ln>
      </c:spPr>
    </c:title>
    <c:autoTitleDeleted val="0"/>
    <c:plotArea>
      <c:layout/>
      <c:barChart>
        <c:barDir val="bar"/>
        <c:grouping val="clustered"/>
        <c:varyColors val="0"/>
        <c:ser>
          <c:idx val="0"/>
          <c:order val="0"/>
          <c:tx>
            <c:strRef>
              <c:f>Lapa3!$B$53</c:f>
              <c:strCache>
                <c:ptCount val="1"/>
                <c:pt idx="0">
                  <c:v>2019.gads</c:v>
                </c:pt>
              </c:strCache>
            </c:strRef>
          </c:tx>
          <c:spPr>
            <a:solidFill>
              <a:srgbClr val="5B9BD5"/>
            </a:solidFill>
            <a:ln w="25418">
              <a:noFill/>
            </a:ln>
          </c:spPr>
          <c:invertIfNegative val="0"/>
          <c:cat>
            <c:strRef>
              <c:f>Lapa3!$A$54:$A$61</c:f>
              <c:strCache>
                <c:ptCount val="8"/>
                <c:pt idx="0">
                  <c:v>Vispārējie valdības dienesti</c:v>
                </c:pt>
                <c:pt idx="1">
                  <c:v>Sabiedriskā kārtība un drošība</c:v>
                </c:pt>
                <c:pt idx="2">
                  <c:v>Ekonomiskā darbība </c:v>
                </c:pt>
                <c:pt idx="3">
                  <c:v>Teritoriju un mājokļu apsaimniekošana </c:v>
                </c:pt>
                <c:pt idx="4">
                  <c:v>Veselība</c:v>
                </c:pt>
                <c:pt idx="5">
                  <c:v>Atpūta, kultūra un reliģija</c:v>
                </c:pt>
                <c:pt idx="6">
                  <c:v>Izglītība</c:v>
                </c:pt>
                <c:pt idx="7">
                  <c:v>Sociālā aizsardzība</c:v>
                </c:pt>
              </c:strCache>
            </c:strRef>
          </c:cat>
          <c:val>
            <c:numRef>
              <c:f>Lapa3!$B$54:$B$61</c:f>
              <c:numCache>
                <c:formatCode>#\ ##0</c:formatCode>
                <c:ptCount val="8"/>
                <c:pt idx="0">
                  <c:v>1115814</c:v>
                </c:pt>
                <c:pt idx="1">
                  <c:v>14439</c:v>
                </c:pt>
                <c:pt idx="2" formatCode="General">
                  <c:v>0</c:v>
                </c:pt>
                <c:pt idx="3">
                  <c:v>3078138</c:v>
                </c:pt>
                <c:pt idx="4">
                  <c:v>37649</c:v>
                </c:pt>
                <c:pt idx="5">
                  <c:v>1038841</c:v>
                </c:pt>
                <c:pt idx="6">
                  <c:v>6568512</c:v>
                </c:pt>
                <c:pt idx="7">
                  <c:v>832011</c:v>
                </c:pt>
              </c:numCache>
            </c:numRef>
          </c:val>
          <c:extLst xmlns:c16r2="http://schemas.microsoft.com/office/drawing/2015/06/chart">
            <c:ext xmlns:c16="http://schemas.microsoft.com/office/drawing/2014/chart" uri="{C3380CC4-5D6E-409C-BE32-E72D297353CC}">
              <c16:uniqueId val="{00000000-FB48-4510-B588-86A8FE63D726}"/>
            </c:ext>
          </c:extLst>
        </c:ser>
        <c:ser>
          <c:idx val="1"/>
          <c:order val="1"/>
          <c:tx>
            <c:strRef>
              <c:f>Lapa3!$C$53</c:f>
              <c:strCache>
                <c:ptCount val="1"/>
                <c:pt idx="0">
                  <c:v>2020.gds</c:v>
                </c:pt>
              </c:strCache>
            </c:strRef>
          </c:tx>
          <c:spPr>
            <a:solidFill>
              <a:srgbClr val="ED7D31"/>
            </a:solidFill>
            <a:ln w="25418">
              <a:noFill/>
            </a:ln>
          </c:spPr>
          <c:invertIfNegative val="0"/>
          <c:cat>
            <c:strRef>
              <c:f>Lapa3!$A$54:$A$61</c:f>
              <c:strCache>
                <c:ptCount val="8"/>
                <c:pt idx="0">
                  <c:v>Vispārējie valdības dienesti</c:v>
                </c:pt>
                <c:pt idx="1">
                  <c:v>Sabiedriskā kārtība un drošība</c:v>
                </c:pt>
                <c:pt idx="2">
                  <c:v>Ekonomiskā darbība </c:v>
                </c:pt>
                <c:pt idx="3">
                  <c:v>Teritoriju un mājokļu apsaimniekošana </c:v>
                </c:pt>
                <c:pt idx="4">
                  <c:v>Veselība</c:v>
                </c:pt>
                <c:pt idx="5">
                  <c:v>Atpūta, kultūra un reliģija</c:v>
                </c:pt>
                <c:pt idx="6">
                  <c:v>Izglītība</c:v>
                </c:pt>
                <c:pt idx="7">
                  <c:v>Sociālā aizsardzība</c:v>
                </c:pt>
              </c:strCache>
            </c:strRef>
          </c:cat>
          <c:val>
            <c:numRef>
              <c:f>Lapa3!$C$54:$C$61</c:f>
              <c:numCache>
                <c:formatCode>#\ ##0</c:formatCode>
                <c:ptCount val="8"/>
                <c:pt idx="0">
                  <c:v>1038389</c:v>
                </c:pt>
                <c:pt idx="1">
                  <c:v>9626</c:v>
                </c:pt>
                <c:pt idx="2" formatCode="General">
                  <c:v>206855</c:v>
                </c:pt>
                <c:pt idx="3">
                  <c:v>1677388</c:v>
                </c:pt>
                <c:pt idx="4">
                  <c:v>8785</c:v>
                </c:pt>
                <c:pt idx="5">
                  <c:v>1014429</c:v>
                </c:pt>
                <c:pt idx="6">
                  <c:v>8351565</c:v>
                </c:pt>
                <c:pt idx="7">
                  <c:v>884502</c:v>
                </c:pt>
              </c:numCache>
            </c:numRef>
          </c:val>
          <c:extLst xmlns:c16r2="http://schemas.microsoft.com/office/drawing/2015/06/chart">
            <c:ext xmlns:c16="http://schemas.microsoft.com/office/drawing/2014/chart" uri="{C3380CC4-5D6E-409C-BE32-E72D297353CC}">
              <c16:uniqueId val="{00000001-FB48-4510-B588-86A8FE63D726}"/>
            </c:ext>
          </c:extLst>
        </c:ser>
        <c:ser>
          <c:idx val="2"/>
          <c:order val="2"/>
          <c:tx>
            <c:strRef>
              <c:f>Lapa3!$D$53</c:f>
              <c:strCache>
                <c:ptCount val="1"/>
                <c:pt idx="0">
                  <c:v>2021.gads*</c:v>
                </c:pt>
              </c:strCache>
            </c:strRef>
          </c:tx>
          <c:spPr>
            <a:solidFill>
              <a:srgbClr val="A5A5A5"/>
            </a:solidFill>
            <a:ln w="25418">
              <a:noFill/>
            </a:ln>
          </c:spPr>
          <c:invertIfNegative val="0"/>
          <c:cat>
            <c:strRef>
              <c:f>Lapa3!$A$54:$A$61</c:f>
              <c:strCache>
                <c:ptCount val="8"/>
                <c:pt idx="0">
                  <c:v>Vispārējie valdības dienesti</c:v>
                </c:pt>
                <c:pt idx="1">
                  <c:v>Sabiedriskā kārtība un drošība</c:v>
                </c:pt>
                <c:pt idx="2">
                  <c:v>Ekonomiskā darbība </c:v>
                </c:pt>
                <c:pt idx="3">
                  <c:v>Teritoriju un mājokļu apsaimniekošana </c:v>
                </c:pt>
                <c:pt idx="4">
                  <c:v>Veselība</c:v>
                </c:pt>
                <c:pt idx="5">
                  <c:v>Atpūta, kultūra un reliģija</c:v>
                </c:pt>
                <c:pt idx="6">
                  <c:v>Izglītība</c:v>
                </c:pt>
                <c:pt idx="7">
                  <c:v>Sociālā aizsardzība</c:v>
                </c:pt>
              </c:strCache>
            </c:strRef>
          </c:cat>
          <c:val>
            <c:numRef>
              <c:f>Lapa3!$D$54:$D$61</c:f>
              <c:numCache>
                <c:formatCode>#\ ##0</c:formatCode>
                <c:ptCount val="8"/>
                <c:pt idx="0">
                  <c:v>995189</c:v>
                </c:pt>
                <c:pt idx="1">
                  <c:v>153916</c:v>
                </c:pt>
                <c:pt idx="2" formatCode="General">
                  <c:v>1488515</c:v>
                </c:pt>
                <c:pt idx="3">
                  <c:v>1894773</c:v>
                </c:pt>
                <c:pt idx="4">
                  <c:v>45933</c:v>
                </c:pt>
                <c:pt idx="5">
                  <c:v>1256088</c:v>
                </c:pt>
                <c:pt idx="6">
                  <c:v>6585408</c:v>
                </c:pt>
                <c:pt idx="7">
                  <c:v>1255409</c:v>
                </c:pt>
              </c:numCache>
            </c:numRef>
          </c:val>
          <c:extLst xmlns:c16r2="http://schemas.microsoft.com/office/drawing/2015/06/chart">
            <c:ext xmlns:c16="http://schemas.microsoft.com/office/drawing/2014/chart" uri="{C3380CC4-5D6E-409C-BE32-E72D297353CC}">
              <c16:uniqueId val="{00000002-FB48-4510-B588-86A8FE63D726}"/>
            </c:ext>
          </c:extLst>
        </c:ser>
        <c:dLbls>
          <c:showLegendKey val="0"/>
          <c:showVal val="0"/>
          <c:showCatName val="0"/>
          <c:showSerName val="0"/>
          <c:showPercent val="0"/>
          <c:showBubbleSize val="0"/>
        </c:dLbls>
        <c:gapWidth val="182"/>
        <c:axId val="279257568"/>
        <c:axId val="279210824"/>
      </c:barChart>
      <c:catAx>
        <c:axId val="279257568"/>
        <c:scaling>
          <c:orientation val="minMax"/>
        </c:scaling>
        <c:delete val="0"/>
        <c:axPos val="l"/>
        <c:numFmt formatCode="General" sourceLinked="1"/>
        <c:majorTickMark val="none"/>
        <c:minorTickMark val="none"/>
        <c:tickLblPos val="nextTo"/>
        <c:spPr>
          <a:noFill/>
          <a:ln w="9532" cap="flat" cmpd="sng" algn="ctr">
            <a:solidFill>
              <a:schemeClr val="tx1">
                <a:lumMod val="15000"/>
                <a:lumOff val="85000"/>
              </a:schemeClr>
            </a:solidFill>
            <a:round/>
          </a:ln>
          <a:effectLst/>
        </c:spPr>
        <c:txPr>
          <a:bodyPr rot="0" vert="horz"/>
          <a:lstStyle/>
          <a:p>
            <a:pPr>
              <a:defRPr sz="901" b="0" i="0" u="none" strike="noStrike" baseline="0">
                <a:solidFill>
                  <a:srgbClr val="333333"/>
                </a:solidFill>
                <a:latin typeface="Calibri"/>
                <a:ea typeface="Calibri"/>
                <a:cs typeface="Calibri"/>
              </a:defRPr>
            </a:pPr>
            <a:endParaRPr lang="lv-LV"/>
          </a:p>
        </c:txPr>
        <c:crossAx val="279210824"/>
        <c:crosses val="autoZero"/>
        <c:auto val="1"/>
        <c:lblAlgn val="ctr"/>
        <c:lblOffset val="100"/>
        <c:noMultiLvlLbl val="0"/>
      </c:catAx>
      <c:valAx>
        <c:axId val="279210824"/>
        <c:scaling>
          <c:orientation val="minMax"/>
        </c:scaling>
        <c:delete val="0"/>
        <c:axPos val="b"/>
        <c:majorGridlines>
          <c:spPr>
            <a:ln w="9532" cap="flat" cmpd="sng" algn="ctr">
              <a:solidFill>
                <a:schemeClr val="tx1">
                  <a:lumMod val="15000"/>
                  <a:lumOff val="85000"/>
                </a:schemeClr>
              </a:solidFill>
              <a:round/>
            </a:ln>
            <a:effectLst/>
          </c:spPr>
        </c:majorGridlines>
        <c:numFmt formatCode="#\ ##0" sourceLinked="1"/>
        <c:majorTickMark val="none"/>
        <c:minorTickMark val="none"/>
        <c:tickLblPos val="nextTo"/>
        <c:spPr>
          <a:ln w="6354">
            <a:noFill/>
          </a:ln>
        </c:spPr>
        <c:txPr>
          <a:bodyPr rot="0" vert="horz"/>
          <a:lstStyle/>
          <a:p>
            <a:pPr>
              <a:defRPr sz="901" b="0" i="0" u="none" strike="noStrike" baseline="0">
                <a:solidFill>
                  <a:srgbClr val="333333"/>
                </a:solidFill>
                <a:latin typeface="Calibri"/>
                <a:ea typeface="Calibri"/>
                <a:cs typeface="Calibri"/>
              </a:defRPr>
            </a:pPr>
            <a:endParaRPr lang="lv-LV"/>
          </a:p>
        </c:txPr>
        <c:crossAx val="279257568"/>
        <c:crosses val="autoZero"/>
        <c:crossBetween val="between"/>
      </c:valAx>
      <c:spPr>
        <a:noFill/>
        <a:ln w="25418">
          <a:noFill/>
        </a:ln>
      </c:spPr>
    </c:plotArea>
    <c:legend>
      <c:legendPos val="b"/>
      <c:layout/>
      <c:overlay val="0"/>
      <c:spPr>
        <a:noFill/>
        <a:ln w="25418">
          <a:noFill/>
        </a:ln>
      </c:spPr>
      <c:txPr>
        <a:bodyPr/>
        <a:lstStyle/>
        <a:p>
          <a:pPr>
            <a:defRPr sz="826"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sz="1001" b="0" i="0" u="none" strike="noStrike" baseline="0">
          <a:solidFill>
            <a:srgbClr val="000000"/>
          </a:solidFill>
          <a:latin typeface="Calibri"/>
          <a:ea typeface="Calibri"/>
          <a:cs typeface="Calibri"/>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lv-LV"/>
              <a:t>Saistību apjoms* 2020. - 2026.gadam,</a:t>
            </a:r>
            <a:r>
              <a:rPr lang="lv-LV" baseline="0"/>
              <a:t> EUR</a:t>
            </a:r>
            <a:endParaRPr lang="lv-LV"/>
          </a:p>
          <a:p>
            <a:pPr>
              <a:defRPr sz="1398" b="0" i="0" u="none" strike="noStrike" kern="1200" spc="0" baseline="0">
                <a:solidFill>
                  <a:schemeClr val="tx1">
                    <a:lumMod val="65000"/>
                    <a:lumOff val="35000"/>
                  </a:schemeClr>
                </a:solidFill>
                <a:latin typeface="+mn-lt"/>
                <a:ea typeface="+mn-ea"/>
                <a:cs typeface="+mn-cs"/>
              </a:defRPr>
            </a:pPr>
            <a:r>
              <a:rPr lang="lv-LV"/>
              <a:t> (</a:t>
            </a:r>
            <a:r>
              <a:rPr lang="lv-LV" sz="999"/>
              <a:t>dati uz 2020.gada 30.decembri</a:t>
            </a:r>
            <a:r>
              <a:rPr lang="lv-LV"/>
              <a:t>)</a:t>
            </a:r>
          </a:p>
        </c:rich>
      </c:tx>
      <c:layout/>
      <c:overlay val="0"/>
      <c:spPr>
        <a:noFill/>
        <a:ln>
          <a:noFill/>
        </a:ln>
        <a:effectLst/>
      </c:spPr>
    </c:title>
    <c:autoTitleDeleted val="0"/>
    <c:plotArea>
      <c:layout/>
      <c:barChart>
        <c:barDir val="col"/>
        <c:grouping val="stacked"/>
        <c:varyColors val="0"/>
        <c:ser>
          <c:idx val="0"/>
          <c:order val="0"/>
          <c:tx>
            <c:strRef>
              <c:f>Lapa2!$C$6</c:f>
              <c:strCache>
                <c:ptCount val="1"/>
                <c:pt idx="0">
                  <c:v>Saistību apjoms par saņemtajiem aizdevumiem</c:v>
                </c:pt>
              </c:strCache>
            </c:strRef>
          </c:tx>
          <c:spPr>
            <a:solidFill>
              <a:schemeClr val="accent1"/>
            </a:solidFill>
            <a:ln>
              <a:noFill/>
            </a:ln>
            <a:effectLst/>
          </c:spPr>
          <c:invertIfNegative val="0"/>
          <c:cat>
            <c:numRef>
              <c:f>Lapa2!$D$5:$J$5</c:f>
              <c:numCache>
                <c:formatCode>General</c:formatCode>
                <c:ptCount val="7"/>
                <c:pt idx="0">
                  <c:v>2020</c:v>
                </c:pt>
                <c:pt idx="1">
                  <c:v>2021</c:v>
                </c:pt>
                <c:pt idx="2">
                  <c:v>2022</c:v>
                </c:pt>
                <c:pt idx="3">
                  <c:v>2023</c:v>
                </c:pt>
                <c:pt idx="4">
                  <c:v>2024</c:v>
                </c:pt>
                <c:pt idx="5">
                  <c:v>2025</c:v>
                </c:pt>
                <c:pt idx="6">
                  <c:v>2026</c:v>
                </c:pt>
              </c:numCache>
            </c:numRef>
          </c:cat>
          <c:val>
            <c:numRef>
              <c:f>Lapa2!$D$6:$J$6</c:f>
              <c:numCache>
                <c:formatCode>#\ ##0</c:formatCode>
                <c:ptCount val="7"/>
                <c:pt idx="0">
                  <c:v>656561</c:v>
                </c:pt>
                <c:pt idx="1">
                  <c:v>645033</c:v>
                </c:pt>
                <c:pt idx="2">
                  <c:v>817717</c:v>
                </c:pt>
                <c:pt idx="3">
                  <c:v>817044</c:v>
                </c:pt>
                <c:pt idx="4">
                  <c:v>773556</c:v>
                </c:pt>
                <c:pt idx="5">
                  <c:v>729669</c:v>
                </c:pt>
                <c:pt idx="6">
                  <c:v>662013</c:v>
                </c:pt>
              </c:numCache>
            </c:numRef>
          </c:val>
          <c:extLst xmlns:c16r2="http://schemas.microsoft.com/office/drawing/2015/06/chart">
            <c:ext xmlns:c16="http://schemas.microsoft.com/office/drawing/2014/chart" uri="{C3380CC4-5D6E-409C-BE32-E72D297353CC}">
              <c16:uniqueId val="{00000000-1E00-4D0F-B430-46576E317AC7}"/>
            </c:ext>
          </c:extLst>
        </c:ser>
        <c:ser>
          <c:idx val="1"/>
          <c:order val="1"/>
          <c:tx>
            <c:strRef>
              <c:f>Lapa2!$C$7</c:f>
              <c:strCache>
                <c:ptCount val="1"/>
                <c:pt idx="0">
                  <c:v>Saistību apjoms par sniegtajiem galvojumiem</c:v>
                </c:pt>
              </c:strCache>
            </c:strRef>
          </c:tx>
          <c:spPr>
            <a:solidFill>
              <a:schemeClr val="accent2"/>
            </a:solidFill>
            <a:ln>
              <a:noFill/>
            </a:ln>
            <a:effectLst/>
          </c:spPr>
          <c:invertIfNegative val="0"/>
          <c:cat>
            <c:numRef>
              <c:f>Lapa2!$D$5:$J$5</c:f>
              <c:numCache>
                <c:formatCode>General</c:formatCode>
                <c:ptCount val="7"/>
                <c:pt idx="0">
                  <c:v>2020</c:v>
                </c:pt>
                <c:pt idx="1">
                  <c:v>2021</c:v>
                </c:pt>
                <c:pt idx="2">
                  <c:v>2022</c:v>
                </c:pt>
                <c:pt idx="3">
                  <c:v>2023</c:v>
                </c:pt>
                <c:pt idx="4">
                  <c:v>2024</c:v>
                </c:pt>
                <c:pt idx="5">
                  <c:v>2025</c:v>
                </c:pt>
                <c:pt idx="6">
                  <c:v>2026</c:v>
                </c:pt>
              </c:numCache>
            </c:numRef>
          </c:cat>
          <c:val>
            <c:numRef>
              <c:f>Lapa2!$D$7:$J$7</c:f>
              <c:numCache>
                <c:formatCode>#\ ##0</c:formatCode>
                <c:ptCount val="7"/>
                <c:pt idx="0">
                  <c:v>50627</c:v>
                </c:pt>
                <c:pt idx="1">
                  <c:v>50159</c:v>
                </c:pt>
                <c:pt idx="2">
                  <c:v>8422</c:v>
                </c:pt>
                <c:pt idx="3">
                  <c:v>8352</c:v>
                </c:pt>
                <c:pt idx="4">
                  <c:v>8317</c:v>
                </c:pt>
                <c:pt idx="5">
                  <c:v>8282</c:v>
                </c:pt>
                <c:pt idx="6">
                  <c:v>8247</c:v>
                </c:pt>
              </c:numCache>
            </c:numRef>
          </c:val>
          <c:extLst xmlns:c16r2="http://schemas.microsoft.com/office/drawing/2015/06/chart">
            <c:ext xmlns:c16="http://schemas.microsoft.com/office/drawing/2014/chart" uri="{C3380CC4-5D6E-409C-BE32-E72D297353CC}">
              <c16:uniqueId val="{00000001-1E00-4D0F-B430-46576E317AC7}"/>
            </c:ext>
          </c:extLst>
        </c:ser>
        <c:dLbls>
          <c:showLegendKey val="0"/>
          <c:showVal val="0"/>
          <c:showCatName val="0"/>
          <c:showSerName val="0"/>
          <c:showPercent val="0"/>
          <c:showBubbleSize val="0"/>
        </c:dLbls>
        <c:gapWidth val="150"/>
        <c:overlap val="100"/>
        <c:axId val="279469416"/>
        <c:axId val="277400944"/>
      </c:barChart>
      <c:catAx>
        <c:axId val="279469416"/>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lv-LV"/>
          </a:p>
        </c:txPr>
        <c:crossAx val="277400944"/>
        <c:crosses val="autoZero"/>
        <c:auto val="1"/>
        <c:lblAlgn val="ctr"/>
        <c:lblOffset val="100"/>
        <c:noMultiLvlLbl val="0"/>
      </c:catAx>
      <c:valAx>
        <c:axId val="277400944"/>
        <c:scaling>
          <c:orientation val="minMax"/>
        </c:scaling>
        <c:delete val="0"/>
        <c:axPos val="l"/>
        <c:majorGridlines>
          <c:spPr>
            <a:ln w="951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lv-LV"/>
          </a:p>
        </c:txPr>
        <c:crossAx val="279469416"/>
        <c:crosses val="autoZero"/>
        <c:crossBetween val="between"/>
      </c:valAx>
      <c:spPr>
        <a:noFill/>
        <a:ln w="25373">
          <a:noFill/>
        </a:ln>
      </c:spPr>
    </c:plotArea>
    <c:legend>
      <c:legendPos val="b"/>
      <c:layou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solidFill>
                  <a:sysClr val="windowText" lastClr="000000"/>
                </a:solidFill>
              </a:rPr>
              <a:t>Aizkraukles novada iedzīvotāju skaits</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stacked"/>
        <c:varyColors val="0"/>
        <c:ser>
          <c:idx val="0"/>
          <c:order val="0"/>
          <c:tx>
            <c:strRef>
              <c:f>Lapa1!$E$4</c:f>
              <c:strCache>
                <c:ptCount val="1"/>
                <c:pt idx="0">
                  <c:v>Iedz. skaits</c:v>
                </c:pt>
              </c:strCache>
            </c:strRef>
          </c:tx>
          <c:spPr>
            <a:solidFill>
              <a:schemeClr val="accent1"/>
            </a:solidFill>
            <a:ln>
              <a:noFill/>
            </a:ln>
            <a:effectLst/>
          </c:spPr>
          <c:invertIfNegative val="0"/>
          <c:cat>
            <c:strRef>
              <c:f>Lapa1!$D$5:$D$8</c:f>
              <c:strCache>
                <c:ptCount val="4"/>
                <c:pt idx="0">
                  <c:v>01.01.2018.</c:v>
                </c:pt>
                <c:pt idx="1">
                  <c:v>01.01.2019.</c:v>
                </c:pt>
                <c:pt idx="2">
                  <c:v>01.01.2020.</c:v>
                </c:pt>
                <c:pt idx="3">
                  <c:v>01.01.2021.</c:v>
                </c:pt>
              </c:strCache>
            </c:strRef>
          </c:cat>
          <c:val>
            <c:numRef>
              <c:f>Lapa1!$E$5:$E$8</c:f>
              <c:numCache>
                <c:formatCode>General</c:formatCode>
                <c:ptCount val="4"/>
                <c:pt idx="0">
                  <c:v>8448</c:v>
                </c:pt>
                <c:pt idx="1">
                  <c:v>8402</c:v>
                </c:pt>
                <c:pt idx="2">
                  <c:v>8375</c:v>
                </c:pt>
                <c:pt idx="3">
                  <c:v>8357</c:v>
                </c:pt>
              </c:numCache>
            </c:numRef>
          </c:val>
          <c:extLst xmlns:c16r2="http://schemas.microsoft.com/office/drawing/2015/06/chart">
            <c:ext xmlns:c16="http://schemas.microsoft.com/office/drawing/2014/chart" uri="{C3380CC4-5D6E-409C-BE32-E72D297353CC}">
              <c16:uniqueId val="{00000000-E944-41D7-9697-6264AD50FB55}"/>
            </c:ext>
          </c:extLst>
        </c:ser>
        <c:dLbls>
          <c:showLegendKey val="0"/>
          <c:showVal val="0"/>
          <c:showCatName val="0"/>
          <c:showSerName val="0"/>
          <c:showPercent val="0"/>
          <c:showBubbleSize val="0"/>
        </c:dLbls>
        <c:gapWidth val="150"/>
        <c:overlap val="100"/>
        <c:axId val="279726824"/>
        <c:axId val="279730744"/>
      </c:barChart>
      <c:catAx>
        <c:axId val="279726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79730744"/>
        <c:crosses val="autoZero"/>
        <c:auto val="1"/>
        <c:lblAlgn val="ctr"/>
        <c:lblOffset val="100"/>
        <c:noMultiLvlLbl val="0"/>
      </c:catAx>
      <c:valAx>
        <c:axId val="279730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79726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solidFill>
                  <a:schemeClr val="tx1"/>
                </a:solidFill>
                <a:latin typeface="Times New Roman" panose="02020603050405020304" pitchFamily="18" charset="0"/>
                <a:cs typeface="Times New Roman" panose="02020603050405020304" pitchFamily="18" charset="0"/>
              </a:rPr>
              <a:t>Iedzīvotājus skaits Aizkraukles novadā 2020.gadā pa vecuma grupām</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tx>
            <c:strRef>
              <c:f>Lapa1!$B$1</c:f>
              <c:strCache>
                <c:ptCount val="1"/>
                <c:pt idx="0">
                  <c:v>Iedzīvotājus skaits Aizkraukles novadā 2019.gadā pa vecuma grupām</c:v>
                </c:pt>
              </c:strCache>
            </c:strRef>
          </c:tx>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6A0-45A5-84D3-64469AC7EF2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6A0-45A5-84D3-64469AC7EF2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6A0-45A5-84D3-64469AC7EF2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6A0-45A5-84D3-64469AC7EF2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6A0-45A5-84D3-64469AC7EF2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6A0-45A5-84D3-64469AC7EF2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C6A0-45A5-84D3-64469AC7EF29}"/>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C6A0-45A5-84D3-64469AC7EF29}"/>
              </c:ext>
            </c:extLst>
          </c:dPt>
          <c:dLbls>
            <c:dLbl>
              <c:idx val="1"/>
              <c:layout>
                <c:manualLayout>
                  <c:x val="1.9084817250458588E-2"/>
                  <c:y val="-6.7155108285261132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6A0-45A5-84D3-64469AC7EF29}"/>
                </c:ext>
                <c:ext xmlns:c15="http://schemas.microsoft.com/office/drawing/2012/chart" uri="{CE6537A1-D6FC-4f65-9D91-7224C49458BB}">
                  <c15:layout/>
                </c:ext>
              </c:extLst>
            </c:dLbl>
            <c:dLbl>
              <c:idx val="2"/>
              <c:layout>
                <c:manualLayout>
                  <c:x val="2.9114973940460295E-2"/>
                  <c:y val="9.6717054753182909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6A0-45A5-84D3-64469AC7EF29}"/>
                </c:ext>
                <c:ext xmlns:c15="http://schemas.microsoft.com/office/drawing/2012/chart" uri="{CE6537A1-D6FC-4f65-9D91-7224C49458BB}">
                  <c15:layout/>
                </c:ext>
              </c:extLst>
            </c:dLbl>
            <c:dLbl>
              <c:idx val="3"/>
              <c:layout>
                <c:manualLayout>
                  <c:x val="2.7499074501582784E-2"/>
                  <c:y val="1.81938888654960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6A0-45A5-84D3-64469AC7EF29}"/>
                </c:ext>
                <c:ext xmlns:c15="http://schemas.microsoft.com/office/drawing/2012/chart" uri="{CE6537A1-D6FC-4f65-9D91-7224C49458BB}">
                  <c15:layout/>
                </c:ext>
              </c:extLst>
            </c:dLbl>
            <c:dLbl>
              <c:idx val="4"/>
              <c:layout>
                <c:manualLayout>
                  <c:x val="6.1279225992155097E-3"/>
                  <c:y val="-1.721560206043763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6A0-45A5-84D3-64469AC7EF29}"/>
                </c:ext>
                <c:ext xmlns:c15="http://schemas.microsoft.com/office/drawing/2012/chart" uri="{CE6537A1-D6FC-4f65-9D91-7224C49458BB}">
                  <c15:layout/>
                </c:ext>
              </c:extLst>
            </c:dLbl>
            <c:dLbl>
              <c:idx val="5"/>
              <c:layout>
                <c:manualLayout>
                  <c:x val="1.2695758513545553E-2"/>
                  <c:y val="1.84914452538352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6A0-45A5-84D3-64469AC7EF29}"/>
                </c:ext>
                <c:ext xmlns:c15="http://schemas.microsoft.com/office/drawing/2012/chart" uri="{CE6537A1-D6FC-4f65-9D91-7224C49458BB}">
                  <c15:layout/>
                </c:ext>
              </c:extLst>
            </c:dLbl>
            <c:dLbl>
              <c:idx val="6"/>
              <c:layout>
                <c:manualLayout>
                  <c:x val="-4.5805557981955902E-2"/>
                  <c:y val="2.607408031215349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6A0-45A5-84D3-64469AC7EF29}"/>
                </c:ext>
                <c:ext xmlns:c15="http://schemas.microsoft.com/office/drawing/2012/chart" uri="{CE6537A1-D6FC-4f65-9D91-7224C49458BB}">
                  <c15:layout/>
                </c:ext>
              </c:extLst>
            </c:dLbl>
            <c:dLbl>
              <c:idx val="7"/>
              <c:layout>
                <c:manualLayout>
                  <c:x val="-3.414585855056549E-2"/>
                  <c:y val="-1.7067385293415864E-4"/>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6A0-45A5-84D3-64469AC7EF2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Lapa1!$A$2:$A$9</c:f>
              <c:strCache>
                <c:ptCount val="8"/>
                <c:pt idx="0">
                  <c:v>no 15 līdz18 gadiem</c:v>
                </c:pt>
                <c:pt idx="1">
                  <c:v>no 19 līdz 24 gadiem</c:v>
                </c:pt>
                <c:pt idx="2">
                  <c:v>no 0 līdz 6 gadiem</c:v>
                </c:pt>
                <c:pt idx="3">
                  <c:v>no 75 un vecāki</c:v>
                </c:pt>
                <c:pt idx="4">
                  <c:v>no 62 līdz 74 gadiem</c:v>
                </c:pt>
                <c:pt idx="5">
                  <c:v>no 50 līdz 61 gadiem</c:v>
                </c:pt>
                <c:pt idx="6">
                  <c:v>no 25 līdz 49 gadiem</c:v>
                </c:pt>
                <c:pt idx="7">
                  <c:v>no 7 līdz 14 gadiem</c:v>
                </c:pt>
              </c:strCache>
            </c:strRef>
          </c:cat>
          <c:val>
            <c:numRef>
              <c:f>Lapa1!$B$2:$B$9</c:f>
              <c:numCache>
                <c:formatCode>0.00%</c:formatCode>
                <c:ptCount val="8"/>
                <c:pt idx="0">
                  <c:v>3.61E-2</c:v>
                </c:pt>
                <c:pt idx="1">
                  <c:v>5.0299999999999997E-2</c:v>
                </c:pt>
                <c:pt idx="2">
                  <c:v>7.1499999999999994E-2</c:v>
                </c:pt>
                <c:pt idx="3">
                  <c:v>9.9000000000000005E-2</c:v>
                </c:pt>
                <c:pt idx="4">
                  <c:v>0.15279999999999999</c:v>
                </c:pt>
                <c:pt idx="5">
                  <c:v>0.17580000000000001</c:v>
                </c:pt>
                <c:pt idx="6">
                  <c:v>0.33900000000000002</c:v>
                </c:pt>
                <c:pt idx="7">
                  <c:v>7.5300000000000006E-2</c:v>
                </c:pt>
              </c:numCache>
            </c:numRef>
          </c:val>
          <c:extLst xmlns:c16r2="http://schemas.microsoft.com/office/drawing/2015/06/chart">
            <c:ext xmlns:c16="http://schemas.microsoft.com/office/drawing/2014/chart" uri="{C3380CC4-5D6E-409C-BE32-E72D297353CC}">
              <c16:uniqueId val="{00000010-C6A0-45A5-84D3-64469AC7EF2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sz="1400" b="1">
                <a:solidFill>
                  <a:schemeClr val="tx1"/>
                </a:solidFill>
                <a:latin typeface="Times New Roman" panose="02020603050405020304" pitchFamily="18" charset="0"/>
                <a:cs typeface="Times New Roman" panose="02020603050405020304" pitchFamily="18" charset="0"/>
              </a:rPr>
              <a:t>Iedzīvotāju skaits pēc nacionālā sastāva Aizkraukles novadā 2020.gadā (PMLP)</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tx>
                <c:rich>
                  <a:bodyPr/>
                  <a:lstStyle/>
                  <a:p>
                    <a:r>
                      <a:rPr lang="en-US"/>
                      <a:t>5875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D4A-4573-A062-22B35FF20F5B}"/>
                </c:ext>
                <c:ext xmlns:c15="http://schemas.microsoft.com/office/drawing/2012/chart" uri="{CE6537A1-D6FC-4f65-9D91-7224C49458BB}">
                  <c15:layout/>
                </c:ext>
              </c:extLst>
            </c:dLbl>
            <c:dLbl>
              <c:idx val="1"/>
              <c:layout/>
              <c:tx>
                <c:rich>
                  <a:bodyPr/>
                  <a:lstStyle/>
                  <a:p>
                    <a:r>
                      <a:rPr lang="en-US"/>
                      <a:t>116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D4A-4573-A062-22B35FF20F5B}"/>
                </c:ext>
                <c:ext xmlns:c15="http://schemas.microsoft.com/office/drawing/2012/chart" uri="{CE6537A1-D6FC-4f65-9D91-7224C49458BB}">
                  <c15:layout/>
                </c:ext>
              </c:extLst>
            </c:dLbl>
            <c:dLbl>
              <c:idx val="2"/>
              <c:layout/>
              <c:tx>
                <c:rich>
                  <a:bodyPr/>
                  <a:lstStyle/>
                  <a:p>
                    <a:r>
                      <a:rPr lang="en-US"/>
                      <a:t>66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D4A-4573-A062-22B35FF20F5B}"/>
                </c:ext>
                <c:ext xmlns:c15="http://schemas.microsoft.com/office/drawing/2012/chart" uri="{CE6537A1-D6FC-4f65-9D91-7224C49458BB}">
                  <c15:layout/>
                </c:ext>
              </c:extLst>
            </c:dLbl>
            <c:dLbl>
              <c:idx val="3"/>
              <c:layout/>
              <c:tx>
                <c:rich>
                  <a:bodyPr/>
                  <a:lstStyle/>
                  <a:p>
                    <a:r>
                      <a:rPr lang="en-US"/>
                      <a:t>260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D4A-4573-A062-22B35FF20F5B}"/>
                </c:ext>
                <c:ext xmlns:c15="http://schemas.microsoft.com/office/drawing/2012/chart" uri="{CE6537A1-D6FC-4f65-9D91-7224C49458BB}">
                  <c15:layout/>
                </c:ext>
              </c:extLst>
            </c:dLbl>
            <c:dLbl>
              <c:idx val="4"/>
              <c:layout/>
              <c:tx>
                <c:rich>
                  <a:bodyPr/>
                  <a:lstStyle/>
                  <a:p>
                    <a:r>
                      <a:rPr lang="en-US"/>
                      <a:t>1653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D4A-4573-A062-22B35FF20F5B}"/>
                </c:ext>
                <c:ext xmlns:c15="http://schemas.microsoft.com/office/drawing/2012/chart" uri="{CE6537A1-D6FC-4f65-9D91-7224C49458BB}">
                  <c15:layout/>
                </c:ext>
              </c:extLst>
            </c:dLbl>
            <c:dLbl>
              <c:idx val="5"/>
              <c:layout/>
              <c:tx>
                <c:rich>
                  <a:bodyPr/>
                  <a:lstStyle/>
                  <a:p>
                    <a:r>
                      <a:rPr lang="en-US"/>
                      <a:t>168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D4A-4573-A062-22B35FF20F5B}"/>
                </c:ext>
                <c:ext xmlns:c15="http://schemas.microsoft.com/office/drawing/2012/chart" uri="{CE6537A1-D6FC-4f65-9D91-7224C49458BB}">
                  <c15:layout/>
                </c:ext>
              </c:extLst>
            </c:dLbl>
            <c:dLbl>
              <c:idx val="6"/>
              <c:layout/>
              <c:tx>
                <c:rich>
                  <a:bodyPr/>
                  <a:lstStyle/>
                  <a:p>
                    <a:r>
                      <a:rPr lang="en-US"/>
                      <a:t>92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D4A-4573-A062-22B35FF20F5B}"/>
                </c:ext>
                <c:ext xmlns:c15="http://schemas.microsoft.com/office/drawing/2012/chart" uri="{CE6537A1-D6FC-4f65-9D91-7224C49458BB}">
                  <c15:layout/>
                </c:ext>
              </c:extLst>
            </c:dLbl>
            <c:dLbl>
              <c:idx val="7"/>
              <c:layout/>
              <c:tx>
                <c:rich>
                  <a:bodyPr/>
                  <a:lstStyle/>
                  <a:p>
                    <a:r>
                      <a:rPr lang="en-US"/>
                      <a:t>127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D4A-4573-A062-22B35FF20F5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Lapa1!$C$6:$C$13</c:f>
              <c:strCache>
                <c:ptCount val="8"/>
                <c:pt idx="0">
                  <c:v>latvietis</c:v>
                </c:pt>
                <c:pt idx="1">
                  <c:v>lietuvietis</c:v>
                </c:pt>
                <c:pt idx="2">
                  <c:v>pārējie</c:v>
                </c:pt>
                <c:pt idx="3">
                  <c:v>baltkrievs</c:v>
                </c:pt>
                <c:pt idx="4">
                  <c:v>krievs</c:v>
                </c:pt>
                <c:pt idx="5">
                  <c:v>ukrainis</c:v>
                </c:pt>
                <c:pt idx="6">
                  <c:v>neizvēlēta</c:v>
                </c:pt>
                <c:pt idx="7">
                  <c:v>polis</c:v>
                </c:pt>
              </c:strCache>
            </c:strRef>
          </c:cat>
          <c:val>
            <c:numRef>
              <c:f>Lapa1!$D$6:$D$13</c:f>
              <c:numCache>
                <c:formatCode>General</c:formatCode>
                <c:ptCount val="8"/>
                <c:pt idx="0">
                  <c:v>5936</c:v>
                </c:pt>
                <c:pt idx="1">
                  <c:v>122</c:v>
                </c:pt>
                <c:pt idx="2">
                  <c:v>81</c:v>
                </c:pt>
                <c:pt idx="3">
                  <c:v>274</c:v>
                </c:pt>
                <c:pt idx="4">
                  <c:v>1725</c:v>
                </c:pt>
                <c:pt idx="5">
                  <c:v>179</c:v>
                </c:pt>
                <c:pt idx="6">
                  <c:v>97</c:v>
                </c:pt>
                <c:pt idx="7">
                  <c:v>125</c:v>
                </c:pt>
              </c:numCache>
            </c:numRef>
          </c:val>
          <c:extLst xmlns:c16r2="http://schemas.microsoft.com/office/drawing/2015/06/chart">
            <c:ext xmlns:c16="http://schemas.microsoft.com/office/drawing/2014/chart" uri="{C3380CC4-5D6E-409C-BE32-E72D297353CC}">
              <c16:uniqueId val="{00000008-5D4A-4573-A062-22B35FF20F5B}"/>
            </c:ext>
          </c:extLst>
        </c:ser>
        <c:dLbls>
          <c:dLblPos val="outEnd"/>
          <c:showLegendKey val="0"/>
          <c:showVal val="1"/>
          <c:showCatName val="0"/>
          <c:showSerName val="0"/>
          <c:showPercent val="0"/>
          <c:showBubbleSize val="0"/>
        </c:dLbls>
        <c:gapWidth val="115"/>
        <c:overlap val="-20"/>
        <c:axId val="279731920"/>
        <c:axId val="279732312"/>
      </c:barChart>
      <c:catAx>
        <c:axId val="2797319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lv-LV"/>
          </a:p>
        </c:txPr>
        <c:crossAx val="279732312"/>
        <c:crosses val="autoZero"/>
        <c:auto val="1"/>
        <c:lblAlgn val="ctr"/>
        <c:lblOffset val="100"/>
        <c:noMultiLvlLbl val="0"/>
      </c:catAx>
      <c:valAx>
        <c:axId val="279732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973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solidFill>
                  <a:sysClr val="windowText" lastClr="000000"/>
                </a:solidFill>
              </a:rPr>
              <a:t>Darbaspējas vecuma</a:t>
            </a:r>
            <a:r>
              <a:rPr lang="lv-LV" b="1" baseline="0">
                <a:solidFill>
                  <a:sysClr val="windowText" lastClr="000000"/>
                </a:solidFill>
              </a:rPr>
              <a:t> </a:t>
            </a:r>
            <a:r>
              <a:rPr lang="lv-LV" b="1">
                <a:solidFill>
                  <a:sysClr val="windowText" lastClr="000000"/>
                </a:solidFill>
              </a:rPr>
              <a:t>un dzimuma struktūra </a:t>
            </a:r>
          </a:p>
          <a:p>
            <a:pPr>
              <a:defRPr b="1">
                <a:solidFill>
                  <a:sysClr val="windowText" lastClr="000000"/>
                </a:solidFill>
              </a:defRPr>
            </a:pPr>
            <a:r>
              <a:rPr lang="lv-LV" b="1">
                <a:solidFill>
                  <a:sysClr val="windowText" lastClr="000000"/>
                </a:solidFill>
              </a:rPr>
              <a:t>Aizkraukles novadā 2020.gadā</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FF71-4624-89B7-7CC1B5C39A69}"/>
              </c:ext>
            </c:extLst>
          </c:dPt>
          <c:dPt>
            <c:idx val="3"/>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FF71-4624-89B7-7CC1B5C39A69}"/>
              </c:ext>
            </c:extLst>
          </c:dPt>
          <c:dPt>
            <c:idx val="6"/>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FF71-4624-89B7-7CC1B5C39A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darbaspējas!$E$20:$E$28</c:f>
              <c:strCache>
                <c:ptCount val="9"/>
                <c:pt idx="0">
                  <c:v>Līdz darbaspējas vecumam (līdz 15 gadiem) kopā</c:v>
                </c:pt>
                <c:pt idx="1">
                  <c:v>vīrieši</c:v>
                </c:pt>
                <c:pt idx="2">
                  <c:v>sievietes</c:v>
                </c:pt>
                <c:pt idx="3">
                  <c:v>Darbaspējas vecumā (no 15 gadiem) kopā</c:v>
                </c:pt>
                <c:pt idx="4">
                  <c:v>vīrieši</c:v>
                </c:pt>
                <c:pt idx="5">
                  <c:v>sievietes</c:v>
                </c:pt>
                <c:pt idx="6">
                  <c:v>Pēc darbaspējas vecuma (no 63 gadiem) kopā</c:v>
                </c:pt>
                <c:pt idx="7">
                  <c:v>vīrieši</c:v>
                </c:pt>
                <c:pt idx="8">
                  <c:v>sievietes</c:v>
                </c:pt>
              </c:strCache>
            </c:strRef>
          </c:cat>
          <c:val>
            <c:numRef>
              <c:f>darbaspējas!$F$20:$F$28</c:f>
              <c:numCache>
                <c:formatCode>General</c:formatCode>
                <c:ptCount val="9"/>
                <c:pt idx="0">
                  <c:v>1208</c:v>
                </c:pt>
                <c:pt idx="1">
                  <c:v>645</c:v>
                </c:pt>
                <c:pt idx="2">
                  <c:v>563</c:v>
                </c:pt>
                <c:pt idx="3">
                  <c:v>5174</c:v>
                </c:pt>
                <c:pt idx="4">
                  <c:v>2536</c:v>
                </c:pt>
                <c:pt idx="5">
                  <c:v>2638</c:v>
                </c:pt>
                <c:pt idx="6">
                  <c:v>1975</c:v>
                </c:pt>
                <c:pt idx="7">
                  <c:v>647</c:v>
                </c:pt>
                <c:pt idx="8">
                  <c:v>1328</c:v>
                </c:pt>
              </c:numCache>
            </c:numRef>
          </c:val>
          <c:extLst xmlns:c16r2="http://schemas.microsoft.com/office/drawing/2015/06/chart">
            <c:ext xmlns:c16="http://schemas.microsoft.com/office/drawing/2014/chart" uri="{C3380CC4-5D6E-409C-BE32-E72D297353CC}">
              <c16:uniqueId val="{00000006-FF71-4624-89B7-7CC1B5C39A69}"/>
            </c:ext>
          </c:extLst>
        </c:ser>
        <c:dLbls>
          <c:dLblPos val="outEnd"/>
          <c:showLegendKey val="0"/>
          <c:showVal val="1"/>
          <c:showCatName val="0"/>
          <c:showSerName val="0"/>
          <c:showPercent val="0"/>
          <c:showBubbleSize val="0"/>
        </c:dLbls>
        <c:gapWidth val="182"/>
        <c:axId val="279733488"/>
        <c:axId val="416449272"/>
      </c:barChart>
      <c:catAx>
        <c:axId val="279733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16449272"/>
        <c:crosses val="autoZero"/>
        <c:auto val="1"/>
        <c:lblAlgn val="ctr"/>
        <c:lblOffset val="100"/>
        <c:noMultiLvlLbl val="0"/>
      </c:catAx>
      <c:valAx>
        <c:axId val="416449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7973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solidFill>
                  <a:schemeClr val="tx1"/>
                </a:solidFill>
                <a:latin typeface="Times New Roman" panose="02020603050405020304" pitchFamily="18" charset="0"/>
                <a:cs typeface="Times New Roman" panose="02020603050405020304" pitchFamily="18" charset="0"/>
              </a:rPr>
              <a:t>Bezdarbnieku skaits 31.12.2020.</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bezdarba_limenis!$B$4</c:f>
              <c:strCache>
                <c:ptCount val="1"/>
                <c:pt idx="0">
                  <c:v>Reģistrēto bezdarbnieku skaits</c:v>
                </c:pt>
              </c:strCache>
            </c:strRef>
          </c:tx>
          <c:spPr>
            <a:solidFill>
              <a:schemeClr val="accent1"/>
            </a:solidFill>
            <a:ln>
              <a:noFill/>
            </a:ln>
            <a:effectLst/>
          </c:spPr>
          <c:invertIfNegative val="0"/>
          <c:dLbls>
            <c:dLbl>
              <c:idx val="0"/>
              <c:layout/>
              <c:tx>
                <c:rich>
                  <a:bodyPr/>
                  <a:lstStyle/>
                  <a:p>
                    <a:r>
                      <a:rPr lang="en-US"/>
                      <a:t>309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57A-4D84-A6E0-5A6AA94DF91E}"/>
                </c:ext>
                <c:ext xmlns:c15="http://schemas.microsoft.com/office/drawing/2012/chart" uri="{CE6537A1-D6FC-4f65-9D91-7224C49458BB}">
                  <c15:layout/>
                </c:ext>
              </c:extLst>
            </c:dLbl>
            <c:dLbl>
              <c:idx val="1"/>
              <c:layout/>
              <c:tx>
                <c:rich>
                  <a:bodyPr/>
                  <a:lstStyle/>
                  <a:p>
                    <a:r>
                      <a:rPr lang="en-US"/>
                      <a:t>213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57A-4D84-A6E0-5A6AA94DF91E}"/>
                </c:ext>
                <c:ext xmlns:c15="http://schemas.microsoft.com/office/drawing/2012/chart" uri="{CE6537A1-D6FC-4f65-9D91-7224C49458BB}">
                  <c15:layout/>
                </c:ext>
              </c:extLst>
            </c:dLbl>
            <c:dLbl>
              <c:idx val="2"/>
              <c:layout/>
              <c:tx>
                <c:rich>
                  <a:bodyPr/>
                  <a:lstStyle/>
                  <a:p>
                    <a:r>
                      <a:rPr lang="en-US"/>
                      <a:t>205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57A-4D84-A6E0-5A6AA94DF91E}"/>
                </c:ext>
                <c:ext xmlns:c15="http://schemas.microsoft.com/office/drawing/2012/chart" uri="{CE6537A1-D6FC-4f65-9D91-7224C49458BB}">
                  <c15:layout/>
                </c:ext>
              </c:extLst>
            </c:dLbl>
            <c:dLbl>
              <c:idx val="3"/>
              <c:layout/>
              <c:tx>
                <c:rich>
                  <a:bodyPr/>
                  <a:lstStyle/>
                  <a:p>
                    <a:r>
                      <a:rPr lang="en-US"/>
                      <a:t>131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57A-4D84-A6E0-5A6AA94DF91E}"/>
                </c:ext>
                <c:ext xmlns:c15="http://schemas.microsoft.com/office/drawing/2012/chart" uri="{CE6537A1-D6FC-4f65-9D91-7224C49458BB}">
                  <c15:layout/>
                </c:ext>
              </c:extLst>
            </c:dLbl>
            <c:dLbl>
              <c:idx val="4"/>
              <c:layout/>
              <c:tx>
                <c:rich>
                  <a:bodyPr/>
                  <a:lstStyle/>
                  <a:p>
                    <a:r>
                      <a:rPr lang="en-US"/>
                      <a:t>186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57A-4D84-A6E0-5A6AA94DF91E}"/>
                </c:ext>
                <c:ext xmlns:c15="http://schemas.microsoft.com/office/drawing/2012/chart" uri="{CE6537A1-D6FC-4f65-9D91-7224C49458BB}">
                  <c15:layout/>
                </c:ext>
              </c:extLst>
            </c:dLbl>
            <c:dLbl>
              <c:idx val="5"/>
              <c:layout/>
              <c:tx>
                <c:rich>
                  <a:bodyPr/>
                  <a:lstStyle/>
                  <a:p>
                    <a:r>
                      <a:rPr lang="en-US"/>
                      <a:t>128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57A-4D84-A6E0-5A6AA94DF91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bezdarba_limenis!$A$5:$A$10</c:f>
              <c:strCache>
                <c:ptCount val="6"/>
                <c:pt idx="0">
                  <c:v>Aizkraukles novads</c:v>
                </c:pt>
                <c:pt idx="1">
                  <c:v>Jaunjelgavas novads</c:v>
                </c:pt>
                <c:pt idx="2">
                  <c:v>Kokneses novads</c:v>
                </c:pt>
                <c:pt idx="3">
                  <c:v>Neretas novads</c:v>
                </c:pt>
                <c:pt idx="4">
                  <c:v>Pļaviņu novads</c:v>
                </c:pt>
                <c:pt idx="5">
                  <c:v>Skrīveru novads</c:v>
                </c:pt>
              </c:strCache>
            </c:strRef>
          </c:cat>
          <c:val>
            <c:numRef>
              <c:f>bezdarba_limenis!$B$5:$B$10</c:f>
              <c:numCache>
                <c:formatCode>0</c:formatCode>
                <c:ptCount val="6"/>
                <c:pt idx="0">
                  <c:v>292</c:v>
                </c:pt>
                <c:pt idx="1">
                  <c:v>200</c:v>
                </c:pt>
                <c:pt idx="2">
                  <c:v>181</c:v>
                </c:pt>
                <c:pt idx="3">
                  <c:v>134</c:v>
                </c:pt>
                <c:pt idx="4">
                  <c:v>204</c:v>
                </c:pt>
                <c:pt idx="5">
                  <c:v>113</c:v>
                </c:pt>
              </c:numCache>
            </c:numRef>
          </c:val>
          <c:extLst xmlns:c16r2="http://schemas.microsoft.com/office/drawing/2015/06/chart">
            <c:ext xmlns:c16="http://schemas.microsoft.com/office/drawing/2014/chart" uri="{C3380CC4-5D6E-409C-BE32-E72D297353CC}">
              <c16:uniqueId val="{00000006-B57A-4D84-A6E0-5A6AA94DF91E}"/>
            </c:ext>
          </c:extLst>
        </c:ser>
        <c:ser>
          <c:idx val="1"/>
          <c:order val="1"/>
          <c:tx>
            <c:strRef>
              <c:f>bezdarba_limenis!$C$4</c:f>
              <c:strCache>
                <c:ptCount val="1"/>
                <c:pt idx="0">
                  <c:v>Bezdarba līmenis *) (%)</c:v>
                </c:pt>
              </c:strCache>
            </c:strRef>
          </c:tx>
          <c:spPr>
            <a:solidFill>
              <a:schemeClr val="accent2"/>
            </a:solidFill>
            <a:ln>
              <a:noFill/>
            </a:ln>
            <a:effectLst/>
          </c:spPr>
          <c:invertIfNegative val="0"/>
          <c:dLbls>
            <c:dLbl>
              <c:idx val="0"/>
              <c:layout/>
              <c:tx>
                <c:rich>
                  <a:bodyPr/>
                  <a:lstStyle/>
                  <a:p>
                    <a:r>
                      <a:rPr lang="en-US"/>
                      <a:t>6.4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57A-4D84-A6E0-5A6AA94DF91E}"/>
                </c:ext>
                <c:ext xmlns:c15="http://schemas.microsoft.com/office/drawing/2012/chart" uri="{CE6537A1-D6FC-4f65-9D91-7224C49458BB}">
                  <c15:layout/>
                </c:ext>
              </c:extLst>
            </c:dLbl>
            <c:dLbl>
              <c:idx val="1"/>
              <c:layout/>
              <c:tx>
                <c:rich>
                  <a:bodyPr/>
                  <a:lstStyle/>
                  <a:p>
                    <a:r>
                      <a:rPr lang="en-US"/>
                      <a:t>6.8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57A-4D84-A6E0-5A6AA94DF91E}"/>
                </c:ext>
                <c:ext xmlns:c15="http://schemas.microsoft.com/office/drawing/2012/chart" uri="{CE6537A1-D6FC-4f65-9D91-7224C49458BB}">
                  <c15:layout/>
                </c:ext>
              </c:extLst>
            </c:dLbl>
            <c:dLbl>
              <c:idx val="2"/>
              <c:layout/>
              <c:tx>
                <c:rich>
                  <a:bodyPr/>
                  <a:lstStyle/>
                  <a:p>
                    <a:r>
                      <a:rPr lang="en-US"/>
                      <a:t>6.7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57A-4D84-A6E0-5A6AA94DF91E}"/>
                </c:ext>
                <c:ext xmlns:c15="http://schemas.microsoft.com/office/drawing/2012/chart" uri="{CE6537A1-D6FC-4f65-9D91-7224C49458BB}">
                  <c15:layout/>
                </c:ext>
              </c:extLst>
            </c:dLbl>
            <c:dLbl>
              <c:idx val="4"/>
              <c:layout/>
              <c:tx>
                <c:rich>
                  <a:bodyPr/>
                  <a:lstStyle/>
                  <a:p>
                    <a:r>
                      <a:rPr lang="en-US"/>
                      <a:t>6.4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57A-4D84-A6E0-5A6AA94DF91E}"/>
                </c:ext>
                <c:ext xmlns:c15="http://schemas.microsoft.com/office/drawing/2012/chart" uri="{CE6537A1-D6FC-4f65-9D91-7224C49458BB}">
                  <c15:layout/>
                </c:ext>
              </c:extLst>
            </c:dLbl>
            <c:dLbl>
              <c:idx val="5"/>
              <c:layout/>
              <c:tx>
                <c:rich>
                  <a:bodyPr/>
                  <a:lstStyle/>
                  <a:p>
                    <a:r>
                      <a:rPr lang="en-US"/>
                      <a:t>6.07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57A-4D84-A6E0-5A6AA94DF91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bezdarba_limenis!$A$5:$A$10</c:f>
              <c:strCache>
                <c:ptCount val="6"/>
                <c:pt idx="0">
                  <c:v>Aizkraukles novads</c:v>
                </c:pt>
                <c:pt idx="1">
                  <c:v>Jaunjelgavas novads</c:v>
                </c:pt>
                <c:pt idx="2">
                  <c:v>Kokneses novads</c:v>
                </c:pt>
                <c:pt idx="3">
                  <c:v>Neretas novads</c:v>
                </c:pt>
                <c:pt idx="4">
                  <c:v>Pļaviņu novads</c:v>
                </c:pt>
                <c:pt idx="5">
                  <c:v>Skrīveru novads</c:v>
                </c:pt>
              </c:strCache>
            </c:strRef>
          </c:cat>
          <c:val>
            <c:numRef>
              <c:f>bezdarba_limenis!$C$5:$C$10</c:f>
              <c:numCache>
                <c:formatCode>0.0</c:formatCode>
                <c:ptCount val="6"/>
                <c:pt idx="0">
                  <c:v>6</c:v>
                </c:pt>
                <c:pt idx="1">
                  <c:v>6.3</c:v>
                </c:pt>
                <c:pt idx="2">
                  <c:v>5.8</c:v>
                </c:pt>
                <c:pt idx="3">
                  <c:v>6.2</c:v>
                </c:pt>
                <c:pt idx="4">
                  <c:v>6.8</c:v>
                </c:pt>
                <c:pt idx="5">
                  <c:v>5.8</c:v>
                </c:pt>
              </c:numCache>
            </c:numRef>
          </c:val>
          <c:extLst xmlns:c16r2="http://schemas.microsoft.com/office/drawing/2015/06/chart">
            <c:ext xmlns:c16="http://schemas.microsoft.com/office/drawing/2014/chart" uri="{C3380CC4-5D6E-409C-BE32-E72D297353CC}">
              <c16:uniqueId val="{0000000C-B57A-4D84-A6E0-5A6AA94DF91E}"/>
            </c:ext>
          </c:extLst>
        </c:ser>
        <c:dLbls>
          <c:dLblPos val="outEnd"/>
          <c:showLegendKey val="0"/>
          <c:showVal val="1"/>
          <c:showCatName val="0"/>
          <c:showSerName val="0"/>
          <c:showPercent val="0"/>
          <c:showBubbleSize val="0"/>
        </c:dLbls>
        <c:gapWidth val="182"/>
        <c:axId val="416447704"/>
        <c:axId val="416449664"/>
      </c:barChart>
      <c:catAx>
        <c:axId val="416447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416449664"/>
        <c:crosses val="autoZero"/>
        <c:auto val="1"/>
        <c:lblAlgn val="ctr"/>
        <c:lblOffset val="100"/>
        <c:noMultiLvlLbl val="0"/>
      </c:catAx>
      <c:valAx>
        <c:axId val="416449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6447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9">
  <a:schemeClr val="accent6"/>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9">
  <a:schemeClr val="accent6"/>
</cs:colorStyle>
</file>

<file path=word/charts/colors7.xml><?xml version="1.0" encoding="utf-8"?>
<cs:colorStyle xmlns:cs="http://schemas.microsoft.com/office/drawing/2012/chartStyle" xmlns:a="http://schemas.openxmlformats.org/drawingml/2006/main" meth="withinLinear" id="19">
  <a:schemeClr val="accent6"/>
</cs:colorStyle>
</file>

<file path=word/charts/colors8.xml><?xml version="1.0" encoding="utf-8"?>
<cs:colorStyle xmlns:cs="http://schemas.microsoft.com/office/drawing/2012/chartStyle" xmlns:a="http://schemas.openxmlformats.org/drawingml/2006/main" meth="withinLinear" id="19">
  <a:schemeClr val="accent6"/>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FEE6-94DC-49E3-89CC-095FA140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12559</Words>
  <Characters>88820</Characters>
  <Application>Microsoft Office Word</Application>
  <DocSecurity>0</DocSecurity>
  <Lines>740</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organization</Company>
  <LinksUpToDate>false</LinksUpToDate>
  <CharactersWithSpaces>101177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A</dc:creator>
  <cp:lastModifiedBy>Ingrīda Krēsliņa</cp:lastModifiedBy>
  <cp:revision>4</cp:revision>
  <cp:lastPrinted>2021-06-14T15:37:00Z</cp:lastPrinted>
  <dcterms:created xsi:type="dcterms:W3CDTF">2021-06-18T07:14:00Z</dcterms:created>
  <dcterms:modified xsi:type="dcterms:W3CDTF">2021-06-21T11:12:00Z</dcterms:modified>
</cp:coreProperties>
</file>