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F179D" w14:textId="77777777" w:rsidR="00C4119C" w:rsidRDefault="00C4119C" w:rsidP="00C4119C">
      <w:pPr>
        <w:jc w:val="center"/>
        <w:rPr>
          <w:b/>
        </w:rPr>
      </w:pPr>
      <w:r w:rsidRPr="00563D3C">
        <w:rPr>
          <w:b/>
        </w:rPr>
        <w:t>Ministru kabineta noteikumu projekta</w:t>
      </w:r>
    </w:p>
    <w:p w14:paraId="33D9ABC4" w14:textId="77777777" w:rsidR="00C4119C" w:rsidRDefault="00C4119C" w:rsidP="00C4119C">
      <w:pPr>
        <w:jc w:val="center"/>
        <w:rPr>
          <w:b/>
        </w:rPr>
      </w:pPr>
      <w:r>
        <w:rPr>
          <w:b/>
        </w:rPr>
        <w:t>“</w:t>
      </w:r>
      <w:r w:rsidRPr="00563D3C">
        <w:rPr>
          <w:b/>
        </w:rPr>
        <w:t>Grozījumi Ministru kabineta 2013.</w:t>
      </w:r>
      <w:r>
        <w:rPr>
          <w:b/>
        </w:rPr>
        <w:t> </w:t>
      </w:r>
      <w:r w:rsidRPr="00563D3C">
        <w:rPr>
          <w:b/>
        </w:rPr>
        <w:t>gada 5.</w:t>
      </w:r>
      <w:r>
        <w:rPr>
          <w:b/>
        </w:rPr>
        <w:t> </w:t>
      </w:r>
      <w:r w:rsidRPr="00563D3C">
        <w:rPr>
          <w:b/>
        </w:rPr>
        <w:t>februāra noteikumos Nr.</w:t>
      </w:r>
      <w:r>
        <w:rPr>
          <w:b/>
        </w:rPr>
        <w:t> </w:t>
      </w:r>
      <w:r w:rsidRPr="00563D3C">
        <w:rPr>
          <w:b/>
        </w:rPr>
        <w:t>84</w:t>
      </w:r>
    </w:p>
    <w:p w14:paraId="409F4DDA" w14:textId="77777777" w:rsidR="00C4119C" w:rsidRDefault="00C4119C" w:rsidP="00C4119C">
      <w:pPr>
        <w:jc w:val="center"/>
        <w:rPr>
          <w:b/>
        </w:rPr>
      </w:pPr>
      <w:r>
        <w:rPr>
          <w:b/>
        </w:rPr>
        <w:t>“</w:t>
      </w:r>
      <w:r w:rsidRPr="00563D3C">
        <w:rPr>
          <w:b/>
        </w:rPr>
        <w:t xml:space="preserve">Noteikumi par atsevišķu </w:t>
      </w:r>
      <w:r>
        <w:rPr>
          <w:b/>
        </w:rPr>
        <w:t xml:space="preserve">bīstamu ķīmisku vielu </w:t>
      </w:r>
      <w:r w:rsidRPr="00563D3C">
        <w:rPr>
          <w:b/>
        </w:rPr>
        <w:t>lietošanas ierobežojumiem elektriskajās un elektroniskajās iekārtās””</w:t>
      </w:r>
    </w:p>
    <w:p w14:paraId="3A7A8142" w14:textId="77777777" w:rsidR="00C4119C" w:rsidRDefault="00C4119C" w:rsidP="00C4119C">
      <w:pPr>
        <w:jc w:val="center"/>
        <w:rPr>
          <w:b/>
        </w:rPr>
      </w:pPr>
      <w:r w:rsidRPr="00563D3C">
        <w:rPr>
          <w:b/>
        </w:rPr>
        <w:t xml:space="preserve">sākotnējās ietekmes novērtējuma </w:t>
      </w:r>
      <w:smartTag w:uri="schemas-tilde-lv/tildestengine" w:element="veidnes">
        <w:smartTagPr>
          <w:attr w:name="id" w:val="-1"/>
          <w:attr w:name="baseform" w:val="ziņojums"/>
          <w:attr w:name="text" w:val="ziņojums"/>
        </w:smartTagPr>
        <w:r w:rsidRPr="00563D3C">
          <w:rPr>
            <w:b/>
          </w:rPr>
          <w:t>ziņojums</w:t>
        </w:r>
      </w:smartTag>
      <w:r w:rsidRPr="00563D3C">
        <w:rPr>
          <w:b/>
        </w:rPr>
        <w:t xml:space="preserve"> (anotācija)</w:t>
      </w:r>
    </w:p>
    <w:p w14:paraId="08BD8B62" w14:textId="77777777" w:rsidR="00C4119C" w:rsidRDefault="00C4119C" w:rsidP="00C4119C">
      <w:pPr>
        <w:jc w:val="center"/>
        <w:rPr>
          <w:b/>
        </w:rPr>
      </w:pPr>
    </w:p>
    <w:tbl>
      <w:tblPr>
        <w:tblStyle w:val="TableGrid"/>
        <w:tblW w:w="0" w:type="auto"/>
        <w:tblInd w:w="0" w:type="dxa"/>
        <w:tblLook w:val="04A0" w:firstRow="1" w:lastRow="0" w:firstColumn="1" w:lastColumn="0" w:noHBand="0" w:noVBand="1"/>
      </w:tblPr>
      <w:tblGrid>
        <w:gridCol w:w="3256"/>
        <w:gridCol w:w="5805"/>
      </w:tblGrid>
      <w:tr w:rsidR="00C4119C" w14:paraId="08453280" w14:textId="77777777" w:rsidTr="00E56043">
        <w:tc>
          <w:tcPr>
            <w:tcW w:w="9061" w:type="dxa"/>
            <w:gridSpan w:val="2"/>
          </w:tcPr>
          <w:p w14:paraId="6A98F03D" w14:textId="77777777" w:rsidR="00C4119C" w:rsidRPr="002E2DFA" w:rsidRDefault="00C4119C" w:rsidP="00E56043">
            <w:pPr>
              <w:spacing w:before="45" w:line="248" w:lineRule="atLeast"/>
              <w:jc w:val="center"/>
              <w:rPr>
                <w:b/>
                <w:iCs/>
              </w:rPr>
            </w:pPr>
            <w:r w:rsidRPr="002E2DFA">
              <w:rPr>
                <w:b/>
                <w:iCs/>
              </w:rPr>
              <w:t>Tiesību akta anotācijas kopsavilkums</w:t>
            </w:r>
          </w:p>
        </w:tc>
      </w:tr>
      <w:tr w:rsidR="00C4119C" w14:paraId="0F273965" w14:textId="77777777" w:rsidTr="00E56043">
        <w:tc>
          <w:tcPr>
            <w:tcW w:w="3256" w:type="dxa"/>
          </w:tcPr>
          <w:p w14:paraId="61AEFFE9" w14:textId="77777777" w:rsidR="00C4119C" w:rsidRDefault="00C4119C" w:rsidP="00E56043">
            <w:pPr>
              <w:spacing w:before="45" w:line="248" w:lineRule="atLeast"/>
              <w:rPr>
                <w:iCs/>
              </w:rPr>
            </w:pPr>
            <w:r>
              <w:rPr>
                <w:iCs/>
              </w:rPr>
              <w:t>Mērķis, risinājums un projekta spēkā stāšanās laiks (500 zīmes bez atstarpēm)</w:t>
            </w:r>
          </w:p>
        </w:tc>
        <w:tc>
          <w:tcPr>
            <w:tcW w:w="5805" w:type="dxa"/>
          </w:tcPr>
          <w:p w14:paraId="119C7C51" w14:textId="2C1B8B89" w:rsidR="00C4119C" w:rsidRDefault="00493A02" w:rsidP="0033095D">
            <w:pPr>
              <w:jc w:val="both"/>
            </w:pPr>
            <w:r>
              <w:t>Noteikumu projekts</w:t>
            </w:r>
            <w:r w:rsidR="005D4089">
              <w:t xml:space="preserve"> “</w:t>
            </w:r>
            <w:r w:rsidR="005D4089" w:rsidRPr="001A5C7F">
              <w:rPr>
                <w:bCs/>
              </w:rPr>
              <w:t>Grozījumi Ministru kabineta 2013. gada 5. februāra noteikumos Nr. 84</w:t>
            </w:r>
            <w:r w:rsidR="005D4089">
              <w:rPr>
                <w:bCs/>
              </w:rPr>
              <w:t xml:space="preserve"> </w:t>
            </w:r>
            <w:r w:rsidR="005D4089" w:rsidRPr="001A5C7F">
              <w:rPr>
                <w:bCs/>
              </w:rPr>
              <w:t>“Noteikumi par atsevišķu bīstamu ķīmisku vielu lietošanas</w:t>
            </w:r>
            <w:r w:rsidR="005D4089">
              <w:rPr>
                <w:bCs/>
              </w:rPr>
              <w:t xml:space="preserve"> </w:t>
            </w:r>
            <w:r w:rsidR="005D4089" w:rsidRPr="001A5C7F">
              <w:rPr>
                <w:bCs/>
              </w:rPr>
              <w:t>ierobežojumiem elektriskajās un elektroniskajās iekārtās””</w:t>
            </w:r>
            <w:r w:rsidR="001A5C7F">
              <w:rPr>
                <w:bCs/>
              </w:rPr>
              <w:t xml:space="preserve"> (turpmāk – noteikumu projekts)</w:t>
            </w:r>
            <w:r w:rsidR="00396DC2">
              <w:rPr>
                <w:bCs/>
              </w:rPr>
              <w:t xml:space="preserve"> </w:t>
            </w:r>
            <w:r>
              <w:t>ir sagatavots, lai Latvijas normatīvajos aktos pārņemtu Eiropas Komisijas deleģēt</w:t>
            </w:r>
            <w:r w:rsidR="00142522">
              <w:t>ās</w:t>
            </w:r>
            <w:r>
              <w:t xml:space="preserve"> direktīv</w:t>
            </w:r>
            <w:r w:rsidR="00142522">
              <w:t>as</w:t>
            </w:r>
            <w:r w:rsidR="00355934">
              <w:rPr>
                <w:rStyle w:val="FootnoteReference"/>
              </w:rPr>
              <w:footnoteReference w:id="1"/>
            </w:r>
            <w:r w:rsidR="00142522">
              <w:t xml:space="preserve"> prasības</w:t>
            </w:r>
            <w:r>
              <w:t xml:space="preserve"> attiecībā uz dažu bīstamo ķīmisko vielu lietošanas ierobežojumiem elektriskajās un elektroniskajās iekārtās (turpmāk – iekārtas).</w:t>
            </w:r>
          </w:p>
          <w:p w14:paraId="3B59EDC4" w14:textId="30C998B4" w:rsidR="00493A02" w:rsidRDefault="00493A02" w:rsidP="00E56043">
            <w:pPr>
              <w:spacing w:before="45" w:line="248" w:lineRule="atLeast"/>
              <w:jc w:val="both"/>
            </w:pPr>
            <w:r>
              <w:t xml:space="preserve">Ar noteikumu projektu paredzēts izdarīt grozījumus </w:t>
            </w:r>
            <w:r w:rsidRPr="00AE5B55">
              <w:t xml:space="preserve">Ministru kabineta 2013. gada 5. februāra noteikumos Nr. 84 </w:t>
            </w:r>
            <w:r>
              <w:t>“</w:t>
            </w:r>
            <w:r w:rsidRPr="00AE5B55">
              <w:t>Noteikumi par atsevišķu ķīmisko vielu lietošanas ierobežojumiem elektriskajās un elektroniskajās iekārtās” (turpmāk – MK noteikumi Nr. 84)</w:t>
            </w:r>
            <w:r>
              <w:t xml:space="preserve">, nosakot izņēmumus attiecībā uz svina </w:t>
            </w:r>
            <w:r w:rsidR="001B4375">
              <w:t xml:space="preserve">un sešvērtīgā hroma </w:t>
            </w:r>
            <w:r>
              <w:t xml:space="preserve">lietojumiem iekārtās. </w:t>
            </w:r>
          </w:p>
          <w:p w14:paraId="040356D7" w14:textId="66E6D159" w:rsidR="00493A02" w:rsidRPr="00CA16BF" w:rsidRDefault="00493A02" w:rsidP="00E56043">
            <w:pPr>
              <w:spacing w:before="45" w:line="248" w:lineRule="atLeast"/>
              <w:jc w:val="both"/>
            </w:pPr>
            <w:r>
              <w:t>Viens noteikumu projekta punkts stāsies spēkā 202</w:t>
            </w:r>
            <w:r w:rsidR="001B4375">
              <w:t>1</w:t>
            </w:r>
            <w:r>
              <w:t>.gada 1.</w:t>
            </w:r>
            <w:r w:rsidR="001B4375">
              <w:t>nov</w:t>
            </w:r>
            <w:r>
              <w:t xml:space="preserve">embrī. Pārējie noteikumu projekta punkti stāsies spēkā </w:t>
            </w:r>
            <w:r w:rsidR="008E25C7">
              <w:t>Oficiālo publikāciju un tiesiskās informācijas likuma 7.</w:t>
            </w:r>
            <w:r w:rsidR="00355934">
              <w:t> </w:t>
            </w:r>
            <w:r w:rsidR="008E25C7">
              <w:t>panta otrajā daļā note</w:t>
            </w:r>
            <w:r w:rsidR="00CA16BF">
              <w:t>iktajā kārtībā.</w:t>
            </w:r>
          </w:p>
        </w:tc>
      </w:tr>
    </w:tbl>
    <w:p w14:paraId="6ED18F83" w14:textId="77777777" w:rsidR="00C4119C" w:rsidRPr="00FB41DC" w:rsidRDefault="00C4119C" w:rsidP="00C4119C">
      <w:pPr>
        <w:rPr>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2"/>
        <w:gridCol w:w="2200"/>
        <w:gridCol w:w="6231"/>
      </w:tblGrid>
      <w:tr w:rsidR="00C4119C" w:rsidRPr="00FB41DC" w14:paraId="34228E4C" w14:textId="77777777" w:rsidTr="00E56043">
        <w:tc>
          <w:tcPr>
            <w:tcW w:w="9133" w:type="dxa"/>
            <w:gridSpan w:val="3"/>
          </w:tcPr>
          <w:p w14:paraId="787B7ACA" w14:textId="77777777" w:rsidR="00C4119C" w:rsidRPr="00FB41DC" w:rsidRDefault="00C4119C" w:rsidP="00E56043">
            <w:pPr>
              <w:jc w:val="center"/>
              <w:rPr>
                <w:b/>
              </w:rPr>
            </w:pPr>
            <w:r w:rsidRPr="00FB41DC">
              <w:rPr>
                <w:b/>
              </w:rPr>
              <w:t>I.</w:t>
            </w:r>
            <w:r>
              <w:rPr>
                <w:b/>
              </w:rPr>
              <w:t> </w:t>
            </w:r>
            <w:r w:rsidRPr="00FB41DC">
              <w:rPr>
                <w:b/>
              </w:rPr>
              <w:t>Tiesību akta projekta izstrādes nepieciešamība</w:t>
            </w:r>
          </w:p>
        </w:tc>
      </w:tr>
      <w:tr w:rsidR="00C4119C" w:rsidRPr="0062273E" w14:paraId="71D8493A" w14:textId="77777777" w:rsidTr="00E56043">
        <w:tc>
          <w:tcPr>
            <w:tcW w:w="702" w:type="dxa"/>
          </w:tcPr>
          <w:p w14:paraId="2CB9B747" w14:textId="77777777" w:rsidR="00C4119C" w:rsidRPr="0062273E" w:rsidRDefault="00C4119C" w:rsidP="00E56043">
            <w:pPr>
              <w:jc w:val="center"/>
            </w:pPr>
            <w:r w:rsidRPr="0062273E">
              <w:t>1.</w:t>
            </w:r>
          </w:p>
        </w:tc>
        <w:tc>
          <w:tcPr>
            <w:tcW w:w="2200" w:type="dxa"/>
          </w:tcPr>
          <w:p w14:paraId="6BB8E513" w14:textId="77777777" w:rsidR="00C4119C" w:rsidRPr="00493A02" w:rsidRDefault="00C4119C" w:rsidP="00E56043">
            <w:r w:rsidRPr="00493A02">
              <w:t>Pamatojums</w:t>
            </w:r>
          </w:p>
        </w:tc>
        <w:tc>
          <w:tcPr>
            <w:tcW w:w="6231" w:type="dxa"/>
          </w:tcPr>
          <w:p w14:paraId="494186AC" w14:textId="57CF07A7" w:rsidR="00C4119C" w:rsidRPr="00493A02" w:rsidRDefault="00C4119C" w:rsidP="001B4375">
            <w:pPr>
              <w:jc w:val="both"/>
              <w:rPr>
                <w:shd w:val="clear" w:color="auto" w:fill="FFFFFF"/>
              </w:rPr>
            </w:pPr>
            <w:r w:rsidRPr="00493A02">
              <w:rPr>
                <w:bCs/>
              </w:rPr>
              <w:t>Noteikumu projekts ir sagatavots, lai Latvijas normatīvajos aktos pārņemtu</w:t>
            </w:r>
            <w:r w:rsidR="001B4375">
              <w:rPr>
                <w:bCs/>
              </w:rPr>
              <w:t xml:space="preserve"> Eiropas </w:t>
            </w:r>
            <w:r w:rsidR="001B4375" w:rsidRPr="001B4375">
              <w:t>Komisijas 2021. gada 15. janvāra Deleģētās direktīvas 2021/647/ES, ar ko, pielāgojot zinātnes un tehnikas attīstībai, Eiropas Parlamenta un Padomes Direktīvas 2011/65/ES III pielikumu groza attiecībā uz atbrīvojumu dažu svina un sešvērtīgā hroma savienojumu izmantošanai civilām (profesionālām) vajadzībām paredzētu sprāgstvielu elektriskajos un elektroniskajos iniciatoros</w:t>
            </w:r>
            <w:r w:rsidR="001B4375">
              <w:t xml:space="preserve"> (turpmāk – Direktīva 2021/647/ES)</w:t>
            </w:r>
            <w:r w:rsidR="001B4375" w:rsidRPr="001B4375">
              <w:t>.</w:t>
            </w:r>
          </w:p>
        </w:tc>
      </w:tr>
      <w:tr w:rsidR="00C4119C" w:rsidRPr="00FB41DC" w14:paraId="2518FFED" w14:textId="77777777" w:rsidTr="00E56043">
        <w:trPr>
          <w:trHeight w:val="699"/>
        </w:trPr>
        <w:tc>
          <w:tcPr>
            <w:tcW w:w="702" w:type="dxa"/>
          </w:tcPr>
          <w:p w14:paraId="117E209F" w14:textId="77777777" w:rsidR="00C4119C" w:rsidRPr="00FB41DC" w:rsidRDefault="00C4119C" w:rsidP="00E56043">
            <w:pPr>
              <w:jc w:val="center"/>
            </w:pPr>
            <w:r w:rsidRPr="00FB41DC">
              <w:t>2.</w:t>
            </w:r>
          </w:p>
        </w:tc>
        <w:tc>
          <w:tcPr>
            <w:tcW w:w="2200" w:type="dxa"/>
          </w:tcPr>
          <w:p w14:paraId="2EB632A1" w14:textId="77777777" w:rsidR="00C4119C" w:rsidRPr="00AE5B55" w:rsidRDefault="00C4119C" w:rsidP="00E56043">
            <w:r w:rsidRPr="00AE5B55">
              <w:t>Pašreizējā situācija un problēmas, kuru risināšanai tiesību aktu projekts izstrādāts, tiesiskā regulējuma mērķis un būtība</w:t>
            </w:r>
          </w:p>
        </w:tc>
        <w:tc>
          <w:tcPr>
            <w:tcW w:w="6231" w:type="dxa"/>
          </w:tcPr>
          <w:p w14:paraId="1EC10D2D" w14:textId="7BA166C4" w:rsidR="00C4119C" w:rsidRPr="00DE4885" w:rsidRDefault="00493A02" w:rsidP="00E56043">
            <w:pPr>
              <w:pStyle w:val="tv2131"/>
              <w:spacing w:line="240" w:lineRule="auto"/>
              <w:ind w:firstLine="0"/>
              <w:jc w:val="both"/>
              <w:rPr>
                <w:color w:val="auto"/>
                <w:sz w:val="32"/>
                <w:szCs w:val="24"/>
                <w:lang w:val="lv-LV"/>
              </w:rPr>
            </w:pPr>
            <w:r>
              <w:rPr>
                <w:color w:val="auto"/>
                <w:sz w:val="24"/>
                <w:szCs w:val="24"/>
                <w:lang w:val="lv-LV"/>
              </w:rPr>
              <w:t>MK noteikum</w:t>
            </w:r>
            <w:r w:rsidR="00CA16BF">
              <w:rPr>
                <w:color w:val="auto"/>
                <w:sz w:val="24"/>
                <w:szCs w:val="24"/>
                <w:lang w:val="lv-LV"/>
              </w:rPr>
              <w:t xml:space="preserve">i </w:t>
            </w:r>
            <w:r>
              <w:rPr>
                <w:color w:val="auto"/>
                <w:sz w:val="24"/>
                <w:szCs w:val="24"/>
                <w:lang w:val="lv-LV"/>
              </w:rPr>
              <w:t>Nr.</w:t>
            </w:r>
            <w:r w:rsidR="00CA16BF">
              <w:rPr>
                <w:color w:val="auto"/>
                <w:sz w:val="24"/>
                <w:szCs w:val="24"/>
                <w:lang w:val="lv-LV"/>
              </w:rPr>
              <w:t> </w:t>
            </w:r>
            <w:r>
              <w:rPr>
                <w:color w:val="auto"/>
                <w:sz w:val="24"/>
                <w:szCs w:val="24"/>
                <w:lang w:val="lv-LV"/>
              </w:rPr>
              <w:t xml:space="preserve">84 </w:t>
            </w:r>
            <w:r w:rsidR="00F70504">
              <w:rPr>
                <w:color w:val="auto"/>
                <w:sz w:val="24"/>
                <w:szCs w:val="24"/>
                <w:lang w:val="lv-LV"/>
              </w:rPr>
              <w:t>regulē</w:t>
            </w:r>
            <w:r w:rsidR="00C4119C" w:rsidRPr="00AE5B55">
              <w:rPr>
                <w:color w:val="auto"/>
                <w:sz w:val="24"/>
                <w:szCs w:val="24"/>
                <w:lang w:val="lv-LV"/>
              </w:rPr>
              <w:t xml:space="preserve"> atsevišķu bīstamu ķīmisko vielu izmantošanas ierobežojum</w:t>
            </w:r>
            <w:r w:rsidR="00F70504">
              <w:rPr>
                <w:color w:val="auto"/>
                <w:sz w:val="24"/>
                <w:szCs w:val="24"/>
                <w:lang w:val="lv-LV"/>
              </w:rPr>
              <w:t>us</w:t>
            </w:r>
            <w:r w:rsidR="00C4119C" w:rsidRPr="00AE5B55">
              <w:rPr>
                <w:color w:val="auto"/>
                <w:sz w:val="24"/>
                <w:szCs w:val="24"/>
                <w:lang w:val="lv-LV"/>
              </w:rPr>
              <w:t xml:space="preserve"> elektriskajās un elektroniskajās iekārtās (turpmāk – iekārtas). MK noteikumu Nr. 84 5. punktā</w:t>
            </w:r>
            <w:r w:rsidR="00C4119C">
              <w:rPr>
                <w:color w:val="auto"/>
                <w:sz w:val="24"/>
                <w:szCs w:val="24"/>
                <w:lang w:val="lv-LV"/>
              </w:rPr>
              <w:t xml:space="preserve"> un 1.</w:t>
            </w:r>
            <w:r w:rsidR="00F70504">
              <w:rPr>
                <w:color w:val="auto"/>
                <w:sz w:val="24"/>
                <w:szCs w:val="24"/>
                <w:lang w:val="lv-LV"/>
              </w:rPr>
              <w:t> </w:t>
            </w:r>
            <w:r w:rsidR="00C4119C">
              <w:rPr>
                <w:color w:val="auto"/>
                <w:sz w:val="24"/>
                <w:szCs w:val="24"/>
                <w:lang w:val="lv-LV"/>
              </w:rPr>
              <w:t>pielikuma 2.</w:t>
            </w:r>
            <w:r w:rsidR="00355934">
              <w:rPr>
                <w:color w:val="auto"/>
                <w:sz w:val="24"/>
                <w:szCs w:val="24"/>
                <w:lang w:val="lv-LV"/>
              </w:rPr>
              <w:t> </w:t>
            </w:r>
            <w:r w:rsidR="00C4119C">
              <w:rPr>
                <w:color w:val="auto"/>
                <w:sz w:val="24"/>
                <w:szCs w:val="24"/>
                <w:lang w:val="lv-LV"/>
              </w:rPr>
              <w:t>tabulā ir</w:t>
            </w:r>
            <w:r>
              <w:rPr>
                <w:color w:val="auto"/>
                <w:sz w:val="24"/>
                <w:szCs w:val="24"/>
                <w:lang w:val="lv-LV"/>
              </w:rPr>
              <w:t xml:space="preserve"> noteikti svina, sešvērtīgā hroma un kadmija ierobežojumi lietošanai iekārtās un </w:t>
            </w:r>
            <w:r w:rsidRPr="008D2C2A">
              <w:rPr>
                <w:color w:val="auto"/>
                <w:sz w:val="24"/>
                <w:szCs w:val="24"/>
                <w:lang w:val="lv-LV"/>
              </w:rPr>
              <w:t>maksimāli pieļaujamā koncentrācija viendabīgu materiālu masā</w:t>
            </w:r>
            <w:r>
              <w:rPr>
                <w:color w:val="auto"/>
                <w:sz w:val="24"/>
                <w:szCs w:val="24"/>
                <w:lang w:val="lv-LV"/>
              </w:rPr>
              <w:t>.</w:t>
            </w:r>
            <w:r w:rsidR="00280B12">
              <w:rPr>
                <w:color w:val="auto"/>
                <w:sz w:val="24"/>
                <w:szCs w:val="24"/>
                <w:lang w:val="lv-LV"/>
              </w:rPr>
              <w:t xml:space="preserve"> </w:t>
            </w:r>
            <w:r w:rsidR="00C4119C" w:rsidRPr="00AE5B55">
              <w:rPr>
                <w:color w:val="auto"/>
                <w:sz w:val="24"/>
                <w:szCs w:val="24"/>
                <w:lang w:val="lv-LV"/>
              </w:rPr>
              <w:t>MK noteikumu Nr. 84 3. pielikumā ir noteikti pieļaujamie</w:t>
            </w:r>
            <w:r w:rsidR="00C4119C">
              <w:rPr>
                <w:color w:val="auto"/>
                <w:sz w:val="24"/>
                <w:szCs w:val="24"/>
                <w:lang w:val="lv-LV"/>
              </w:rPr>
              <w:t xml:space="preserve"> izņēmumi MK noteikumu Nr.84 5.punktā un 1.pielikumā minēto vielu lietošanai iekārtās</w:t>
            </w:r>
            <w:r>
              <w:rPr>
                <w:color w:val="auto"/>
                <w:sz w:val="24"/>
                <w:szCs w:val="24"/>
                <w:lang w:val="lv-LV"/>
              </w:rPr>
              <w:t>, savukārt MK noteikumu Nr.</w:t>
            </w:r>
            <w:r w:rsidR="00280B12">
              <w:rPr>
                <w:color w:val="auto"/>
                <w:sz w:val="24"/>
                <w:szCs w:val="24"/>
                <w:lang w:val="lv-LV"/>
              </w:rPr>
              <w:t> </w:t>
            </w:r>
            <w:r>
              <w:rPr>
                <w:color w:val="auto"/>
                <w:sz w:val="24"/>
                <w:szCs w:val="24"/>
                <w:lang w:val="lv-LV"/>
              </w:rPr>
              <w:t>84. 4.</w:t>
            </w:r>
            <w:r w:rsidR="00280B12">
              <w:rPr>
                <w:color w:val="auto"/>
                <w:sz w:val="24"/>
                <w:szCs w:val="24"/>
                <w:lang w:val="lv-LV"/>
              </w:rPr>
              <w:t> </w:t>
            </w:r>
            <w:r>
              <w:rPr>
                <w:color w:val="auto"/>
                <w:sz w:val="24"/>
                <w:szCs w:val="24"/>
                <w:lang w:val="lv-LV"/>
              </w:rPr>
              <w:t>pielikum</w:t>
            </w:r>
            <w:r w:rsidR="00A51B5A">
              <w:rPr>
                <w:color w:val="auto"/>
                <w:sz w:val="24"/>
                <w:szCs w:val="24"/>
                <w:lang w:val="lv-LV"/>
              </w:rPr>
              <w:t xml:space="preserve">ā </w:t>
            </w:r>
            <w:r w:rsidR="00A51B5A">
              <w:rPr>
                <w:color w:val="auto"/>
                <w:sz w:val="24"/>
                <w:szCs w:val="24"/>
                <w:lang w:val="lv-LV"/>
              </w:rPr>
              <w:lastRenderedPageBreak/>
              <w:t xml:space="preserve">ir noteikti </w:t>
            </w:r>
            <w:r w:rsidR="00DE4885" w:rsidRPr="008D2C2A">
              <w:rPr>
                <w:color w:val="auto"/>
                <w:sz w:val="24"/>
                <w:lang w:val="lv-LV"/>
              </w:rPr>
              <w:t>pieļaujamie svina, dzīvsudraba, kadmija, sešvērtīgā hroma, polibromēto bifenilu un po</w:t>
            </w:r>
            <w:r w:rsidR="00BE2019" w:rsidRPr="008D2C2A">
              <w:rPr>
                <w:color w:val="auto"/>
                <w:sz w:val="24"/>
                <w:lang w:val="lv-LV"/>
              </w:rPr>
              <w:t>libromēto difenilēteru lietojumi</w:t>
            </w:r>
            <w:r w:rsidR="00DE4885" w:rsidRPr="008D2C2A">
              <w:rPr>
                <w:color w:val="auto"/>
                <w:sz w:val="24"/>
                <w:lang w:val="lv-LV"/>
              </w:rPr>
              <w:t xml:space="preserve"> medicīnas ierīcēs un kontroles un monitoringa instrumentos. </w:t>
            </w:r>
          </w:p>
          <w:p w14:paraId="6F234426" w14:textId="79F063A9" w:rsidR="00C4119C" w:rsidRPr="008D2C2A" w:rsidRDefault="00C4119C" w:rsidP="00E56043">
            <w:pPr>
              <w:pStyle w:val="tv2131"/>
              <w:spacing w:line="240" w:lineRule="auto"/>
              <w:ind w:firstLine="0"/>
              <w:jc w:val="both"/>
              <w:rPr>
                <w:color w:val="auto"/>
                <w:sz w:val="24"/>
                <w:szCs w:val="24"/>
                <w:lang w:val="lv-LV"/>
              </w:rPr>
            </w:pPr>
            <w:r w:rsidRPr="00AE5B55">
              <w:rPr>
                <w:color w:val="auto"/>
                <w:sz w:val="24"/>
                <w:szCs w:val="24"/>
                <w:lang w:val="lv-LV"/>
              </w:rPr>
              <w:t xml:space="preserve">Atbilstoši </w:t>
            </w:r>
            <w:r>
              <w:rPr>
                <w:color w:val="auto"/>
                <w:sz w:val="24"/>
                <w:szCs w:val="24"/>
                <w:lang w:val="lv-LV"/>
              </w:rPr>
              <w:t>Eiropas Parlamenta un Padomes 2011.</w:t>
            </w:r>
            <w:r w:rsidR="00940FA7">
              <w:rPr>
                <w:color w:val="auto"/>
                <w:sz w:val="24"/>
                <w:szCs w:val="24"/>
                <w:lang w:val="lv-LV"/>
              </w:rPr>
              <w:t> </w:t>
            </w:r>
            <w:r>
              <w:rPr>
                <w:color w:val="auto"/>
                <w:sz w:val="24"/>
                <w:szCs w:val="24"/>
                <w:lang w:val="lv-LV"/>
              </w:rPr>
              <w:t>gada 8.</w:t>
            </w:r>
            <w:r w:rsidR="00940FA7">
              <w:rPr>
                <w:color w:val="auto"/>
                <w:sz w:val="24"/>
                <w:szCs w:val="24"/>
                <w:lang w:val="lv-LV"/>
              </w:rPr>
              <w:t> </w:t>
            </w:r>
            <w:r>
              <w:rPr>
                <w:color w:val="auto"/>
                <w:sz w:val="24"/>
                <w:szCs w:val="24"/>
                <w:lang w:val="lv-LV"/>
              </w:rPr>
              <w:t xml:space="preserve">jūnija </w:t>
            </w:r>
            <w:r w:rsidRPr="00AE5B55">
              <w:rPr>
                <w:color w:val="auto"/>
                <w:sz w:val="24"/>
                <w:szCs w:val="24"/>
                <w:lang w:val="lv-LV"/>
              </w:rPr>
              <w:t>Direktīvas 2011/65</w:t>
            </w:r>
            <w:r w:rsidRPr="00AE5B55">
              <w:rPr>
                <w:b/>
                <w:color w:val="auto"/>
                <w:sz w:val="24"/>
                <w:szCs w:val="24"/>
                <w:lang w:val="lv-LV"/>
              </w:rPr>
              <w:t>/</w:t>
            </w:r>
            <w:r w:rsidRPr="00AE5B55">
              <w:rPr>
                <w:color w:val="auto"/>
                <w:sz w:val="24"/>
                <w:szCs w:val="24"/>
                <w:lang w:val="lv-LV"/>
              </w:rPr>
              <w:t xml:space="preserve">ES </w:t>
            </w:r>
            <w:r w:rsidRPr="003F76D5">
              <w:rPr>
                <w:color w:val="auto"/>
                <w:sz w:val="24"/>
                <w:lang w:val="lv-LV"/>
              </w:rPr>
              <w:t xml:space="preserve">par dažu bīstamu vielu izmantošanas ierobežošanu elektriskās un elektroniskās iekārtās (turpmāk – Direktīva 2011/65/ES) </w:t>
            </w:r>
            <w:r w:rsidRPr="00AE5B55">
              <w:rPr>
                <w:color w:val="auto"/>
                <w:sz w:val="24"/>
                <w:szCs w:val="24"/>
                <w:lang w:val="lv-LV"/>
              </w:rPr>
              <w:t xml:space="preserve">5. panta 1. punkta „a” apakšpunktam Eiropas Komisija ir izvērtējusi Direktīvas 2011/65/ES III </w:t>
            </w:r>
            <w:r w:rsidR="00DE4885">
              <w:rPr>
                <w:color w:val="auto"/>
                <w:sz w:val="24"/>
                <w:szCs w:val="24"/>
                <w:lang w:val="lv-LV"/>
              </w:rPr>
              <w:t xml:space="preserve">un IV </w:t>
            </w:r>
            <w:r w:rsidRPr="00AE5B55">
              <w:rPr>
                <w:color w:val="auto"/>
                <w:sz w:val="24"/>
                <w:szCs w:val="24"/>
                <w:lang w:val="lv-LV"/>
              </w:rPr>
              <w:t>pielikuma pielāgošanu zinātnes un tehnikas attīstībai, attiecīgi pieņ</w:t>
            </w:r>
            <w:r>
              <w:rPr>
                <w:color w:val="auto"/>
                <w:sz w:val="24"/>
                <w:szCs w:val="24"/>
                <w:lang w:val="lv-LV"/>
              </w:rPr>
              <w:t>emot</w:t>
            </w:r>
            <w:r>
              <w:rPr>
                <w:sz w:val="24"/>
                <w:szCs w:val="28"/>
                <w:lang w:val="lv-LV"/>
              </w:rPr>
              <w:t xml:space="preserve"> </w:t>
            </w:r>
            <w:r w:rsidR="00DE4885" w:rsidRPr="008D2C2A">
              <w:rPr>
                <w:color w:val="auto"/>
                <w:sz w:val="24"/>
                <w:szCs w:val="24"/>
                <w:lang w:val="lv-LV"/>
              </w:rPr>
              <w:t>direktīvu</w:t>
            </w:r>
            <w:r w:rsidR="001B4375">
              <w:rPr>
                <w:color w:val="auto"/>
                <w:sz w:val="24"/>
                <w:szCs w:val="24"/>
                <w:lang w:val="lv-LV"/>
              </w:rPr>
              <w:t xml:space="preserve"> 2021/647</w:t>
            </w:r>
            <w:r w:rsidR="00940FA7">
              <w:rPr>
                <w:color w:val="auto"/>
                <w:sz w:val="24"/>
                <w:szCs w:val="24"/>
                <w:lang w:val="lv-LV"/>
              </w:rPr>
              <w:t>/</w:t>
            </w:r>
            <w:r w:rsidR="001B4375">
              <w:rPr>
                <w:color w:val="auto"/>
                <w:sz w:val="24"/>
                <w:szCs w:val="24"/>
                <w:lang w:val="lv-LV"/>
              </w:rPr>
              <w:t>ES</w:t>
            </w:r>
            <w:r w:rsidR="00DE4885" w:rsidRPr="008D2C2A">
              <w:rPr>
                <w:color w:val="auto"/>
                <w:sz w:val="24"/>
                <w:szCs w:val="24"/>
                <w:lang w:val="lv-LV"/>
              </w:rPr>
              <w:t xml:space="preserve">. </w:t>
            </w:r>
          </w:p>
          <w:p w14:paraId="36FA469D" w14:textId="77777777" w:rsidR="008E25C7" w:rsidRPr="008D2C2A" w:rsidRDefault="008E25C7" w:rsidP="00E56043">
            <w:pPr>
              <w:pStyle w:val="tv2131"/>
              <w:spacing w:line="240" w:lineRule="auto"/>
              <w:ind w:firstLine="0"/>
              <w:jc w:val="both"/>
              <w:rPr>
                <w:color w:val="auto"/>
                <w:sz w:val="24"/>
                <w:szCs w:val="24"/>
                <w:lang w:val="lv-LV"/>
              </w:rPr>
            </w:pPr>
          </w:p>
          <w:p w14:paraId="7E125B0E" w14:textId="162C5158" w:rsidR="001B4375" w:rsidRPr="00142522" w:rsidRDefault="008E25C7" w:rsidP="001B4375">
            <w:pPr>
              <w:pStyle w:val="tv2131"/>
              <w:spacing w:line="240" w:lineRule="auto"/>
              <w:ind w:firstLine="0"/>
              <w:jc w:val="both"/>
              <w:rPr>
                <w:color w:val="auto"/>
                <w:sz w:val="24"/>
                <w:szCs w:val="24"/>
                <w:lang w:val="lv-LV"/>
              </w:rPr>
            </w:pPr>
            <w:r w:rsidRPr="008D2C2A">
              <w:rPr>
                <w:color w:val="auto"/>
                <w:sz w:val="24"/>
                <w:szCs w:val="24"/>
                <w:lang w:val="lv-LV"/>
              </w:rPr>
              <w:t xml:space="preserve">Direktīva </w:t>
            </w:r>
            <w:r w:rsidRPr="008D2C2A">
              <w:rPr>
                <w:color w:val="auto"/>
                <w:sz w:val="24"/>
                <w:szCs w:val="24"/>
                <w:u w:val="single"/>
                <w:lang w:val="lv-LV"/>
              </w:rPr>
              <w:t>20</w:t>
            </w:r>
            <w:r w:rsidR="001B4375">
              <w:rPr>
                <w:color w:val="auto"/>
                <w:sz w:val="24"/>
                <w:szCs w:val="24"/>
                <w:u w:val="single"/>
                <w:lang w:val="lv-LV"/>
              </w:rPr>
              <w:t>21</w:t>
            </w:r>
            <w:r w:rsidRPr="008D2C2A">
              <w:rPr>
                <w:color w:val="auto"/>
                <w:sz w:val="24"/>
                <w:szCs w:val="24"/>
                <w:u w:val="single"/>
                <w:lang w:val="lv-LV"/>
              </w:rPr>
              <w:t>/</w:t>
            </w:r>
            <w:r w:rsidR="001B4375">
              <w:rPr>
                <w:color w:val="auto"/>
                <w:sz w:val="24"/>
                <w:szCs w:val="24"/>
                <w:u w:val="single"/>
                <w:lang w:val="lv-LV"/>
              </w:rPr>
              <w:t>647</w:t>
            </w:r>
            <w:r w:rsidRPr="008D2C2A">
              <w:rPr>
                <w:color w:val="auto"/>
                <w:sz w:val="24"/>
                <w:szCs w:val="24"/>
                <w:u w:val="single"/>
                <w:lang w:val="lv-LV"/>
              </w:rPr>
              <w:t>/ES</w:t>
            </w:r>
            <w:r w:rsidRPr="008D2C2A">
              <w:rPr>
                <w:color w:val="auto"/>
                <w:sz w:val="24"/>
                <w:szCs w:val="24"/>
                <w:lang w:val="lv-LV"/>
              </w:rPr>
              <w:t xml:space="preserve"> </w:t>
            </w:r>
            <w:r w:rsidR="00535BF2" w:rsidRPr="008D2C2A">
              <w:rPr>
                <w:color w:val="auto"/>
                <w:sz w:val="24"/>
                <w:szCs w:val="24"/>
                <w:lang w:val="lv-LV"/>
              </w:rPr>
              <w:t>attiecas</w:t>
            </w:r>
            <w:r w:rsidR="00BE2019" w:rsidRPr="008D2C2A">
              <w:rPr>
                <w:rStyle w:val="normaltextrun"/>
                <w:color w:val="auto"/>
                <w:sz w:val="24"/>
                <w:szCs w:val="24"/>
                <w:shd w:val="clear" w:color="auto" w:fill="FFFFFF"/>
                <w:lang w:val="lv-LV"/>
              </w:rPr>
              <w:t xml:space="preserve"> uz izņēmumu</w:t>
            </w:r>
            <w:r w:rsidR="00831475" w:rsidRPr="008D2C2A">
              <w:rPr>
                <w:rStyle w:val="normaltextrun"/>
                <w:color w:val="auto"/>
                <w:sz w:val="24"/>
                <w:szCs w:val="24"/>
                <w:shd w:val="clear" w:color="auto" w:fill="FFFFFF"/>
                <w:lang w:val="lv-LV"/>
              </w:rPr>
              <w:t xml:space="preserve"> </w:t>
            </w:r>
            <w:r w:rsidR="001B4375" w:rsidRPr="00142522">
              <w:rPr>
                <w:color w:val="auto"/>
                <w:sz w:val="24"/>
                <w:szCs w:val="24"/>
                <w:lang w:val="lv-LV"/>
              </w:rPr>
              <w:t>svina un sešvērtīgā hroma savienojumu izmantošanu civilām (profesionālām) vajadzībām paredzētu sprāgstvielu elektriskajos un elektroniskajos iniciatoros</w:t>
            </w:r>
          </w:p>
          <w:p w14:paraId="27D3BD5C" w14:textId="77777777" w:rsidR="00464DFB" w:rsidRPr="001B4375" w:rsidRDefault="00464DFB" w:rsidP="00464DFB">
            <w:pPr>
              <w:rPr>
                <w:vanish/>
              </w:rPr>
            </w:pPr>
          </w:p>
          <w:tbl>
            <w:tblPr>
              <w:tblW w:w="5000" w:type="pct"/>
              <w:tblCellSpacing w:w="0" w:type="dxa"/>
              <w:tblCellMar>
                <w:left w:w="0" w:type="dxa"/>
                <w:right w:w="0" w:type="dxa"/>
              </w:tblCellMar>
              <w:tblLook w:val="04A0" w:firstRow="1" w:lastRow="0" w:firstColumn="1" w:lastColumn="0" w:noHBand="0" w:noVBand="1"/>
            </w:tblPr>
            <w:tblGrid>
              <w:gridCol w:w="3110"/>
              <w:gridCol w:w="3111"/>
            </w:tblGrid>
            <w:tr w:rsidR="001B4375" w:rsidRPr="001B4375" w14:paraId="78760FA2" w14:textId="77777777" w:rsidTr="00D72B6D">
              <w:trPr>
                <w:tblCellSpacing w:w="0" w:type="dxa"/>
              </w:trPr>
              <w:tc>
                <w:tcPr>
                  <w:tcW w:w="0" w:type="auto"/>
                  <w:hideMark/>
                </w:tcPr>
                <w:p w14:paraId="01142D52" w14:textId="77777777" w:rsidR="00464DFB" w:rsidRPr="001B4375" w:rsidRDefault="00464DFB" w:rsidP="00464DFB">
                  <w:pPr>
                    <w:spacing w:before="100" w:beforeAutospacing="1" w:after="100" w:afterAutospacing="1"/>
                  </w:pPr>
                </w:p>
              </w:tc>
              <w:tc>
                <w:tcPr>
                  <w:tcW w:w="0" w:type="auto"/>
                  <w:hideMark/>
                </w:tcPr>
                <w:p w14:paraId="7E1B4D6B" w14:textId="77777777" w:rsidR="00464DFB" w:rsidRPr="001B4375" w:rsidRDefault="00464DFB" w:rsidP="00464DFB">
                  <w:pPr>
                    <w:spacing w:before="100" w:beforeAutospacing="1" w:after="100" w:afterAutospacing="1"/>
                  </w:pPr>
                </w:p>
              </w:tc>
            </w:tr>
          </w:tbl>
          <w:p w14:paraId="6442B8B4" w14:textId="77777777" w:rsidR="00464DFB" w:rsidRPr="001B4375" w:rsidRDefault="00464DFB" w:rsidP="00464DFB">
            <w:pPr>
              <w:jc w:val="both"/>
              <w:rPr>
                <w:vanish/>
              </w:rPr>
            </w:pPr>
          </w:p>
          <w:p w14:paraId="6EB4BF28" w14:textId="77777777" w:rsidR="00464DFB" w:rsidRPr="001B4375" w:rsidRDefault="00464DFB" w:rsidP="00464DFB">
            <w:pPr>
              <w:jc w:val="both"/>
              <w:rPr>
                <w:vanish/>
              </w:rPr>
            </w:pPr>
          </w:p>
          <w:p w14:paraId="271665B5" w14:textId="77777777" w:rsidR="00464DFB" w:rsidRPr="001B4375" w:rsidRDefault="00464DFB" w:rsidP="00464DFB">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6221"/>
            </w:tblGrid>
            <w:tr w:rsidR="001B4375" w:rsidRPr="001B4375" w14:paraId="1EAE2E24" w14:textId="77777777" w:rsidTr="00E56043">
              <w:trPr>
                <w:tblCellSpacing w:w="0" w:type="dxa"/>
              </w:trPr>
              <w:tc>
                <w:tcPr>
                  <w:tcW w:w="0" w:type="auto"/>
                  <w:hideMark/>
                </w:tcPr>
                <w:p w14:paraId="41AD9A39" w14:textId="22D3061B" w:rsidR="001B4375" w:rsidRPr="001B4375" w:rsidRDefault="001B4375">
                  <w:pPr>
                    <w:pStyle w:val="tv2131"/>
                    <w:spacing w:line="240" w:lineRule="auto"/>
                    <w:ind w:firstLine="0"/>
                    <w:jc w:val="both"/>
                    <w:rPr>
                      <w:color w:val="auto"/>
                      <w:sz w:val="24"/>
                      <w:szCs w:val="24"/>
                      <w:lang w:val="lv-LV"/>
                    </w:rPr>
                  </w:pPr>
                  <w:r w:rsidRPr="00142522">
                    <w:rPr>
                      <w:color w:val="auto"/>
                      <w:sz w:val="24"/>
                      <w:szCs w:val="24"/>
                      <w:lang w:val="lv-LV"/>
                    </w:rPr>
                    <w:t>Daži svina un sešvērtīgā hroma savienojumi tiek izmantoti svarīgās elektrisko un elektronisko iniciatoru (</w:t>
                  </w:r>
                  <w:r w:rsidR="00940FA7">
                    <w:rPr>
                      <w:color w:val="auto"/>
                      <w:sz w:val="24"/>
                      <w:szCs w:val="24"/>
                      <w:lang w:val="lv-LV"/>
                    </w:rPr>
                    <w:t xml:space="preserve">turpmāk – </w:t>
                  </w:r>
                  <w:r w:rsidRPr="00142522">
                    <w:rPr>
                      <w:color w:val="auto"/>
                      <w:sz w:val="24"/>
                      <w:szCs w:val="24"/>
                      <w:lang w:val="lv-LV"/>
                    </w:rPr>
                    <w:t>EEI) detaļās, piemēram, elektriskajos tiltiņdetonatoros, iniciējošās sprāgstvielas lādiņos un pirotehniskās aiztures lādiņos. EEI ir daļa no elektriskajiem un elektroniskajiem detonatoriem, ko galvenokārt izmanto derīgo izrakteņu ieguvei, būvniecības un ēku nojaukšanas darbībām, kā arī integrētu glābšanas sistēmu komponentiem. EEI sastāvā esošajam svina diazīdam, svina stifnātam, svina dipikramātam, svina mīnijam (svina tetroksīdam), svina dioksīdam, kā arī tirgū pieejamo EEI ilglaicīgas pirotehniskās aiztures lādiņos esošajam bārija hromātam pašlaik nav alternatīvu, kas atbilstu visām pamatprasībām nolūkā nodrošināt EEI drošu darbību.</w:t>
                  </w:r>
                </w:p>
                <w:tbl>
                  <w:tblPr>
                    <w:tblW w:w="5000" w:type="pct"/>
                    <w:tblCellSpacing w:w="0" w:type="dxa"/>
                    <w:tblCellMar>
                      <w:left w:w="0" w:type="dxa"/>
                      <w:right w:w="0" w:type="dxa"/>
                    </w:tblCellMar>
                    <w:tblLook w:val="04A0" w:firstRow="1" w:lastRow="0" w:firstColumn="1" w:lastColumn="0" w:noHBand="0" w:noVBand="1"/>
                  </w:tblPr>
                  <w:tblGrid>
                    <w:gridCol w:w="6"/>
                    <w:gridCol w:w="6215"/>
                  </w:tblGrid>
                  <w:tr w:rsidR="001B4375" w:rsidRPr="001B4375" w14:paraId="13EE9387" w14:textId="77777777" w:rsidTr="001B4375">
                    <w:trPr>
                      <w:tblCellSpacing w:w="0" w:type="dxa"/>
                    </w:trPr>
                    <w:tc>
                      <w:tcPr>
                        <w:tcW w:w="0" w:type="auto"/>
                        <w:hideMark/>
                      </w:tcPr>
                      <w:p w14:paraId="3C024B15" w14:textId="77777777" w:rsidR="001B4375" w:rsidRPr="001B4375" w:rsidRDefault="001B4375" w:rsidP="001A5C7F">
                        <w:pPr>
                          <w:jc w:val="both"/>
                          <w:rPr>
                            <w:sz w:val="20"/>
                            <w:szCs w:val="20"/>
                          </w:rPr>
                        </w:pPr>
                      </w:p>
                    </w:tc>
                    <w:tc>
                      <w:tcPr>
                        <w:tcW w:w="0" w:type="auto"/>
                        <w:hideMark/>
                      </w:tcPr>
                      <w:p w14:paraId="3F073E52" w14:textId="77777777" w:rsidR="001B4375" w:rsidRPr="001B4375" w:rsidRDefault="001B4375" w:rsidP="001A5C7F">
                        <w:pPr>
                          <w:spacing w:before="100" w:beforeAutospacing="1" w:after="100" w:afterAutospacing="1"/>
                          <w:jc w:val="both"/>
                        </w:pPr>
                        <w:r w:rsidRPr="001B4375">
                          <w:t xml:space="preserve">Alternatīvu trūkuma dēļ svina diazīda, svina stifnāta, svina dipikramāta, svina mīnija (svina tetroksīda), svina dioksīda un bārija hromāta aizstāšana vai neizmantošana dažos EEI komponentos zinātniski un tehniski nav realizējama. </w:t>
                        </w:r>
                      </w:p>
                    </w:tc>
                  </w:tr>
                </w:tbl>
                <w:p w14:paraId="15833A40" w14:textId="0ED94EB8" w:rsidR="001B4375" w:rsidRPr="001B4375" w:rsidRDefault="001B4375" w:rsidP="00E56043">
                  <w:pPr>
                    <w:pStyle w:val="tv2131"/>
                    <w:spacing w:line="240" w:lineRule="auto"/>
                    <w:ind w:firstLine="0"/>
                    <w:jc w:val="both"/>
                    <w:rPr>
                      <w:color w:val="auto"/>
                      <w:sz w:val="24"/>
                      <w:szCs w:val="24"/>
                      <w:lang w:val="lv-LV"/>
                    </w:rPr>
                  </w:pPr>
                </w:p>
                <w:p w14:paraId="1F0F45A7" w14:textId="3D3955B1" w:rsidR="00C4119C" w:rsidRPr="001B4375" w:rsidRDefault="00464DFB" w:rsidP="00E56043">
                  <w:pPr>
                    <w:pStyle w:val="tv2131"/>
                    <w:spacing w:line="240" w:lineRule="auto"/>
                    <w:ind w:firstLine="0"/>
                    <w:jc w:val="both"/>
                    <w:rPr>
                      <w:color w:val="auto"/>
                      <w:sz w:val="24"/>
                      <w:szCs w:val="24"/>
                      <w:lang w:val="lv-LV"/>
                    </w:rPr>
                  </w:pPr>
                  <w:r w:rsidRPr="001B4375">
                    <w:rPr>
                      <w:color w:val="auto"/>
                      <w:sz w:val="24"/>
                      <w:szCs w:val="24"/>
                      <w:lang w:val="lv-LV"/>
                    </w:rPr>
                    <w:t>L</w:t>
                  </w:r>
                  <w:r w:rsidR="00C4119C" w:rsidRPr="001B4375">
                    <w:rPr>
                      <w:color w:val="auto"/>
                      <w:sz w:val="24"/>
                      <w:szCs w:val="24"/>
                      <w:lang w:val="lv-LV"/>
                    </w:rPr>
                    <w:t xml:space="preserve">atvijas normatīvajos aktos pašlaik nav noteiktas prasības izņēmumiem no atsevišķu bīstamo ķīmisko vielu lietošanas aizlieguma, kuri ir noteikti </w:t>
                  </w:r>
                  <w:r w:rsidR="00940FA7">
                    <w:rPr>
                      <w:color w:val="auto"/>
                      <w:sz w:val="24"/>
                      <w:szCs w:val="24"/>
                      <w:lang w:val="lv-LV"/>
                    </w:rPr>
                    <w:t xml:space="preserve">direktīvā </w:t>
                  </w:r>
                  <w:r w:rsidR="001B4375">
                    <w:rPr>
                      <w:color w:val="auto"/>
                      <w:sz w:val="24"/>
                      <w:szCs w:val="24"/>
                      <w:lang w:val="lv-LV"/>
                    </w:rPr>
                    <w:t>2021/647/ES</w:t>
                  </w:r>
                  <w:r w:rsidR="00C4119C" w:rsidRPr="001B4375">
                    <w:rPr>
                      <w:color w:val="auto"/>
                      <w:sz w:val="24"/>
                      <w:szCs w:val="24"/>
                      <w:lang w:val="lv-LV"/>
                    </w:rPr>
                    <w:t xml:space="preserve">. </w:t>
                  </w:r>
                </w:p>
                <w:p w14:paraId="27EFE24C" w14:textId="77777777" w:rsidR="00C4119C" w:rsidRPr="001B4375" w:rsidRDefault="00C4119C" w:rsidP="00E56043">
                  <w:pPr>
                    <w:pStyle w:val="tv2131"/>
                    <w:spacing w:line="240" w:lineRule="auto"/>
                    <w:ind w:firstLine="0"/>
                    <w:jc w:val="both"/>
                    <w:rPr>
                      <w:color w:val="auto"/>
                      <w:sz w:val="24"/>
                      <w:szCs w:val="24"/>
                      <w:lang w:val="lv-LV"/>
                    </w:rPr>
                  </w:pPr>
                </w:p>
                <w:p w14:paraId="38C95427" w14:textId="5B992E08" w:rsidR="00C4119C" w:rsidRPr="001B4375" w:rsidRDefault="00C4119C">
                  <w:pPr>
                    <w:jc w:val="both"/>
                  </w:pPr>
                  <w:r w:rsidRPr="001B4375">
                    <w:t xml:space="preserve">Lai pārņemtu </w:t>
                  </w:r>
                  <w:r w:rsidR="00F70504" w:rsidRPr="001B4375">
                    <w:t>minēto E</w:t>
                  </w:r>
                  <w:r w:rsidR="00940FA7">
                    <w:t xml:space="preserve">iropas </w:t>
                  </w:r>
                  <w:r w:rsidR="00F70504" w:rsidRPr="001B4375">
                    <w:t>S</w:t>
                  </w:r>
                  <w:r w:rsidR="00940FA7">
                    <w:t>avienības</w:t>
                  </w:r>
                  <w:r w:rsidR="00F70504" w:rsidRPr="001B4375">
                    <w:t xml:space="preserve"> </w:t>
                  </w:r>
                  <w:r w:rsidR="00940FA7">
                    <w:t xml:space="preserve">(turpmāk – ES) </w:t>
                  </w:r>
                  <w:r w:rsidR="00F70504" w:rsidRPr="001B4375">
                    <w:t xml:space="preserve">normatīvo aktu </w:t>
                  </w:r>
                  <w:r w:rsidRPr="001B4375">
                    <w:t xml:space="preserve">prasības un Latvijas normatīvajos aktos noteiktu prasības izņēmumiem no atsevišķu bīstamo ķīmisko vielu lietošanas aizlieguma, tiek papildināta MK noteikumu Nr. 84 informatīvā atsauce uz </w:t>
                  </w:r>
                  <w:r w:rsidR="00940FA7">
                    <w:t>ES</w:t>
                  </w:r>
                  <w:r w:rsidRPr="001B4375">
                    <w:t xml:space="preserve"> direktīvām un MK noteikumu Nr. 84 3. pielikums, ņemot vērā </w:t>
                  </w:r>
                  <w:r w:rsidR="001B4375">
                    <w:t xml:space="preserve">Direktīva 2021/647/ES </w:t>
                  </w:r>
                  <w:r w:rsidRPr="001B4375">
                    <w:t>ietverto termiņu pieļaujamiem</w:t>
                  </w:r>
                  <w:r w:rsidR="008E25C7" w:rsidRPr="001B4375">
                    <w:t xml:space="preserve"> svina</w:t>
                  </w:r>
                  <w:r w:rsidR="001B4375">
                    <w:t xml:space="preserve"> un</w:t>
                  </w:r>
                  <w:r w:rsidR="008E25C7" w:rsidRPr="001B4375">
                    <w:t xml:space="preserve"> sešvērtīgā hroma </w:t>
                  </w:r>
                  <w:r w:rsidRPr="001B4375">
                    <w:rPr>
                      <w:bCs/>
                      <w:szCs w:val="28"/>
                    </w:rPr>
                    <w:t>lietojumiem</w:t>
                  </w:r>
                  <w:r w:rsidRPr="001B4375">
                    <w:t>, kā arī ES dalībvalstīm noteiktos pienākumus pārņemt minēt</w:t>
                  </w:r>
                  <w:r w:rsidR="001B4375">
                    <w:t>ās</w:t>
                  </w:r>
                  <w:r w:rsidRPr="001B4375">
                    <w:t xml:space="preserve"> direktīv</w:t>
                  </w:r>
                  <w:r w:rsidR="001B4375">
                    <w:t>as</w:t>
                  </w:r>
                  <w:r w:rsidRPr="001B4375">
                    <w:t xml:space="preserve"> prasības atbilstoši direktīvā noteiktaj</w:t>
                  </w:r>
                  <w:r w:rsidR="001B4375">
                    <w:t>a</w:t>
                  </w:r>
                  <w:r w:rsidRPr="001B4375">
                    <w:t>m termiņ</w:t>
                  </w:r>
                  <w:r w:rsidR="001B4375">
                    <w:t>a</w:t>
                  </w:r>
                  <w:r w:rsidRPr="001B4375">
                    <w:t>m.</w:t>
                  </w:r>
                </w:p>
              </w:tc>
            </w:tr>
          </w:tbl>
          <w:p w14:paraId="1B2CE9FB" w14:textId="77777777" w:rsidR="00C4119C" w:rsidRPr="00AE5B55" w:rsidRDefault="00C4119C" w:rsidP="00E56043">
            <w:pPr>
              <w:pStyle w:val="tv2131"/>
              <w:spacing w:line="240" w:lineRule="auto"/>
              <w:ind w:firstLine="0"/>
              <w:jc w:val="both"/>
              <w:rPr>
                <w:color w:val="auto"/>
                <w:sz w:val="28"/>
                <w:szCs w:val="28"/>
                <w:lang w:val="lv-LV"/>
              </w:rPr>
            </w:pPr>
          </w:p>
        </w:tc>
      </w:tr>
      <w:tr w:rsidR="00C4119C" w:rsidRPr="00FB41DC" w14:paraId="623F1E4C" w14:textId="77777777" w:rsidTr="00E56043">
        <w:tc>
          <w:tcPr>
            <w:tcW w:w="702" w:type="dxa"/>
          </w:tcPr>
          <w:p w14:paraId="4B1EF459" w14:textId="77777777" w:rsidR="00C4119C" w:rsidRPr="00FB41DC" w:rsidRDefault="00C4119C" w:rsidP="00E56043">
            <w:pPr>
              <w:jc w:val="center"/>
            </w:pPr>
            <w:r>
              <w:lastRenderedPageBreak/>
              <w:t>3</w:t>
            </w:r>
            <w:r w:rsidRPr="00FB41DC">
              <w:t>.</w:t>
            </w:r>
          </w:p>
        </w:tc>
        <w:tc>
          <w:tcPr>
            <w:tcW w:w="2200" w:type="dxa"/>
          </w:tcPr>
          <w:p w14:paraId="7D90DE95" w14:textId="3673E9A7" w:rsidR="00C4119C" w:rsidRPr="00FB41DC" w:rsidRDefault="00C4119C" w:rsidP="00E56043">
            <w:r w:rsidRPr="00FB41DC">
              <w:t>Projekta izstrādē iesaistītās institūcijas</w:t>
            </w:r>
            <w:r w:rsidR="000E4FDC">
              <w:t xml:space="preserve"> un publiskas personas kapitālsabiedrības</w:t>
            </w:r>
          </w:p>
        </w:tc>
        <w:tc>
          <w:tcPr>
            <w:tcW w:w="6231" w:type="dxa"/>
          </w:tcPr>
          <w:p w14:paraId="39B7FBAE" w14:textId="77777777" w:rsidR="00C4119C" w:rsidRPr="00FB41DC" w:rsidRDefault="00C4119C" w:rsidP="00E56043">
            <w:pPr>
              <w:pStyle w:val="naiskr"/>
              <w:jc w:val="both"/>
            </w:pPr>
            <w:r>
              <w:t>Vides aizsardzības un reģionālās attīstības ministrija (turpmāk – VARAM)</w:t>
            </w:r>
          </w:p>
        </w:tc>
      </w:tr>
      <w:tr w:rsidR="00C4119C" w:rsidRPr="00FB41DC" w14:paraId="411CAD62" w14:textId="77777777" w:rsidTr="00E56043">
        <w:trPr>
          <w:trHeight w:val="571"/>
        </w:trPr>
        <w:tc>
          <w:tcPr>
            <w:tcW w:w="702" w:type="dxa"/>
          </w:tcPr>
          <w:p w14:paraId="2A7A2C84" w14:textId="77777777" w:rsidR="00C4119C" w:rsidRPr="00FB41DC" w:rsidRDefault="00C4119C" w:rsidP="00E56043">
            <w:pPr>
              <w:jc w:val="center"/>
            </w:pPr>
            <w:r>
              <w:lastRenderedPageBreak/>
              <w:t>4</w:t>
            </w:r>
            <w:r w:rsidRPr="00FB41DC">
              <w:t>.</w:t>
            </w:r>
          </w:p>
        </w:tc>
        <w:tc>
          <w:tcPr>
            <w:tcW w:w="2200" w:type="dxa"/>
          </w:tcPr>
          <w:p w14:paraId="2C0A94CD" w14:textId="77777777" w:rsidR="00C4119C" w:rsidRPr="00FB41DC" w:rsidRDefault="00C4119C" w:rsidP="00E56043">
            <w:r w:rsidRPr="00FB41DC">
              <w:t>Cita informācija</w:t>
            </w:r>
          </w:p>
        </w:tc>
        <w:tc>
          <w:tcPr>
            <w:tcW w:w="6231" w:type="dxa"/>
          </w:tcPr>
          <w:p w14:paraId="2CFB55F0" w14:textId="77777777" w:rsidR="00C4119C" w:rsidRPr="00FB41DC" w:rsidRDefault="00C4119C" w:rsidP="00E56043">
            <w:pPr>
              <w:jc w:val="both"/>
            </w:pPr>
            <w:r>
              <w:t>Nav.</w:t>
            </w:r>
          </w:p>
        </w:tc>
      </w:tr>
    </w:tbl>
    <w:p w14:paraId="0434503D" w14:textId="77777777" w:rsidR="00C4119C" w:rsidRPr="00FB41DC" w:rsidRDefault="00C4119C" w:rsidP="00C4119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657"/>
        <w:gridCol w:w="5767"/>
      </w:tblGrid>
      <w:tr w:rsidR="00C4119C" w:rsidRPr="00FB41DC" w14:paraId="4A1BC12A" w14:textId="77777777" w:rsidTr="00E56043">
        <w:tc>
          <w:tcPr>
            <w:tcW w:w="9287" w:type="dxa"/>
            <w:gridSpan w:val="3"/>
          </w:tcPr>
          <w:p w14:paraId="65F6DA26" w14:textId="77777777" w:rsidR="00C4119C" w:rsidRPr="00FB41DC" w:rsidRDefault="00C4119C" w:rsidP="00E56043">
            <w:pPr>
              <w:jc w:val="center"/>
              <w:rPr>
                <w:b/>
              </w:rPr>
            </w:pPr>
            <w:r w:rsidRPr="00FB41DC">
              <w:rPr>
                <w:b/>
              </w:rPr>
              <w:t>II.</w:t>
            </w:r>
            <w:r>
              <w:rPr>
                <w:b/>
              </w:rPr>
              <w:t> </w:t>
            </w:r>
            <w:r w:rsidRPr="00FB41DC">
              <w:rPr>
                <w:b/>
              </w:rPr>
              <w:t>Tiesību akta projekta ietekme uz sabiedrību</w:t>
            </w:r>
          </w:p>
        </w:tc>
      </w:tr>
      <w:tr w:rsidR="00C4119C" w:rsidRPr="00FB41DC" w14:paraId="7C6D4E82" w14:textId="77777777" w:rsidTr="00E56043">
        <w:tc>
          <w:tcPr>
            <w:tcW w:w="648" w:type="dxa"/>
          </w:tcPr>
          <w:p w14:paraId="25CE4E89" w14:textId="77777777" w:rsidR="00C4119C" w:rsidRPr="00FB41DC" w:rsidRDefault="00C4119C" w:rsidP="00E56043">
            <w:pPr>
              <w:jc w:val="center"/>
            </w:pPr>
            <w:r w:rsidRPr="00FB41DC">
              <w:t>1.</w:t>
            </w:r>
          </w:p>
        </w:tc>
        <w:tc>
          <w:tcPr>
            <w:tcW w:w="2700" w:type="dxa"/>
          </w:tcPr>
          <w:p w14:paraId="76A7B548" w14:textId="77777777" w:rsidR="00C4119C" w:rsidRPr="00FB41DC" w:rsidRDefault="00C4119C" w:rsidP="00E56043">
            <w:r w:rsidRPr="00FB41DC">
              <w:t>Sabiedrības mērķgrupa</w:t>
            </w:r>
            <w:r>
              <w:t>s, kuras tiesiskais regulējums ietekmē vai varētu ietekmēt</w:t>
            </w:r>
          </w:p>
        </w:tc>
        <w:tc>
          <w:tcPr>
            <w:tcW w:w="5939" w:type="dxa"/>
          </w:tcPr>
          <w:p w14:paraId="1AE2915B" w14:textId="77777777" w:rsidR="00C4119C" w:rsidRDefault="00C4119C" w:rsidP="00E56043">
            <w:pPr>
              <w:jc w:val="both"/>
            </w:pPr>
            <w:r>
              <w:t>Iekārtu, to rezerves daļu un kabeļu ražotāji – aptuveni 250 komersanti, pilnvarotie pārstāvji, importētāji un izplatītāji – aptuveni 1400 komersanti.</w:t>
            </w:r>
          </w:p>
          <w:p w14:paraId="00EF0FD4" w14:textId="77777777" w:rsidR="00C4119C" w:rsidRDefault="00C4119C" w:rsidP="00E56043">
            <w:pPr>
              <w:jc w:val="both"/>
            </w:pPr>
            <w:r>
              <w:t xml:space="preserve">Iekārtu lietotāji – visi Latvijas iedzīvotāji un komersanti. </w:t>
            </w:r>
          </w:p>
          <w:p w14:paraId="6E3EDB3B" w14:textId="15D96D6F" w:rsidR="00C4119C" w:rsidRPr="00FB41DC" w:rsidRDefault="00C4119C">
            <w:pPr>
              <w:jc w:val="both"/>
            </w:pPr>
            <w:r>
              <w:t xml:space="preserve">Iekārtu atkritumu apsaimniekošanas komersanti – </w:t>
            </w:r>
            <w:r w:rsidR="000E4FDC">
              <w:t xml:space="preserve">četri </w:t>
            </w:r>
            <w:r>
              <w:t>komersanti;</w:t>
            </w:r>
          </w:p>
        </w:tc>
      </w:tr>
      <w:tr w:rsidR="00C4119C" w:rsidRPr="00CC4F9A" w14:paraId="1BE6F8A1" w14:textId="77777777" w:rsidTr="00E56043">
        <w:tc>
          <w:tcPr>
            <w:tcW w:w="648" w:type="dxa"/>
            <w:shd w:val="clear" w:color="auto" w:fill="auto"/>
          </w:tcPr>
          <w:p w14:paraId="0869C226" w14:textId="77777777" w:rsidR="00C4119C" w:rsidRPr="00CC4F9A" w:rsidRDefault="00C4119C" w:rsidP="00E56043">
            <w:pPr>
              <w:jc w:val="center"/>
              <w:rPr>
                <w:highlight w:val="yellow"/>
              </w:rPr>
            </w:pPr>
            <w:r>
              <w:t>2</w:t>
            </w:r>
            <w:r w:rsidRPr="00331BA5">
              <w:t>.</w:t>
            </w:r>
          </w:p>
        </w:tc>
        <w:tc>
          <w:tcPr>
            <w:tcW w:w="2700" w:type="dxa"/>
            <w:shd w:val="clear" w:color="auto" w:fill="FFFFFF"/>
          </w:tcPr>
          <w:p w14:paraId="5C49D517" w14:textId="77777777" w:rsidR="00C4119C" w:rsidRPr="00CC4F9A" w:rsidRDefault="00C4119C" w:rsidP="00E56043">
            <w:pPr>
              <w:rPr>
                <w:highlight w:val="yellow"/>
              </w:rPr>
            </w:pPr>
            <w:r w:rsidRPr="00331BA5">
              <w:t xml:space="preserve">Tiesiskā regulējuma </w:t>
            </w:r>
            <w:r>
              <w:t>ietekme uz tautsaimniecību un administratīvo slogu</w:t>
            </w:r>
          </w:p>
        </w:tc>
        <w:tc>
          <w:tcPr>
            <w:tcW w:w="5939" w:type="dxa"/>
            <w:shd w:val="clear" w:color="auto" w:fill="auto"/>
          </w:tcPr>
          <w:p w14:paraId="1780B06B" w14:textId="77777777" w:rsidR="00C4119C" w:rsidRDefault="00C4119C" w:rsidP="00E56043">
            <w:pPr>
              <w:pStyle w:val="tv213"/>
              <w:jc w:val="both"/>
            </w:pPr>
            <w:r>
              <w:t>Noteikumu projekta tiesiskā regulējuma ietekme uz tautsaimniecību un sabiedrības mērķgrupām, īpaši norādot, kāda būs ietekme:</w:t>
            </w:r>
          </w:p>
          <w:p w14:paraId="3EFCC346" w14:textId="77777777" w:rsidR="00C4119C" w:rsidRDefault="00C4119C" w:rsidP="00E56043">
            <w:pPr>
              <w:pStyle w:val="tv213"/>
              <w:jc w:val="both"/>
            </w:pPr>
            <w:r>
              <w:t>Nav paredzams, ka noteikumu projekta prasības radīs būtisku ietekmi uz uzņēmējdarbības vidi un maziem, vidējiem uzņēmumiem, mikrouzņēmumiem un jaunuzņēmumiem.</w:t>
            </w:r>
          </w:p>
          <w:p w14:paraId="01DC3C6F" w14:textId="77777777" w:rsidR="00C4119C" w:rsidRDefault="00C4119C" w:rsidP="00E56043">
            <w:pPr>
              <w:pStyle w:val="tv213"/>
              <w:jc w:val="both"/>
            </w:pPr>
            <w:r>
              <w:t>Noteikumu projekta prasības neattiecas uz Nacionālā attīstības plāna rādītājiem mikrolīmenī vai makrolīmenī.</w:t>
            </w:r>
          </w:p>
          <w:p w14:paraId="7907264B" w14:textId="77777777" w:rsidR="00C4119C" w:rsidRDefault="00C4119C" w:rsidP="00E56043">
            <w:pPr>
              <w:pStyle w:val="tv213"/>
              <w:jc w:val="both"/>
            </w:pPr>
            <w:r>
              <w:t>Noteikumu projekta prasības neattiecas uz konkurenci.</w:t>
            </w:r>
          </w:p>
          <w:p w14:paraId="2254FF64" w14:textId="31AB1A57" w:rsidR="00C4119C" w:rsidRDefault="00C4119C" w:rsidP="00E56043">
            <w:pPr>
              <w:pStyle w:val="tv213"/>
              <w:jc w:val="both"/>
            </w:pPr>
            <w:r>
              <w:t xml:space="preserve">Noteikumu projekta </w:t>
            </w:r>
            <w:r w:rsidR="001B4375">
              <w:t xml:space="preserve">prasības neskar </w:t>
            </w:r>
            <w:r>
              <w:t>ietekm</w:t>
            </w:r>
            <w:r w:rsidR="00DD78D2">
              <w:t>i</w:t>
            </w:r>
            <w:r>
              <w:t xml:space="preserve"> uz vidi. </w:t>
            </w:r>
          </w:p>
          <w:p w14:paraId="31D6585A" w14:textId="77777777" w:rsidR="00C4119C" w:rsidRDefault="00C4119C" w:rsidP="00E56043">
            <w:pPr>
              <w:pStyle w:val="tv213"/>
              <w:jc w:val="both"/>
            </w:pPr>
            <w:r>
              <w:t>Noteikumu projekta prasībām nav ietekmes uz veselību.</w:t>
            </w:r>
          </w:p>
          <w:p w14:paraId="070830F1" w14:textId="77777777" w:rsidR="00C4119C" w:rsidRDefault="00C4119C" w:rsidP="00E56043">
            <w:pPr>
              <w:pStyle w:val="tv213"/>
              <w:jc w:val="both"/>
            </w:pPr>
            <w:r>
              <w:t xml:space="preserve">Noteikumu projekta prasības neskar nevalstiskās organizācijas. </w:t>
            </w:r>
          </w:p>
          <w:p w14:paraId="604A4286" w14:textId="77777777" w:rsidR="00C4119C" w:rsidRPr="00DB4477" w:rsidRDefault="00C4119C" w:rsidP="00E56043">
            <w:pPr>
              <w:pStyle w:val="tv213"/>
              <w:jc w:val="both"/>
            </w:pPr>
            <w:r>
              <w:t xml:space="preserve">Sabiedrības grupām un institūcijām projekta tiesiskais regulējums nemaina tiesības un pienākumus, kā arī veicamās darbības. </w:t>
            </w:r>
          </w:p>
        </w:tc>
      </w:tr>
      <w:tr w:rsidR="00C4119C" w:rsidRPr="00FB41DC" w14:paraId="2B9A869E" w14:textId="77777777" w:rsidTr="00E56043">
        <w:tc>
          <w:tcPr>
            <w:tcW w:w="648" w:type="dxa"/>
          </w:tcPr>
          <w:p w14:paraId="06DD0C30" w14:textId="77777777" w:rsidR="00C4119C" w:rsidRPr="00FB41DC" w:rsidRDefault="00C4119C" w:rsidP="00E56043">
            <w:pPr>
              <w:jc w:val="center"/>
            </w:pPr>
            <w:r>
              <w:t>3</w:t>
            </w:r>
            <w:r w:rsidRPr="00FB41DC">
              <w:t>.</w:t>
            </w:r>
          </w:p>
        </w:tc>
        <w:tc>
          <w:tcPr>
            <w:tcW w:w="2700" w:type="dxa"/>
          </w:tcPr>
          <w:p w14:paraId="69293CCA" w14:textId="77777777" w:rsidR="00C4119C" w:rsidRPr="00FB41DC" w:rsidRDefault="00C4119C" w:rsidP="00E56043">
            <w:r w:rsidRPr="00FB41DC">
              <w:t>Administratīvo izmaksu monetārs novērtējums</w:t>
            </w:r>
          </w:p>
        </w:tc>
        <w:tc>
          <w:tcPr>
            <w:tcW w:w="5939" w:type="dxa"/>
          </w:tcPr>
          <w:p w14:paraId="6E0E09CA" w14:textId="77777777" w:rsidR="00C4119C" w:rsidRPr="00FB41DC" w:rsidRDefault="00C4119C" w:rsidP="00E56043">
            <w:r>
              <w:t>Projekts šo jomu neskar.</w:t>
            </w:r>
          </w:p>
        </w:tc>
      </w:tr>
      <w:tr w:rsidR="00C4119C" w:rsidRPr="00FB41DC" w14:paraId="3C4DD702" w14:textId="77777777" w:rsidTr="00E56043">
        <w:tc>
          <w:tcPr>
            <w:tcW w:w="648" w:type="dxa"/>
          </w:tcPr>
          <w:p w14:paraId="622B152B" w14:textId="77777777" w:rsidR="00C4119C" w:rsidRDefault="00C4119C" w:rsidP="00E56043">
            <w:pPr>
              <w:jc w:val="center"/>
            </w:pPr>
            <w:r>
              <w:t>4.</w:t>
            </w:r>
          </w:p>
        </w:tc>
        <w:tc>
          <w:tcPr>
            <w:tcW w:w="2700" w:type="dxa"/>
          </w:tcPr>
          <w:p w14:paraId="29D7EE2F" w14:textId="77777777" w:rsidR="00C4119C" w:rsidRPr="00FB41DC" w:rsidRDefault="00C4119C" w:rsidP="00E56043">
            <w:r>
              <w:t>Atbilstības izmaksu monetārs novērtējums</w:t>
            </w:r>
          </w:p>
        </w:tc>
        <w:tc>
          <w:tcPr>
            <w:tcW w:w="5939" w:type="dxa"/>
          </w:tcPr>
          <w:p w14:paraId="5BD95990" w14:textId="77777777" w:rsidR="00C4119C" w:rsidRDefault="00C4119C" w:rsidP="00E56043">
            <w:r>
              <w:t>Projekts šo jomu neskar.</w:t>
            </w:r>
          </w:p>
        </w:tc>
      </w:tr>
      <w:tr w:rsidR="00C4119C" w:rsidRPr="00FB41DC" w14:paraId="22344353" w14:textId="77777777" w:rsidTr="00E56043">
        <w:tc>
          <w:tcPr>
            <w:tcW w:w="648" w:type="dxa"/>
          </w:tcPr>
          <w:p w14:paraId="113E3E92" w14:textId="77777777" w:rsidR="00C4119C" w:rsidRPr="00FB41DC" w:rsidRDefault="00C4119C" w:rsidP="00E56043">
            <w:pPr>
              <w:jc w:val="center"/>
            </w:pPr>
            <w:r>
              <w:t>5</w:t>
            </w:r>
            <w:r w:rsidRPr="00FB41DC">
              <w:t>.</w:t>
            </w:r>
          </w:p>
        </w:tc>
        <w:tc>
          <w:tcPr>
            <w:tcW w:w="2700" w:type="dxa"/>
          </w:tcPr>
          <w:p w14:paraId="1BF32E86" w14:textId="77777777" w:rsidR="00C4119C" w:rsidRPr="00FB41DC" w:rsidRDefault="00C4119C" w:rsidP="00E56043">
            <w:r w:rsidRPr="00FB41DC">
              <w:t>Cita informācija</w:t>
            </w:r>
          </w:p>
        </w:tc>
        <w:tc>
          <w:tcPr>
            <w:tcW w:w="5939" w:type="dxa"/>
          </w:tcPr>
          <w:p w14:paraId="5B4C8918" w14:textId="77777777" w:rsidR="00C4119C" w:rsidRPr="00FB41DC" w:rsidRDefault="00C4119C" w:rsidP="00E56043">
            <w:pPr>
              <w:jc w:val="both"/>
            </w:pPr>
            <w:r>
              <w:t>Nav</w:t>
            </w:r>
          </w:p>
        </w:tc>
      </w:tr>
    </w:tbl>
    <w:p w14:paraId="4A078651" w14:textId="77777777" w:rsidR="00C4119C" w:rsidRDefault="00C4119C" w:rsidP="00C4119C"/>
    <w:tbl>
      <w:tblPr>
        <w:tblStyle w:val="TableGrid"/>
        <w:tblW w:w="9214" w:type="dxa"/>
        <w:tblInd w:w="-147" w:type="dxa"/>
        <w:tblLook w:val="04A0" w:firstRow="1" w:lastRow="0" w:firstColumn="1" w:lastColumn="0" w:noHBand="0" w:noVBand="1"/>
      </w:tblPr>
      <w:tblGrid>
        <w:gridCol w:w="9214"/>
      </w:tblGrid>
      <w:tr w:rsidR="00C4119C" w14:paraId="5144393A" w14:textId="77777777" w:rsidTr="00E56043">
        <w:tc>
          <w:tcPr>
            <w:tcW w:w="9214" w:type="dxa"/>
            <w:tcBorders>
              <w:top w:val="single" w:sz="4" w:space="0" w:color="auto"/>
              <w:left w:val="single" w:sz="4" w:space="0" w:color="auto"/>
              <w:bottom w:val="single" w:sz="4" w:space="0" w:color="auto"/>
              <w:right w:val="single" w:sz="4" w:space="0" w:color="auto"/>
            </w:tcBorders>
            <w:hideMark/>
          </w:tcPr>
          <w:p w14:paraId="1DB8AFFD" w14:textId="77777777" w:rsidR="00C4119C" w:rsidRDefault="00C4119C" w:rsidP="00E56043">
            <w:pPr>
              <w:jc w:val="center"/>
              <w:rPr>
                <w:b/>
              </w:rPr>
            </w:pPr>
            <w:r>
              <w:rPr>
                <w:b/>
              </w:rPr>
              <w:t>III. Tiesību akta projekta ietekme uz valsts budžetu un pašvaldību budžetiem</w:t>
            </w:r>
          </w:p>
        </w:tc>
      </w:tr>
      <w:tr w:rsidR="00C4119C" w14:paraId="596970B4" w14:textId="77777777" w:rsidTr="00E56043">
        <w:tc>
          <w:tcPr>
            <w:tcW w:w="9214" w:type="dxa"/>
            <w:tcBorders>
              <w:top w:val="single" w:sz="4" w:space="0" w:color="auto"/>
              <w:left w:val="single" w:sz="4" w:space="0" w:color="auto"/>
              <w:bottom w:val="single" w:sz="4" w:space="0" w:color="auto"/>
              <w:right w:val="single" w:sz="4" w:space="0" w:color="auto"/>
            </w:tcBorders>
            <w:hideMark/>
          </w:tcPr>
          <w:p w14:paraId="41544860" w14:textId="77777777" w:rsidR="00C4119C" w:rsidRDefault="00C4119C" w:rsidP="00E56043">
            <w:pPr>
              <w:jc w:val="center"/>
            </w:pPr>
            <w:r>
              <w:t>Projekts šo jomu neskar.</w:t>
            </w:r>
          </w:p>
        </w:tc>
      </w:tr>
    </w:tbl>
    <w:p w14:paraId="3D157D76" w14:textId="77777777" w:rsidR="00C4119C" w:rsidRDefault="00C4119C" w:rsidP="00C4119C"/>
    <w:p w14:paraId="7C7AEA0F" w14:textId="77777777" w:rsidR="00C4119C" w:rsidRDefault="00C4119C" w:rsidP="00C4119C"/>
    <w:tbl>
      <w:tblPr>
        <w:tblStyle w:val="TableGrid"/>
        <w:tblW w:w="9214" w:type="dxa"/>
        <w:tblInd w:w="-147" w:type="dxa"/>
        <w:tblLook w:val="04A0" w:firstRow="1" w:lastRow="0" w:firstColumn="1" w:lastColumn="0" w:noHBand="0" w:noVBand="1"/>
      </w:tblPr>
      <w:tblGrid>
        <w:gridCol w:w="9214"/>
      </w:tblGrid>
      <w:tr w:rsidR="00C4119C" w14:paraId="45CBC424" w14:textId="77777777" w:rsidTr="00E56043">
        <w:tc>
          <w:tcPr>
            <w:tcW w:w="9214" w:type="dxa"/>
            <w:tcBorders>
              <w:top w:val="single" w:sz="4" w:space="0" w:color="auto"/>
              <w:left w:val="single" w:sz="4" w:space="0" w:color="auto"/>
              <w:bottom w:val="single" w:sz="4" w:space="0" w:color="auto"/>
              <w:right w:val="single" w:sz="4" w:space="0" w:color="auto"/>
            </w:tcBorders>
            <w:hideMark/>
          </w:tcPr>
          <w:p w14:paraId="12724B9F" w14:textId="77777777" w:rsidR="00C4119C" w:rsidRDefault="00C4119C" w:rsidP="00E56043">
            <w:pPr>
              <w:jc w:val="center"/>
              <w:rPr>
                <w:b/>
              </w:rPr>
            </w:pPr>
            <w:r>
              <w:rPr>
                <w:b/>
              </w:rPr>
              <w:t>IV. Tiesību akta projekta ietekme uz spēkā esošo tiesību normu sistēmu</w:t>
            </w:r>
          </w:p>
        </w:tc>
      </w:tr>
      <w:tr w:rsidR="00C4119C" w14:paraId="1CFDA6D5" w14:textId="77777777" w:rsidTr="00E56043">
        <w:tc>
          <w:tcPr>
            <w:tcW w:w="9214" w:type="dxa"/>
            <w:tcBorders>
              <w:top w:val="single" w:sz="4" w:space="0" w:color="auto"/>
              <w:left w:val="single" w:sz="4" w:space="0" w:color="auto"/>
              <w:bottom w:val="single" w:sz="4" w:space="0" w:color="auto"/>
              <w:right w:val="single" w:sz="4" w:space="0" w:color="auto"/>
            </w:tcBorders>
            <w:hideMark/>
          </w:tcPr>
          <w:p w14:paraId="35306774" w14:textId="77777777" w:rsidR="00C4119C" w:rsidRDefault="00C4119C" w:rsidP="00E56043">
            <w:pPr>
              <w:jc w:val="center"/>
            </w:pPr>
            <w:r>
              <w:t>Projekts šo jomu neskar.</w:t>
            </w:r>
          </w:p>
        </w:tc>
      </w:tr>
    </w:tbl>
    <w:p w14:paraId="49F5FD1D" w14:textId="77777777" w:rsidR="00C4119C" w:rsidRPr="00FB41DC" w:rsidRDefault="00C4119C" w:rsidP="00C4119C"/>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2901"/>
        <w:gridCol w:w="5785"/>
      </w:tblGrid>
      <w:tr w:rsidR="00C4119C" w:rsidRPr="00FB41DC" w14:paraId="6FDDF618" w14:textId="77777777" w:rsidTr="00E56043">
        <w:trPr>
          <w:jc w:val="center"/>
        </w:trPr>
        <w:tc>
          <w:tcPr>
            <w:tcW w:w="9209" w:type="dxa"/>
            <w:gridSpan w:val="3"/>
          </w:tcPr>
          <w:p w14:paraId="7CFC232A" w14:textId="77777777" w:rsidR="00C4119C" w:rsidRPr="00FB41DC" w:rsidRDefault="00C4119C" w:rsidP="00E56043">
            <w:pPr>
              <w:pStyle w:val="naisnod"/>
              <w:spacing w:before="0" w:after="0"/>
            </w:pPr>
            <w:r w:rsidRPr="00FB41DC">
              <w:t>V.</w:t>
            </w:r>
            <w:r>
              <w:t> </w:t>
            </w:r>
            <w:r w:rsidRPr="00FB41DC">
              <w:t>Tiesību akta projekta atbilstība Latvijas Republikas starptautiskajām saistībām</w:t>
            </w:r>
          </w:p>
        </w:tc>
      </w:tr>
      <w:tr w:rsidR="00C4119C" w:rsidRPr="0062273E" w14:paraId="064CEE31" w14:textId="77777777" w:rsidTr="00E56043">
        <w:trPr>
          <w:jc w:val="center"/>
        </w:trPr>
        <w:tc>
          <w:tcPr>
            <w:tcW w:w="523" w:type="dxa"/>
          </w:tcPr>
          <w:p w14:paraId="3136F007" w14:textId="77777777" w:rsidR="00C4119C" w:rsidRPr="0062273E" w:rsidRDefault="00C4119C" w:rsidP="00E56043">
            <w:pPr>
              <w:pStyle w:val="naiskr"/>
              <w:tabs>
                <w:tab w:val="left" w:pos="2628"/>
              </w:tabs>
              <w:spacing w:before="0" w:after="0"/>
              <w:jc w:val="both"/>
            </w:pPr>
            <w:r w:rsidRPr="0062273E">
              <w:t>1.</w:t>
            </w:r>
          </w:p>
        </w:tc>
        <w:tc>
          <w:tcPr>
            <w:tcW w:w="2901" w:type="dxa"/>
          </w:tcPr>
          <w:p w14:paraId="23A31962" w14:textId="77777777" w:rsidR="00C4119C" w:rsidRPr="004B69A2" w:rsidRDefault="00C4119C" w:rsidP="00E56043">
            <w:pPr>
              <w:pStyle w:val="naiskr"/>
              <w:tabs>
                <w:tab w:val="left" w:pos="2628"/>
              </w:tabs>
              <w:spacing w:before="0" w:after="0"/>
              <w:jc w:val="both"/>
            </w:pPr>
            <w:r w:rsidRPr="004B69A2">
              <w:t>Saistības pret Eiropas Savienību</w:t>
            </w:r>
          </w:p>
        </w:tc>
        <w:tc>
          <w:tcPr>
            <w:tcW w:w="5785" w:type="dxa"/>
          </w:tcPr>
          <w:p w14:paraId="43117A1A" w14:textId="1C150DF8" w:rsidR="00C4119C" w:rsidRPr="00ED4FEB" w:rsidRDefault="00C4119C" w:rsidP="00E56043">
            <w:pPr>
              <w:pStyle w:val="naisc"/>
              <w:spacing w:before="0" w:after="0"/>
              <w:jc w:val="both"/>
              <w:rPr>
                <w:i/>
                <w:iCs/>
              </w:rPr>
            </w:pPr>
            <w:r w:rsidRPr="00BA7DAB">
              <w:rPr>
                <w:rStyle w:val="Strong"/>
                <w:b w:val="0"/>
              </w:rPr>
              <w:t>Direktīva</w:t>
            </w:r>
            <w:r>
              <w:t xml:space="preserve"> 20</w:t>
            </w:r>
            <w:r w:rsidR="00DD78D2">
              <w:t>21</w:t>
            </w:r>
            <w:r>
              <w:t>/</w:t>
            </w:r>
            <w:r w:rsidR="00DD78D2">
              <w:t>647</w:t>
            </w:r>
            <w:r>
              <w:t>/ES (</w:t>
            </w:r>
            <w:r w:rsidR="00464DFB">
              <w:rPr>
                <w:i/>
                <w:iCs/>
              </w:rPr>
              <w:t xml:space="preserve">OV L </w:t>
            </w:r>
            <w:r w:rsidR="00DD78D2">
              <w:rPr>
                <w:i/>
                <w:iCs/>
              </w:rPr>
              <w:t>133</w:t>
            </w:r>
            <w:r w:rsidR="00464DFB">
              <w:rPr>
                <w:i/>
                <w:iCs/>
              </w:rPr>
              <w:t xml:space="preserve">, </w:t>
            </w:r>
            <w:r w:rsidR="00DD78D2">
              <w:rPr>
                <w:i/>
                <w:iCs/>
              </w:rPr>
              <w:t>20</w:t>
            </w:r>
            <w:r w:rsidR="00464DFB">
              <w:rPr>
                <w:i/>
                <w:iCs/>
              </w:rPr>
              <w:t>.</w:t>
            </w:r>
            <w:r w:rsidR="00DD78D2">
              <w:rPr>
                <w:i/>
                <w:iCs/>
              </w:rPr>
              <w:t>4</w:t>
            </w:r>
            <w:r w:rsidR="00464DFB">
              <w:rPr>
                <w:i/>
                <w:iCs/>
              </w:rPr>
              <w:t>.20</w:t>
            </w:r>
            <w:r w:rsidR="00DD78D2">
              <w:rPr>
                <w:i/>
                <w:iCs/>
              </w:rPr>
              <w:t>21</w:t>
            </w:r>
            <w:r w:rsidR="00464DFB">
              <w:rPr>
                <w:i/>
                <w:iCs/>
              </w:rPr>
              <w:t xml:space="preserve">., </w:t>
            </w:r>
            <w:r w:rsidR="00DD78D2">
              <w:rPr>
                <w:i/>
                <w:iCs/>
              </w:rPr>
              <w:t>54</w:t>
            </w:r>
            <w:r w:rsidR="00464DFB">
              <w:rPr>
                <w:i/>
                <w:iCs/>
              </w:rPr>
              <w:t>./</w:t>
            </w:r>
            <w:r w:rsidR="00DD78D2">
              <w:rPr>
                <w:i/>
                <w:iCs/>
              </w:rPr>
              <w:t>56</w:t>
            </w:r>
            <w:r w:rsidR="005371BE">
              <w:rPr>
                <w:i/>
                <w:iCs/>
              </w:rPr>
              <w:t>. lpp);</w:t>
            </w:r>
          </w:p>
          <w:p w14:paraId="39658285" w14:textId="01569863" w:rsidR="0084043E" w:rsidRPr="0084043E" w:rsidRDefault="0084043E" w:rsidP="0084043E">
            <w:pPr>
              <w:pStyle w:val="tv2131"/>
              <w:spacing w:line="240" w:lineRule="auto"/>
              <w:ind w:firstLine="0"/>
              <w:jc w:val="both"/>
              <w:rPr>
                <w:i/>
                <w:color w:val="auto"/>
                <w:sz w:val="24"/>
                <w:szCs w:val="24"/>
              </w:rPr>
            </w:pPr>
          </w:p>
        </w:tc>
      </w:tr>
      <w:tr w:rsidR="00C4119C" w:rsidRPr="00FB41DC" w14:paraId="35471D9E" w14:textId="77777777" w:rsidTr="00E56043">
        <w:trPr>
          <w:jc w:val="center"/>
        </w:trPr>
        <w:tc>
          <w:tcPr>
            <w:tcW w:w="523" w:type="dxa"/>
          </w:tcPr>
          <w:p w14:paraId="505A7CB5" w14:textId="77777777" w:rsidR="00C4119C" w:rsidRPr="00FB41DC" w:rsidRDefault="00C4119C" w:rsidP="00E56043">
            <w:pPr>
              <w:pStyle w:val="naiskr"/>
              <w:tabs>
                <w:tab w:val="left" w:pos="2628"/>
              </w:tabs>
              <w:spacing w:before="0" w:after="0"/>
              <w:jc w:val="both"/>
            </w:pPr>
            <w:r w:rsidRPr="00FB41DC">
              <w:lastRenderedPageBreak/>
              <w:t>2.</w:t>
            </w:r>
          </w:p>
        </w:tc>
        <w:tc>
          <w:tcPr>
            <w:tcW w:w="2901" w:type="dxa"/>
          </w:tcPr>
          <w:p w14:paraId="3A6EFA5B" w14:textId="77777777" w:rsidR="00C4119C" w:rsidRPr="00FB41DC" w:rsidRDefault="00C4119C" w:rsidP="00E56043">
            <w:pPr>
              <w:pStyle w:val="naiskr"/>
              <w:tabs>
                <w:tab w:val="left" w:pos="2628"/>
              </w:tabs>
              <w:spacing w:before="0" w:after="0"/>
              <w:jc w:val="both"/>
            </w:pPr>
            <w:r w:rsidRPr="00FB41DC">
              <w:t>Citas starptautiskās saistības</w:t>
            </w:r>
          </w:p>
        </w:tc>
        <w:tc>
          <w:tcPr>
            <w:tcW w:w="5785" w:type="dxa"/>
          </w:tcPr>
          <w:p w14:paraId="4E873D4A" w14:textId="77777777" w:rsidR="00C4119C" w:rsidRPr="00FB41DC" w:rsidRDefault="00C4119C" w:rsidP="00E56043">
            <w:pPr>
              <w:pStyle w:val="naiskr"/>
              <w:tabs>
                <w:tab w:val="left" w:pos="2628"/>
              </w:tabs>
              <w:spacing w:before="0" w:after="0"/>
              <w:jc w:val="both"/>
            </w:pPr>
            <w:r>
              <w:t>Projekts šo jomu neskar.</w:t>
            </w:r>
          </w:p>
        </w:tc>
      </w:tr>
      <w:tr w:rsidR="00C4119C" w:rsidRPr="00FB41DC" w14:paraId="7F057CEB" w14:textId="77777777" w:rsidTr="00E56043">
        <w:trPr>
          <w:jc w:val="center"/>
        </w:trPr>
        <w:tc>
          <w:tcPr>
            <w:tcW w:w="523" w:type="dxa"/>
          </w:tcPr>
          <w:p w14:paraId="04481928" w14:textId="77777777" w:rsidR="00C4119C" w:rsidRPr="00FB41DC" w:rsidRDefault="00C4119C" w:rsidP="00E56043">
            <w:pPr>
              <w:pStyle w:val="naiskr"/>
              <w:tabs>
                <w:tab w:val="left" w:pos="2628"/>
              </w:tabs>
              <w:spacing w:before="0" w:after="0"/>
              <w:jc w:val="both"/>
            </w:pPr>
            <w:r w:rsidRPr="00FB41DC">
              <w:t>3.</w:t>
            </w:r>
          </w:p>
        </w:tc>
        <w:tc>
          <w:tcPr>
            <w:tcW w:w="2901" w:type="dxa"/>
          </w:tcPr>
          <w:p w14:paraId="5CF9D671" w14:textId="77777777" w:rsidR="00C4119C" w:rsidRPr="00FB41DC" w:rsidRDefault="00C4119C" w:rsidP="00E56043">
            <w:pPr>
              <w:pStyle w:val="naiskr"/>
              <w:tabs>
                <w:tab w:val="left" w:pos="2628"/>
              </w:tabs>
              <w:spacing w:before="0" w:after="0"/>
              <w:jc w:val="both"/>
            </w:pPr>
            <w:r w:rsidRPr="00FB41DC">
              <w:t>Cita informācija</w:t>
            </w:r>
          </w:p>
        </w:tc>
        <w:tc>
          <w:tcPr>
            <w:tcW w:w="5785" w:type="dxa"/>
          </w:tcPr>
          <w:p w14:paraId="77A48EC1" w14:textId="0F6D348B" w:rsidR="00C4119C" w:rsidRPr="00FB41DC" w:rsidRDefault="000E4FDC" w:rsidP="0084043E">
            <w:pPr>
              <w:pStyle w:val="naiskr"/>
              <w:tabs>
                <w:tab w:val="left" w:pos="2628"/>
              </w:tabs>
              <w:spacing w:before="0" w:after="0"/>
              <w:jc w:val="both"/>
            </w:pPr>
            <w:r>
              <w:t>Nav.</w:t>
            </w:r>
          </w:p>
        </w:tc>
      </w:tr>
    </w:tbl>
    <w:p w14:paraId="1096387D" w14:textId="77777777" w:rsidR="00C4119C" w:rsidRPr="00FB41DC" w:rsidRDefault="00C4119C" w:rsidP="00C4119C">
      <w:pPr>
        <w:pStyle w:val="naisf"/>
        <w:spacing w:before="0" w:after="0"/>
        <w:ind w:firstLine="0"/>
      </w:pPr>
    </w:p>
    <w:p w14:paraId="6E01C349" w14:textId="77777777" w:rsidR="00C4119C" w:rsidRDefault="00C4119C" w:rsidP="00C4119C">
      <w:pPr>
        <w:pStyle w:val="naisf"/>
        <w:spacing w:before="0" w:after="0"/>
        <w:ind w:firstLine="0"/>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98"/>
        <w:gridCol w:w="1843"/>
        <w:gridCol w:w="1701"/>
        <w:gridCol w:w="3777"/>
      </w:tblGrid>
      <w:tr w:rsidR="00C4119C" w:rsidRPr="00FB41DC" w14:paraId="52672C0B" w14:textId="77777777" w:rsidTr="00E56043">
        <w:trPr>
          <w:trHeight w:val="523"/>
          <w:jc w:val="center"/>
        </w:trPr>
        <w:tc>
          <w:tcPr>
            <w:tcW w:w="9219" w:type="dxa"/>
            <w:gridSpan w:val="4"/>
            <w:vAlign w:val="center"/>
          </w:tcPr>
          <w:p w14:paraId="54ADCA58" w14:textId="77777777" w:rsidR="00C4119C" w:rsidRPr="00FB41DC" w:rsidRDefault="00C4119C" w:rsidP="00E56043">
            <w:pPr>
              <w:pStyle w:val="naisnod"/>
              <w:spacing w:before="0" w:after="0"/>
            </w:pPr>
            <w:r w:rsidRPr="00FB41DC">
              <w:t>1.</w:t>
            </w:r>
            <w:r>
              <w:t> </w:t>
            </w:r>
            <w:r w:rsidRPr="00FB41DC">
              <w:t>tabula</w:t>
            </w:r>
          </w:p>
          <w:p w14:paraId="2A387181" w14:textId="77777777" w:rsidR="00C4119C" w:rsidRPr="00FB41DC" w:rsidRDefault="00C4119C" w:rsidP="00E56043">
            <w:pPr>
              <w:pStyle w:val="naisnod"/>
              <w:spacing w:before="0" w:after="0"/>
              <w:rPr>
                <w:i/>
              </w:rPr>
            </w:pPr>
            <w:r w:rsidRPr="00FB41DC">
              <w:t>Tiesību akta projekta atbilstība ES tiesību aktiem</w:t>
            </w:r>
          </w:p>
        </w:tc>
      </w:tr>
      <w:tr w:rsidR="00C4119C" w:rsidRPr="00A977E6" w14:paraId="0CE48BBE" w14:textId="77777777" w:rsidTr="00E56043">
        <w:trPr>
          <w:trHeight w:val="1252"/>
          <w:jc w:val="center"/>
        </w:trPr>
        <w:tc>
          <w:tcPr>
            <w:tcW w:w="1898" w:type="dxa"/>
            <w:vAlign w:val="center"/>
          </w:tcPr>
          <w:p w14:paraId="5B117517" w14:textId="77777777" w:rsidR="00C4119C" w:rsidRPr="00FB41DC" w:rsidRDefault="00C4119C" w:rsidP="00E56043">
            <w:pPr>
              <w:pStyle w:val="naiskr"/>
              <w:spacing w:before="0" w:after="0"/>
              <w:ind w:hanging="10"/>
              <w:jc w:val="both"/>
            </w:pPr>
            <w:r w:rsidRPr="00FB41DC">
              <w:t>Attiecīgā ES tiesību akta datums, numurs un nosaukums</w:t>
            </w:r>
          </w:p>
        </w:tc>
        <w:tc>
          <w:tcPr>
            <w:tcW w:w="7321" w:type="dxa"/>
            <w:gridSpan w:val="3"/>
            <w:vAlign w:val="center"/>
          </w:tcPr>
          <w:p w14:paraId="47C5DE0E" w14:textId="38015167" w:rsidR="00C4119C" w:rsidRPr="00C13EFF" w:rsidRDefault="00C4119C" w:rsidP="00E56043">
            <w:pPr>
              <w:pStyle w:val="naisc"/>
              <w:spacing w:before="0" w:after="0"/>
              <w:jc w:val="both"/>
              <w:rPr>
                <w:bCs/>
              </w:rPr>
            </w:pPr>
            <w:r>
              <w:rPr>
                <w:rStyle w:val="Strong"/>
              </w:rPr>
              <w:t>Direktīva</w:t>
            </w:r>
            <w:r w:rsidR="005371BE">
              <w:t xml:space="preserve"> </w:t>
            </w:r>
            <w:r w:rsidR="005371BE" w:rsidRPr="0079469C">
              <w:rPr>
                <w:b/>
              </w:rPr>
              <w:t>20</w:t>
            </w:r>
            <w:r w:rsidR="00DD78D2">
              <w:rPr>
                <w:b/>
              </w:rPr>
              <w:t>21/647/ES</w:t>
            </w:r>
          </w:p>
        </w:tc>
      </w:tr>
      <w:tr w:rsidR="00C4119C" w:rsidRPr="00FB41DC" w14:paraId="051394E3" w14:textId="77777777" w:rsidTr="00E56043">
        <w:trPr>
          <w:trHeight w:val="165"/>
          <w:jc w:val="center"/>
        </w:trPr>
        <w:tc>
          <w:tcPr>
            <w:tcW w:w="1898" w:type="dxa"/>
            <w:vAlign w:val="center"/>
          </w:tcPr>
          <w:p w14:paraId="36D1A488" w14:textId="77777777" w:rsidR="00C4119C" w:rsidRPr="00FB41DC" w:rsidRDefault="00C4119C" w:rsidP="00E56043">
            <w:pPr>
              <w:pStyle w:val="naiskr"/>
              <w:spacing w:before="0" w:after="0"/>
              <w:jc w:val="both"/>
            </w:pPr>
            <w:r w:rsidRPr="00FB41DC">
              <w:t>A</w:t>
            </w:r>
          </w:p>
        </w:tc>
        <w:tc>
          <w:tcPr>
            <w:tcW w:w="1843" w:type="dxa"/>
            <w:vAlign w:val="center"/>
          </w:tcPr>
          <w:p w14:paraId="23A1CB34" w14:textId="77777777" w:rsidR="00C4119C" w:rsidRPr="00FB41DC" w:rsidRDefault="00C4119C" w:rsidP="00E56043">
            <w:pPr>
              <w:pStyle w:val="naiskr"/>
              <w:spacing w:before="0" w:after="0"/>
              <w:jc w:val="both"/>
            </w:pPr>
            <w:r w:rsidRPr="00FB41DC">
              <w:t>B</w:t>
            </w:r>
          </w:p>
        </w:tc>
        <w:tc>
          <w:tcPr>
            <w:tcW w:w="1701" w:type="dxa"/>
            <w:vAlign w:val="center"/>
          </w:tcPr>
          <w:p w14:paraId="10FD3C8C" w14:textId="77777777" w:rsidR="00C4119C" w:rsidRPr="00FB41DC" w:rsidRDefault="00C4119C" w:rsidP="00E56043">
            <w:pPr>
              <w:pStyle w:val="naiskr"/>
              <w:spacing w:before="0" w:after="0"/>
              <w:jc w:val="both"/>
            </w:pPr>
            <w:r w:rsidRPr="00FB41DC">
              <w:t>C</w:t>
            </w:r>
          </w:p>
        </w:tc>
        <w:tc>
          <w:tcPr>
            <w:tcW w:w="3777" w:type="dxa"/>
            <w:vAlign w:val="center"/>
          </w:tcPr>
          <w:p w14:paraId="5E08723E" w14:textId="77777777" w:rsidR="00C4119C" w:rsidRPr="00FB41DC" w:rsidRDefault="00C4119C" w:rsidP="00E56043">
            <w:pPr>
              <w:pStyle w:val="naiskr"/>
              <w:spacing w:before="0" w:after="0"/>
              <w:jc w:val="both"/>
            </w:pPr>
            <w:r w:rsidRPr="00FB41DC">
              <w:t>D</w:t>
            </w:r>
          </w:p>
        </w:tc>
      </w:tr>
      <w:tr w:rsidR="00C4119C" w:rsidRPr="00FB41DC" w14:paraId="67F9C9F6" w14:textId="77777777" w:rsidTr="00E56043">
        <w:trPr>
          <w:trHeight w:val="165"/>
          <w:jc w:val="center"/>
        </w:trPr>
        <w:tc>
          <w:tcPr>
            <w:tcW w:w="1898" w:type="dxa"/>
          </w:tcPr>
          <w:p w14:paraId="5B436C34" w14:textId="77777777" w:rsidR="00C4119C" w:rsidRPr="00C76D9A" w:rsidRDefault="00C4119C" w:rsidP="00E56043">
            <w:pPr>
              <w:pStyle w:val="naiskr"/>
              <w:spacing w:before="0" w:after="0"/>
              <w:rPr>
                <w:sz w:val="18"/>
              </w:rPr>
            </w:pPr>
            <w:r w:rsidRPr="00C76D9A">
              <w:rPr>
                <w:sz w:val="18"/>
              </w:rPr>
              <w:t>Attiecīgā ES tiesību akta panta numurs (uzskaitot katru tiesību akta vienību – pantu, daļu, punktu, apakšpunktu)</w:t>
            </w:r>
          </w:p>
        </w:tc>
        <w:tc>
          <w:tcPr>
            <w:tcW w:w="1843" w:type="dxa"/>
          </w:tcPr>
          <w:p w14:paraId="449AF962" w14:textId="77777777" w:rsidR="00C4119C" w:rsidRPr="00C76D9A" w:rsidRDefault="00C4119C" w:rsidP="00E56043">
            <w:pPr>
              <w:pStyle w:val="naiskr"/>
              <w:spacing w:before="0" w:after="0"/>
              <w:rPr>
                <w:sz w:val="18"/>
              </w:rPr>
            </w:pPr>
            <w:r w:rsidRPr="00C76D9A">
              <w:rPr>
                <w:sz w:val="18"/>
              </w:rPr>
              <w:t>Projekta vienība, kas pārņem vai ievieš katru šīs tabulas A ailē minēto ES tiesību akta vienību, vai tiesību akts, kur attiecīgā ES tiesību akta vienība pārņemta vai ieviesta</w:t>
            </w:r>
          </w:p>
        </w:tc>
        <w:tc>
          <w:tcPr>
            <w:tcW w:w="1701" w:type="dxa"/>
          </w:tcPr>
          <w:p w14:paraId="085DED10" w14:textId="77777777" w:rsidR="00C4119C" w:rsidRPr="00C76D9A" w:rsidRDefault="00C4119C" w:rsidP="00E56043">
            <w:pPr>
              <w:pStyle w:val="naiskr"/>
              <w:spacing w:before="0" w:after="0"/>
              <w:rPr>
                <w:sz w:val="18"/>
              </w:rPr>
            </w:pPr>
            <w:r w:rsidRPr="00C76D9A">
              <w:rPr>
                <w:sz w:val="18"/>
              </w:rPr>
              <w:t>Informācija par to, vai šīs tabulas A ailē minētās ES tiesību akta vienības tiek pārņemtas vai ieviestas pilnībā vai daļēji.</w:t>
            </w:r>
            <w:r w:rsidRPr="00C76D9A">
              <w:rPr>
                <w:sz w:val="18"/>
              </w:rPr>
              <w:br/>
              <w:t>Ja attiecīgā ES tiesību akta vienība tiek pārņemta vai ieviesta daļēji, sniedz attiecīgu skaidrojumu, kā arī precīzi norāda, kad un kādā veidā ES tiesību akta vienība tiks pārņemta vai ieviesta pilnībā.</w:t>
            </w:r>
            <w:r w:rsidRPr="00C76D9A">
              <w:rPr>
                <w:sz w:val="18"/>
              </w:rPr>
              <w:br/>
              <w:t>Norāda institūciju, kas ir atbildīga par šo saistību izpildi pilnībā</w:t>
            </w:r>
          </w:p>
        </w:tc>
        <w:tc>
          <w:tcPr>
            <w:tcW w:w="3777" w:type="dxa"/>
          </w:tcPr>
          <w:p w14:paraId="165C24BB" w14:textId="77777777" w:rsidR="00C4119C" w:rsidRPr="00C76D9A" w:rsidRDefault="00C4119C" w:rsidP="00E56043">
            <w:pPr>
              <w:pStyle w:val="naiskr"/>
              <w:spacing w:before="0" w:after="0"/>
              <w:jc w:val="both"/>
              <w:rPr>
                <w:sz w:val="18"/>
              </w:rPr>
            </w:pPr>
            <w:r w:rsidRPr="00C76D9A">
              <w:rPr>
                <w:sz w:val="18"/>
              </w:rPr>
              <w:t>Informācija par to, vai šīs tabulas B ailē minētās projekta vienības paredz stingrākas prasības nekā šīs tabulas A ailē minētās ES tiesību akta vienības.</w:t>
            </w:r>
            <w:r w:rsidRPr="00C76D9A">
              <w:rPr>
                <w:sz w:val="18"/>
              </w:rPr>
              <w:br/>
              <w:t>Ja projekts satur stingrākas prasības nekā attiecīgais ES tiesību akts, norāda pamatojumu un samērīgumu.</w:t>
            </w:r>
            <w:r w:rsidRPr="00C76D9A">
              <w:rPr>
                <w:sz w:val="18"/>
              </w:rPr>
              <w:br/>
              <w:t>Norāda iespējamās alternatīvas (t. sk. alternatīvas, kas neparedz tiesiskā regulējuma izstrādi) – kādos gadījumos būtu iespējams izvairīties no stingrāku prasību noteikšanas, nekā paredzēts attiecīgajos ES tiesību aktos</w:t>
            </w:r>
          </w:p>
        </w:tc>
      </w:tr>
      <w:tr w:rsidR="00C4119C" w14:paraId="44BC9F68" w14:textId="77777777" w:rsidTr="00E56043">
        <w:trPr>
          <w:trHeight w:val="313"/>
          <w:jc w:val="center"/>
        </w:trPr>
        <w:tc>
          <w:tcPr>
            <w:tcW w:w="1898" w:type="dxa"/>
          </w:tcPr>
          <w:p w14:paraId="74C5CCC3" w14:textId="77777777" w:rsidR="00C4119C" w:rsidRDefault="00C4119C" w:rsidP="00E56043">
            <w:pPr>
              <w:pStyle w:val="naiskr"/>
              <w:spacing w:before="0" w:after="0"/>
              <w:jc w:val="both"/>
            </w:pPr>
            <w:r>
              <w:t>1. pants</w:t>
            </w:r>
          </w:p>
        </w:tc>
        <w:tc>
          <w:tcPr>
            <w:tcW w:w="1843" w:type="dxa"/>
          </w:tcPr>
          <w:p w14:paraId="634D5258" w14:textId="2BA0DE2A" w:rsidR="00C4119C" w:rsidRDefault="00DD78D2" w:rsidP="00E56043">
            <w:pPr>
              <w:pStyle w:val="naiskr"/>
              <w:spacing w:before="0" w:after="0"/>
              <w:jc w:val="both"/>
            </w:pPr>
            <w:r>
              <w:t>3</w:t>
            </w:r>
            <w:r w:rsidR="00464DFB">
              <w:t>.</w:t>
            </w:r>
            <w:r w:rsidR="000E4FDC">
              <w:t> </w:t>
            </w:r>
            <w:r w:rsidR="00464DFB">
              <w:t>punkts</w:t>
            </w:r>
          </w:p>
        </w:tc>
        <w:tc>
          <w:tcPr>
            <w:tcW w:w="1701" w:type="dxa"/>
          </w:tcPr>
          <w:p w14:paraId="285CDD66" w14:textId="77777777" w:rsidR="00C4119C" w:rsidRDefault="00C4119C" w:rsidP="00E56043">
            <w:pPr>
              <w:pStyle w:val="naiskr"/>
              <w:spacing w:before="0" w:after="0"/>
              <w:jc w:val="both"/>
            </w:pPr>
            <w:r>
              <w:t>Atbilst pilnībā</w:t>
            </w:r>
          </w:p>
        </w:tc>
        <w:tc>
          <w:tcPr>
            <w:tcW w:w="3777" w:type="dxa"/>
          </w:tcPr>
          <w:p w14:paraId="0DA66D52" w14:textId="77777777" w:rsidR="00C4119C" w:rsidRDefault="00C4119C" w:rsidP="00E56043">
            <w:pPr>
              <w:pStyle w:val="naiskr"/>
              <w:spacing w:before="0" w:after="0"/>
              <w:jc w:val="both"/>
            </w:pPr>
            <w:r>
              <w:t>Netiek noteiktas stingrākas prasības.</w:t>
            </w:r>
          </w:p>
        </w:tc>
      </w:tr>
      <w:tr w:rsidR="00C4119C" w14:paraId="6540E48B" w14:textId="77777777" w:rsidTr="00E56043">
        <w:trPr>
          <w:trHeight w:val="313"/>
          <w:jc w:val="center"/>
        </w:trPr>
        <w:tc>
          <w:tcPr>
            <w:tcW w:w="1898" w:type="dxa"/>
          </w:tcPr>
          <w:p w14:paraId="133C309A" w14:textId="77777777" w:rsidR="00C4119C" w:rsidRDefault="00C4119C" w:rsidP="00E56043">
            <w:pPr>
              <w:pStyle w:val="naiskr"/>
              <w:spacing w:before="0" w:after="0"/>
              <w:jc w:val="both"/>
            </w:pPr>
            <w:r>
              <w:t>2. panta pirmā daļa</w:t>
            </w:r>
          </w:p>
        </w:tc>
        <w:tc>
          <w:tcPr>
            <w:tcW w:w="1843" w:type="dxa"/>
          </w:tcPr>
          <w:p w14:paraId="072132EE" w14:textId="6C0F8CFE" w:rsidR="00C4119C" w:rsidRDefault="00464DFB" w:rsidP="00E56043">
            <w:pPr>
              <w:pStyle w:val="naiskr"/>
              <w:spacing w:before="0" w:after="0"/>
              <w:jc w:val="both"/>
            </w:pPr>
            <w:r>
              <w:t>1.</w:t>
            </w:r>
            <w:r w:rsidR="000E4FDC">
              <w:t> </w:t>
            </w:r>
            <w:r>
              <w:t>punkts</w:t>
            </w:r>
          </w:p>
        </w:tc>
        <w:tc>
          <w:tcPr>
            <w:tcW w:w="1701" w:type="dxa"/>
          </w:tcPr>
          <w:p w14:paraId="1FAB83AB" w14:textId="77777777" w:rsidR="00C4119C" w:rsidRDefault="00C4119C" w:rsidP="00E56043">
            <w:pPr>
              <w:pStyle w:val="naiskr"/>
              <w:spacing w:before="0" w:after="0"/>
              <w:jc w:val="both"/>
            </w:pPr>
            <w:r>
              <w:t>Atbilst pilnībā</w:t>
            </w:r>
          </w:p>
        </w:tc>
        <w:tc>
          <w:tcPr>
            <w:tcW w:w="3777" w:type="dxa"/>
          </w:tcPr>
          <w:p w14:paraId="11E6FB3C" w14:textId="77777777" w:rsidR="00C4119C" w:rsidRDefault="00C4119C" w:rsidP="00E56043">
            <w:pPr>
              <w:pStyle w:val="naiskr"/>
              <w:spacing w:before="0" w:after="0"/>
              <w:jc w:val="both"/>
            </w:pPr>
            <w:r>
              <w:t>Netiek noteiktas stingrākas prasības.</w:t>
            </w:r>
          </w:p>
        </w:tc>
      </w:tr>
      <w:tr w:rsidR="00C4119C" w14:paraId="137AC35A" w14:textId="77777777" w:rsidTr="00E56043">
        <w:trPr>
          <w:trHeight w:val="313"/>
          <w:jc w:val="center"/>
        </w:trPr>
        <w:tc>
          <w:tcPr>
            <w:tcW w:w="1898" w:type="dxa"/>
          </w:tcPr>
          <w:p w14:paraId="058C87BC" w14:textId="77777777" w:rsidR="00C4119C" w:rsidRDefault="00C4119C" w:rsidP="00E56043">
            <w:pPr>
              <w:pStyle w:val="naiskr"/>
              <w:spacing w:before="0" w:after="0"/>
              <w:jc w:val="both"/>
            </w:pPr>
            <w:r>
              <w:t>2. panta otrā daļa</w:t>
            </w:r>
          </w:p>
        </w:tc>
        <w:tc>
          <w:tcPr>
            <w:tcW w:w="1843" w:type="dxa"/>
          </w:tcPr>
          <w:p w14:paraId="7B3FE599" w14:textId="310391C4" w:rsidR="00C4119C" w:rsidRDefault="000E4FDC" w:rsidP="00E56043">
            <w:pPr>
              <w:pStyle w:val="naiskr"/>
              <w:spacing w:before="0" w:after="0"/>
              <w:jc w:val="both"/>
            </w:pPr>
            <w:r>
              <w:t>-</w:t>
            </w:r>
          </w:p>
        </w:tc>
        <w:tc>
          <w:tcPr>
            <w:tcW w:w="1701" w:type="dxa"/>
          </w:tcPr>
          <w:p w14:paraId="5D582886" w14:textId="77777777" w:rsidR="00C4119C" w:rsidRDefault="00C4119C" w:rsidP="00E56043">
            <w:pPr>
              <w:pStyle w:val="naiskr"/>
              <w:spacing w:before="0" w:after="0"/>
              <w:jc w:val="both"/>
            </w:pPr>
            <w:r>
              <w:t xml:space="preserve">Netiks pārņemts </w:t>
            </w:r>
          </w:p>
        </w:tc>
        <w:tc>
          <w:tcPr>
            <w:tcW w:w="3777" w:type="dxa"/>
          </w:tcPr>
          <w:p w14:paraId="1A1785F5" w14:textId="77777777" w:rsidR="00C4119C" w:rsidRDefault="00C4119C" w:rsidP="00E56043">
            <w:pPr>
              <w:pStyle w:val="naiskr"/>
              <w:spacing w:before="0" w:after="0"/>
              <w:jc w:val="both"/>
            </w:pPr>
            <w:r>
              <w:t>Attiecas uz ES dalībvalstu pienākumu paziņot Komisijai savu tiesību aktu galvenos noteikumus.</w:t>
            </w:r>
          </w:p>
        </w:tc>
      </w:tr>
      <w:tr w:rsidR="00C4119C" w14:paraId="62354B0D" w14:textId="77777777" w:rsidTr="00E56043">
        <w:trPr>
          <w:trHeight w:val="313"/>
          <w:jc w:val="center"/>
        </w:trPr>
        <w:tc>
          <w:tcPr>
            <w:tcW w:w="1898" w:type="dxa"/>
          </w:tcPr>
          <w:p w14:paraId="67A501C6" w14:textId="77777777" w:rsidR="00C4119C" w:rsidRDefault="00C4119C" w:rsidP="00E56043">
            <w:pPr>
              <w:pStyle w:val="naiskr"/>
              <w:spacing w:before="0" w:after="0"/>
              <w:jc w:val="both"/>
            </w:pPr>
            <w:r>
              <w:t>3. pants</w:t>
            </w:r>
          </w:p>
        </w:tc>
        <w:tc>
          <w:tcPr>
            <w:tcW w:w="1843" w:type="dxa"/>
          </w:tcPr>
          <w:p w14:paraId="4041FDF8" w14:textId="70FBCD17" w:rsidR="00C4119C" w:rsidRDefault="000E4FDC" w:rsidP="00E56043">
            <w:pPr>
              <w:pStyle w:val="naiskr"/>
              <w:spacing w:before="0" w:after="0"/>
              <w:jc w:val="both"/>
            </w:pPr>
            <w:r>
              <w:t>-</w:t>
            </w:r>
          </w:p>
        </w:tc>
        <w:tc>
          <w:tcPr>
            <w:tcW w:w="1701" w:type="dxa"/>
          </w:tcPr>
          <w:p w14:paraId="3EB8E24B" w14:textId="77777777" w:rsidR="00C4119C" w:rsidRDefault="00C4119C" w:rsidP="00E56043">
            <w:pPr>
              <w:pStyle w:val="naiskr"/>
              <w:spacing w:before="0" w:after="0"/>
              <w:jc w:val="both"/>
            </w:pPr>
            <w:r>
              <w:t>Netiks pārņemts</w:t>
            </w:r>
          </w:p>
        </w:tc>
        <w:tc>
          <w:tcPr>
            <w:tcW w:w="3777" w:type="dxa"/>
          </w:tcPr>
          <w:p w14:paraId="55CE30DC" w14:textId="77777777" w:rsidR="00C4119C" w:rsidRDefault="00C4119C" w:rsidP="00E56043">
            <w:pPr>
              <w:pStyle w:val="naiskr"/>
              <w:spacing w:before="0" w:after="0"/>
              <w:jc w:val="both"/>
            </w:pPr>
            <w:r>
              <w:t>Direktīvas spēkā stāšanās noteikumi.</w:t>
            </w:r>
          </w:p>
        </w:tc>
      </w:tr>
      <w:tr w:rsidR="00C4119C" w14:paraId="2C0772EF" w14:textId="77777777" w:rsidTr="00E56043">
        <w:trPr>
          <w:trHeight w:val="313"/>
          <w:jc w:val="center"/>
        </w:trPr>
        <w:tc>
          <w:tcPr>
            <w:tcW w:w="1898" w:type="dxa"/>
          </w:tcPr>
          <w:p w14:paraId="318D177A" w14:textId="77777777" w:rsidR="00C4119C" w:rsidRDefault="00C4119C" w:rsidP="00E56043">
            <w:pPr>
              <w:pStyle w:val="naiskr"/>
              <w:spacing w:before="0" w:after="0"/>
              <w:jc w:val="both"/>
            </w:pPr>
            <w:r>
              <w:t>4. pants</w:t>
            </w:r>
          </w:p>
        </w:tc>
        <w:tc>
          <w:tcPr>
            <w:tcW w:w="1843" w:type="dxa"/>
          </w:tcPr>
          <w:p w14:paraId="0CCA706D" w14:textId="06F7D0BD" w:rsidR="00C4119C" w:rsidRDefault="000E4FDC" w:rsidP="00E56043">
            <w:pPr>
              <w:pStyle w:val="naiskr"/>
              <w:spacing w:before="0" w:after="0"/>
              <w:jc w:val="both"/>
            </w:pPr>
            <w:r>
              <w:t>-</w:t>
            </w:r>
          </w:p>
        </w:tc>
        <w:tc>
          <w:tcPr>
            <w:tcW w:w="1701" w:type="dxa"/>
          </w:tcPr>
          <w:p w14:paraId="4D47B58D" w14:textId="77777777" w:rsidR="00C4119C" w:rsidRDefault="00C4119C" w:rsidP="00E56043">
            <w:pPr>
              <w:pStyle w:val="naiskr"/>
              <w:spacing w:before="0" w:after="0"/>
              <w:jc w:val="both"/>
            </w:pPr>
            <w:r>
              <w:t>Netiks pārņemts</w:t>
            </w:r>
          </w:p>
        </w:tc>
        <w:tc>
          <w:tcPr>
            <w:tcW w:w="3777" w:type="dxa"/>
          </w:tcPr>
          <w:p w14:paraId="530CC5A7" w14:textId="77777777" w:rsidR="00C4119C" w:rsidRDefault="00C4119C" w:rsidP="00E56043">
            <w:pPr>
              <w:pStyle w:val="naiskr"/>
              <w:spacing w:before="0" w:after="0"/>
              <w:jc w:val="both"/>
            </w:pPr>
            <w:r>
              <w:t>Direktīvas adresāti</w:t>
            </w:r>
          </w:p>
        </w:tc>
      </w:tr>
      <w:tr w:rsidR="00C4119C" w14:paraId="1F8E7995" w14:textId="77777777" w:rsidTr="00E56043">
        <w:trPr>
          <w:trHeight w:val="313"/>
          <w:jc w:val="center"/>
        </w:trPr>
        <w:tc>
          <w:tcPr>
            <w:tcW w:w="1898" w:type="dxa"/>
          </w:tcPr>
          <w:p w14:paraId="34D0F771" w14:textId="77777777" w:rsidR="00C4119C" w:rsidRDefault="00C4119C" w:rsidP="00E56043">
            <w:pPr>
              <w:pStyle w:val="naiskr"/>
              <w:spacing w:before="0" w:after="0"/>
              <w:jc w:val="both"/>
            </w:pPr>
            <w:r>
              <w:t>Pielikums</w:t>
            </w:r>
          </w:p>
        </w:tc>
        <w:tc>
          <w:tcPr>
            <w:tcW w:w="1843" w:type="dxa"/>
          </w:tcPr>
          <w:p w14:paraId="4FB181DE" w14:textId="5577CEB1" w:rsidR="00C4119C" w:rsidRDefault="00DD78D2" w:rsidP="00E56043">
            <w:pPr>
              <w:pStyle w:val="naiskr"/>
              <w:spacing w:before="0" w:after="0"/>
              <w:jc w:val="both"/>
            </w:pPr>
            <w:r>
              <w:t>2</w:t>
            </w:r>
            <w:r w:rsidR="00464DFB">
              <w:t>.</w:t>
            </w:r>
            <w:r w:rsidR="000E4FDC">
              <w:t> </w:t>
            </w:r>
            <w:r w:rsidR="00464DFB">
              <w:t>punkts</w:t>
            </w:r>
          </w:p>
        </w:tc>
        <w:tc>
          <w:tcPr>
            <w:tcW w:w="1701" w:type="dxa"/>
          </w:tcPr>
          <w:p w14:paraId="67CFF6FD" w14:textId="77777777" w:rsidR="00C4119C" w:rsidRDefault="00C4119C" w:rsidP="00E56043">
            <w:pPr>
              <w:pStyle w:val="naiskr"/>
              <w:spacing w:before="0" w:after="0"/>
              <w:jc w:val="both"/>
            </w:pPr>
            <w:r>
              <w:t>Atbilst pilnībā</w:t>
            </w:r>
          </w:p>
        </w:tc>
        <w:tc>
          <w:tcPr>
            <w:tcW w:w="3777" w:type="dxa"/>
          </w:tcPr>
          <w:p w14:paraId="304343D8" w14:textId="77777777" w:rsidR="00C4119C" w:rsidRDefault="00C4119C" w:rsidP="00E56043">
            <w:pPr>
              <w:pStyle w:val="naiskr"/>
              <w:spacing w:before="0" w:after="0"/>
              <w:jc w:val="both"/>
            </w:pPr>
            <w:r>
              <w:t>Netiek noteiktas stingrākas prasības.</w:t>
            </w:r>
          </w:p>
        </w:tc>
      </w:tr>
    </w:tbl>
    <w:p w14:paraId="37DB00E0" w14:textId="77777777" w:rsidR="00C4119C" w:rsidRDefault="00C4119C" w:rsidP="00C4119C">
      <w:pPr>
        <w:pStyle w:val="naisf"/>
        <w:spacing w:before="0" w:after="0"/>
        <w:ind w:firstLine="0"/>
      </w:pPr>
    </w:p>
    <w:p w14:paraId="7F9DCCD8" w14:textId="77777777" w:rsidR="00464DFB" w:rsidRDefault="00464DFB" w:rsidP="00C4119C">
      <w:pPr>
        <w:pStyle w:val="naisf"/>
        <w:spacing w:before="0" w:after="0"/>
        <w:ind w:firstLine="0"/>
      </w:pPr>
    </w:p>
    <w:tbl>
      <w:tblPr>
        <w:tblW w:w="937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694"/>
        <w:gridCol w:w="6682"/>
      </w:tblGrid>
      <w:tr w:rsidR="00C4119C" w:rsidRPr="006C4B9F" w14:paraId="3B847170" w14:textId="77777777" w:rsidTr="00DD78D2">
        <w:trPr>
          <w:trHeight w:val="281"/>
          <w:tblCellSpacing w:w="0" w:type="dxa"/>
        </w:trPr>
        <w:tc>
          <w:tcPr>
            <w:tcW w:w="2694" w:type="dxa"/>
            <w:tcBorders>
              <w:left w:val="single" w:sz="4" w:space="0" w:color="auto"/>
              <w:bottom w:val="single" w:sz="4" w:space="0" w:color="auto"/>
            </w:tcBorders>
            <w:vAlign w:val="center"/>
          </w:tcPr>
          <w:p w14:paraId="35A24EA5" w14:textId="77777777" w:rsidR="00C4119C" w:rsidRPr="006C4B9F" w:rsidRDefault="00C4119C" w:rsidP="00E56043">
            <w:pPr>
              <w:pStyle w:val="naiskr"/>
              <w:spacing w:before="0" w:after="0"/>
              <w:jc w:val="both"/>
            </w:pPr>
            <w:r w:rsidRPr="006C4B9F">
              <w:t> Kā ir izmantota ES tiesību aktā paredzētā rīcības brīvība dalībvalstij pārņemt vai ieviest noteiktas ES tiesību akta normas.</w:t>
            </w:r>
          </w:p>
          <w:p w14:paraId="2EAFED87" w14:textId="77777777" w:rsidR="00C4119C" w:rsidRPr="006C4B9F" w:rsidRDefault="00C4119C" w:rsidP="00E56043">
            <w:pPr>
              <w:pStyle w:val="naiskr"/>
              <w:spacing w:before="0" w:after="0"/>
              <w:jc w:val="both"/>
            </w:pPr>
            <w:r w:rsidRPr="006C4B9F">
              <w:t>Kādēļ?</w:t>
            </w:r>
          </w:p>
        </w:tc>
        <w:tc>
          <w:tcPr>
            <w:tcW w:w="6682" w:type="dxa"/>
            <w:tcBorders>
              <w:bottom w:val="single" w:sz="4" w:space="0" w:color="auto"/>
              <w:right w:val="single" w:sz="4" w:space="0" w:color="auto"/>
            </w:tcBorders>
          </w:tcPr>
          <w:p w14:paraId="2E3828DD" w14:textId="04A8FB3E" w:rsidR="00C4119C" w:rsidRPr="008D2C2A" w:rsidRDefault="00C4119C" w:rsidP="003A05BE">
            <w:pPr>
              <w:pStyle w:val="tv2131"/>
              <w:spacing w:line="240" w:lineRule="auto"/>
              <w:ind w:firstLine="0"/>
              <w:jc w:val="both"/>
              <w:rPr>
                <w:color w:val="auto"/>
                <w:sz w:val="24"/>
                <w:szCs w:val="24"/>
                <w:lang w:val="lv-LV"/>
              </w:rPr>
            </w:pPr>
            <w:r w:rsidRPr="008D2C2A">
              <w:rPr>
                <w:color w:val="auto"/>
                <w:sz w:val="24"/>
                <w:szCs w:val="24"/>
                <w:lang w:val="lv-LV"/>
              </w:rPr>
              <w:t xml:space="preserve">Direktīva </w:t>
            </w:r>
            <w:r w:rsidR="00464DFB" w:rsidRPr="008D2C2A">
              <w:rPr>
                <w:color w:val="auto"/>
                <w:sz w:val="24"/>
                <w:szCs w:val="24"/>
                <w:lang w:val="lv-LV"/>
              </w:rPr>
              <w:t>20</w:t>
            </w:r>
            <w:r w:rsidR="00DD78D2">
              <w:rPr>
                <w:color w:val="auto"/>
                <w:sz w:val="24"/>
                <w:szCs w:val="24"/>
                <w:lang w:val="lv-LV"/>
              </w:rPr>
              <w:t>21</w:t>
            </w:r>
            <w:r w:rsidR="00464DFB" w:rsidRPr="008D2C2A">
              <w:rPr>
                <w:color w:val="auto"/>
                <w:sz w:val="24"/>
                <w:szCs w:val="24"/>
                <w:lang w:val="lv-LV"/>
              </w:rPr>
              <w:t>/</w:t>
            </w:r>
            <w:r w:rsidR="00DD78D2">
              <w:rPr>
                <w:color w:val="auto"/>
                <w:sz w:val="24"/>
                <w:szCs w:val="24"/>
                <w:lang w:val="lv-LV"/>
              </w:rPr>
              <w:t>647</w:t>
            </w:r>
            <w:r w:rsidRPr="008D2C2A">
              <w:rPr>
                <w:color w:val="auto"/>
                <w:sz w:val="24"/>
                <w:szCs w:val="24"/>
                <w:lang w:val="lv-LV"/>
              </w:rPr>
              <w:t>/ES</w:t>
            </w:r>
            <w:r w:rsidR="003A05BE" w:rsidRPr="008D2C2A">
              <w:rPr>
                <w:color w:val="auto"/>
                <w:sz w:val="24"/>
                <w:szCs w:val="24"/>
                <w:lang w:val="lv-LV"/>
              </w:rPr>
              <w:t xml:space="preserve"> </w:t>
            </w:r>
            <w:r w:rsidRPr="008D2C2A">
              <w:rPr>
                <w:color w:val="auto"/>
                <w:sz w:val="24"/>
                <w:szCs w:val="24"/>
                <w:lang w:val="lv-LV"/>
              </w:rPr>
              <w:t>neparedz rīcības brīvību ES dalībvalstij pārņemt vai ieviest noteiktas ES tiesību akta normas.</w:t>
            </w:r>
          </w:p>
        </w:tc>
      </w:tr>
      <w:tr w:rsidR="00C4119C" w:rsidRPr="006C4B9F" w14:paraId="17CF547C" w14:textId="77777777" w:rsidTr="00DD78D2">
        <w:trPr>
          <w:trHeight w:val="913"/>
          <w:tblCellSpacing w:w="0" w:type="dxa"/>
        </w:trPr>
        <w:tc>
          <w:tcPr>
            <w:tcW w:w="2694" w:type="dxa"/>
            <w:tcBorders>
              <w:top w:val="single" w:sz="4" w:space="0" w:color="auto"/>
              <w:left w:val="single" w:sz="4" w:space="0" w:color="auto"/>
              <w:bottom w:val="single" w:sz="4" w:space="0" w:color="auto"/>
            </w:tcBorders>
            <w:vAlign w:val="center"/>
          </w:tcPr>
          <w:p w14:paraId="6300B6A5" w14:textId="77777777" w:rsidR="00C4119C" w:rsidRPr="006C4B9F" w:rsidRDefault="00C4119C" w:rsidP="00E56043">
            <w:pPr>
              <w:pStyle w:val="naiskr"/>
              <w:spacing w:before="0" w:after="0"/>
              <w:jc w:val="both"/>
            </w:pPr>
            <w:r w:rsidRPr="006C4B9F">
              <w:t xml:space="preserve"> Saistības sniegt paziņojumu ES institūcijām un ES dalībvalstīm atbilstoši normatīvajiem aktiem, kas regulē informācijas sniegšanu par tehnisko noteikumu, valsts </w:t>
            </w:r>
            <w:r w:rsidRPr="006C4B9F">
              <w:lastRenderedPageBreak/>
              <w:t>atbalsta piešķiršanas un finanšu noteikumu (attiecībā uz monetāro politiku) projektiem</w:t>
            </w:r>
          </w:p>
        </w:tc>
        <w:tc>
          <w:tcPr>
            <w:tcW w:w="6682" w:type="dxa"/>
            <w:tcBorders>
              <w:top w:val="single" w:sz="4" w:space="0" w:color="auto"/>
              <w:bottom w:val="single" w:sz="4" w:space="0" w:color="auto"/>
              <w:right w:val="single" w:sz="4" w:space="0" w:color="auto"/>
            </w:tcBorders>
          </w:tcPr>
          <w:p w14:paraId="2D6BB36E" w14:textId="77777777" w:rsidR="00C4119C" w:rsidRPr="006C4B9F" w:rsidRDefault="00C4119C" w:rsidP="00E56043">
            <w:pPr>
              <w:pStyle w:val="naiskr"/>
              <w:spacing w:before="0" w:after="0"/>
            </w:pPr>
            <w:r w:rsidRPr="006C4B9F">
              <w:lastRenderedPageBreak/>
              <w:t> </w:t>
            </w:r>
            <w:r>
              <w:t>Projekts šo jomu neskar.</w:t>
            </w:r>
          </w:p>
        </w:tc>
      </w:tr>
      <w:tr w:rsidR="00C4119C" w:rsidRPr="006C4B9F" w14:paraId="57582B1A" w14:textId="77777777" w:rsidTr="00DD78D2">
        <w:trPr>
          <w:trHeight w:val="579"/>
          <w:tblCellSpacing w:w="0" w:type="dxa"/>
        </w:trPr>
        <w:tc>
          <w:tcPr>
            <w:tcW w:w="2694" w:type="dxa"/>
          </w:tcPr>
          <w:p w14:paraId="07E8E481" w14:textId="77777777" w:rsidR="00C4119C" w:rsidRPr="006C4B9F" w:rsidRDefault="00C4119C" w:rsidP="00E56043">
            <w:pPr>
              <w:pStyle w:val="naiskr"/>
              <w:spacing w:before="0" w:after="0"/>
            </w:pPr>
            <w:r w:rsidRPr="006C4B9F">
              <w:t> Cita informācija</w:t>
            </w:r>
          </w:p>
        </w:tc>
        <w:tc>
          <w:tcPr>
            <w:tcW w:w="6682" w:type="dxa"/>
            <w:tcBorders>
              <w:right w:val="single" w:sz="4" w:space="0" w:color="auto"/>
            </w:tcBorders>
          </w:tcPr>
          <w:p w14:paraId="789A6D18" w14:textId="5D3E6380" w:rsidR="00C4119C" w:rsidRPr="006C4B9F" w:rsidRDefault="000E4FDC" w:rsidP="00DD78D2">
            <w:pPr>
              <w:pStyle w:val="naiskr"/>
              <w:spacing w:before="0" w:after="0"/>
              <w:jc w:val="both"/>
            </w:pPr>
            <w:r>
              <w:t>Nav.</w:t>
            </w:r>
          </w:p>
        </w:tc>
      </w:tr>
    </w:tbl>
    <w:p w14:paraId="6C7A682C" w14:textId="77777777" w:rsidR="00C4119C" w:rsidRPr="006C4B9F" w:rsidRDefault="00C4119C" w:rsidP="00C4119C">
      <w:pPr>
        <w:pStyle w:val="naisf"/>
        <w:ind w:firstLine="0"/>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C4119C" w14:paraId="63C43588" w14:textId="77777777" w:rsidTr="00A93568">
        <w:tc>
          <w:tcPr>
            <w:tcW w:w="9498" w:type="dxa"/>
            <w:tcBorders>
              <w:top w:val="single" w:sz="4" w:space="0" w:color="auto"/>
              <w:left w:val="single" w:sz="4" w:space="0" w:color="auto"/>
              <w:bottom w:val="single" w:sz="4" w:space="0" w:color="auto"/>
              <w:right w:val="single" w:sz="4" w:space="0" w:color="auto"/>
            </w:tcBorders>
            <w:hideMark/>
          </w:tcPr>
          <w:p w14:paraId="2EFB571F" w14:textId="77777777" w:rsidR="00C4119C" w:rsidRDefault="00C4119C" w:rsidP="00E56043">
            <w:pPr>
              <w:spacing w:line="256" w:lineRule="auto"/>
              <w:jc w:val="center"/>
              <w:rPr>
                <w:b/>
                <w:lang w:eastAsia="en-US"/>
              </w:rPr>
            </w:pPr>
            <w:r>
              <w:rPr>
                <w:b/>
                <w:lang w:eastAsia="en-US"/>
              </w:rPr>
              <w:t>2. tabula. Ar tiesību akta projektu uzņemtās saistības, kas izriet no starptautiskajiem tiesību aktiem vai starptautiskas institūcijas vai organizācijas dokumentiem</w:t>
            </w:r>
          </w:p>
          <w:p w14:paraId="7B4A12E8" w14:textId="77777777" w:rsidR="00C4119C" w:rsidRDefault="00C4119C" w:rsidP="00E56043">
            <w:pPr>
              <w:spacing w:line="256" w:lineRule="auto"/>
              <w:jc w:val="center"/>
              <w:rPr>
                <w:lang w:eastAsia="en-US"/>
              </w:rPr>
            </w:pPr>
            <w:r>
              <w:rPr>
                <w:b/>
                <w:lang w:eastAsia="en-US"/>
              </w:rPr>
              <w:t>Pasākumi šo saistību izpildei</w:t>
            </w:r>
          </w:p>
        </w:tc>
      </w:tr>
      <w:tr w:rsidR="00C4119C" w14:paraId="21D9BA63" w14:textId="77777777" w:rsidTr="00A93568">
        <w:tc>
          <w:tcPr>
            <w:tcW w:w="9498" w:type="dxa"/>
            <w:tcBorders>
              <w:top w:val="single" w:sz="4" w:space="0" w:color="auto"/>
              <w:left w:val="single" w:sz="4" w:space="0" w:color="auto"/>
              <w:bottom w:val="single" w:sz="4" w:space="0" w:color="auto"/>
              <w:right w:val="single" w:sz="4" w:space="0" w:color="auto"/>
            </w:tcBorders>
          </w:tcPr>
          <w:p w14:paraId="794687EE" w14:textId="77777777" w:rsidR="00C4119C" w:rsidRPr="00FF72C6" w:rsidRDefault="00C4119C" w:rsidP="00E56043">
            <w:pPr>
              <w:spacing w:line="256" w:lineRule="auto"/>
              <w:jc w:val="center"/>
              <w:rPr>
                <w:lang w:eastAsia="en-US"/>
              </w:rPr>
            </w:pPr>
            <w:r>
              <w:rPr>
                <w:lang w:eastAsia="en-US"/>
              </w:rPr>
              <w:t>P</w:t>
            </w:r>
            <w:r w:rsidRPr="00FF72C6">
              <w:rPr>
                <w:lang w:eastAsia="en-US"/>
              </w:rPr>
              <w:t>rojekts šo jomu neskar.</w:t>
            </w:r>
          </w:p>
        </w:tc>
      </w:tr>
    </w:tbl>
    <w:p w14:paraId="38D0246F" w14:textId="77777777" w:rsidR="00C4119C" w:rsidRPr="00FB41DC" w:rsidRDefault="00C4119C" w:rsidP="00C4119C"/>
    <w:tbl>
      <w:tblPr>
        <w:tblW w:w="9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5"/>
        <w:gridCol w:w="3118"/>
        <w:gridCol w:w="5869"/>
      </w:tblGrid>
      <w:tr w:rsidR="00C4119C" w:rsidRPr="00FB41DC" w14:paraId="74CD2879" w14:textId="77777777" w:rsidTr="00E56043">
        <w:trPr>
          <w:jc w:val="center"/>
        </w:trPr>
        <w:tc>
          <w:tcPr>
            <w:tcW w:w="9472" w:type="dxa"/>
            <w:gridSpan w:val="3"/>
            <w:tcMar>
              <w:top w:w="57" w:type="dxa"/>
              <w:left w:w="57" w:type="dxa"/>
              <w:bottom w:w="57" w:type="dxa"/>
              <w:right w:w="57" w:type="dxa"/>
            </w:tcMar>
          </w:tcPr>
          <w:p w14:paraId="24128035" w14:textId="77777777" w:rsidR="00C4119C" w:rsidRPr="00FB41DC" w:rsidRDefault="00C4119C" w:rsidP="00E56043">
            <w:pPr>
              <w:pStyle w:val="naisnod"/>
              <w:spacing w:before="0" w:after="0"/>
              <w:ind w:left="57" w:right="57"/>
            </w:pPr>
            <w:r w:rsidRPr="00FB41DC">
              <w:t>VI.</w:t>
            </w:r>
            <w:r>
              <w:t> </w:t>
            </w:r>
            <w:r w:rsidRPr="00FB41DC">
              <w:t xml:space="preserve">Sabiedrības līdzdalība un </w:t>
            </w:r>
            <w:r>
              <w:t>komunikācijas aktivitātes</w:t>
            </w:r>
          </w:p>
        </w:tc>
      </w:tr>
      <w:tr w:rsidR="00C4119C" w:rsidRPr="00FB41DC" w14:paraId="4DE378B0" w14:textId="77777777" w:rsidTr="00E56043">
        <w:trPr>
          <w:trHeight w:val="1515"/>
          <w:jc w:val="center"/>
        </w:trPr>
        <w:tc>
          <w:tcPr>
            <w:tcW w:w="485" w:type="dxa"/>
            <w:tcMar>
              <w:top w:w="57" w:type="dxa"/>
              <w:left w:w="57" w:type="dxa"/>
              <w:bottom w:w="57" w:type="dxa"/>
              <w:right w:w="57" w:type="dxa"/>
            </w:tcMar>
          </w:tcPr>
          <w:p w14:paraId="7D96A523" w14:textId="77777777" w:rsidR="00C4119C" w:rsidRPr="00FB41DC" w:rsidRDefault="00C4119C" w:rsidP="00E56043">
            <w:pPr>
              <w:pStyle w:val="naiskr"/>
              <w:spacing w:before="0" w:after="0"/>
              <w:ind w:left="57" w:right="57"/>
              <w:rPr>
                <w:bCs/>
              </w:rPr>
            </w:pPr>
            <w:r w:rsidRPr="00FB41DC">
              <w:rPr>
                <w:bCs/>
              </w:rPr>
              <w:t>1.</w:t>
            </w:r>
          </w:p>
        </w:tc>
        <w:tc>
          <w:tcPr>
            <w:tcW w:w="3118" w:type="dxa"/>
            <w:tcMar>
              <w:top w:w="57" w:type="dxa"/>
              <w:left w:w="57" w:type="dxa"/>
              <w:bottom w:w="57" w:type="dxa"/>
              <w:right w:w="57" w:type="dxa"/>
            </w:tcMar>
          </w:tcPr>
          <w:p w14:paraId="174A213C" w14:textId="77777777" w:rsidR="00C4119C" w:rsidRPr="00FB41DC" w:rsidRDefault="00C4119C" w:rsidP="00E56043">
            <w:pPr>
              <w:pStyle w:val="naiskr"/>
              <w:tabs>
                <w:tab w:val="left" w:pos="170"/>
              </w:tabs>
              <w:spacing w:before="0" w:after="0"/>
              <w:ind w:left="57" w:right="57"/>
            </w:pPr>
            <w:r>
              <w:t>Plānotās s</w:t>
            </w:r>
            <w:r w:rsidRPr="00FB41DC">
              <w:t xml:space="preserve">abiedrības </w:t>
            </w:r>
            <w:r>
              <w:t xml:space="preserve">līdzdalības un komunikācijas aktivitātes saistībā ar projektu </w:t>
            </w:r>
          </w:p>
        </w:tc>
        <w:tc>
          <w:tcPr>
            <w:tcW w:w="5869" w:type="dxa"/>
            <w:tcMar>
              <w:top w:w="57" w:type="dxa"/>
              <w:left w:w="57" w:type="dxa"/>
              <w:bottom w:w="57" w:type="dxa"/>
              <w:right w:w="57" w:type="dxa"/>
            </w:tcMar>
          </w:tcPr>
          <w:p w14:paraId="11E9B578" w14:textId="77777777" w:rsidR="00C4119C" w:rsidRPr="00FB41DC" w:rsidRDefault="00C4119C" w:rsidP="00E56043">
            <w:pPr>
              <w:pStyle w:val="naisf"/>
              <w:spacing w:before="0" w:after="240"/>
              <w:ind w:left="57" w:right="57" w:firstLine="0"/>
            </w:pPr>
            <w:r w:rsidRPr="00CD00B5">
              <w:t>Saskaņā ar Ministru kabineta 2009.</w:t>
            </w:r>
            <w:r>
              <w:t> </w:t>
            </w:r>
            <w:r w:rsidRPr="00CD00B5">
              <w:t>gada 25.</w:t>
            </w:r>
            <w:r>
              <w:t> </w:t>
            </w:r>
            <w:r w:rsidRPr="00CD00B5">
              <w:t>augusta noteikumu Nr.</w:t>
            </w:r>
            <w:r>
              <w:t> </w:t>
            </w:r>
            <w:r w:rsidRPr="00CD00B5">
              <w:t xml:space="preserve">970 </w:t>
            </w:r>
            <w:r>
              <w:t>“</w:t>
            </w:r>
            <w:r w:rsidRPr="00CD00B5">
              <w:t>Sabiedrības līdzdalības kārtība attīstības plānošanas procesā” 7.4.</w:t>
            </w:r>
            <w:r w:rsidRPr="007923A6">
              <w:rPr>
                <w:vertAlign w:val="superscript"/>
              </w:rPr>
              <w:t>1</w:t>
            </w:r>
            <w:r>
              <w:t> </w:t>
            </w:r>
            <w:r w:rsidRPr="00CD00B5">
              <w:t>apakš</w:t>
            </w:r>
            <w:r>
              <w:t xml:space="preserve">punktu sabiedrības pārstāvji ir </w:t>
            </w:r>
            <w:r w:rsidRPr="00CD00B5">
              <w:t>aicināti līdzdarboties, rakstiski sniedzot viedokli par noteikumu projektu tā izstrādes stadijā.</w:t>
            </w:r>
          </w:p>
        </w:tc>
      </w:tr>
      <w:tr w:rsidR="00C4119C" w:rsidRPr="00FB41DC" w14:paraId="6E9ACAD3" w14:textId="77777777" w:rsidTr="00E56043">
        <w:trPr>
          <w:trHeight w:val="339"/>
          <w:jc w:val="center"/>
        </w:trPr>
        <w:tc>
          <w:tcPr>
            <w:tcW w:w="485" w:type="dxa"/>
            <w:tcMar>
              <w:top w:w="57" w:type="dxa"/>
              <w:left w:w="57" w:type="dxa"/>
              <w:bottom w:w="57" w:type="dxa"/>
              <w:right w:w="57" w:type="dxa"/>
            </w:tcMar>
          </w:tcPr>
          <w:p w14:paraId="2A99C557" w14:textId="77777777" w:rsidR="00C4119C" w:rsidRPr="00FB41DC" w:rsidRDefault="00C4119C" w:rsidP="00E56043">
            <w:pPr>
              <w:pStyle w:val="naiskr"/>
              <w:spacing w:before="0" w:after="0"/>
              <w:ind w:left="57" w:right="57"/>
              <w:rPr>
                <w:bCs/>
              </w:rPr>
            </w:pPr>
            <w:r w:rsidRPr="00FB41DC">
              <w:rPr>
                <w:bCs/>
              </w:rPr>
              <w:t>2.</w:t>
            </w:r>
          </w:p>
        </w:tc>
        <w:tc>
          <w:tcPr>
            <w:tcW w:w="3118" w:type="dxa"/>
            <w:tcMar>
              <w:top w:w="57" w:type="dxa"/>
              <w:left w:w="57" w:type="dxa"/>
              <w:bottom w:w="57" w:type="dxa"/>
              <w:right w:w="57" w:type="dxa"/>
            </w:tcMar>
          </w:tcPr>
          <w:p w14:paraId="6834666E" w14:textId="77777777" w:rsidR="00C4119C" w:rsidRPr="00FB41DC" w:rsidRDefault="00C4119C" w:rsidP="00E56043">
            <w:pPr>
              <w:pStyle w:val="naiskr"/>
              <w:spacing w:before="0" w:after="0"/>
              <w:ind w:left="57" w:right="57"/>
            </w:pPr>
            <w:r w:rsidRPr="00FB41DC">
              <w:t xml:space="preserve">Sabiedrības līdzdalība projekta izstrādē </w:t>
            </w:r>
          </w:p>
        </w:tc>
        <w:tc>
          <w:tcPr>
            <w:tcW w:w="5869" w:type="dxa"/>
            <w:tcMar>
              <w:top w:w="57" w:type="dxa"/>
              <w:left w:w="57" w:type="dxa"/>
              <w:bottom w:w="57" w:type="dxa"/>
              <w:right w:w="57" w:type="dxa"/>
            </w:tcMar>
          </w:tcPr>
          <w:p w14:paraId="3D4A8345" w14:textId="7DDC0E00" w:rsidR="00C4119C" w:rsidRPr="00FB41DC" w:rsidRDefault="00C4119C" w:rsidP="00E56043">
            <w:pPr>
              <w:pStyle w:val="naiskr"/>
              <w:spacing w:before="0" w:after="0"/>
              <w:ind w:right="57"/>
              <w:jc w:val="both"/>
            </w:pPr>
            <w:r>
              <w:t>Noteikumu projekts un tā sākotnējās ietekmes novērtējuma ziņojums</w:t>
            </w:r>
            <w:r w:rsidR="008E25C7">
              <w:t xml:space="preserve"> (anotācija) 202</w:t>
            </w:r>
            <w:r w:rsidR="00DD78D2">
              <w:t>1</w:t>
            </w:r>
            <w:r w:rsidR="008E25C7">
              <w:t xml:space="preserve">.gada </w:t>
            </w:r>
            <w:r w:rsidR="003529CA">
              <w:t>21</w:t>
            </w:r>
            <w:r w:rsidR="008E25C7">
              <w:t>.jū</w:t>
            </w:r>
            <w:r w:rsidR="00DD78D2">
              <w:t>l</w:t>
            </w:r>
            <w:r w:rsidR="008E25C7">
              <w:t>ijā</w:t>
            </w:r>
            <w:r>
              <w:t xml:space="preserve"> tika</w:t>
            </w:r>
            <w:r w:rsidRPr="009B45E5">
              <w:t xml:space="preserve"> </w:t>
            </w:r>
            <w:r>
              <w:t>publicēta  VARAM tīmekļvietnē: </w:t>
            </w:r>
            <w:hyperlink r:id="rId7" w:history="1">
              <w:r w:rsidRPr="00EB4802">
                <w:rPr>
                  <w:rStyle w:val="Hyperlink"/>
                </w:rPr>
                <w:t>www.varam.gov.lv</w:t>
              </w:r>
            </w:hyperlink>
            <w:r>
              <w:t xml:space="preserve"> un Valsts kancelejas tīmekļvietnē: </w:t>
            </w:r>
            <w:hyperlink r:id="rId8" w:history="1">
              <w:r w:rsidRPr="00FC564E">
                <w:rPr>
                  <w:rStyle w:val="Hyperlink"/>
                </w:rPr>
                <w:t>https://mk.gov.lv/lv/content/sabiedribas-lidzdaliba</w:t>
              </w:r>
            </w:hyperlink>
            <w:r>
              <w:t xml:space="preserve"> .</w:t>
            </w:r>
          </w:p>
        </w:tc>
      </w:tr>
      <w:tr w:rsidR="00C4119C" w:rsidRPr="00FB41DC" w14:paraId="54E71462" w14:textId="77777777" w:rsidTr="00E56043">
        <w:trPr>
          <w:trHeight w:val="375"/>
          <w:jc w:val="center"/>
        </w:trPr>
        <w:tc>
          <w:tcPr>
            <w:tcW w:w="485" w:type="dxa"/>
            <w:tcMar>
              <w:top w:w="57" w:type="dxa"/>
              <w:left w:w="57" w:type="dxa"/>
              <w:bottom w:w="57" w:type="dxa"/>
              <w:right w:w="57" w:type="dxa"/>
            </w:tcMar>
          </w:tcPr>
          <w:p w14:paraId="4363FBE9" w14:textId="77777777" w:rsidR="00C4119C" w:rsidRPr="00FB41DC" w:rsidRDefault="00C4119C" w:rsidP="00E56043">
            <w:pPr>
              <w:pStyle w:val="naiskr"/>
              <w:spacing w:before="0" w:after="0"/>
              <w:ind w:left="57" w:right="57"/>
              <w:rPr>
                <w:bCs/>
              </w:rPr>
            </w:pPr>
            <w:r w:rsidRPr="00FB41DC">
              <w:rPr>
                <w:bCs/>
              </w:rPr>
              <w:t>3.</w:t>
            </w:r>
          </w:p>
        </w:tc>
        <w:tc>
          <w:tcPr>
            <w:tcW w:w="3118" w:type="dxa"/>
            <w:tcMar>
              <w:top w:w="57" w:type="dxa"/>
              <w:left w:w="57" w:type="dxa"/>
              <w:bottom w:w="57" w:type="dxa"/>
              <w:right w:w="57" w:type="dxa"/>
            </w:tcMar>
          </w:tcPr>
          <w:p w14:paraId="6DC3EBD7" w14:textId="77777777" w:rsidR="00C4119C" w:rsidRPr="00FB41DC" w:rsidRDefault="00C4119C" w:rsidP="00E56043">
            <w:pPr>
              <w:pStyle w:val="naiskr"/>
              <w:spacing w:before="0" w:after="0"/>
              <w:ind w:left="57" w:right="57"/>
            </w:pPr>
            <w:r w:rsidRPr="00FB41DC">
              <w:t xml:space="preserve">Sabiedrības līdzdalības rezultāti </w:t>
            </w:r>
          </w:p>
        </w:tc>
        <w:tc>
          <w:tcPr>
            <w:tcW w:w="5869" w:type="dxa"/>
            <w:tcMar>
              <w:top w:w="57" w:type="dxa"/>
              <w:left w:w="57" w:type="dxa"/>
              <w:bottom w:w="57" w:type="dxa"/>
              <w:right w:w="57" w:type="dxa"/>
            </w:tcMar>
          </w:tcPr>
          <w:p w14:paraId="103B7AEA" w14:textId="25A103C7" w:rsidR="00C4119C" w:rsidRPr="00FB41DC" w:rsidRDefault="00DD78D2" w:rsidP="008D2C2A">
            <w:pPr>
              <w:pStyle w:val="naiskr"/>
              <w:spacing w:before="0" w:after="0"/>
              <w:ind w:right="57"/>
              <w:jc w:val="both"/>
            </w:pPr>
            <w:r>
              <w:t xml:space="preserve">Sadaļa tiks papildināta ar informāciju par saņemtajiem </w:t>
            </w:r>
            <w:r w:rsidR="008D2C2A">
              <w:t>priekšlikumi</w:t>
            </w:r>
            <w:r>
              <w:t>em</w:t>
            </w:r>
            <w:r w:rsidR="008D2C2A">
              <w:t xml:space="preserve"> un iebildumi</w:t>
            </w:r>
            <w:r>
              <w:t>em</w:t>
            </w:r>
            <w:r w:rsidR="008D2C2A">
              <w:t xml:space="preserve"> </w:t>
            </w:r>
            <w:r w:rsidR="00C4119C">
              <w:t>sabiedriskās apspriešanas</w:t>
            </w:r>
            <w:r w:rsidR="008D2C2A">
              <w:t xml:space="preserve"> laikā</w:t>
            </w:r>
            <w:r w:rsidR="00C4119C">
              <w:t>.</w:t>
            </w:r>
          </w:p>
        </w:tc>
      </w:tr>
      <w:tr w:rsidR="00C4119C" w:rsidRPr="00FB41DC" w14:paraId="5EF1FF99" w14:textId="77777777" w:rsidTr="00E56043">
        <w:trPr>
          <w:trHeight w:val="476"/>
          <w:jc w:val="center"/>
        </w:trPr>
        <w:tc>
          <w:tcPr>
            <w:tcW w:w="485" w:type="dxa"/>
            <w:tcMar>
              <w:top w:w="57" w:type="dxa"/>
              <w:left w:w="57" w:type="dxa"/>
              <w:bottom w:w="57" w:type="dxa"/>
              <w:right w:w="57" w:type="dxa"/>
            </w:tcMar>
          </w:tcPr>
          <w:p w14:paraId="4005E857" w14:textId="77777777" w:rsidR="00C4119C" w:rsidRPr="00FB41DC" w:rsidRDefault="00C4119C" w:rsidP="00E56043">
            <w:pPr>
              <w:pStyle w:val="naiskr"/>
              <w:spacing w:before="0" w:after="0"/>
              <w:ind w:left="57" w:right="57"/>
              <w:rPr>
                <w:bCs/>
              </w:rPr>
            </w:pPr>
            <w:r>
              <w:rPr>
                <w:bCs/>
              </w:rPr>
              <w:t>4</w:t>
            </w:r>
            <w:r w:rsidRPr="00FB41DC">
              <w:rPr>
                <w:bCs/>
              </w:rPr>
              <w:t>.</w:t>
            </w:r>
          </w:p>
        </w:tc>
        <w:tc>
          <w:tcPr>
            <w:tcW w:w="3118" w:type="dxa"/>
            <w:tcMar>
              <w:top w:w="57" w:type="dxa"/>
              <w:left w:w="57" w:type="dxa"/>
              <w:bottom w:w="57" w:type="dxa"/>
              <w:right w:w="57" w:type="dxa"/>
            </w:tcMar>
          </w:tcPr>
          <w:p w14:paraId="3DAF2B4C" w14:textId="77777777" w:rsidR="00C4119C" w:rsidRPr="00FB41DC" w:rsidRDefault="00C4119C" w:rsidP="00E56043">
            <w:pPr>
              <w:pStyle w:val="naiskr"/>
              <w:spacing w:before="0" w:after="0"/>
              <w:ind w:left="57" w:right="57"/>
            </w:pPr>
            <w:r w:rsidRPr="00FB41DC">
              <w:t>Cita informācija</w:t>
            </w:r>
          </w:p>
        </w:tc>
        <w:tc>
          <w:tcPr>
            <w:tcW w:w="5869" w:type="dxa"/>
            <w:tcMar>
              <w:top w:w="57" w:type="dxa"/>
              <w:left w:w="57" w:type="dxa"/>
              <w:bottom w:w="57" w:type="dxa"/>
              <w:right w:w="57" w:type="dxa"/>
            </w:tcMar>
          </w:tcPr>
          <w:p w14:paraId="041CC659" w14:textId="77777777" w:rsidR="00C4119C" w:rsidRPr="00FB41DC" w:rsidRDefault="00C4119C" w:rsidP="00E56043">
            <w:pPr>
              <w:pStyle w:val="naiskr"/>
              <w:spacing w:before="0" w:after="0"/>
              <w:ind w:right="57"/>
              <w:jc w:val="both"/>
            </w:pPr>
            <w:r>
              <w:t>Nav</w:t>
            </w:r>
          </w:p>
        </w:tc>
      </w:tr>
    </w:tbl>
    <w:p w14:paraId="04E7846D" w14:textId="77777777" w:rsidR="00C4119C" w:rsidRPr="00FB41DC" w:rsidRDefault="00C4119C" w:rsidP="00C4119C"/>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86"/>
        <w:gridCol w:w="3118"/>
        <w:gridCol w:w="5870"/>
      </w:tblGrid>
      <w:tr w:rsidR="00C4119C" w:rsidRPr="00FB41DC" w14:paraId="051E5FBC" w14:textId="77777777" w:rsidTr="00E56043">
        <w:trPr>
          <w:jc w:val="center"/>
        </w:trPr>
        <w:tc>
          <w:tcPr>
            <w:tcW w:w="9474" w:type="dxa"/>
            <w:gridSpan w:val="3"/>
            <w:tcBorders>
              <w:top w:val="single" w:sz="4" w:space="0" w:color="auto"/>
            </w:tcBorders>
            <w:tcMar>
              <w:top w:w="57" w:type="dxa"/>
              <w:left w:w="57" w:type="dxa"/>
              <w:bottom w:w="57" w:type="dxa"/>
              <w:right w:w="57" w:type="dxa"/>
            </w:tcMar>
          </w:tcPr>
          <w:p w14:paraId="40CFF608" w14:textId="77777777" w:rsidR="00C4119C" w:rsidRPr="00FB41DC" w:rsidRDefault="00C4119C" w:rsidP="00E56043">
            <w:pPr>
              <w:pStyle w:val="naisnod"/>
              <w:spacing w:before="0" w:after="0"/>
              <w:ind w:left="57" w:right="57"/>
            </w:pPr>
            <w:r w:rsidRPr="00FB41DC">
              <w:t>VII.</w:t>
            </w:r>
            <w:r>
              <w:t> </w:t>
            </w:r>
            <w:r w:rsidRPr="00FB41DC">
              <w:t>Tiesību akta projekta izpildes nodrošināšana un tās ietekme uz institūcijām</w:t>
            </w:r>
          </w:p>
        </w:tc>
      </w:tr>
      <w:tr w:rsidR="00C4119C" w:rsidRPr="00FB41DC" w14:paraId="5C266221" w14:textId="77777777" w:rsidTr="00E56043">
        <w:trPr>
          <w:trHeight w:val="427"/>
          <w:jc w:val="center"/>
        </w:trPr>
        <w:tc>
          <w:tcPr>
            <w:tcW w:w="486" w:type="dxa"/>
            <w:tcMar>
              <w:top w:w="57" w:type="dxa"/>
              <w:left w:w="57" w:type="dxa"/>
              <w:bottom w:w="57" w:type="dxa"/>
              <w:right w:w="57" w:type="dxa"/>
            </w:tcMar>
          </w:tcPr>
          <w:p w14:paraId="794B6611" w14:textId="77777777" w:rsidR="00C4119C" w:rsidRPr="00FB41DC" w:rsidRDefault="00C4119C" w:rsidP="00E56043">
            <w:pPr>
              <w:pStyle w:val="naisnod"/>
              <w:spacing w:before="0" w:after="0"/>
              <w:ind w:left="57" w:right="57"/>
              <w:jc w:val="left"/>
              <w:rPr>
                <w:b w:val="0"/>
              </w:rPr>
            </w:pPr>
            <w:r w:rsidRPr="00FB41DC">
              <w:rPr>
                <w:b w:val="0"/>
              </w:rPr>
              <w:t>1.</w:t>
            </w:r>
          </w:p>
        </w:tc>
        <w:tc>
          <w:tcPr>
            <w:tcW w:w="3118" w:type="dxa"/>
            <w:tcMar>
              <w:top w:w="57" w:type="dxa"/>
              <w:left w:w="57" w:type="dxa"/>
              <w:bottom w:w="57" w:type="dxa"/>
              <w:right w:w="57" w:type="dxa"/>
            </w:tcMar>
          </w:tcPr>
          <w:p w14:paraId="5C9791E9" w14:textId="77777777" w:rsidR="00C4119C" w:rsidRPr="00FB41DC" w:rsidRDefault="00C4119C" w:rsidP="00E56043">
            <w:pPr>
              <w:pStyle w:val="naisf"/>
              <w:spacing w:before="0" w:after="0"/>
              <w:ind w:left="57" w:right="57" w:firstLine="0"/>
              <w:jc w:val="left"/>
            </w:pPr>
            <w:r w:rsidRPr="00FB41DC">
              <w:t xml:space="preserve">Projekta izpildē iesaistītās institūcijas </w:t>
            </w:r>
          </w:p>
        </w:tc>
        <w:tc>
          <w:tcPr>
            <w:tcW w:w="5870" w:type="dxa"/>
            <w:tcMar>
              <w:top w:w="57" w:type="dxa"/>
              <w:left w:w="57" w:type="dxa"/>
              <w:bottom w:w="57" w:type="dxa"/>
              <w:right w:w="57" w:type="dxa"/>
            </w:tcMar>
          </w:tcPr>
          <w:p w14:paraId="3DC57BAD" w14:textId="77777777" w:rsidR="00C4119C" w:rsidRPr="00563D3C" w:rsidRDefault="00C4119C" w:rsidP="00E56043">
            <w:pPr>
              <w:pStyle w:val="naisc"/>
              <w:spacing w:before="0" w:after="0"/>
              <w:jc w:val="both"/>
            </w:pPr>
            <w:r>
              <w:t>VARAM</w:t>
            </w:r>
            <w:r w:rsidRPr="00563D3C">
              <w:t xml:space="preserve">, Patērētāju tiesību aizsardzības </w:t>
            </w:r>
            <w:r>
              <w:t>centrs, Veselības inspekcija.</w:t>
            </w:r>
          </w:p>
        </w:tc>
      </w:tr>
      <w:tr w:rsidR="00C4119C" w:rsidRPr="00FB41DC" w14:paraId="48C1F25C" w14:textId="77777777" w:rsidTr="00E56043">
        <w:trPr>
          <w:trHeight w:val="463"/>
          <w:jc w:val="center"/>
        </w:trPr>
        <w:tc>
          <w:tcPr>
            <w:tcW w:w="486" w:type="dxa"/>
            <w:tcMar>
              <w:top w:w="57" w:type="dxa"/>
              <w:left w:w="57" w:type="dxa"/>
              <w:bottom w:w="57" w:type="dxa"/>
              <w:right w:w="57" w:type="dxa"/>
            </w:tcMar>
          </w:tcPr>
          <w:p w14:paraId="478F745D" w14:textId="77777777" w:rsidR="00C4119C" w:rsidRPr="00FB41DC" w:rsidRDefault="00C4119C" w:rsidP="00E56043">
            <w:pPr>
              <w:pStyle w:val="naisnod"/>
              <w:spacing w:before="0" w:after="0"/>
              <w:ind w:left="57" w:right="57"/>
              <w:jc w:val="left"/>
              <w:rPr>
                <w:b w:val="0"/>
              </w:rPr>
            </w:pPr>
            <w:r w:rsidRPr="00FB41DC">
              <w:rPr>
                <w:b w:val="0"/>
              </w:rPr>
              <w:t>2.</w:t>
            </w:r>
          </w:p>
        </w:tc>
        <w:tc>
          <w:tcPr>
            <w:tcW w:w="3118" w:type="dxa"/>
            <w:tcMar>
              <w:top w:w="57" w:type="dxa"/>
              <w:left w:w="57" w:type="dxa"/>
              <w:bottom w:w="57" w:type="dxa"/>
              <w:right w:w="57" w:type="dxa"/>
            </w:tcMar>
          </w:tcPr>
          <w:p w14:paraId="656FEE99" w14:textId="77777777" w:rsidR="00C4119C" w:rsidRPr="00FB41DC" w:rsidRDefault="00C4119C" w:rsidP="00E56043">
            <w:pPr>
              <w:pStyle w:val="naisf"/>
              <w:spacing w:before="0" w:after="0"/>
              <w:ind w:left="57" w:right="57" w:firstLine="0"/>
              <w:jc w:val="left"/>
            </w:pPr>
            <w:r w:rsidRPr="00FB41DC">
              <w:t xml:space="preserve">Projekta izpildes ietekme uz pārvaldes funkcijām </w:t>
            </w:r>
            <w:r>
              <w:t xml:space="preserve">un </w:t>
            </w:r>
            <w:r w:rsidRPr="00FB41DC">
              <w:t>institucionālo struktūru</w:t>
            </w:r>
          </w:p>
        </w:tc>
        <w:tc>
          <w:tcPr>
            <w:tcW w:w="5870" w:type="dxa"/>
            <w:tcMar>
              <w:top w:w="57" w:type="dxa"/>
              <w:left w:w="57" w:type="dxa"/>
              <w:bottom w:w="57" w:type="dxa"/>
              <w:right w:w="57" w:type="dxa"/>
            </w:tcMar>
          </w:tcPr>
          <w:p w14:paraId="1221431E" w14:textId="77777777" w:rsidR="00C4119C" w:rsidRDefault="00C4119C" w:rsidP="00E56043">
            <w:pPr>
              <w:pStyle w:val="naisnod"/>
              <w:spacing w:before="0" w:after="0"/>
              <w:ind w:right="57"/>
              <w:jc w:val="both"/>
              <w:rPr>
                <w:b w:val="0"/>
              </w:rPr>
            </w:pPr>
            <w:r>
              <w:rPr>
                <w:b w:val="0"/>
              </w:rPr>
              <w:t>Noteikumu projekts neietekmē iesaistīto institūciju funkcijas un uzdevumus.</w:t>
            </w:r>
          </w:p>
          <w:p w14:paraId="2118A014" w14:textId="77777777" w:rsidR="00C4119C" w:rsidRPr="00F862E3" w:rsidRDefault="00C4119C" w:rsidP="00E56043">
            <w:pPr>
              <w:pStyle w:val="naisnod"/>
              <w:spacing w:before="0" w:after="0"/>
              <w:ind w:right="57"/>
              <w:jc w:val="both"/>
              <w:rPr>
                <w:b w:val="0"/>
              </w:rPr>
            </w:pPr>
            <w:r w:rsidRPr="002F2520">
              <w:rPr>
                <w:b w:val="0"/>
                <w:bCs w:val="0"/>
              </w:rPr>
              <w:t>Jaunas institūcijas nav jāveido. Esošās institūcijas nav jāreorganizē.</w:t>
            </w:r>
          </w:p>
        </w:tc>
      </w:tr>
      <w:tr w:rsidR="00C4119C" w:rsidRPr="00FB41DC" w14:paraId="763ED387" w14:textId="77777777" w:rsidTr="00E56043">
        <w:trPr>
          <w:trHeight w:val="476"/>
          <w:jc w:val="center"/>
        </w:trPr>
        <w:tc>
          <w:tcPr>
            <w:tcW w:w="486" w:type="dxa"/>
            <w:tcMar>
              <w:top w:w="57" w:type="dxa"/>
              <w:left w:w="57" w:type="dxa"/>
              <w:bottom w:w="57" w:type="dxa"/>
              <w:right w:w="57" w:type="dxa"/>
            </w:tcMar>
          </w:tcPr>
          <w:p w14:paraId="537B9E1E" w14:textId="77777777" w:rsidR="00C4119C" w:rsidRPr="00FB41DC" w:rsidRDefault="00C4119C" w:rsidP="00E56043">
            <w:pPr>
              <w:pStyle w:val="naiskr"/>
              <w:spacing w:before="0" w:after="0"/>
              <w:ind w:left="57" w:right="57"/>
            </w:pPr>
            <w:r>
              <w:t>3</w:t>
            </w:r>
            <w:r w:rsidRPr="00FB41DC">
              <w:t>.</w:t>
            </w:r>
          </w:p>
        </w:tc>
        <w:tc>
          <w:tcPr>
            <w:tcW w:w="3118" w:type="dxa"/>
            <w:tcMar>
              <w:top w:w="57" w:type="dxa"/>
              <w:left w:w="57" w:type="dxa"/>
              <w:bottom w:w="57" w:type="dxa"/>
              <w:right w:w="57" w:type="dxa"/>
            </w:tcMar>
          </w:tcPr>
          <w:p w14:paraId="486DD7EA" w14:textId="77777777" w:rsidR="00C4119C" w:rsidRPr="00FB41DC" w:rsidRDefault="00C4119C" w:rsidP="00E56043">
            <w:pPr>
              <w:pStyle w:val="naiskr"/>
              <w:spacing w:before="0" w:after="0"/>
              <w:ind w:left="57" w:right="57"/>
            </w:pPr>
            <w:r w:rsidRPr="00FB41DC">
              <w:t>Cita informācija</w:t>
            </w:r>
          </w:p>
        </w:tc>
        <w:tc>
          <w:tcPr>
            <w:tcW w:w="5870" w:type="dxa"/>
            <w:tcMar>
              <w:top w:w="57" w:type="dxa"/>
              <w:left w:w="57" w:type="dxa"/>
              <w:bottom w:w="57" w:type="dxa"/>
              <w:right w:w="57" w:type="dxa"/>
            </w:tcMar>
          </w:tcPr>
          <w:p w14:paraId="3900FEE1" w14:textId="77777777" w:rsidR="00C4119C" w:rsidRPr="00FB41DC" w:rsidRDefault="00C4119C" w:rsidP="00E56043">
            <w:pPr>
              <w:pStyle w:val="naiskr"/>
              <w:spacing w:before="0" w:after="0"/>
              <w:ind w:left="57" w:right="57"/>
            </w:pPr>
            <w:r>
              <w:t>Nav</w:t>
            </w:r>
          </w:p>
        </w:tc>
      </w:tr>
    </w:tbl>
    <w:p w14:paraId="6345E16B" w14:textId="77777777" w:rsidR="00C4119C" w:rsidRDefault="00C4119C" w:rsidP="00C4119C">
      <w:pPr>
        <w:pStyle w:val="naisf"/>
        <w:spacing w:before="0" w:after="0"/>
        <w:ind w:firstLine="374"/>
        <w:rPr>
          <w:b/>
        </w:rPr>
      </w:pPr>
    </w:p>
    <w:p w14:paraId="0AE5BDFC" w14:textId="77777777" w:rsidR="00C4119C" w:rsidRDefault="00C4119C" w:rsidP="00C4119C">
      <w:pPr>
        <w:pStyle w:val="tv2161"/>
        <w:spacing w:before="0" w:line="240" w:lineRule="auto"/>
        <w:ind w:firstLine="0"/>
        <w:jc w:val="both"/>
        <w:rPr>
          <w:rFonts w:ascii="Times New Roman" w:hAnsi="Times New Roman"/>
          <w:sz w:val="24"/>
          <w:szCs w:val="24"/>
        </w:rPr>
      </w:pPr>
    </w:p>
    <w:p w14:paraId="2AB6268B" w14:textId="77777777" w:rsidR="00C4119C" w:rsidRDefault="00C4119C" w:rsidP="00C4119C">
      <w:pPr>
        <w:pStyle w:val="tv2161"/>
        <w:spacing w:before="0" w:line="240" w:lineRule="auto"/>
        <w:ind w:firstLine="0"/>
        <w:jc w:val="both"/>
        <w:rPr>
          <w:rFonts w:ascii="Times New Roman" w:hAnsi="Times New Roman"/>
          <w:sz w:val="24"/>
          <w:szCs w:val="24"/>
        </w:rPr>
      </w:pPr>
    </w:p>
    <w:p w14:paraId="28F16C9A" w14:textId="77777777" w:rsidR="00C4119C" w:rsidRPr="00ED433D" w:rsidRDefault="00C4119C" w:rsidP="00C4119C">
      <w:pPr>
        <w:pStyle w:val="tv2161"/>
        <w:spacing w:before="0" w:line="240" w:lineRule="auto"/>
        <w:ind w:firstLine="0"/>
        <w:jc w:val="both"/>
        <w:rPr>
          <w:rFonts w:ascii="Times New Roman" w:hAnsi="Times New Roman"/>
          <w:sz w:val="24"/>
          <w:szCs w:val="24"/>
        </w:rPr>
      </w:pPr>
      <w:r w:rsidRPr="00ED433D">
        <w:rPr>
          <w:rFonts w:ascii="Times New Roman" w:hAnsi="Times New Roman"/>
          <w:sz w:val="24"/>
          <w:szCs w:val="24"/>
        </w:rPr>
        <w:t xml:space="preserve">Vides aizsardzības un </w:t>
      </w:r>
    </w:p>
    <w:p w14:paraId="50E01C12" w14:textId="023BAB44" w:rsidR="00C4119C" w:rsidRDefault="00C4119C" w:rsidP="00C4119C">
      <w:r>
        <w:t>reģionālās attīstības ministrs</w:t>
      </w:r>
      <w:r>
        <w:tab/>
      </w:r>
      <w:r>
        <w:tab/>
      </w:r>
      <w:r>
        <w:tab/>
      </w:r>
      <w:r>
        <w:tab/>
      </w:r>
      <w:r>
        <w:tab/>
      </w:r>
      <w:r w:rsidR="00DD78D2">
        <w:t>Artūrs Toms Plešs</w:t>
      </w:r>
    </w:p>
    <w:p w14:paraId="40A1CD5C" w14:textId="77777777" w:rsidR="00C4119C" w:rsidRPr="00ED433D" w:rsidRDefault="00C4119C" w:rsidP="00C4119C"/>
    <w:p w14:paraId="1A500EB4" w14:textId="77777777" w:rsidR="00C4119C" w:rsidRDefault="00C4119C" w:rsidP="00C4119C">
      <w:pPr>
        <w:rPr>
          <w:sz w:val="20"/>
          <w:szCs w:val="20"/>
        </w:rPr>
      </w:pPr>
    </w:p>
    <w:p w14:paraId="0C50BF6C" w14:textId="77777777" w:rsidR="00C4119C" w:rsidRDefault="00C4119C" w:rsidP="00C4119C">
      <w:pPr>
        <w:rPr>
          <w:sz w:val="20"/>
          <w:szCs w:val="20"/>
        </w:rPr>
      </w:pPr>
    </w:p>
    <w:p w14:paraId="10CC5646" w14:textId="77777777" w:rsidR="00C4119C" w:rsidRDefault="00C4119C" w:rsidP="00C4119C">
      <w:pPr>
        <w:rPr>
          <w:sz w:val="20"/>
          <w:szCs w:val="20"/>
        </w:rPr>
      </w:pPr>
    </w:p>
    <w:p w14:paraId="0A166C36" w14:textId="77777777" w:rsidR="00C4119C" w:rsidRDefault="00C4119C" w:rsidP="00C4119C">
      <w:pPr>
        <w:rPr>
          <w:sz w:val="20"/>
          <w:szCs w:val="20"/>
        </w:rPr>
      </w:pPr>
      <w:r w:rsidRPr="00055928">
        <w:rPr>
          <w:sz w:val="20"/>
          <w:szCs w:val="20"/>
        </w:rPr>
        <w:t>Doniņa</w:t>
      </w:r>
      <w:r>
        <w:rPr>
          <w:sz w:val="20"/>
          <w:szCs w:val="20"/>
        </w:rPr>
        <w:t xml:space="preserve"> </w:t>
      </w:r>
      <w:r w:rsidRPr="00055928">
        <w:rPr>
          <w:sz w:val="20"/>
          <w:szCs w:val="20"/>
        </w:rPr>
        <w:t>6</w:t>
      </w:r>
      <w:smartTag w:uri="schemas-tilde-lv/tildestengine" w:element="phone">
        <w:smartTagPr>
          <w:attr w:name="phone_number" w:val="7026515"/>
        </w:smartTagPr>
        <w:r w:rsidRPr="00055928">
          <w:rPr>
            <w:sz w:val="20"/>
            <w:szCs w:val="20"/>
          </w:rPr>
          <w:t>7026515</w:t>
        </w:r>
      </w:smartTag>
    </w:p>
    <w:p w14:paraId="1942109D" w14:textId="77777777" w:rsidR="00C4119C" w:rsidRPr="00170129" w:rsidRDefault="00F44A4F" w:rsidP="00C4119C">
      <w:pPr>
        <w:rPr>
          <w:sz w:val="20"/>
          <w:szCs w:val="20"/>
        </w:rPr>
      </w:pPr>
      <w:hyperlink r:id="rId9" w:history="1">
        <w:r w:rsidR="00C4119C" w:rsidRPr="00055928">
          <w:rPr>
            <w:rStyle w:val="Hyperlink"/>
            <w:sz w:val="20"/>
            <w:szCs w:val="20"/>
          </w:rPr>
          <w:t>ilze.donina@varam.gov.lv</w:t>
        </w:r>
      </w:hyperlink>
    </w:p>
    <w:p w14:paraId="168404F8" w14:textId="77777777" w:rsidR="00E02758" w:rsidRDefault="00E02758"/>
    <w:sectPr w:rsidR="00E02758" w:rsidSect="00B227DD">
      <w:headerReference w:type="default" r:id="rId10"/>
      <w:footerReference w:type="default" r:id="rId11"/>
      <w:footerReference w:type="first" r:id="rId12"/>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9D392" w14:textId="77777777" w:rsidR="00F44A4F" w:rsidRDefault="00F44A4F">
      <w:r>
        <w:separator/>
      </w:r>
    </w:p>
  </w:endnote>
  <w:endnote w:type="continuationSeparator" w:id="0">
    <w:p w14:paraId="6EDCD5ED" w14:textId="77777777" w:rsidR="00F44A4F" w:rsidRDefault="00F4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C9F9" w14:textId="4D1072AC" w:rsidR="00B13F51" w:rsidRPr="005A59DE" w:rsidRDefault="00DE4885" w:rsidP="005A59DE">
    <w:pPr>
      <w:jc w:val="both"/>
    </w:pPr>
    <w:r w:rsidRPr="002F2520">
      <w:rPr>
        <w:sz w:val="20"/>
        <w:szCs w:val="20"/>
      </w:rPr>
      <w:t>VARAMAnot_</w:t>
    </w:r>
    <w:r w:rsidR="00A93568">
      <w:rPr>
        <w:sz w:val="20"/>
        <w:szCs w:val="20"/>
      </w:rPr>
      <w:t>150721</w:t>
    </w:r>
    <w:r>
      <w:rPr>
        <w:sz w:val="20"/>
        <w:szCs w:val="20"/>
      </w:rPr>
      <w:t>_groz84</w:t>
    </w:r>
    <w:r w:rsidRPr="002F2520">
      <w:rPr>
        <w:sz w:val="20"/>
        <w:szCs w:val="20"/>
      </w:rPr>
      <w:t>_ROHS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FDAE" w14:textId="36527972" w:rsidR="00B13F51" w:rsidRPr="005A59DE" w:rsidRDefault="00DE4885" w:rsidP="005A59DE">
    <w:pPr>
      <w:jc w:val="both"/>
    </w:pPr>
    <w:r w:rsidRPr="002F2520">
      <w:rPr>
        <w:sz w:val="20"/>
        <w:szCs w:val="20"/>
      </w:rPr>
      <w:t>VARAMAnot_</w:t>
    </w:r>
    <w:r w:rsidR="00A93568">
      <w:rPr>
        <w:sz w:val="20"/>
        <w:szCs w:val="20"/>
      </w:rPr>
      <w:t>150721</w:t>
    </w:r>
    <w:r>
      <w:rPr>
        <w:sz w:val="20"/>
        <w:szCs w:val="20"/>
      </w:rPr>
      <w:t>_groz84</w:t>
    </w:r>
    <w:r w:rsidRPr="002F2520">
      <w:rPr>
        <w:sz w:val="20"/>
        <w:szCs w:val="20"/>
      </w:rPr>
      <w:t>_ROHS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C76E5" w14:textId="77777777" w:rsidR="00F44A4F" w:rsidRDefault="00F44A4F">
      <w:r>
        <w:separator/>
      </w:r>
    </w:p>
  </w:footnote>
  <w:footnote w:type="continuationSeparator" w:id="0">
    <w:p w14:paraId="14F74BD7" w14:textId="77777777" w:rsidR="00F44A4F" w:rsidRDefault="00F44A4F">
      <w:r>
        <w:continuationSeparator/>
      </w:r>
    </w:p>
  </w:footnote>
  <w:footnote w:id="1">
    <w:p w14:paraId="7A8D92E5" w14:textId="4E4474DB" w:rsidR="00355934" w:rsidRDefault="00355934" w:rsidP="001A5C7F">
      <w:pPr>
        <w:pStyle w:val="FootnoteText"/>
        <w:jc w:val="both"/>
      </w:pPr>
      <w:r>
        <w:rPr>
          <w:rStyle w:val="FootnoteReference"/>
        </w:rPr>
        <w:footnoteRef/>
      </w:r>
      <w:r>
        <w:t xml:space="preserve"> </w:t>
      </w:r>
      <w:r>
        <w:rPr>
          <w:bCs/>
        </w:rPr>
        <w:t xml:space="preserve">Eiropas </w:t>
      </w:r>
      <w:r w:rsidRPr="001B4375">
        <w:t xml:space="preserve">Komisijas 2021. gada </w:t>
      </w:r>
      <w:r>
        <w:t>15. janvāra Deleģētās direktīva</w:t>
      </w:r>
      <w:r w:rsidRPr="001B4375">
        <w:t xml:space="preserve"> 2021/647/ES, ar ko, pielāgojot zinātnes un tehnikas attīstībai, Eiropas Parlamenta un Padomes Direktīvas 2011/65/ES III pielikumu groza attiecībā uz atbrīvojumu dažu svina un sešvērtīgā hroma savienojumu izmantošanai civilām (profesionālām) vajadzībām paredzētu sprāgstvielu elektriskajos un elektroniskajos iniciatoros</w:t>
      </w:r>
      <w:r>
        <w:t xml:space="preserve"> (turpmāk – Direktīva 2021/647/ES)</w:t>
      </w:r>
      <w:r w:rsidRPr="001B437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E347" w14:textId="77777777" w:rsidR="00B13F51" w:rsidRDefault="00DE4885">
    <w:pPr>
      <w:pStyle w:val="Header"/>
    </w:pPr>
    <w:r w:rsidRPr="00013525">
      <w:rPr>
        <w:rStyle w:val="PageNumber"/>
      </w:rPr>
      <w:tab/>
      <w:t xml:space="preserve"> </w:t>
    </w:r>
    <w:r w:rsidRPr="00013525">
      <w:rPr>
        <w:rStyle w:val="PageNumber"/>
      </w:rPr>
      <w:fldChar w:fldCharType="begin"/>
    </w:r>
    <w:r w:rsidRPr="00013525">
      <w:rPr>
        <w:rStyle w:val="PageNumber"/>
      </w:rPr>
      <w:instrText xml:space="preserve"> PAGE </w:instrText>
    </w:r>
    <w:r w:rsidRPr="00013525">
      <w:rPr>
        <w:rStyle w:val="PageNumber"/>
      </w:rPr>
      <w:fldChar w:fldCharType="separate"/>
    </w:r>
    <w:r w:rsidR="00396DC2">
      <w:rPr>
        <w:rStyle w:val="PageNumber"/>
        <w:noProof/>
      </w:rPr>
      <w:t>6</w:t>
    </w:r>
    <w:r w:rsidRPr="00013525">
      <w:rPr>
        <w:rStyle w:val="PageNumber"/>
      </w:rPr>
      <w:fldChar w:fldCharType="end"/>
    </w:r>
    <w:r>
      <w:rPr>
        <w:rStyle w:val="PageNumbe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9C"/>
    <w:rsid w:val="00042085"/>
    <w:rsid w:val="00045518"/>
    <w:rsid w:val="00092943"/>
    <w:rsid w:val="000C1BFD"/>
    <w:rsid w:val="000E4FDC"/>
    <w:rsid w:val="00142522"/>
    <w:rsid w:val="001A5C7F"/>
    <w:rsid w:val="001B4375"/>
    <w:rsid w:val="00280B12"/>
    <w:rsid w:val="002B4D09"/>
    <w:rsid w:val="00312F9D"/>
    <w:rsid w:val="0033095D"/>
    <w:rsid w:val="003529CA"/>
    <w:rsid w:val="00355934"/>
    <w:rsid w:val="00396DC2"/>
    <w:rsid w:val="003A05BE"/>
    <w:rsid w:val="003F3C6B"/>
    <w:rsid w:val="00464DFB"/>
    <w:rsid w:val="00493A02"/>
    <w:rsid w:val="004F6FB2"/>
    <w:rsid w:val="00535BF2"/>
    <w:rsid w:val="005371BE"/>
    <w:rsid w:val="00581309"/>
    <w:rsid w:val="005A4356"/>
    <w:rsid w:val="005D4089"/>
    <w:rsid w:val="00625130"/>
    <w:rsid w:val="00632B99"/>
    <w:rsid w:val="006754F0"/>
    <w:rsid w:val="006849A3"/>
    <w:rsid w:val="00757B88"/>
    <w:rsid w:val="0079469C"/>
    <w:rsid w:val="007B6F2F"/>
    <w:rsid w:val="008079B9"/>
    <w:rsid w:val="00831475"/>
    <w:rsid w:val="0084043E"/>
    <w:rsid w:val="00881680"/>
    <w:rsid w:val="00892B46"/>
    <w:rsid w:val="008A21E3"/>
    <w:rsid w:val="008B07F0"/>
    <w:rsid w:val="008D2C2A"/>
    <w:rsid w:val="008E25C7"/>
    <w:rsid w:val="00902FCA"/>
    <w:rsid w:val="00940FA7"/>
    <w:rsid w:val="009906BF"/>
    <w:rsid w:val="00A51B5A"/>
    <w:rsid w:val="00A93568"/>
    <w:rsid w:val="00AE701D"/>
    <w:rsid w:val="00AF51C6"/>
    <w:rsid w:val="00B17523"/>
    <w:rsid w:val="00B67B80"/>
    <w:rsid w:val="00B86B37"/>
    <w:rsid w:val="00BA0452"/>
    <w:rsid w:val="00BA7DAB"/>
    <w:rsid w:val="00BE2019"/>
    <w:rsid w:val="00C4119C"/>
    <w:rsid w:val="00C60AF8"/>
    <w:rsid w:val="00C969D6"/>
    <w:rsid w:val="00CA16BF"/>
    <w:rsid w:val="00D116E7"/>
    <w:rsid w:val="00D14089"/>
    <w:rsid w:val="00D70FB7"/>
    <w:rsid w:val="00D72D9F"/>
    <w:rsid w:val="00DA04C4"/>
    <w:rsid w:val="00DC1CB5"/>
    <w:rsid w:val="00DD78D2"/>
    <w:rsid w:val="00DE4885"/>
    <w:rsid w:val="00E02758"/>
    <w:rsid w:val="00EA5E76"/>
    <w:rsid w:val="00ED11FF"/>
    <w:rsid w:val="00ED4FEB"/>
    <w:rsid w:val="00F13892"/>
    <w:rsid w:val="00F44A4F"/>
    <w:rsid w:val="00F50274"/>
    <w:rsid w:val="00F52B9C"/>
    <w:rsid w:val="00F54170"/>
    <w:rsid w:val="00F60355"/>
    <w:rsid w:val="00F70504"/>
    <w:rsid w:val="00F7691C"/>
    <w:rsid w:val="00F77330"/>
    <w:rsid w:val="00FC0CFA"/>
    <w:rsid w:val="00FD244F"/>
    <w:rsid w:val="00FF44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07CCFCB2"/>
  <w15:chartTrackingRefBased/>
  <w15:docId w15:val="{F1A3AB6E-5F51-418E-A28F-896F77E1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19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119C"/>
    <w:pPr>
      <w:tabs>
        <w:tab w:val="center" w:pos="4153"/>
        <w:tab w:val="right" w:pos="8306"/>
      </w:tabs>
    </w:pPr>
  </w:style>
  <w:style w:type="character" w:customStyle="1" w:styleId="HeaderChar">
    <w:name w:val="Header Char"/>
    <w:basedOn w:val="DefaultParagraphFont"/>
    <w:link w:val="Header"/>
    <w:uiPriority w:val="99"/>
    <w:rsid w:val="00C4119C"/>
    <w:rPr>
      <w:rFonts w:ascii="Times New Roman" w:eastAsia="Times New Roman" w:hAnsi="Times New Roman" w:cs="Times New Roman"/>
      <w:sz w:val="24"/>
      <w:szCs w:val="24"/>
      <w:lang w:eastAsia="lv-LV"/>
    </w:rPr>
  </w:style>
  <w:style w:type="paragraph" w:customStyle="1" w:styleId="naisf">
    <w:name w:val="naisf"/>
    <w:basedOn w:val="Normal"/>
    <w:rsid w:val="00C4119C"/>
    <w:pPr>
      <w:spacing w:before="75" w:after="75"/>
      <w:ind w:firstLine="375"/>
      <w:jc w:val="both"/>
    </w:pPr>
  </w:style>
  <w:style w:type="character" w:styleId="PageNumber">
    <w:name w:val="page number"/>
    <w:basedOn w:val="DefaultParagraphFont"/>
    <w:rsid w:val="00C4119C"/>
  </w:style>
  <w:style w:type="character" w:styleId="Hyperlink">
    <w:name w:val="Hyperlink"/>
    <w:rsid w:val="00C4119C"/>
    <w:rPr>
      <w:rFonts w:cs="Times New Roman"/>
      <w:color w:val="0000FF"/>
      <w:u w:val="single"/>
    </w:rPr>
  </w:style>
  <w:style w:type="paragraph" w:customStyle="1" w:styleId="naisnod">
    <w:name w:val="naisnod"/>
    <w:basedOn w:val="Normal"/>
    <w:rsid w:val="00C4119C"/>
    <w:pPr>
      <w:spacing w:before="150" w:after="150"/>
      <w:jc w:val="center"/>
    </w:pPr>
    <w:rPr>
      <w:b/>
      <w:bCs/>
    </w:rPr>
  </w:style>
  <w:style w:type="paragraph" w:customStyle="1" w:styleId="naiskr">
    <w:name w:val="naiskr"/>
    <w:basedOn w:val="Normal"/>
    <w:rsid w:val="00C4119C"/>
    <w:pPr>
      <w:spacing w:before="75" w:after="75"/>
    </w:pPr>
  </w:style>
  <w:style w:type="paragraph" w:customStyle="1" w:styleId="naisc">
    <w:name w:val="naisc"/>
    <w:basedOn w:val="Normal"/>
    <w:rsid w:val="00C4119C"/>
    <w:pPr>
      <w:spacing w:before="75" w:after="75"/>
      <w:jc w:val="center"/>
    </w:pPr>
  </w:style>
  <w:style w:type="character" w:styleId="Strong">
    <w:name w:val="Strong"/>
    <w:uiPriority w:val="22"/>
    <w:qFormat/>
    <w:rsid w:val="00C4119C"/>
    <w:rPr>
      <w:b/>
      <w:bCs/>
    </w:rPr>
  </w:style>
  <w:style w:type="paragraph" w:customStyle="1" w:styleId="tv2161">
    <w:name w:val="tv2161"/>
    <w:basedOn w:val="Normal"/>
    <w:rsid w:val="00C4119C"/>
    <w:pPr>
      <w:spacing w:before="240" w:line="360" w:lineRule="auto"/>
      <w:ind w:firstLine="259"/>
      <w:jc w:val="right"/>
    </w:pPr>
    <w:rPr>
      <w:rFonts w:ascii="Verdana" w:hAnsi="Verdana"/>
      <w:sz w:val="16"/>
      <w:szCs w:val="16"/>
      <w:lang w:eastAsia="en-US"/>
    </w:rPr>
  </w:style>
  <w:style w:type="paragraph" w:customStyle="1" w:styleId="tv2131">
    <w:name w:val="tv2131"/>
    <w:basedOn w:val="Normal"/>
    <w:rsid w:val="00C4119C"/>
    <w:pPr>
      <w:spacing w:line="360" w:lineRule="auto"/>
      <w:ind w:firstLine="300"/>
    </w:pPr>
    <w:rPr>
      <w:color w:val="414142"/>
      <w:sz w:val="20"/>
      <w:szCs w:val="20"/>
      <w:lang w:val="en-US" w:eastAsia="en-US"/>
    </w:rPr>
  </w:style>
  <w:style w:type="table" w:styleId="TableGrid">
    <w:name w:val="Table Grid"/>
    <w:basedOn w:val="TableNormal"/>
    <w:uiPriority w:val="39"/>
    <w:rsid w:val="00C4119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4119C"/>
    <w:pPr>
      <w:spacing w:before="100" w:beforeAutospacing="1" w:after="100" w:afterAutospacing="1"/>
    </w:pPr>
  </w:style>
  <w:style w:type="character" w:customStyle="1" w:styleId="normaltextrun">
    <w:name w:val="normaltextrun"/>
    <w:rsid w:val="00C4119C"/>
  </w:style>
  <w:style w:type="character" w:customStyle="1" w:styleId="findhit">
    <w:name w:val="findhit"/>
    <w:rsid w:val="00C4119C"/>
  </w:style>
  <w:style w:type="paragraph" w:customStyle="1" w:styleId="Normal1">
    <w:name w:val="Normal1"/>
    <w:basedOn w:val="Normal"/>
    <w:rsid w:val="00831475"/>
    <w:pPr>
      <w:spacing w:before="100" w:beforeAutospacing="1" w:after="100" w:afterAutospacing="1"/>
    </w:pPr>
  </w:style>
  <w:style w:type="character" w:customStyle="1" w:styleId="super">
    <w:name w:val="super"/>
    <w:basedOn w:val="DefaultParagraphFont"/>
    <w:rsid w:val="00831475"/>
  </w:style>
  <w:style w:type="paragraph" w:styleId="Footer">
    <w:name w:val="footer"/>
    <w:basedOn w:val="Normal"/>
    <w:link w:val="FooterChar"/>
    <w:uiPriority w:val="99"/>
    <w:unhideWhenUsed/>
    <w:rsid w:val="0079469C"/>
    <w:pPr>
      <w:tabs>
        <w:tab w:val="center" w:pos="4153"/>
        <w:tab w:val="right" w:pos="8306"/>
      </w:tabs>
    </w:pPr>
  </w:style>
  <w:style w:type="character" w:customStyle="1" w:styleId="FooterChar">
    <w:name w:val="Footer Char"/>
    <w:basedOn w:val="DefaultParagraphFont"/>
    <w:link w:val="Footer"/>
    <w:uiPriority w:val="99"/>
    <w:rsid w:val="0079469C"/>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F705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504"/>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892B46"/>
    <w:rPr>
      <w:sz w:val="16"/>
      <w:szCs w:val="16"/>
    </w:rPr>
  </w:style>
  <w:style w:type="paragraph" w:styleId="CommentText">
    <w:name w:val="annotation text"/>
    <w:basedOn w:val="Normal"/>
    <w:link w:val="CommentTextChar"/>
    <w:uiPriority w:val="99"/>
    <w:semiHidden/>
    <w:unhideWhenUsed/>
    <w:rsid w:val="00892B46"/>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892B46"/>
    <w:rPr>
      <w:sz w:val="20"/>
      <w:szCs w:val="20"/>
    </w:rPr>
  </w:style>
  <w:style w:type="paragraph" w:customStyle="1" w:styleId="oj-normal">
    <w:name w:val="oj-normal"/>
    <w:basedOn w:val="Normal"/>
    <w:rsid w:val="001B4375"/>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142522"/>
    <w:pPr>
      <w:spacing w:after="0"/>
    </w:pPr>
    <w:rPr>
      <w:rFonts w:ascii="Times New Roman" w:eastAsia="Times New Roman" w:hAnsi="Times New Roman" w:cs="Times New Roman"/>
      <w:b/>
      <w:bCs/>
      <w:lang w:eastAsia="lv-LV"/>
    </w:rPr>
  </w:style>
  <w:style w:type="character" w:customStyle="1" w:styleId="CommentSubjectChar">
    <w:name w:val="Comment Subject Char"/>
    <w:basedOn w:val="CommentTextChar"/>
    <w:link w:val="CommentSubject"/>
    <w:uiPriority w:val="99"/>
    <w:semiHidden/>
    <w:rsid w:val="00142522"/>
    <w:rPr>
      <w:rFonts w:ascii="Times New Roman" w:eastAsia="Times New Roman" w:hAnsi="Times New Roman" w:cs="Times New Roman"/>
      <w:b/>
      <w:bCs/>
      <w:sz w:val="20"/>
      <w:szCs w:val="20"/>
      <w:lang w:eastAsia="lv-LV"/>
    </w:rPr>
  </w:style>
  <w:style w:type="paragraph" w:styleId="FootnoteText">
    <w:name w:val="footnote text"/>
    <w:basedOn w:val="Normal"/>
    <w:link w:val="FootnoteTextChar"/>
    <w:uiPriority w:val="99"/>
    <w:semiHidden/>
    <w:unhideWhenUsed/>
    <w:rsid w:val="00355934"/>
    <w:rPr>
      <w:sz w:val="20"/>
      <w:szCs w:val="20"/>
    </w:rPr>
  </w:style>
  <w:style w:type="character" w:customStyle="1" w:styleId="FootnoteTextChar">
    <w:name w:val="Footnote Text Char"/>
    <w:basedOn w:val="DefaultParagraphFont"/>
    <w:link w:val="FootnoteText"/>
    <w:uiPriority w:val="99"/>
    <w:semiHidden/>
    <w:rsid w:val="00355934"/>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3559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999730">
      <w:bodyDiv w:val="1"/>
      <w:marLeft w:val="0"/>
      <w:marRight w:val="0"/>
      <w:marTop w:val="0"/>
      <w:marBottom w:val="0"/>
      <w:divBdr>
        <w:top w:val="none" w:sz="0" w:space="0" w:color="auto"/>
        <w:left w:val="none" w:sz="0" w:space="0" w:color="auto"/>
        <w:bottom w:val="none" w:sz="0" w:space="0" w:color="auto"/>
        <w:right w:val="none" w:sz="0" w:space="0" w:color="auto"/>
      </w:divBdr>
    </w:div>
    <w:div w:id="973489618">
      <w:bodyDiv w:val="1"/>
      <w:marLeft w:val="0"/>
      <w:marRight w:val="0"/>
      <w:marTop w:val="0"/>
      <w:marBottom w:val="0"/>
      <w:divBdr>
        <w:top w:val="none" w:sz="0" w:space="0" w:color="auto"/>
        <w:left w:val="none" w:sz="0" w:space="0" w:color="auto"/>
        <w:bottom w:val="none" w:sz="0" w:space="0" w:color="auto"/>
        <w:right w:val="none" w:sz="0" w:space="0" w:color="auto"/>
      </w:divBdr>
      <w:divsChild>
        <w:div w:id="1114400526">
          <w:marLeft w:val="0"/>
          <w:marRight w:val="0"/>
          <w:marTop w:val="0"/>
          <w:marBottom w:val="0"/>
          <w:divBdr>
            <w:top w:val="none" w:sz="0" w:space="0" w:color="auto"/>
            <w:left w:val="none" w:sz="0" w:space="0" w:color="auto"/>
            <w:bottom w:val="none" w:sz="0" w:space="0" w:color="auto"/>
            <w:right w:val="none" w:sz="0" w:space="0" w:color="auto"/>
          </w:divBdr>
          <w:divsChild>
            <w:div w:id="1609771806">
              <w:marLeft w:val="0"/>
              <w:marRight w:val="0"/>
              <w:marTop w:val="0"/>
              <w:marBottom w:val="0"/>
              <w:divBdr>
                <w:top w:val="none" w:sz="0" w:space="0" w:color="auto"/>
                <w:left w:val="none" w:sz="0" w:space="0" w:color="auto"/>
                <w:bottom w:val="none" w:sz="0" w:space="0" w:color="auto"/>
                <w:right w:val="none" w:sz="0" w:space="0" w:color="auto"/>
              </w:divBdr>
              <w:divsChild>
                <w:div w:id="1164129239">
                  <w:marLeft w:val="0"/>
                  <w:marRight w:val="0"/>
                  <w:marTop w:val="0"/>
                  <w:marBottom w:val="0"/>
                  <w:divBdr>
                    <w:top w:val="none" w:sz="0" w:space="0" w:color="auto"/>
                    <w:left w:val="none" w:sz="0" w:space="0" w:color="auto"/>
                    <w:bottom w:val="none" w:sz="0" w:space="0" w:color="auto"/>
                    <w:right w:val="none" w:sz="0" w:space="0" w:color="auto"/>
                  </w:divBdr>
                  <w:divsChild>
                    <w:div w:id="368653394">
                      <w:marLeft w:val="0"/>
                      <w:marRight w:val="0"/>
                      <w:marTop w:val="0"/>
                      <w:marBottom w:val="0"/>
                      <w:divBdr>
                        <w:top w:val="none" w:sz="0" w:space="0" w:color="auto"/>
                        <w:left w:val="none" w:sz="0" w:space="0" w:color="auto"/>
                        <w:bottom w:val="none" w:sz="0" w:space="0" w:color="auto"/>
                        <w:right w:val="none" w:sz="0" w:space="0" w:color="auto"/>
                      </w:divBdr>
                      <w:divsChild>
                        <w:div w:id="1109734952">
                          <w:marLeft w:val="0"/>
                          <w:marRight w:val="0"/>
                          <w:marTop w:val="0"/>
                          <w:marBottom w:val="0"/>
                          <w:divBdr>
                            <w:top w:val="none" w:sz="0" w:space="0" w:color="auto"/>
                            <w:left w:val="none" w:sz="0" w:space="0" w:color="auto"/>
                            <w:bottom w:val="none" w:sz="0" w:space="0" w:color="auto"/>
                            <w:right w:val="none" w:sz="0" w:space="0" w:color="auto"/>
                          </w:divBdr>
                        </w:div>
                        <w:div w:id="1839543393">
                          <w:marLeft w:val="0"/>
                          <w:marRight w:val="0"/>
                          <w:marTop w:val="0"/>
                          <w:marBottom w:val="0"/>
                          <w:divBdr>
                            <w:top w:val="none" w:sz="0" w:space="0" w:color="auto"/>
                            <w:left w:val="none" w:sz="0" w:space="0" w:color="auto"/>
                            <w:bottom w:val="none" w:sz="0" w:space="0" w:color="auto"/>
                            <w:right w:val="none" w:sz="0" w:space="0" w:color="auto"/>
                          </w:divBdr>
                          <w:divsChild>
                            <w:div w:id="1314139242">
                              <w:marLeft w:val="0"/>
                              <w:marRight w:val="0"/>
                              <w:marTop w:val="0"/>
                              <w:marBottom w:val="0"/>
                              <w:divBdr>
                                <w:top w:val="none" w:sz="0" w:space="0" w:color="auto"/>
                                <w:left w:val="none" w:sz="0" w:space="0" w:color="auto"/>
                                <w:bottom w:val="none" w:sz="0" w:space="0" w:color="auto"/>
                                <w:right w:val="none" w:sz="0" w:space="0" w:color="auto"/>
                              </w:divBdr>
                              <w:divsChild>
                                <w:div w:id="1041780690">
                                  <w:marLeft w:val="0"/>
                                  <w:marRight w:val="0"/>
                                  <w:marTop w:val="0"/>
                                  <w:marBottom w:val="0"/>
                                  <w:divBdr>
                                    <w:top w:val="none" w:sz="0" w:space="0" w:color="auto"/>
                                    <w:left w:val="none" w:sz="0" w:space="0" w:color="auto"/>
                                    <w:bottom w:val="none" w:sz="0" w:space="0" w:color="auto"/>
                                    <w:right w:val="none" w:sz="0" w:space="0" w:color="auto"/>
                                  </w:divBdr>
                                </w:div>
                                <w:div w:id="235437627">
                                  <w:marLeft w:val="0"/>
                                  <w:marRight w:val="0"/>
                                  <w:marTop w:val="0"/>
                                  <w:marBottom w:val="0"/>
                                  <w:divBdr>
                                    <w:top w:val="none" w:sz="0" w:space="0" w:color="auto"/>
                                    <w:left w:val="none" w:sz="0" w:space="0" w:color="auto"/>
                                    <w:bottom w:val="none" w:sz="0" w:space="0" w:color="auto"/>
                                    <w:right w:val="none" w:sz="0" w:space="0" w:color="auto"/>
                                  </w:divBdr>
                                  <w:divsChild>
                                    <w:div w:id="7333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012977">
              <w:marLeft w:val="0"/>
              <w:marRight w:val="0"/>
              <w:marTop w:val="0"/>
              <w:marBottom w:val="0"/>
              <w:divBdr>
                <w:top w:val="none" w:sz="0" w:space="0" w:color="auto"/>
                <w:left w:val="none" w:sz="0" w:space="0" w:color="auto"/>
                <w:bottom w:val="none" w:sz="0" w:space="0" w:color="auto"/>
                <w:right w:val="none" w:sz="0" w:space="0" w:color="auto"/>
              </w:divBdr>
              <w:divsChild>
                <w:div w:id="1049766206">
                  <w:marLeft w:val="0"/>
                  <w:marRight w:val="0"/>
                  <w:marTop w:val="0"/>
                  <w:marBottom w:val="0"/>
                  <w:divBdr>
                    <w:top w:val="none" w:sz="0" w:space="0" w:color="auto"/>
                    <w:left w:val="none" w:sz="0" w:space="0" w:color="auto"/>
                    <w:bottom w:val="none" w:sz="0" w:space="0" w:color="auto"/>
                    <w:right w:val="none" w:sz="0" w:space="0" w:color="auto"/>
                  </w:divBdr>
                </w:div>
                <w:div w:id="1022123949">
                  <w:marLeft w:val="0"/>
                  <w:marRight w:val="0"/>
                  <w:marTop w:val="0"/>
                  <w:marBottom w:val="0"/>
                  <w:divBdr>
                    <w:top w:val="none" w:sz="0" w:space="0" w:color="auto"/>
                    <w:left w:val="none" w:sz="0" w:space="0" w:color="auto"/>
                    <w:bottom w:val="none" w:sz="0" w:space="0" w:color="auto"/>
                    <w:right w:val="none" w:sz="0" w:space="0" w:color="auto"/>
                  </w:divBdr>
                </w:div>
                <w:div w:id="187108869">
                  <w:marLeft w:val="0"/>
                  <w:marRight w:val="0"/>
                  <w:marTop w:val="0"/>
                  <w:marBottom w:val="0"/>
                  <w:divBdr>
                    <w:top w:val="none" w:sz="0" w:space="0" w:color="auto"/>
                    <w:left w:val="none" w:sz="0" w:space="0" w:color="auto"/>
                    <w:bottom w:val="none" w:sz="0" w:space="0" w:color="auto"/>
                    <w:right w:val="none" w:sz="0" w:space="0" w:color="auto"/>
                  </w:divBdr>
                </w:div>
                <w:div w:id="1361005150">
                  <w:marLeft w:val="0"/>
                  <w:marRight w:val="0"/>
                  <w:marTop w:val="0"/>
                  <w:marBottom w:val="0"/>
                  <w:divBdr>
                    <w:top w:val="none" w:sz="0" w:space="0" w:color="auto"/>
                    <w:left w:val="none" w:sz="0" w:space="0" w:color="auto"/>
                    <w:bottom w:val="none" w:sz="0" w:space="0" w:color="auto"/>
                    <w:right w:val="none" w:sz="0" w:space="0" w:color="auto"/>
                  </w:divBdr>
                </w:div>
                <w:div w:id="463427320">
                  <w:marLeft w:val="0"/>
                  <w:marRight w:val="0"/>
                  <w:marTop w:val="0"/>
                  <w:marBottom w:val="0"/>
                  <w:divBdr>
                    <w:top w:val="none" w:sz="0" w:space="0" w:color="auto"/>
                    <w:left w:val="none" w:sz="0" w:space="0" w:color="auto"/>
                    <w:bottom w:val="none" w:sz="0" w:space="0" w:color="auto"/>
                    <w:right w:val="none" w:sz="0" w:space="0" w:color="auto"/>
                  </w:divBdr>
                </w:div>
                <w:div w:id="2029720759">
                  <w:marLeft w:val="0"/>
                  <w:marRight w:val="0"/>
                  <w:marTop w:val="0"/>
                  <w:marBottom w:val="0"/>
                  <w:divBdr>
                    <w:top w:val="none" w:sz="0" w:space="0" w:color="auto"/>
                    <w:left w:val="none" w:sz="0" w:space="0" w:color="auto"/>
                    <w:bottom w:val="none" w:sz="0" w:space="0" w:color="auto"/>
                    <w:right w:val="none" w:sz="0" w:space="0" w:color="auto"/>
                  </w:divBdr>
                </w:div>
                <w:div w:id="1152410524">
                  <w:marLeft w:val="0"/>
                  <w:marRight w:val="0"/>
                  <w:marTop w:val="0"/>
                  <w:marBottom w:val="0"/>
                  <w:divBdr>
                    <w:top w:val="none" w:sz="0" w:space="0" w:color="auto"/>
                    <w:left w:val="none" w:sz="0" w:space="0" w:color="auto"/>
                    <w:bottom w:val="none" w:sz="0" w:space="0" w:color="auto"/>
                    <w:right w:val="none" w:sz="0" w:space="0" w:color="auto"/>
                  </w:divBdr>
                </w:div>
                <w:div w:id="2046438996">
                  <w:marLeft w:val="0"/>
                  <w:marRight w:val="0"/>
                  <w:marTop w:val="0"/>
                  <w:marBottom w:val="0"/>
                  <w:divBdr>
                    <w:top w:val="none" w:sz="0" w:space="0" w:color="auto"/>
                    <w:left w:val="none" w:sz="0" w:space="0" w:color="auto"/>
                    <w:bottom w:val="none" w:sz="0" w:space="0" w:color="auto"/>
                    <w:right w:val="none" w:sz="0" w:space="0" w:color="auto"/>
                  </w:divBdr>
                </w:div>
                <w:div w:id="1360660764">
                  <w:marLeft w:val="0"/>
                  <w:marRight w:val="0"/>
                  <w:marTop w:val="0"/>
                  <w:marBottom w:val="0"/>
                  <w:divBdr>
                    <w:top w:val="none" w:sz="0" w:space="0" w:color="auto"/>
                    <w:left w:val="none" w:sz="0" w:space="0" w:color="auto"/>
                    <w:bottom w:val="none" w:sz="0" w:space="0" w:color="auto"/>
                    <w:right w:val="none" w:sz="0" w:space="0" w:color="auto"/>
                  </w:divBdr>
                </w:div>
                <w:div w:id="350494526">
                  <w:marLeft w:val="0"/>
                  <w:marRight w:val="0"/>
                  <w:marTop w:val="0"/>
                  <w:marBottom w:val="0"/>
                  <w:divBdr>
                    <w:top w:val="none" w:sz="0" w:space="0" w:color="auto"/>
                    <w:left w:val="none" w:sz="0" w:space="0" w:color="auto"/>
                    <w:bottom w:val="none" w:sz="0" w:space="0" w:color="auto"/>
                    <w:right w:val="none" w:sz="0" w:space="0" w:color="auto"/>
                  </w:divBdr>
                </w:div>
                <w:div w:id="710884753">
                  <w:marLeft w:val="0"/>
                  <w:marRight w:val="0"/>
                  <w:marTop w:val="0"/>
                  <w:marBottom w:val="0"/>
                  <w:divBdr>
                    <w:top w:val="none" w:sz="0" w:space="0" w:color="auto"/>
                    <w:left w:val="none" w:sz="0" w:space="0" w:color="auto"/>
                    <w:bottom w:val="none" w:sz="0" w:space="0" w:color="auto"/>
                    <w:right w:val="none" w:sz="0" w:space="0" w:color="auto"/>
                  </w:divBdr>
                </w:div>
                <w:div w:id="1248762">
                  <w:marLeft w:val="0"/>
                  <w:marRight w:val="0"/>
                  <w:marTop w:val="0"/>
                  <w:marBottom w:val="0"/>
                  <w:divBdr>
                    <w:top w:val="none" w:sz="0" w:space="0" w:color="auto"/>
                    <w:left w:val="none" w:sz="0" w:space="0" w:color="auto"/>
                    <w:bottom w:val="none" w:sz="0" w:space="0" w:color="auto"/>
                    <w:right w:val="none" w:sz="0" w:space="0" w:color="auto"/>
                  </w:divBdr>
                </w:div>
                <w:div w:id="1078285319">
                  <w:marLeft w:val="0"/>
                  <w:marRight w:val="0"/>
                  <w:marTop w:val="0"/>
                  <w:marBottom w:val="0"/>
                  <w:divBdr>
                    <w:top w:val="none" w:sz="0" w:space="0" w:color="auto"/>
                    <w:left w:val="none" w:sz="0" w:space="0" w:color="auto"/>
                    <w:bottom w:val="none" w:sz="0" w:space="0" w:color="auto"/>
                    <w:right w:val="none" w:sz="0" w:space="0" w:color="auto"/>
                  </w:divBdr>
                </w:div>
                <w:div w:id="726143446">
                  <w:marLeft w:val="0"/>
                  <w:marRight w:val="0"/>
                  <w:marTop w:val="0"/>
                  <w:marBottom w:val="0"/>
                  <w:divBdr>
                    <w:top w:val="none" w:sz="0" w:space="0" w:color="auto"/>
                    <w:left w:val="none" w:sz="0" w:space="0" w:color="auto"/>
                    <w:bottom w:val="none" w:sz="0" w:space="0" w:color="auto"/>
                    <w:right w:val="none" w:sz="0" w:space="0" w:color="auto"/>
                  </w:divBdr>
                </w:div>
                <w:div w:id="1316179562">
                  <w:marLeft w:val="0"/>
                  <w:marRight w:val="0"/>
                  <w:marTop w:val="0"/>
                  <w:marBottom w:val="0"/>
                  <w:divBdr>
                    <w:top w:val="none" w:sz="0" w:space="0" w:color="auto"/>
                    <w:left w:val="none" w:sz="0" w:space="0" w:color="auto"/>
                    <w:bottom w:val="none" w:sz="0" w:space="0" w:color="auto"/>
                    <w:right w:val="none" w:sz="0" w:space="0" w:color="auto"/>
                  </w:divBdr>
                </w:div>
                <w:div w:id="1252011302">
                  <w:marLeft w:val="0"/>
                  <w:marRight w:val="0"/>
                  <w:marTop w:val="0"/>
                  <w:marBottom w:val="0"/>
                  <w:divBdr>
                    <w:top w:val="none" w:sz="0" w:space="0" w:color="auto"/>
                    <w:left w:val="none" w:sz="0" w:space="0" w:color="auto"/>
                    <w:bottom w:val="none" w:sz="0" w:space="0" w:color="auto"/>
                    <w:right w:val="none" w:sz="0" w:space="0" w:color="auto"/>
                  </w:divBdr>
                </w:div>
                <w:div w:id="416900635">
                  <w:marLeft w:val="0"/>
                  <w:marRight w:val="0"/>
                  <w:marTop w:val="0"/>
                  <w:marBottom w:val="0"/>
                  <w:divBdr>
                    <w:top w:val="none" w:sz="0" w:space="0" w:color="auto"/>
                    <w:left w:val="none" w:sz="0" w:space="0" w:color="auto"/>
                    <w:bottom w:val="none" w:sz="0" w:space="0" w:color="auto"/>
                    <w:right w:val="none" w:sz="0" w:space="0" w:color="auto"/>
                  </w:divBdr>
                </w:div>
                <w:div w:id="1152209174">
                  <w:marLeft w:val="0"/>
                  <w:marRight w:val="0"/>
                  <w:marTop w:val="0"/>
                  <w:marBottom w:val="0"/>
                  <w:divBdr>
                    <w:top w:val="none" w:sz="0" w:space="0" w:color="auto"/>
                    <w:left w:val="none" w:sz="0" w:space="0" w:color="auto"/>
                    <w:bottom w:val="none" w:sz="0" w:space="0" w:color="auto"/>
                    <w:right w:val="none" w:sz="0" w:space="0" w:color="auto"/>
                  </w:divBdr>
                </w:div>
                <w:div w:id="1235969976">
                  <w:marLeft w:val="0"/>
                  <w:marRight w:val="0"/>
                  <w:marTop w:val="0"/>
                  <w:marBottom w:val="0"/>
                  <w:divBdr>
                    <w:top w:val="none" w:sz="0" w:space="0" w:color="auto"/>
                    <w:left w:val="none" w:sz="0" w:space="0" w:color="auto"/>
                    <w:bottom w:val="none" w:sz="0" w:space="0" w:color="auto"/>
                    <w:right w:val="none" w:sz="0" w:space="0" w:color="auto"/>
                  </w:divBdr>
                </w:div>
                <w:div w:id="708644574">
                  <w:marLeft w:val="0"/>
                  <w:marRight w:val="0"/>
                  <w:marTop w:val="0"/>
                  <w:marBottom w:val="0"/>
                  <w:divBdr>
                    <w:top w:val="none" w:sz="0" w:space="0" w:color="auto"/>
                    <w:left w:val="none" w:sz="0" w:space="0" w:color="auto"/>
                    <w:bottom w:val="none" w:sz="0" w:space="0" w:color="auto"/>
                    <w:right w:val="none" w:sz="0" w:space="0" w:color="auto"/>
                  </w:divBdr>
                </w:div>
                <w:div w:id="1784302431">
                  <w:marLeft w:val="0"/>
                  <w:marRight w:val="0"/>
                  <w:marTop w:val="0"/>
                  <w:marBottom w:val="0"/>
                  <w:divBdr>
                    <w:top w:val="none" w:sz="0" w:space="0" w:color="auto"/>
                    <w:left w:val="none" w:sz="0" w:space="0" w:color="auto"/>
                    <w:bottom w:val="none" w:sz="0" w:space="0" w:color="auto"/>
                    <w:right w:val="none" w:sz="0" w:space="0" w:color="auto"/>
                  </w:divBdr>
                </w:div>
                <w:div w:id="553278479">
                  <w:marLeft w:val="0"/>
                  <w:marRight w:val="0"/>
                  <w:marTop w:val="0"/>
                  <w:marBottom w:val="0"/>
                  <w:divBdr>
                    <w:top w:val="none" w:sz="0" w:space="0" w:color="auto"/>
                    <w:left w:val="none" w:sz="0" w:space="0" w:color="auto"/>
                    <w:bottom w:val="none" w:sz="0" w:space="0" w:color="auto"/>
                    <w:right w:val="none" w:sz="0" w:space="0" w:color="auto"/>
                  </w:divBdr>
                </w:div>
                <w:div w:id="1077436868">
                  <w:marLeft w:val="0"/>
                  <w:marRight w:val="0"/>
                  <w:marTop w:val="0"/>
                  <w:marBottom w:val="0"/>
                  <w:divBdr>
                    <w:top w:val="none" w:sz="0" w:space="0" w:color="auto"/>
                    <w:left w:val="none" w:sz="0" w:space="0" w:color="auto"/>
                    <w:bottom w:val="none" w:sz="0" w:space="0" w:color="auto"/>
                    <w:right w:val="none" w:sz="0" w:space="0" w:color="auto"/>
                  </w:divBdr>
                </w:div>
                <w:div w:id="825249123">
                  <w:marLeft w:val="0"/>
                  <w:marRight w:val="0"/>
                  <w:marTop w:val="0"/>
                  <w:marBottom w:val="0"/>
                  <w:divBdr>
                    <w:top w:val="none" w:sz="0" w:space="0" w:color="auto"/>
                    <w:left w:val="none" w:sz="0" w:space="0" w:color="auto"/>
                    <w:bottom w:val="none" w:sz="0" w:space="0" w:color="auto"/>
                    <w:right w:val="none" w:sz="0" w:space="0" w:color="auto"/>
                  </w:divBdr>
                </w:div>
                <w:div w:id="1697272096">
                  <w:marLeft w:val="0"/>
                  <w:marRight w:val="0"/>
                  <w:marTop w:val="0"/>
                  <w:marBottom w:val="0"/>
                  <w:divBdr>
                    <w:top w:val="none" w:sz="0" w:space="0" w:color="auto"/>
                    <w:left w:val="none" w:sz="0" w:space="0" w:color="auto"/>
                    <w:bottom w:val="none" w:sz="0" w:space="0" w:color="auto"/>
                    <w:right w:val="none" w:sz="0" w:space="0" w:color="auto"/>
                  </w:divBdr>
                </w:div>
                <w:div w:id="1772431049">
                  <w:marLeft w:val="0"/>
                  <w:marRight w:val="0"/>
                  <w:marTop w:val="0"/>
                  <w:marBottom w:val="0"/>
                  <w:divBdr>
                    <w:top w:val="none" w:sz="0" w:space="0" w:color="auto"/>
                    <w:left w:val="none" w:sz="0" w:space="0" w:color="auto"/>
                    <w:bottom w:val="none" w:sz="0" w:space="0" w:color="auto"/>
                    <w:right w:val="none" w:sz="0" w:space="0" w:color="auto"/>
                  </w:divBdr>
                </w:div>
                <w:div w:id="280116622">
                  <w:marLeft w:val="0"/>
                  <w:marRight w:val="0"/>
                  <w:marTop w:val="0"/>
                  <w:marBottom w:val="0"/>
                  <w:divBdr>
                    <w:top w:val="none" w:sz="0" w:space="0" w:color="auto"/>
                    <w:left w:val="none" w:sz="0" w:space="0" w:color="auto"/>
                    <w:bottom w:val="none" w:sz="0" w:space="0" w:color="auto"/>
                    <w:right w:val="none" w:sz="0" w:space="0" w:color="auto"/>
                  </w:divBdr>
                </w:div>
                <w:div w:id="380371469">
                  <w:marLeft w:val="0"/>
                  <w:marRight w:val="0"/>
                  <w:marTop w:val="0"/>
                  <w:marBottom w:val="0"/>
                  <w:divBdr>
                    <w:top w:val="none" w:sz="0" w:space="0" w:color="auto"/>
                    <w:left w:val="none" w:sz="0" w:space="0" w:color="auto"/>
                    <w:bottom w:val="none" w:sz="0" w:space="0" w:color="auto"/>
                    <w:right w:val="none" w:sz="0" w:space="0" w:color="auto"/>
                  </w:divBdr>
                </w:div>
                <w:div w:id="720330349">
                  <w:marLeft w:val="0"/>
                  <w:marRight w:val="0"/>
                  <w:marTop w:val="0"/>
                  <w:marBottom w:val="0"/>
                  <w:divBdr>
                    <w:top w:val="none" w:sz="0" w:space="0" w:color="auto"/>
                    <w:left w:val="none" w:sz="0" w:space="0" w:color="auto"/>
                    <w:bottom w:val="none" w:sz="0" w:space="0" w:color="auto"/>
                    <w:right w:val="none" w:sz="0" w:space="0" w:color="auto"/>
                  </w:divBdr>
                </w:div>
                <w:div w:id="590356475">
                  <w:marLeft w:val="0"/>
                  <w:marRight w:val="0"/>
                  <w:marTop w:val="0"/>
                  <w:marBottom w:val="0"/>
                  <w:divBdr>
                    <w:top w:val="none" w:sz="0" w:space="0" w:color="auto"/>
                    <w:left w:val="none" w:sz="0" w:space="0" w:color="auto"/>
                    <w:bottom w:val="none" w:sz="0" w:space="0" w:color="auto"/>
                    <w:right w:val="none" w:sz="0" w:space="0" w:color="auto"/>
                  </w:divBdr>
                </w:div>
                <w:div w:id="7567150">
                  <w:marLeft w:val="0"/>
                  <w:marRight w:val="0"/>
                  <w:marTop w:val="0"/>
                  <w:marBottom w:val="0"/>
                  <w:divBdr>
                    <w:top w:val="none" w:sz="0" w:space="0" w:color="auto"/>
                    <w:left w:val="none" w:sz="0" w:space="0" w:color="auto"/>
                    <w:bottom w:val="none" w:sz="0" w:space="0" w:color="auto"/>
                    <w:right w:val="none" w:sz="0" w:space="0" w:color="auto"/>
                  </w:divBdr>
                </w:div>
                <w:div w:id="955983924">
                  <w:marLeft w:val="0"/>
                  <w:marRight w:val="0"/>
                  <w:marTop w:val="0"/>
                  <w:marBottom w:val="0"/>
                  <w:divBdr>
                    <w:top w:val="none" w:sz="0" w:space="0" w:color="auto"/>
                    <w:left w:val="none" w:sz="0" w:space="0" w:color="auto"/>
                    <w:bottom w:val="none" w:sz="0" w:space="0" w:color="auto"/>
                    <w:right w:val="none" w:sz="0" w:space="0" w:color="auto"/>
                  </w:divBdr>
                </w:div>
                <w:div w:id="1447888948">
                  <w:marLeft w:val="0"/>
                  <w:marRight w:val="0"/>
                  <w:marTop w:val="0"/>
                  <w:marBottom w:val="0"/>
                  <w:divBdr>
                    <w:top w:val="none" w:sz="0" w:space="0" w:color="auto"/>
                    <w:left w:val="none" w:sz="0" w:space="0" w:color="auto"/>
                    <w:bottom w:val="none" w:sz="0" w:space="0" w:color="auto"/>
                    <w:right w:val="none" w:sz="0" w:space="0" w:color="auto"/>
                  </w:divBdr>
                </w:div>
                <w:div w:id="849948209">
                  <w:marLeft w:val="0"/>
                  <w:marRight w:val="0"/>
                  <w:marTop w:val="0"/>
                  <w:marBottom w:val="0"/>
                  <w:divBdr>
                    <w:top w:val="none" w:sz="0" w:space="0" w:color="auto"/>
                    <w:left w:val="none" w:sz="0" w:space="0" w:color="auto"/>
                    <w:bottom w:val="none" w:sz="0" w:space="0" w:color="auto"/>
                    <w:right w:val="none" w:sz="0" w:space="0" w:color="auto"/>
                  </w:divBdr>
                </w:div>
                <w:div w:id="274022131">
                  <w:marLeft w:val="0"/>
                  <w:marRight w:val="0"/>
                  <w:marTop w:val="0"/>
                  <w:marBottom w:val="0"/>
                  <w:divBdr>
                    <w:top w:val="none" w:sz="0" w:space="0" w:color="auto"/>
                    <w:left w:val="none" w:sz="0" w:space="0" w:color="auto"/>
                    <w:bottom w:val="none" w:sz="0" w:space="0" w:color="auto"/>
                    <w:right w:val="none" w:sz="0" w:space="0" w:color="auto"/>
                  </w:divBdr>
                </w:div>
                <w:div w:id="45111772">
                  <w:marLeft w:val="0"/>
                  <w:marRight w:val="0"/>
                  <w:marTop w:val="0"/>
                  <w:marBottom w:val="0"/>
                  <w:divBdr>
                    <w:top w:val="none" w:sz="0" w:space="0" w:color="auto"/>
                    <w:left w:val="none" w:sz="0" w:space="0" w:color="auto"/>
                    <w:bottom w:val="none" w:sz="0" w:space="0" w:color="auto"/>
                    <w:right w:val="none" w:sz="0" w:space="0" w:color="auto"/>
                  </w:divBdr>
                </w:div>
                <w:div w:id="1570965319">
                  <w:marLeft w:val="0"/>
                  <w:marRight w:val="0"/>
                  <w:marTop w:val="0"/>
                  <w:marBottom w:val="0"/>
                  <w:divBdr>
                    <w:top w:val="none" w:sz="0" w:space="0" w:color="auto"/>
                    <w:left w:val="none" w:sz="0" w:space="0" w:color="auto"/>
                    <w:bottom w:val="none" w:sz="0" w:space="0" w:color="auto"/>
                    <w:right w:val="none" w:sz="0" w:space="0" w:color="auto"/>
                  </w:divBdr>
                </w:div>
                <w:div w:id="1162503104">
                  <w:marLeft w:val="0"/>
                  <w:marRight w:val="0"/>
                  <w:marTop w:val="0"/>
                  <w:marBottom w:val="0"/>
                  <w:divBdr>
                    <w:top w:val="none" w:sz="0" w:space="0" w:color="auto"/>
                    <w:left w:val="none" w:sz="0" w:space="0" w:color="auto"/>
                    <w:bottom w:val="none" w:sz="0" w:space="0" w:color="auto"/>
                    <w:right w:val="none" w:sz="0" w:space="0" w:color="auto"/>
                  </w:divBdr>
                </w:div>
                <w:div w:id="1567570942">
                  <w:marLeft w:val="0"/>
                  <w:marRight w:val="0"/>
                  <w:marTop w:val="0"/>
                  <w:marBottom w:val="0"/>
                  <w:divBdr>
                    <w:top w:val="none" w:sz="0" w:space="0" w:color="auto"/>
                    <w:left w:val="none" w:sz="0" w:space="0" w:color="auto"/>
                    <w:bottom w:val="none" w:sz="0" w:space="0" w:color="auto"/>
                    <w:right w:val="none" w:sz="0" w:space="0" w:color="auto"/>
                  </w:divBdr>
                </w:div>
                <w:div w:id="161967973">
                  <w:marLeft w:val="0"/>
                  <w:marRight w:val="0"/>
                  <w:marTop w:val="0"/>
                  <w:marBottom w:val="0"/>
                  <w:divBdr>
                    <w:top w:val="none" w:sz="0" w:space="0" w:color="auto"/>
                    <w:left w:val="none" w:sz="0" w:space="0" w:color="auto"/>
                    <w:bottom w:val="none" w:sz="0" w:space="0" w:color="auto"/>
                    <w:right w:val="none" w:sz="0" w:space="0" w:color="auto"/>
                  </w:divBdr>
                </w:div>
                <w:div w:id="776750794">
                  <w:marLeft w:val="0"/>
                  <w:marRight w:val="0"/>
                  <w:marTop w:val="0"/>
                  <w:marBottom w:val="0"/>
                  <w:divBdr>
                    <w:top w:val="none" w:sz="0" w:space="0" w:color="auto"/>
                    <w:left w:val="none" w:sz="0" w:space="0" w:color="auto"/>
                    <w:bottom w:val="none" w:sz="0" w:space="0" w:color="auto"/>
                    <w:right w:val="none" w:sz="0" w:space="0" w:color="auto"/>
                  </w:divBdr>
                </w:div>
                <w:div w:id="1101532935">
                  <w:marLeft w:val="0"/>
                  <w:marRight w:val="0"/>
                  <w:marTop w:val="0"/>
                  <w:marBottom w:val="0"/>
                  <w:divBdr>
                    <w:top w:val="none" w:sz="0" w:space="0" w:color="auto"/>
                    <w:left w:val="none" w:sz="0" w:space="0" w:color="auto"/>
                    <w:bottom w:val="none" w:sz="0" w:space="0" w:color="auto"/>
                    <w:right w:val="none" w:sz="0" w:space="0" w:color="auto"/>
                  </w:divBdr>
                </w:div>
                <w:div w:id="15926897">
                  <w:marLeft w:val="0"/>
                  <w:marRight w:val="0"/>
                  <w:marTop w:val="0"/>
                  <w:marBottom w:val="0"/>
                  <w:divBdr>
                    <w:top w:val="none" w:sz="0" w:space="0" w:color="auto"/>
                    <w:left w:val="none" w:sz="0" w:space="0" w:color="auto"/>
                    <w:bottom w:val="none" w:sz="0" w:space="0" w:color="auto"/>
                    <w:right w:val="none" w:sz="0" w:space="0" w:color="auto"/>
                  </w:divBdr>
                </w:div>
                <w:div w:id="521014638">
                  <w:marLeft w:val="0"/>
                  <w:marRight w:val="0"/>
                  <w:marTop w:val="0"/>
                  <w:marBottom w:val="0"/>
                  <w:divBdr>
                    <w:top w:val="none" w:sz="0" w:space="0" w:color="auto"/>
                    <w:left w:val="none" w:sz="0" w:space="0" w:color="auto"/>
                    <w:bottom w:val="none" w:sz="0" w:space="0" w:color="auto"/>
                    <w:right w:val="none" w:sz="0" w:space="0" w:color="auto"/>
                  </w:divBdr>
                </w:div>
                <w:div w:id="770778540">
                  <w:marLeft w:val="0"/>
                  <w:marRight w:val="0"/>
                  <w:marTop w:val="0"/>
                  <w:marBottom w:val="0"/>
                  <w:divBdr>
                    <w:top w:val="none" w:sz="0" w:space="0" w:color="auto"/>
                    <w:left w:val="none" w:sz="0" w:space="0" w:color="auto"/>
                    <w:bottom w:val="none" w:sz="0" w:space="0" w:color="auto"/>
                    <w:right w:val="none" w:sz="0" w:space="0" w:color="auto"/>
                  </w:divBdr>
                </w:div>
                <w:div w:id="1242174816">
                  <w:marLeft w:val="0"/>
                  <w:marRight w:val="0"/>
                  <w:marTop w:val="0"/>
                  <w:marBottom w:val="0"/>
                  <w:divBdr>
                    <w:top w:val="none" w:sz="0" w:space="0" w:color="auto"/>
                    <w:left w:val="none" w:sz="0" w:space="0" w:color="auto"/>
                    <w:bottom w:val="none" w:sz="0" w:space="0" w:color="auto"/>
                    <w:right w:val="none" w:sz="0" w:space="0" w:color="auto"/>
                  </w:divBdr>
                </w:div>
                <w:div w:id="344602724">
                  <w:marLeft w:val="0"/>
                  <w:marRight w:val="0"/>
                  <w:marTop w:val="0"/>
                  <w:marBottom w:val="0"/>
                  <w:divBdr>
                    <w:top w:val="none" w:sz="0" w:space="0" w:color="auto"/>
                    <w:left w:val="none" w:sz="0" w:space="0" w:color="auto"/>
                    <w:bottom w:val="none" w:sz="0" w:space="0" w:color="auto"/>
                    <w:right w:val="none" w:sz="0" w:space="0" w:color="auto"/>
                  </w:divBdr>
                </w:div>
                <w:div w:id="1846360819">
                  <w:marLeft w:val="0"/>
                  <w:marRight w:val="0"/>
                  <w:marTop w:val="0"/>
                  <w:marBottom w:val="0"/>
                  <w:divBdr>
                    <w:top w:val="none" w:sz="0" w:space="0" w:color="auto"/>
                    <w:left w:val="none" w:sz="0" w:space="0" w:color="auto"/>
                    <w:bottom w:val="none" w:sz="0" w:space="0" w:color="auto"/>
                    <w:right w:val="none" w:sz="0" w:space="0" w:color="auto"/>
                  </w:divBdr>
                </w:div>
                <w:div w:id="130054754">
                  <w:marLeft w:val="0"/>
                  <w:marRight w:val="0"/>
                  <w:marTop w:val="0"/>
                  <w:marBottom w:val="0"/>
                  <w:divBdr>
                    <w:top w:val="none" w:sz="0" w:space="0" w:color="auto"/>
                    <w:left w:val="none" w:sz="0" w:space="0" w:color="auto"/>
                    <w:bottom w:val="none" w:sz="0" w:space="0" w:color="auto"/>
                    <w:right w:val="none" w:sz="0" w:space="0" w:color="auto"/>
                  </w:divBdr>
                </w:div>
                <w:div w:id="787117625">
                  <w:marLeft w:val="0"/>
                  <w:marRight w:val="0"/>
                  <w:marTop w:val="0"/>
                  <w:marBottom w:val="0"/>
                  <w:divBdr>
                    <w:top w:val="none" w:sz="0" w:space="0" w:color="auto"/>
                    <w:left w:val="none" w:sz="0" w:space="0" w:color="auto"/>
                    <w:bottom w:val="none" w:sz="0" w:space="0" w:color="auto"/>
                    <w:right w:val="none" w:sz="0" w:space="0" w:color="auto"/>
                  </w:divBdr>
                </w:div>
                <w:div w:id="499270696">
                  <w:marLeft w:val="0"/>
                  <w:marRight w:val="0"/>
                  <w:marTop w:val="0"/>
                  <w:marBottom w:val="0"/>
                  <w:divBdr>
                    <w:top w:val="none" w:sz="0" w:space="0" w:color="auto"/>
                    <w:left w:val="none" w:sz="0" w:space="0" w:color="auto"/>
                    <w:bottom w:val="none" w:sz="0" w:space="0" w:color="auto"/>
                    <w:right w:val="none" w:sz="0" w:space="0" w:color="auto"/>
                  </w:divBdr>
                </w:div>
                <w:div w:id="1237546772">
                  <w:marLeft w:val="0"/>
                  <w:marRight w:val="0"/>
                  <w:marTop w:val="0"/>
                  <w:marBottom w:val="0"/>
                  <w:divBdr>
                    <w:top w:val="none" w:sz="0" w:space="0" w:color="auto"/>
                    <w:left w:val="none" w:sz="0" w:space="0" w:color="auto"/>
                    <w:bottom w:val="none" w:sz="0" w:space="0" w:color="auto"/>
                    <w:right w:val="none" w:sz="0" w:space="0" w:color="auto"/>
                  </w:divBdr>
                </w:div>
                <w:div w:id="2012485900">
                  <w:marLeft w:val="0"/>
                  <w:marRight w:val="0"/>
                  <w:marTop w:val="0"/>
                  <w:marBottom w:val="0"/>
                  <w:divBdr>
                    <w:top w:val="none" w:sz="0" w:space="0" w:color="auto"/>
                    <w:left w:val="none" w:sz="0" w:space="0" w:color="auto"/>
                    <w:bottom w:val="none" w:sz="0" w:space="0" w:color="auto"/>
                    <w:right w:val="none" w:sz="0" w:space="0" w:color="auto"/>
                  </w:divBdr>
                </w:div>
                <w:div w:id="426996689">
                  <w:marLeft w:val="0"/>
                  <w:marRight w:val="0"/>
                  <w:marTop w:val="0"/>
                  <w:marBottom w:val="0"/>
                  <w:divBdr>
                    <w:top w:val="none" w:sz="0" w:space="0" w:color="auto"/>
                    <w:left w:val="none" w:sz="0" w:space="0" w:color="auto"/>
                    <w:bottom w:val="none" w:sz="0" w:space="0" w:color="auto"/>
                    <w:right w:val="none" w:sz="0" w:space="0" w:color="auto"/>
                  </w:divBdr>
                </w:div>
                <w:div w:id="1389837408">
                  <w:marLeft w:val="0"/>
                  <w:marRight w:val="0"/>
                  <w:marTop w:val="0"/>
                  <w:marBottom w:val="0"/>
                  <w:divBdr>
                    <w:top w:val="none" w:sz="0" w:space="0" w:color="auto"/>
                    <w:left w:val="none" w:sz="0" w:space="0" w:color="auto"/>
                    <w:bottom w:val="none" w:sz="0" w:space="0" w:color="auto"/>
                    <w:right w:val="none" w:sz="0" w:space="0" w:color="auto"/>
                  </w:divBdr>
                </w:div>
                <w:div w:id="1236554179">
                  <w:marLeft w:val="0"/>
                  <w:marRight w:val="0"/>
                  <w:marTop w:val="0"/>
                  <w:marBottom w:val="0"/>
                  <w:divBdr>
                    <w:top w:val="none" w:sz="0" w:space="0" w:color="auto"/>
                    <w:left w:val="none" w:sz="0" w:space="0" w:color="auto"/>
                    <w:bottom w:val="none" w:sz="0" w:space="0" w:color="auto"/>
                    <w:right w:val="none" w:sz="0" w:space="0" w:color="auto"/>
                  </w:divBdr>
                </w:div>
                <w:div w:id="809444746">
                  <w:marLeft w:val="0"/>
                  <w:marRight w:val="0"/>
                  <w:marTop w:val="0"/>
                  <w:marBottom w:val="0"/>
                  <w:divBdr>
                    <w:top w:val="none" w:sz="0" w:space="0" w:color="auto"/>
                    <w:left w:val="none" w:sz="0" w:space="0" w:color="auto"/>
                    <w:bottom w:val="none" w:sz="0" w:space="0" w:color="auto"/>
                    <w:right w:val="none" w:sz="0" w:space="0" w:color="auto"/>
                  </w:divBdr>
                </w:div>
                <w:div w:id="617641572">
                  <w:marLeft w:val="0"/>
                  <w:marRight w:val="0"/>
                  <w:marTop w:val="0"/>
                  <w:marBottom w:val="0"/>
                  <w:divBdr>
                    <w:top w:val="none" w:sz="0" w:space="0" w:color="auto"/>
                    <w:left w:val="none" w:sz="0" w:space="0" w:color="auto"/>
                    <w:bottom w:val="none" w:sz="0" w:space="0" w:color="auto"/>
                    <w:right w:val="none" w:sz="0" w:space="0" w:color="auto"/>
                  </w:divBdr>
                </w:div>
                <w:div w:id="406457707">
                  <w:marLeft w:val="0"/>
                  <w:marRight w:val="0"/>
                  <w:marTop w:val="0"/>
                  <w:marBottom w:val="0"/>
                  <w:divBdr>
                    <w:top w:val="none" w:sz="0" w:space="0" w:color="auto"/>
                    <w:left w:val="none" w:sz="0" w:space="0" w:color="auto"/>
                    <w:bottom w:val="none" w:sz="0" w:space="0" w:color="auto"/>
                    <w:right w:val="none" w:sz="0" w:space="0" w:color="auto"/>
                  </w:divBdr>
                </w:div>
                <w:div w:id="1536654572">
                  <w:marLeft w:val="0"/>
                  <w:marRight w:val="0"/>
                  <w:marTop w:val="0"/>
                  <w:marBottom w:val="0"/>
                  <w:divBdr>
                    <w:top w:val="none" w:sz="0" w:space="0" w:color="auto"/>
                    <w:left w:val="none" w:sz="0" w:space="0" w:color="auto"/>
                    <w:bottom w:val="none" w:sz="0" w:space="0" w:color="auto"/>
                    <w:right w:val="none" w:sz="0" w:space="0" w:color="auto"/>
                  </w:divBdr>
                </w:div>
                <w:div w:id="1335453476">
                  <w:marLeft w:val="0"/>
                  <w:marRight w:val="0"/>
                  <w:marTop w:val="0"/>
                  <w:marBottom w:val="0"/>
                  <w:divBdr>
                    <w:top w:val="none" w:sz="0" w:space="0" w:color="auto"/>
                    <w:left w:val="none" w:sz="0" w:space="0" w:color="auto"/>
                    <w:bottom w:val="none" w:sz="0" w:space="0" w:color="auto"/>
                    <w:right w:val="none" w:sz="0" w:space="0" w:color="auto"/>
                  </w:divBdr>
                </w:div>
                <w:div w:id="43721804">
                  <w:marLeft w:val="0"/>
                  <w:marRight w:val="0"/>
                  <w:marTop w:val="0"/>
                  <w:marBottom w:val="0"/>
                  <w:divBdr>
                    <w:top w:val="none" w:sz="0" w:space="0" w:color="auto"/>
                    <w:left w:val="none" w:sz="0" w:space="0" w:color="auto"/>
                    <w:bottom w:val="none" w:sz="0" w:space="0" w:color="auto"/>
                    <w:right w:val="none" w:sz="0" w:space="0" w:color="auto"/>
                  </w:divBdr>
                </w:div>
                <w:div w:id="112945520">
                  <w:marLeft w:val="0"/>
                  <w:marRight w:val="0"/>
                  <w:marTop w:val="0"/>
                  <w:marBottom w:val="0"/>
                  <w:divBdr>
                    <w:top w:val="none" w:sz="0" w:space="0" w:color="auto"/>
                    <w:left w:val="none" w:sz="0" w:space="0" w:color="auto"/>
                    <w:bottom w:val="none" w:sz="0" w:space="0" w:color="auto"/>
                    <w:right w:val="none" w:sz="0" w:space="0" w:color="auto"/>
                  </w:divBdr>
                </w:div>
                <w:div w:id="598492923">
                  <w:marLeft w:val="0"/>
                  <w:marRight w:val="0"/>
                  <w:marTop w:val="0"/>
                  <w:marBottom w:val="0"/>
                  <w:divBdr>
                    <w:top w:val="none" w:sz="0" w:space="0" w:color="auto"/>
                    <w:left w:val="none" w:sz="0" w:space="0" w:color="auto"/>
                    <w:bottom w:val="none" w:sz="0" w:space="0" w:color="auto"/>
                    <w:right w:val="none" w:sz="0" w:space="0" w:color="auto"/>
                  </w:divBdr>
                </w:div>
                <w:div w:id="954290409">
                  <w:marLeft w:val="0"/>
                  <w:marRight w:val="0"/>
                  <w:marTop w:val="0"/>
                  <w:marBottom w:val="0"/>
                  <w:divBdr>
                    <w:top w:val="none" w:sz="0" w:space="0" w:color="auto"/>
                    <w:left w:val="none" w:sz="0" w:space="0" w:color="auto"/>
                    <w:bottom w:val="none" w:sz="0" w:space="0" w:color="auto"/>
                    <w:right w:val="none" w:sz="0" w:space="0" w:color="auto"/>
                  </w:divBdr>
                </w:div>
                <w:div w:id="175192758">
                  <w:marLeft w:val="0"/>
                  <w:marRight w:val="0"/>
                  <w:marTop w:val="0"/>
                  <w:marBottom w:val="0"/>
                  <w:divBdr>
                    <w:top w:val="none" w:sz="0" w:space="0" w:color="auto"/>
                    <w:left w:val="none" w:sz="0" w:space="0" w:color="auto"/>
                    <w:bottom w:val="none" w:sz="0" w:space="0" w:color="auto"/>
                    <w:right w:val="none" w:sz="0" w:space="0" w:color="auto"/>
                  </w:divBdr>
                </w:div>
                <w:div w:id="56978962">
                  <w:marLeft w:val="0"/>
                  <w:marRight w:val="0"/>
                  <w:marTop w:val="0"/>
                  <w:marBottom w:val="0"/>
                  <w:divBdr>
                    <w:top w:val="none" w:sz="0" w:space="0" w:color="auto"/>
                    <w:left w:val="none" w:sz="0" w:space="0" w:color="auto"/>
                    <w:bottom w:val="none" w:sz="0" w:space="0" w:color="auto"/>
                    <w:right w:val="none" w:sz="0" w:space="0" w:color="auto"/>
                  </w:divBdr>
                </w:div>
                <w:div w:id="300309728">
                  <w:marLeft w:val="0"/>
                  <w:marRight w:val="0"/>
                  <w:marTop w:val="0"/>
                  <w:marBottom w:val="0"/>
                  <w:divBdr>
                    <w:top w:val="none" w:sz="0" w:space="0" w:color="auto"/>
                    <w:left w:val="none" w:sz="0" w:space="0" w:color="auto"/>
                    <w:bottom w:val="none" w:sz="0" w:space="0" w:color="auto"/>
                    <w:right w:val="none" w:sz="0" w:space="0" w:color="auto"/>
                  </w:divBdr>
                </w:div>
                <w:div w:id="427124212">
                  <w:marLeft w:val="0"/>
                  <w:marRight w:val="0"/>
                  <w:marTop w:val="0"/>
                  <w:marBottom w:val="0"/>
                  <w:divBdr>
                    <w:top w:val="none" w:sz="0" w:space="0" w:color="auto"/>
                    <w:left w:val="none" w:sz="0" w:space="0" w:color="auto"/>
                    <w:bottom w:val="none" w:sz="0" w:space="0" w:color="auto"/>
                    <w:right w:val="none" w:sz="0" w:space="0" w:color="auto"/>
                  </w:divBdr>
                </w:div>
              </w:divsChild>
            </w:div>
            <w:div w:id="34281010">
              <w:marLeft w:val="0"/>
              <w:marRight w:val="0"/>
              <w:marTop w:val="0"/>
              <w:marBottom w:val="0"/>
              <w:divBdr>
                <w:top w:val="none" w:sz="0" w:space="0" w:color="auto"/>
                <w:left w:val="none" w:sz="0" w:space="0" w:color="auto"/>
                <w:bottom w:val="none" w:sz="0" w:space="0" w:color="auto"/>
                <w:right w:val="none" w:sz="0" w:space="0" w:color="auto"/>
              </w:divBdr>
              <w:divsChild>
                <w:div w:id="1890915398">
                  <w:marLeft w:val="0"/>
                  <w:marRight w:val="0"/>
                  <w:marTop w:val="0"/>
                  <w:marBottom w:val="0"/>
                  <w:divBdr>
                    <w:top w:val="none" w:sz="0" w:space="0" w:color="auto"/>
                    <w:left w:val="none" w:sz="0" w:space="0" w:color="auto"/>
                    <w:bottom w:val="none" w:sz="0" w:space="0" w:color="auto"/>
                    <w:right w:val="none" w:sz="0" w:space="0" w:color="auto"/>
                  </w:divBdr>
                </w:div>
                <w:div w:id="1177620191">
                  <w:marLeft w:val="0"/>
                  <w:marRight w:val="0"/>
                  <w:marTop w:val="0"/>
                  <w:marBottom w:val="0"/>
                  <w:divBdr>
                    <w:top w:val="none" w:sz="0" w:space="0" w:color="auto"/>
                    <w:left w:val="none" w:sz="0" w:space="0" w:color="auto"/>
                    <w:bottom w:val="none" w:sz="0" w:space="0" w:color="auto"/>
                    <w:right w:val="none" w:sz="0" w:space="0" w:color="auto"/>
                  </w:divBdr>
                </w:div>
              </w:divsChild>
            </w:div>
            <w:div w:id="1602224710">
              <w:marLeft w:val="0"/>
              <w:marRight w:val="0"/>
              <w:marTop w:val="0"/>
              <w:marBottom w:val="0"/>
              <w:divBdr>
                <w:top w:val="none" w:sz="0" w:space="0" w:color="auto"/>
                <w:left w:val="none" w:sz="0" w:space="0" w:color="auto"/>
                <w:bottom w:val="none" w:sz="0" w:space="0" w:color="auto"/>
                <w:right w:val="none" w:sz="0" w:space="0" w:color="auto"/>
              </w:divBdr>
              <w:divsChild>
                <w:div w:id="2051807346">
                  <w:marLeft w:val="0"/>
                  <w:marRight w:val="0"/>
                  <w:marTop w:val="0"/>
                  <w:marBottom w:val="0"/>
                  <w:divBdr>
                    <w:top w:val="none" w:sz="0" w:space="0" w:color="auto"/>
                    <w:left w:val="none" w:sz="0" w:space="0" w:color="auto"/>
                    <w:bottom w:val="none" w:sz="0" w:space="0" w:color="auto"/>
                    <w:right w:val="none" w:sz="0" w:space="0" w:color="auto"/>
                  </w:divBdr>
                </w:div>
              </w:divsChild>
            </w:div>
            <w:div w:id="61028746">
              <w:marLeft w:val="0"/>
              <w:marRight w:val="0"/>
              <w:marTop w:val="0"/>
              <w:marBottom w:val="0"/>
              <w:divBdr>
                <w:top w:val="none" w:sz="0" w:space="0" w:color="auto"/>
                <w:left w:val="none" w:sz="0" w:space="0" w:color="auto"/>
                <w:bottom w:val="none" w:sz="0" w:space="0" w:color="auto"/>
                <w:right w:val="none" w:sz="0" w:space="0" w:color="auto"/>
              </w:divBdr>
              <w:divsChild>
                <w:div w:id="1290478374">
                  <w:marLeft w:val="0"/>
                  <w:marRight w:val="0"/>
                  <w:marTop w:val="0"/>
                  <w:marBottom w:val="0"/>
                  <w:divBdr>
                    <w:top w:val="none" w:sz="0" w:space="0" w:color="auto"/>
                    <w:left w:val="none" w:sz="0" w:space="0" w:color="auto"/>
                    <w:bottom w:val="none" w:sz="0" w:space="0" w:color="auto"/>
                    <w:right w:val="none" w:sz="0" w:space="0" w:color="auto"/>
                  </w:divBdr>
                </w:div>
                <w:div w:id="8792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63885">
      <w:bodyDiv w:val="1"/>
      <w:marLeft w:val="0"/>
      <w:marRight w:val="0"/>
      <w:marTop w:val="0"/>
      <w:marBottom w:val="0"/>
      <w:divBdr>
        <w:top w:val="none" w:sz="0" w:space="0" w:color="auto"/>
        <w:left w:val="none" w:sz="0" w:space="0" w:color="auto"/>
        <w:bottom w:val="none" w:sz="0" w:space="0" w:color="auto"/>
        <w:right w:val="none" w:sz="0" w:space="0" w:color="auto"/>
      </w:divBdr>
    </w:div>
    <w:div w:id="1289822316">
      <w:bodyDiv w:val="1"/>
      <w:marLeft w:val="0"/>
      <w:marRight w:val="0"/>
      <w:marTop w:val="0"/>
      <w:marBottom w:val="0"/>
      <w:divBdr>
        <w:top w:val="none" w:sz="0" w:space="0" w:color="auto"/>
        <w:left w:val="none" w:sz="0" w:space="0" w:color="auto"/>
        <w:bottom w:val="none" w:sz="0" w:space="0" w:color="auto"/>
        <w:right w:val="none" w:sz="0" w:space="0" w:color="auto"/>
      </w:divBdr>
      <w:divsChild>
        <w:div w:id="449737985">
          <w:marLeft w:val="0"/>
          <w:marRight w:val="0"/>
          <w:marTop w:val="0"/>
          <w:marBottom w:val="0"/>
          <w:divBdr>
            <w:top w:val="none" w:sz="0" w:space="0" w:color="auto"/>
            <w:left w:val="none" w:sz="0" w:space="0" w:color="auto"/>
            <w:bottom w:val="none" w:sz="0" w:space="0" w:color="auto"/>
            <w:right w:val="none" w:sz="0" w:space="0" w:color="auto"/>
          </w:divBdr>
          <w:divsChild>
            <w:div w:id="566646033">
              <w:marLeft w:val="0"/>
              <w:marRight w:val="0"/>
              <w:marTop w:val="0"/>
              <w:marBottom w:val="0"/>
              <w:divBdr>
                <w:top w:val="none" w:sz="0" w:space="0" w:color="auto"/>
                <w:left w:val="none" w:sz="0" w:space="0" w:color="auto"/>
                <w:bottom w:val="none" w:sz="0" w:space="0" w:color="auto"/>
                <w:right w:val="none" w:sz="0" w:space="0" w:color="auto"/>
              </w:divBdr>
              <w:divsChild>
                <w:div w:id="1132095676">
                  <w:marLeft w:val="0"/>
                  <w:marRight w:val="0"/>
                  <w:marTop w:val="0"/>
                  <w:marBottom w:val="0"/>
                  <w:divBdr>
                    <w:top w:val="none" w:sz="0" w:space="0" w:color="auto"/>
                    <w:left w:val="none" w:sz="0" w:space="0" w:color="auto"/>
                    <w:bottom w:val="none" w:sz="0" w:space="0" w:color="auto"/>
                    <w:right w:val="none" w:sz="0" w:space="0" w:color="auto"/>
                  </w:divBdr>
                  <w:divsChild>
                    <w:div w:id="2081517694">
                      <w:marLeft w:val="0"/>
                      <w:marRight w:val="0"/>
                      <w:marTop w:val="0"/>
                      <w:marBottom w:val="0"/>
                      <w:divBdr>
                        <w:top w:val="none" w:sz="0" w:space="0" w:color="auto"/>
                        <w:left w:val="none" w:sz="0" w:space="0" w:color="auto"/>
                        <w:bottom w:val="none" w:sz="0" w:space="0" w:color="auto"/>
                        <w:right w:val="none" w:sz="0" w:space="0" w:color="auto"/>
                      </w:divBdr>
                      <w:divsChild>
                        <w:div w:id="1293243916">
                          <w:marLeft w:val="0"/>
                          <w:marRight w:val="0"/>
                          <w:marTop w:val="0"/>
                          <w:marBottom w:val="0"/>
                          <w:divBdr>
                            <w:top w:val="none" w:sz="0" w:space="0" w:color="auto"/>
                            <w:left w:val="none" w:sz="0" w:space="0" w:color="auto"/>
                            <w:bottom w:val="none" w:sz="0" w:space="0" w:color="auto"/>
                            <w:right w:val="none" w:sz="0" w:space="0" w:color="auto"/>
                          </w:divBdr>
                        </w:div>
                        <w:div w:id="2074428968">
                          <w:marLeft w:val="0"/>
                          <w:marRight w:val="0"/>
                          <w:marTop w:val="0"/>
                          <w:marBottom w:val="0"/>
                          <w:divBdr>
                            <w:top w:val="none" w:sz="0" w:space="0" w:color="auto"/>
                            <w:left w:val="none" w:sz="0" w:space="0" w:color="auto"/>
                            <w:bottom w:val="none" w:sz="0" w:space="0" w:color="auto"/>
                            <w:right w:val="none" w:sz="0" w:space="0" w:color="auto"/>
                          </w:divBdr>
                          <w:divsChild>
                            <w:div w:id="699740530">
                              <w:marLeft w:val="0"/>
                              <w:marRight w:val="0"/>
                              <w:marTop w:val="0"/>
                              <w:marBottom w:val="0"/>
                              <w:divBdr>
                                <w:top w:val="none" w:sz="0" w:space="0" w:color="auto"/>
                                <w:left w:val="none" w:sz="0" w:space="0" w:color="auto"/>
                                <w:bottom w:val="none" w:sz="0" w:space="0" w:color="auto"/>
                                <w:right w:val="none" w:sz="0" w:space="0" w:color="auto"/>
                              </w:divBdr>
                              <w:divsChild>
                                <w:div w:id="492529073">
                                  <w:marLeft w:val="0"/>
                                  <w:marRight w:val="0"/>
                                  <w:marTop w:val="0"/>
                                  <w:marBottom w:val="0"/>
                                  <w:divBdr>
                                    <w:top w:val="none" w:sz="0" w:space="0" w:color="auto"/>
                                    <w:left w:val="none" w:sz="0" w:space="0" w:color="auto"/>
                                    <w:bottom w:val="none" w:sz="0" w:space="0" w:color="auto"/>
                                    <w:right w:val="none" w:sz="0" w:space="0" w:color="auto"/>
                                  </w:divBdr>
                                </w:div>
                                <w:div w:id="1880975652">
                                  <w:marLeft w:val="0"/>
                                  <w:marRight w:val="0"/>
                                  <w:marTop w:val="0"/>
                                  <w:marBottom w:val="0"/>
                                  <w:divBdr>
                                    <w:top w:val="none" w:sz="0" w:space="0" w:color="auto"/>
                                    <w:left w:val="none" w:sz="0" w:space="0" w:color="auto"/>
                                    <w:bottom w:val="none" w:sz="0" w:space="0" w:color="auto"/>
                                    <w:right w:val="none" w:sz="0" w:space="0" w:color="auto"/>
                                  </w:divBdr>
                                  <w:divsChild>
                                    <w:div w:id="20552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11949">
              <w:marLeft w:val="0"/>
              <w:marRight w:val="0"/>
              <w:marTop w:val="0"/>
              <w:marBottom w:val="0"/>
              <w:divBdr>
                <w:top w:val="none" w:sz="0" w:space="0" w:color="auto"/>
                <w:left w:val="none" w:sz="0" w:space="0" w:color="auto"/>
                <w:bottom w:val="none" w:sz="0" w:space="0" w:color="auto"/>
                <w:right w:val="none" w:sz="0" w:space="0" w:color="auto"/>
              </w:divBdr>
              <w:divsChild>
                <w:div w:id="427118326">
                  <w:marLeft w:val="0"/>
                  <w:marRight w:val="0"/>
                  <w:marTop w:val="0"/>
                  <w:marBottom w:val="0"/>
                  <w:divBdr>
                    <w:top w:val="none" w:sz="0" w:space="0" w:color="auto"/>
                    <w:left w:val="none" w:sz="0" w:space="0" w:color="auto"/>
                    <w:bottom w:val="none" w:sz="0" w:space="0" w:color="auto"/>
                    <w:right w:val="none" w:sz="0" w:space="0" w:color="auto"/>
                  </w:divBdr>
                </w:div>
                <w:div w:id="1389260371">
                  <w:marLeft w:val="0"/>
                  <w:marRight w:val="0"/>
                  <w:marTop w:val="0"/>
                  <w:marBottom w:val="0"/>
                  <w:divBdr>
                    <w:top w:val="none" w:sz="0" w:space="0" w:color="auto"/>
                    <w:left w:val="none" w:sz="0" w:space="0" w:color="auto"/>
                    <w:bottom w:val="none" w:sz="0" w:space="0" w:color="auto"/>
                    <w:right w:val="none" w:sz="0" w:space="0" w:color="auto"/>
                  </w:divBdr>
                </w:div>
                <w:div w:id="43255345">
                  <w:marLeft w:val="0"/>
                  <w:marRight w:val="0"/>
                  <w:marTop w:val="0"/>
                  <w:marBottom w:val="0"/>
                  <w:divBdr>
                    <w:top w:val="none" w:sz="0" w:space="0" w:color="auto"/>
                    <w:left w:val="none" w:sz="0" w:space="0" w:color="auto"/>
                    <w:bottom w:val="none" w:sz="0" w:space="0" w:color="auto"/>
                    <w:right w:val="none" w:sz="0" w:space="0" w:color="auto"/>
                  </w:divBdr>
                </w:div>
                <w:div w:id="91509114">
                  <w:marLeft w:val="0"/>
                  <w:marRight w:val="0"/>
                  <w:marTop w:val="0"/>
                  <w:marBottom w:val="0"/>
                  <w:divBdr>
                    <w:top w:val="none" w:sz="0" w:space="0" w:color="auto"/>
                    <w:left w:val="none" w:sz="0" w:space="0" w:color="auto"/>
                    <w:bottom w:val="none" w:sz="0" w:space="0" w:color="auto"/>
                    <w:right w:val="none" w:sz="0" w:space="0" w:color="auto"/>
                  </w:divBdr>
                </w:div>
                <w:div w:id="1226794893">
                  <w:marLeft w:val="0"/>
                  <w:marRight w:val="0"/>
                  <w:marTop w:val="0"/>
                  <w:marBottom w:val="0"/>
                  <w:divBdr>
                    <w:top w:val="none" w:sz="0" w:space="0" w:color="auto"/>
                    <w:left w:val="none" w:sz="0" w:space="0" w:color="auto"/>
                    <w:bottom w:val="none" w:sz="0" w:space="0" w:color="auto"/>
                    <w:right w:val="none" w:sz="0" w:space="0" w:color="auto"/>
                  </w:divBdr>
                </w:div>
                <w:div w:id="721905410">
                  <w:marLeft w:val="0"/>
                  <w:marRight w:val="0"/>
                  <w:marTop w:val="0"/>
                  <w:marBottom w:val="0"/>
                  <w:divBdr>
                    <w:top w:val="none" w:sz="0" w:space="0" w:color="auto"/>
                    <w:left w:val="none" w:sz="0" w:space="0" w:color="auto"/>
                    <w:bottom w:val="none" w:sz="0" w:space="0" w:color="auto"/>
                    <w:right w:val="none" w:sz="0" w:space="0" w:color="auto"/>
                  </w:divBdr>
                </w:div>
                <w:div w:id="1290937308">
                  <w:marLeft w:val="0"/>
                  <w:marRight w:val="0"/>
                  <w:marTop w:val="0"/>
                  <w:marBottom w:val="0"/>
                  <w:divBdr>
                    <w:top w:val="none" w:sz="0" w:space="0" w:color="auto"/>
                    <w:left w:val="none" w:sz="0" w:space="0" w:color="auto"/>
                    <w:bottom w:val="none" w:sz="0" w:space="0" w:color="auto"/>
                    <w:right w:val="none" w:sz="0" w:space="0" w:color="auto"/>
                  </w:divBdr>
                </w:div>
                <w:div w:id="1118137259">
                  <w:marLeft w:val="0"/>
                  <w:marRight w:val="0"/>
                  <w:marTop w:val="0"/>
                  <w:marBottom w:val="0"/>
                  <w:divBdr>
                    <w:top w:val="none" w:sz="0" w:space="0" w:color="auto"/>
                    <w:left w:val="none" w:sz="0" w:space="0" w:color="auto"/>
                    <w:bottom w:val="none" w:sz="0" w:space="0" w:color="auto"/>
                    <w:right w:val="none" w:sz="0" w:space="0" w:color="auto"/>
                  </w:divBdr>
                </w:div>
                <w:div w:id="545219007">
                  <w:marLeft w:val="0"/>
                  <w:marRight w:val="0"/>
                  <w:marTop w:val="0"/>
                  <w:marBottom w:val="0"/>
                  <w:divBdr>
                    <w:top w:val="none" w:sz="0" w:space="0" w:color="auto"/>
                    <w:left w:val="none" w:sz="0" w:space="0" w:color="auto"/>
                    <w:bottom w:val="none" w:sz="0" w:space="0" w:color="auto"/>
                    <w:right w:val="none" w:sz="0" w:space="0" w:color="auto"/>
                  </w:divBdr>
                </w:div>
                <w:div w:id="163402362">
                  <w:marLeft w:val="0"/>
                  <w:marRight w:val="0"/>
                  <w:marTop w:val="0"/>
                  <w:marBottom w:val="0"/>
                  <w:divBdr>
                    <w:top w:val="none" w:sz="0" w:space="0" w:color="auto"/>
                    <w:left w:val="none" w:sz="0" w:space="0" w:color="auto"/>
                    <w:bottom w:val="none" w:sz="0" w:space="0" w:color="auto"/>
                    <w:right w:val="none" w:sz="0" w:space="0" w:color="auto"/>
                  </w:divBdr>
                </w:div>
                <w:div w:id="774446486">
                  <w:marLeft w:val="0"/>
                  <w:marRight w:val="0"/>
                  <w:marTop w:val="0"/>
                  <w:marBottom w:val="0"/>
                  <w:divBdr>
                    <w:top w:val="none" w:sz="0" w:space="0" w:color="auto"/>
                    <w:left w:val="none" w:sz="0" w:space="0" w:color="auto"/>
                    <w:bottom w:val="none" w:sz="0" w:space="0" w:color="auto"/>
                    <w:right w:val="none" w:sz="0" w:space="0" w:color="auto"/>
                  </w:divBdr>
                </w:div>
                <w:div w:id="546726021">
                  <w:marLeft w:val="0"/>
                  <w:marRight w:val="0"/>
                  <w:marTop w:val="0"/>
                  <w:marBottom w:val="0"/>
                  <w:divBdr>
                    <w:top w:val="none" w:sz="0" w:space="0" w:color="auto"/>
                    <w:left w:val="none" w:sz="0" w:space="0" w:color="auto"/>
                    <w:bottom w:val="none" w:sz="0" w:space="0" w:color="auto"/>
                    <w:right w:val="none" w:sz="0" w:space="0" w:color="auto"/>
                  </w:divBdr>
                </w:div>
                <w:div w:id="12003971">
                  <w:marLeft w:val="0"/>
                  <w:marRight w:val="0"/>
                  <w:marTop w:val="0"/>
                  <w:marBottom w:val="0"/>
                  <w:divBdr>
                    <w:top w:val="none" w:sz="0" w:space="0" w:color="auto"/>
                    <w:left w:val="none" w:sz="0" w:space="0" w:color="auto"/>
                    <w:bottom w:val="none" w:sz="0" w:space="0" w:color="auto"/>
                    <w:right w:val="none" w:sz="0" w:space="0" w:color="auto"/>
                  </w:divBdr>
                </w:div>
                <w:div w:id="67311747">
                  <w:marLeft w:val="0"/>
                  <w:marRight w:val="0"/>
                  <w:marTop w:val="0"/>
                  <w:marBottom w:val="0"/>
                  <w:divBdr>
                    <w:top w:val="none" w:sz="0" w:space="0" w:color="auto"/>
                    <w:left w:val="none" w:sz="0" w:space="0" w:color="auto"/>
                    <w:bottom w:val="none" w:sz="0" w:space="0" w:color="auto"/>
                    <w:right w:val="none" w:sz="0" w:space="0" w:color="auto"/>
                  </w:divBdr>
                </w:div>
                <w:div w:id="1656180689">
                  <w:marLeft w:val="0"/>
                  <w:marRight w:val="0"/>
                  <w:marTop w:val="0"/>
                  <w:marBottom w:val="0"/>
                  <w:divBdr>
                    <w:top w:val="none" w:sz="0" w:space="0" w:color="auto"/>
                    <w:left w:val="none" w:sz="0" w:space="0" w:color="auto"/>
                    <w:bottom w:val="none" w:sz="0" w:space="0" w:color="auto"/>
                    <w:right w:val="none" w:sz="0" w:space="0" w:color="auto"/>
                  </w:divBdr>
                </w:div>
                <w:div w:id="575363267">
                  <w:marLeft w:val="0"/>
                  <w:marRight w:val="0"/>
                  <w:marTop w:val="0"/>
                  <w:marBottom w:val="0"/>
                  <w:divBdr>
                    <w:top w:val="none" w:sz="0" w:space="0" w:color="auto"/>
                    <w:left w:val="none" w:sz="0" w:space="0" w:color="auto"/>
                    <w:bottom w:val="none" w:sz="0" w:space="0" w:color="auto"/>
                    <w:right w:val="none" w:sz="0" w:space="0" w:color="auto"/>
                  </w:divBdr>
                </w:div>
                <w:div w:id="1268082623">
                  <w:marLeft w:val="0"/>
                  <w:marRight w:val="0"/>
                  <w:marTop w:val="0"/>
                  <w:marBottom w:val="0"/>
                  <w:divBdr>
                    <w:top w:val="none" w:sz="0" w:space="0" w:color="auto"/>
                    <w:left w:val="none" w:sz="0" w:space="0" w:color="auto"/>
                    <w:bottom w:val="none" w:sz="0" w:space="0" w:color="auto"/>
                    <w:right w:val="none" w:sz="0" w:space="0" w:color="auto"/>
                  </w:divBdr>
                </w:div>
                <w:div w:id="1111703286">
                  <w:marLeft w:val="0"/>
                  <w:marRight w:val="0"/>
                  <w:marTop w:val="0"/>
                  <w:marBottom w:val="0"/>
                  <w:divBdr>
                    <w:top w:val="none" w:sz="0" w:space="0" w:color="auto"/>
                    <w:left w:val="none" w:sz="0" w:space="0" w:color="auto"/>
                    <w:bottom w:val="none" w:sz="0" w:space="0" w:color="auto"/>
                    <w:right w:val="none" w:sz="0" w:space="0" w:color="auto"/>
                  </w:divBdr>
                </w:div>
                <w:div w:id="100885385">
                  <w:marLeft w:val="0"/>
                  <w:marRight w:val="0"/>
                  <w:marTop w:val="0"/>
                  <w:marBottom w:val="0"/>
                  <w:divBdr>
                    <w:top w:val="none" w:sz="0" w:space="0" w:color="auto"/>
                    <w:left w:val="none" w:sz="0" w:space="0" w:color="auto"/>
                    <w:bottom w:val="none" w:sz="0" w:space="0" w:color="auto"/>
                    <w:right w:val="none" w:sz="0" w:space="0" w:color="auto"/>
                  </w:divBdr>
                </w:div>
                <w:div w:id="678049581">
                  <w:marLeft w:val="0"/>
                  <w:marRight w:val="0"/>
                  <w:marTop w:val="0"/>
                  <w:marBottom w:val="0"/>
                  <w:divBdr>
                    <w:top w:val="none" w:sz="0" w:space="0" w:color="auto"/>
                    <w:left w:val="none" w:sz="0" w:space="0" w:color="auto"/>
                    <w:bottom w:val="none" w:sz="0" w:space="0" w:color="auto"/>
                    <w:right w:val="none" w:sz="0" w:space="0" w:color="auto"/>
                  </w:divBdr>
                </w:div>
                <w:div w:id="1214542246">
                  <w:marLeft w:val="0"/>
                  <w:marRight w:val="0"/>
                  <w:marTop w:val="0"/>
                  <w:marBottom w:val="0"/>
                  <w:divBdr>
                    <w:top w:val="none" w:sz="0" w:space="0" w:color="auto"/>
                    <w:left w:val="none" w:sz="0" w:space="0" w:color="auto"/>
                    <w:bottom w:val="none" w:sz="0" w:space="0" w:color="auto"/>
                    <w:right w:val="none" w:sz="0" w:space="0" w:color="auto"/>
                  </w:divBdr>
                </w:div>
                <w:div w:id="420640463">
                  <w:marLeft w:val="0"/>
                  <w:marRight w:val="0"/>
                  <w:marTop w:val="0"/>
                  <w:marBottom w:val="0"/>
                  <w:divBdr>
                    <w:top w:val="none" w:sz="0" w:space="0" w:color="auto"/>
                    <w:left w:val="none" w:sz="0" w:space="0" w:color="auto"/>
                    <w:bottom w:val="none" w:sz="0" w:space="0" w:color="auto"/>
                    <w:right w:val="none" w:sz="0" w:space="0" w:color="auto"/>
                  </w:divBdr>
                </w:div>
                <w:div w:id="160390020">
                  <w:marLeft w:val="0"/>
                  <w:marRight w:val="0"/>
                  <w:marTop w:val="0"/>
                  <w:marBottom w:val="0"/>
                  <w:divBdr>
                    <w:top w:val="none" w:sz="0" w:space="0" w:color="auto"/>
                    <w:left w:val="none" w:sz="0" w:space="0" w:color="auto"/>
                    <w:bottom w:val="none" w:sz="0" w:space="0" w:color="auto"/>
                    <w:right w:val="none" w:sz="0" w:space="0" w:color="auto"/>
                  </w:divBdr>
                </w:div>
                <w:div w:id="1831482497">
                  <w:marLeft w:val="0"/>
                  <w:marRight w:val="0"/>
                  <w:marTop w:val="0"/>
                  <w:marBottom w:val="0"/>
                  <w:divBdr>
                    <w:top w:val="none" w:sz="0" w:space="0" w:color="auto"/>
                    <w:left w:val="none" w:sz="0" w:space="0" w:color="auto"/>
                    <w:bottom w:val="none" w:sz="0" w:space="0" w:color="auto"/>
                    <w:right w:val="none" w:sz="0" w:space="0" w:color="auto"/>
                  </w:divBdr>
                </w:div>
                <w:div w:id="1313027439">
                  <w:marLeft w:val="0"/>
                  <w:marRight w:val="0"/>
                  <w:marTop w:val="0"/>
                  <w:marBottom w:val="0"/>
                  <w:divBdr>
                    <w:top w:val="none" w:sz="0" w:space="0" w:color="auto"/>
                    <w:left w:val="none" w:sz="0" w:space="0" w:color="auto"/>
                    <w:bottom w:val="none" w:sz="0" w:space="0" w:color="auto"/>
                    <w:right w:val="none" w:sz="0" w:space="0" w:color="auto"/>
                  </w:divBdr>
                </w:div>
                <w:div w:id="144325619">
                  <w:marLeft w:val="0"/>
                  <w:marRight w:val="0"/>
                  <w:marTop w:val="0"/>
                  <w:marBottom w:val="0"/>
                  <w:divBdr>
                    <w:top w:val="none" w:sz="0" w:space="0" w:color="auto"/>
                    <w:left w:val="none" w:sz="0" w:space="0" w:color="auto"/>
                    <w:bottom w:val="none" w:sz="0" w:space="0" w:color="auto"/>
                    <w:right w:val="none" w:sz="0" w:space="0" w:color="auto"/>
                  </w:divBdr>
                </w:div>
                <w:div w:id="1819416987">
                  <w:marLeft w:val="0"/>
                  <w:marRight w:val="0"/>
                  <w:marTop w:val="0"/>
                  <w:marBottom w:val="0"/>
                  <w:divBdr>
                    <w:top w:val="none" w:sz="0" w:space="0" w:color="auto"/>
                    <w:left w:val="none" w:sz="0" w:space="0" w:color="auto"/>
                    <w:bottom w:val="none" w:sz="0" w:space="0" w:color="auto"/>
                    <w:right w:val="none" w:sz="0" w:space="0" w:color="auto"/>
                  </w:divBdr>
                </w:div>
                <w:div w:id="1713918162">
                  <w:marLeft w:val="0"/>
                  <w:marRight w:val="0"/>
                  <w:marTop w:val="0"/>
                  <w:marBottom w:val="0"/>
                  <w:divBdr>
                    <w:top w:val="none" w:sz="0" w:space="0" w:color="auto"/>
                    <w:left w:val="none" w:sz="0" w:space="0" w:color="auto"/>
                    <w:bottom w:val="none" w:sz="0" w:space="0" w:color="auto"/>
                    <w:right w:val="none" w:sz="0" w:space="0" w:color="auto"/>
                  </w:divBdr>
                </w:div>
                <w:div w:id="546843068">
                  <w:marLeft w:val="0"/>
                  <w:marRight w:val="0"/>
                  <w:marTop w:val="0"/>
                  <w:marBottom w:val="0"/>
                  <w:divBdr>
                    <w:top w:val="none" w:sz="0" w:space="0" w:color="auto"/>
                    <w:left w:val="none" w:sz="0" w:space="0" w:color="auto"/>
                    <w:bottom w:val="none" w:sz="0" w:space="0" w:color="auto"/>
                    <w:right w:val="none" w:sz="0" w:space="0" w:color="auto"/>
                  </w:divBdr>
                </w:div>
                <w:div w:id="719524931">
                  <w:marLeft w:val="0"/>
                  <w:marRight w:val="0"/>
                  <w:marTop w:val="0"/>
                  <w:marBottom w:val="0"/>
                  <w:divBdr>
                    <w:top w:val="none" w:sz="0" w:space="0" w:color="auto"/>
                    <w:left w:val="none" w:sz="0" w:space="0" w:color="auto"/>
                    <w:bottom w:val="none" w:sz="0" w:space="0" w:color="auto"/>
                    <w:right w:val="none" w:sz="0" w:space="0" w:color="auto"/>
                  </w:divBdr>
                </w:div>
                <w:div w:id="1351107615">
                  <w:marLeft w:val="0"/>
                  <w:marRight w:val="0"/>
                  <w:marTop w:val="0"/>
                  <w:marBottom w:val="0"/>
                  <w:divBdr>
                    <w:top w:val="none" w:sz="0" w:space="0" w:color="auto"/>
                    <w:left w:val="none" w:sz="0" w:space="0" w:color="auto"/>
                    <w:bottom w:val="none" w:sz="0" w:space="0" w:color="auto"/>
                    <w:right w:val="none" w:sz="0" w:space="0" w:color="auto"/>
                  </w:divBdr>
                </w:div>
                <w:div w:id="1689218060">
                  <w:marLeft w:val="0"/>
                  <w:marRight w:val="0"/>
                  <w:marTop w:val="0"/>
                  <w:marBottom w:val="0"/>
                  <w:divBdr>
                    <w:top w:val="none" w:sz="0" w:space="0" w:color="auto"/>
                    <w:left w:val="none" w:sz="0" w:space="0" w:color="auto"/>
                    <w:bottom w:val="none" w:sz="0" w:space="0" w:color="auto"/>
                    <w:right w:val="none" w:sz="0" w:space="0" w:color="auto"/>
                  </w:divBdr>
                </w:div>
                <w:div w:id="778571685">
                  <w:marLeft w:val="0"/>
                  <w:marRight w:val="0"/>
                  <w:marTop w:val="0"/>
                  <w:marBottom w:val="0"/>
                  <w:divBdr>
                    <w:top w:val="none" w:sz="0" w:space="0" w:color="auto"/>
                    <w:left w:val="none" w:sz="0" w:space="0" w:color="auto"/>
                    <w:bottom w:val="none" w:sz="0" w:space="0" w:color="auto"/>
                    <w:right w:val="none" w:sz="0" w:space="0" w:color="auto"/>
                  </w:divBdr>
                </w:div>
                <w:div w:id="1111360246">
                  <w:marLeft w:val="0"/>
                  <w:marRight w:val="0"/>
                  <w:marTop w:val="0"/>
                  <w:marBottom w:val="0"/>
                  <w:divBdr>
                    <w:top w:val="none" w:sz="0" w:space="0" w:color="auto"/>
                    <w:left w:val="none" w:sz="0" w:space="0" w:color="auto"/>
                    <w:bottom w:val="none" w:sz="0" w:space="0" w:color="auto"/>
                    <w:right w:val="none" w:sz="0" w:space="0" w:color="auto"/>
                  </w:divBdr>
                </w:div>
                <w:div w:id="563295659">
                  <w:marLeft w:val="0"/>
                  <w:marRight w:val="0"/>
                  <w:marTop w:val="0"/>
                  <w:marBottom w:val="0"/>
                  <w:divBdr>
                    <w:top w:val="none" w:sz="0" w:space="0" w:color="auto"/>
                    <w:left w:val="none" w:sz="0" w:space="0" w:color="auto"/>
                    <w:bottom w:val="none" w:sz="0" w:space="0" w:color="auto"/>
                    <w:right w:val="none" w:sz="0" w:space="0" w:color="auto"/>
                  </w:divBdr>
                </w:div>
                <w:div w:id="1909607864">
                  <w:marLeft w:val="0"/>
                  <w:marRight w:val="0"/>
                  <w:marTop w:val="0"/>
                  <w:marBottom w:val="0"/>
                  <w:divBdr>
                    <w:top w:val="none" w:sz="0" w:space="0" w:color="auto"/>
                    <w:left w:val="none" w:sz="0" w:space="0" w:color="auto"/>
                    <w:bottom w:val="none" w:sz="0" w:space="0" w:color="auto"/>
                    <w:right w:val="none" w:sz="0" w:space="0" w:color="auto"/>
                  </w:divBdr>
                </w:div>
                <w:div w:id="947808837">
                  <w:marLeft w:val="0"/>
                  <w:marRight w:val="0"/>
                  <w:marTop w:val="0"/>
                  <w:marBottom w:val="0"/>
                  <w:divBdr>
                    <w:top w:val="none" w:sz="0" w:space="0" w:color="auto"/>
                    <w:left w:val="none" w:sz="0" w:space="0" w:color="auto"/>
                    <w:bottom w:val="none" w:sz="0" w:space="0" w:color="auto"/>
                    <w:right w:val="none" w:sz="0" w:space="0" w:color="auto"/>
                  </w:divBdr>
                </w:div>
                <w:div w:id="147593405">
                  <w:marLeft w:val="0"/>
                  <w:marRight w:val="0"/>
                  <w:marTop w:val="0"/>
                  <w:marBottom w:val="0"/>
                  <w:divBdr>
                    <w:top w:val="none" w:sz="0" w:space="0" w:color="auto"/>
                    <w:left w:val="none" w:sz="0" w:space="0" w:color="auto"/>
                    <w:bottom w:val="none" w:sz="0" w:space="0" w:color="auto"/>
                    <w:right w:val="none" w:sz="0" w:space="0" w:color="auto"/>
                  </w:divBdr>
                </w:div>
                <w:div w:id="171071131">
                  <w:marLeft w:val="0"/>
                  <w:marRight w:val="0"/>
                  <w:marTop w:val="0"/>
                  <w:marBottom w:val="0"/>
                  <w:divBdr>
                    <w:top w:val="none" w:sz="0" w:space="0" w:color="auto"/>
                    <w:left w:val="none" w:sz="0" w:space="0" w:color="auto"/>
                    <w:bottom w:val="none" w:sz="0" w:space="0" w:color="auto"/>
                    <w:right w:val="none" w:sz="0" w:space="0" w:color="auto"/>
                  </w:divBdr>
                </w:div>
                <w:div w:id="512382894">
                  <w:marLeft w:val="0"/>
                  <w:marRight w:val="0"/>
                  <w:marTop w:val="0"/>
                  <w:marBottom w:val="0"/>
                  <w:divBdr>
                    <w:top w:val="none" w:sz="0" w:space="0" w:color="auto"/>
                    <w:left w:val="none" w:sz="0" w:space="0" w:color="auto"/>
                    <w:bottom w:val="none" w:sz="0" w:space="0" w:color="auto"/>
                    <w:right w:val="none" w:sz="0" w:space="0" w:color="auto"/>
                  </w:divBdr>
                </w:div>
                <w:div w:id="1063258314">
                  <w:marLeft w:val="0"/>
                  <w:marRight w:val="0"/>
                  <w:marTop w:val="0"/>
                  <w:marBottom w:val="0"/>
                  <w:divBdr>
                    <w:top w:val="none" w:sz="0" w:space="0" w:color="auto"/>
                    <w:left w:val="none" w:sz="0" w:space="0" w:color="auto"/>
                    <w:bottom w:val="none" w:sz="0" w:space="0" w:color="auto"/>
                    <w:right w:val="none" w:sz="0" w:space="0" w:color="auto"/>
                  </w:divBdr>
                </w:div>
                <w:div w:id="1095175386">
                  <w:marLeft w:val="0"/>
                  <w:marRight w:val="0"/>
                  <w:marTop w:val="0"/>
                  <w:marBottom w:val="0"/>
                  <w:divBdr>
                    <w:top w:val="none" w:sz="0" w:space="0" w:color="auto"/>
                    <w:left w:val="none" w:sz="0" w:space="0" w:color="auto"/>
                    <w:bottom w:val="none" w:sz="0" w:space="0" w:color="auto"/>
                    <w:right w:val="none" w:sz="0" w:space="0" w:color="auto"/>
                  </w:divBdr>
                </w:div>
                <w:div w:id="369498650">
                  <w:marLeft w:val="0"/>
                  <w:marRight w:val="0"/>
                  <w:marTop w:val="0"/>
                  <w:marBottom w:val="0"/>
                  <w:divBdr>
                    <w:top w:val="none" w:sz="0" w:space="0" w:color="auto"/>
                    <w:left w:val="none" w:sz="0" w:space="0" w:color="auto"/>
                    <w:bottom w:val="none" w:sz="0" w:space="0" w:color="auto"/>
                    <w:right w:val="none" w:sz="0" w:space="0" w:color="auto"/>
                  </w:divBdr>
                </w:div>
                <w:div w:id="1948729132">
                  <w:marLeft w:val="0"/>
                  <w:marRight w:val="0"/>
                  <w:marTop w:val="0"/>
                  <w:marBottom w:val="0"/>
                  <w:divBdr>
                    <w:top w:val="none" w:sz="0" w:space="0" w:color="auto"/>
                    <w:left w:val="none" w:sz="0" w:space="0" w:color="auto"/>
                    <w:bottom w:val="none" w:sz="0" w:space="0" w:color="auto"/>
                    <w:right w:val="none" w:sz="0" w:space="0" w:color="auto"/>
                  </w:divBdr>
                </w:div>
                <w:div w:id="204492022">
                  <w:marLeft w:val="0"/>
                  <w:marRight w:val="0"/>
                  <w:marTop w:val="0"/>
                  <w:marBottom w:val="0"/>
                  <w:divBdr>
                    <w:top w:val="none" w:sz="0" w:space="0" w:color="auto"/>
                    <w:left w:val="none" w:sz="0" w:space="0" w:color="auto"/>
                    <w:bottom w:val="none" w:sz="0" w:space="0" w:color="auto"/>
                    <w:right w:val="none" w:sz="0" w:space="0" w:color="auto"/>
                  </w:divBdr>
                </w:div>
                <w:div w:id="153420681">
                  <w:marLeft w:val="0"/>
                  <w:marRight w:val="0"/>
                  <w:marTop w:val="0"/>
                  <w:marBottom w:val="0"/>
                  <w:divBdr>
                    <w:top w:val="none" w:sz="0" w:space="0" w:color="auto"/>
                    <w:left w:val="none" w:sz="0" w:space="0" w:color="auto"/>
                    <w:bottom w:val="none" w:sz="0" w:space="0" w:color="auto"/>
                    <w:right w:val="none" w:sz="0" w:space="0" w:color="auto"/>
                  </w:divBdr>
                </w:div>
                <w:div w:id="972369067">
                  <w:marLeft w:val="0"/>
                  <w:marRight w:val="0"/>
                  <w:marTop w:val="0"/>
                  <w:marBottom w:val="0"/>
                  <w:divBdr>
                    <w:top w:val="none" w:sz="0" w:space="0" w:color="auto"/>
                    <w:left w:val="none" w:sz="0" w:space="0" w:color="auto"/>
                    <w:bottom w:val="none" w:sz="0" w:space="0" w:color="auto"/>
                    <w:right w:val="none" w:sz="0" w:space="0" w:color="auto"/>
                  </w:divBdr>
                </w:div>
                <w:div w:id="610817788">
                  <w:marLeft w:val="0"/>
                  <w:marRight w:val="0"/>
                  <w:marTop w:val="0"/>
                  <w:marBottom w:val="0"/>
                  <w:divBdr>
                    <w:top w:val="none" w:sz="0" w:space="0" w:color="auto"/>
                    <w:left w:val="none" w:sz="0" w:space="0" w:color="auto"/>
                    <w:bottom w:val="none" w:sz="0" w:space="0" w:color="auto"/>
                    <w:right w:val="none" w:sz="0" w:space="0" w:color="auto"/>
                  </w:divBdr>
                </w:div>
                <w:div w:id="626279652">
                  <w:marLeft w:val="0"/>
                  <w:marRight w:val="0"/>
                  <w:marTop w:val="0"/>
                  <w:marBottom w:val="0"/>
                  <w:divBdr>
                    <w:top w:val="none" w:sz="0" w:space="0" w:color="auto"/>
                    <w:left w:val="none" w:sz="0" w:space="0" w:color="auto"/>
                    <w:bottom w:val="none" w:sz="0" w:space="0" w:color="auto"/>
                    <w:right w:val="none" w:sz="0" w:space="0" w:color="auto"/>
                  </w:divBdr>
                </w:div>
                <w:div w:id="2024819558">
                  <w:marLeft w:val="0"/>
                  <w:marRight w:val="0"/>
                  <w:marTop w:val="0"/>
                  <w:marBottom w:val="0"/>
                  <w:divBdr>
                    <w:top w:val="none" w:sz="0" w:space="0" w:color="auto"/>
                    <w:left w:val="none" w:sz="0" w:space="0" w:color="auto"/>
                    <w:bottom w:val="none" w:sz="0" w:space="0" w:color="auto"/>
                    <w:right w:val="none" w:sz="0" w:space="0" w:color="auto"/>
                  </w:divBdr>
                </w:div>
                <w:div w:id="430321566">
                  <w:marLeft w:val="0"/>
                  <w:marRight w:val="0"/>
                  <w:marTop w:val="0"/>
                  <w:marBottom w:val="0"/>
                  <w:divBdr>
                    <w:top w:val="none" w:sz="0" w:space="0" w:color="auto"/>
                    <w:left w:val="none" w:sz="0" w:space="0" w:color="auto"/>
                    <w:bottom w:val="none" w:sz="0" w:space="0" w:color="auto"/>
                    <w:right w:val="none" w:sz="0" w:space="0" w:color="auto"/>
                  </w:divBdr>
                </w:div>
                <w:div w:id="1431897857">
                  <w:marLeft w:val="0"/>
                  <w:marRight w:val="0"/>
                  <w:marTop w:val="0"/>
                  <w:marBottom w:val="0"/>
                  <w:divBdr>
                    <w:top w:val="none" w:sz="0" w:space="0" w:color="auto"/>
                    <w:left w:val="none" w:sz="0" w:space="0" w:color="auto"/>
                    <w:bottom w:val="none" w:sz="0" w:space="0" w:color="auto"/>
                    <w:right w:val="none" w:sz="0" w:space="0" w:color="auto"/>
                  </w:divBdr>
                </w:div>
                <w:div w:id="1282032625">
                  <w:marLeft w:val="0"/>
                  <w:marRight w:val="0"/>
                  <w:marTop w:val="0"/>
                  <w:marBottom w:val="0"/>
                  <w:divBdr>
                    <w:top w:val="none" w:sz="0" w:space="0" w:color="auto"/>
                    <w:left w:val="none" w:sz="0" w:space="0" w:color="auto"/>
                    <w:bottom w:val="none" w:sz="0" w:space="0" w:color="auto"/>
                    <w:right w:val="none" w:sz="0" w:space="0" w:color="auto"/>
                  </w:divBdr>
                </w:div>
                <w:div w:id="1081101289">
                  <w:marLeft w:val="0"/>
                  <w:marRight w:val="0"/>
                  <w:marTop w:val="0"/>
                  <w:marBottom w:val="0"/>
                  <w:divBdr>
                    <w:top w:val="none" w:sz="0" w:space="0" w:color="auto"/>
                    <w:left w:val="none" w:sz="0" w:space="0" w:color="auto"/>
                    <w:bottom w:val="none" w:sz="0" w:space="0" w:color="auto"/>
                    <w:right w:val="none" w:sz="0" w:space="0" w:color="auto"/>
                  </w:divBdr>
                </w:div>
                <w:div w:id="1295596112">
                  <w:marLeft w:val="0"/>
                  <w:marRight w:val="0"/>
                  <w:marTop w:val="0"/>
                  <w:marBottom w:val="0"/>
                  <w:divBdr>
                    <w:top w:val="none" w:sz="0" w:space="0" w:color="auto"/>
                    <w:left w:val="none" w:sz="0" w:space="0" w:color="auto"/>
                    <w:bottom w:val="none" w:sz="0" w:space="0" w:color="auto"/>
                    <w:right w:val="none" w:sz="0" w:space="0" w:color="auto"/>
                  </w:divBdr>
                </w:div>
                <w:div w:id="883718401">
                  <w:marLeft w:val="0"/>
                  <w:marRight w:val="0"/>
                  <w:marTop w:val="0"/>
                  <w:marBottom w:val="0"/>
                  <w:divBdr>
                    <w:top w:val="none" w:sz="0" w:space="0" w:color="auto"/>
                    <w:left w:val="none" w:sz="0" w:space="0" w:color="auto"/>
                    <w:bottom w:val="none" w:sz="0" w:space="0" w:color="auto"/>
                    <w:right w:val="none" w:sz="0" w:space="0" w:color="auto"/>
                  </w:divBdr>
                </w:div>
                <w:div w:id="1891381277">
                  <w:marLeft w:val="0"/>
                  <w:marRight w:val="0"/>
                  <w:marTop w:val="0"/>
                  <w:marBottom w:val="0"/>
                  <w:divBdr>
                    <w:top w:val="none" w:sz="0" w:space="0" w:color="auto"/>
                    <w:left w:val="none" w:sz="0" w:space="0" w:color="auto"/>
                    <w:bottom w:val="none" w:sz="0" w:space="0" w:color="auto"/>
                    <w:right w:val="none" w:sz="0" w:space="0" w:color="auto"/>
                  </w:divBdr>
                </w:div>
                <w:div w:id="1630697969">
                  <w:marLeft w:val="0"/>
                  <w:marRight w:val="0"/>
                  <w:marTop w:val="0"/>
                  <w:marBottom w:val="0"/>
                  <w:divBdr>
                    <w:top w:val="none" w:sz="0" w:space="0" w:color="auto"/>
                    <w:left w:val="none" w:sz="0" w:space="0" w:color="auto"/>
                    <w:bottom w:val="none" w:sz="0" w:space="0" w:color="auto"/>
                    <w:right w:val="none" w:sz="0" w:space="0" w:color="auto"/>
                  </w:divBdr>
                </w:div>
                <w:div w:id="1289243243">
                  <w:marLeft w:val="0"/>
                  <w:marRight w:val="0"/>
                  <w:marTop w:val="0"/>
                  <w:marBottom w:val="0"/>
                  <w:divBdr>
                    <w:top w:val="none" w:sz="0" w:space="0" w:color="auto"/>
                    <w:left w:val="none" w:sz="0" w:space="0" w:color="auto"/>
                    <w:bottom w:val="none" w:sz="0" w:space="0" w:color="auto"/>
                    <w:right w:val="none" w:sz="0" w:space="0" w:color="auto"/>
                  </w:divBdr>
                </w:div>
                <w:div w:id="81731511">
                  <w:marLeft w:val="0"/>
                  <w:marRight w:val="0"/>
                  <w:marTop w:val="0"/>
                  <w:marBottom w:val="0"/>
                  <w:divBdr>
                    <w:top w:val="none" w:sz="0" w:space="0" w:color="auto"/>
                    <w:left w:val="none" w:sz="0" w:space="0" w:color="auto"/>
                    <w:bottom w:val="none" w:sz="0" w:space="0" w:color="auto"/>
                    <w:right w:val="none" w:sz="0" w:space="0" w:color="auto"/>
                  </w:divBdr>
                </w:div>
                <w:div w:id="117574957">
                  <w:marLeft w:val="0"/>
                  <w:marRight w:val="0"/>
                  <w:marTop w:val="0"/>
                  <w:marBottom w:val="0"/>
                  <w:divBdr>
                    <w:top w:val="none" w:sz="0" w:space="0" w:color="auto"/>
                    <w:left w:val="none" w:sz="0" w:space="0" w:color="auto"/>
                    <w:bottom w:val="none" w:sz="0" w:space="0" w:color="auto"/>
                    <w:right w:val="none" w:sz="0" w:space="0" w:color="auto"/>
                  </w:divBdr>
                </w:div>
                <w:div w:id="138427780">
                  <w:marLeft w:val="0"/>
                  <w:marRight w:val="0"/>
                  <w:marTop w:val="0"/>
                  <w:marBottom w:val="0"/>
                  <w:divBdr>
                    <w:top w:val="none" w:sz="0" w:space="0" w:color="auto"/>
                    <w:left w:val="none" w:sz="0" w:space="0" w:color="auto"/>
                    <w:bottom w:val="none" w:sz="0" w:space="0" w:color="auto"/>
                    <w:right w:val="none" w:sz="0" w:space="0" w:color="auto"/>
                  </w:divBdr>
                </w:div>
                <w:div w:id="468016826">
                  <w:marLeft w:val="0"/>
                  <w:marRight w:val="0"/>
                  <w:marTop w:val="0"/>
                  <w:marBottom w:val="0"/>
                  <w:divBdr>
                    <w:top w:val="none" w:sz="0" w:space="0" w:color="auto"/>
                    <w:left w:val="none" w:sz="0" w:space="0" w:color="auto"/>
                    <w:bottom w:val="none" w:sz="0" w:space="0" w:color="auto"/>
                    <w:right w:val="none" w:sz="0" w:space="0" w:color="auto"/>
                  </w:divBdr>
                </w:div>
                <w:div w:id="976764238">
                  <w:marLeft w:val="0"/>
                  <w:marRight w:val="0"/>
                  <w:marTop w:val="0"/>
                  <w:marBottom w:val="0"/>
                  <w:divBdr>
                    <w:top w:val="none" w:sz="0" w:space="0" w:color="auto"/>
                    <w:left w:val="none" w:sz="0" w:space="0" w:color="auto"/>
                    <w:bottom w:val="none" w:sz="0" w:space="0" w:color="auto"/>
                    <w:right w:val="none" w:sz="0" w:space="0" w:color="auto"/>
                  </w:divBdr>
                </w:div>
                <w:div w:id="1793399432">
                  <w:marLeft w:val="0"/>
                  <w:marRight w:val="0"/>
                  <w:marTop w:val="0"/>
                  <w:marBottom w:val="0"/>
                  <w:divBdr>
                    <w:top w:val="none" w:sz="0" w:space="0" w:color="auto"/>
                    <w:left w:val="none" w:sz="0" w:space="0" w:color="auto"/>
                    <w:bottom w:val="none" w:sz="0" w:space="0" w:color="auto"/>
                    <w:right w:val="none" w:sz="0" w:space="0" w:color="auto"/>
                  </w:divBdr>
                </w:div>
                <w:div w:id="1539463449">
                  <w:marLeft w:val="0"/>
                  <w:marRight w:val="0"/>
                  <w:marTop w:val="0"/>
                  <w:marBottom w:val="0"/>
                  <w:divBdr>
                    <w:top w:val="none" w:sz="0" w:space="0" w:color="auto"/>
                    <w:left w:val="none" w:sz="0" w:space="0" w:color="auto"/>
                    <w:bottom w:val="none" w:sz="0" w:space="0" w:color="auto"/>
                    <w:right w:val="none" w:sz="0" w:space="0" w:color="auto"/>
                  </w:divBdr>
                </w:div>
                <w:div w:id="898244129">
                  <w:marLeft w:val="0"/>
                  <w:marRight w:val="0"/>
                  <w:marTop w:val="0"/>
                  <w:marBottom w:val="0"/>
                  <w:divBdr>
                    <w:top w:val="none" w:sz="0" w:space="0" w:color="auto"/>
                    <w:left w:val="none" w:sz="0" w:space="0" w:color="auto"/>
                    <w:bottom w:val="none" w:sz="0" w:space="0" w:color="auto"/>
                    <w:right w:val="none" w:sz="0" w:space="0" w:color="auto"/>
                  </w:divBdr>
                </w:div>
                <w:div w:id="740978960">
                  <w:marLeft w:val="0"/>
                  <w:marRight w:val="0"/>
                  <w:marTop w:val="0"/>
                  <w:marBottom w:val="0"/>
                  <w:divBdr>
                    <w:top w:val="none" w:sz="0" w:space="0" w:color="auto"/>
                    <w:left w:val="none" w:sz="0" w:space="0" w:color="auto"/>
                    <w:bottom w:val="none" w:sz="0" w:space="0" w:color="auto"/>
                    <w:right w:val="none" w:sz="0" w:space="0" w:color="auto"/>
                  </w:divBdr>
                </w:div>
                <w:div w:id="452216455">
                  <w:marLeft w:val="0"/>
                  <w:marRight w:val="0"/>
                  <w:marTop w:val="0"/>
                  <w:marBottom w:val="0"/>
                  <w:divBdr>
                    <w:top w:val="none" w:sz="0" w:space="0" w:color="auto"/>
                    <w:left w:val="none" w:sz="0" w:space="0" w:color="auto"/>
                    <w:bottom w:val="none" w:sz="0" w:space="0" w:color="auto"/>
                    <w:right w:val="none" w:sz="0" w:space="0" w:color="auto"/>
                  </w:divBdr>
                </w:div>
              </w:divsChild>
            </w:div>
            <w:div w:id="231164426">
              <w:marLeft w:val="0"/>
              <w:marRight w:val="0"/>
              <w:marTop w:val="0"/>
              <w:marBottom w:val="0"/>
              <w:divBdr>
                <w:top w:val="none" w:sz="0" w:space="0" w:color="auto"/>
                <w:left w:val="none" w:sz="0" w:space="0" w:color="auto"/>
                <w:bottom w:val="none" w:sz="0" w:space="0" w:color="auto"/>
                <w:right w:val="none" w:sz="0" w:space="0" w:color="auto"/>
              </w:divBdr>
              <w:divsChild>
                <w:div w:id="1122769727">
                  <w:marLeft w:val="0"/>
                  <w:marRight w:val="0"/>
                  <w:marTop w:val="0"/>
                  <w:marBottom w:val="0"/>
                  <w:divBdr>
                    <w:top w:val="none" w:sz="0" w:space="0" w:color="auto"/>
                    <w:left w:val="none" w:sz="0" w:space="0" w:color="auto"/>
                    <w:bottom w:val="none" w:sz="0" w:space="0" w:color="auto"/>
                    <w:right w:val="none" w:sz="0" w:space="0" w:color="auto"/>
                  </w:divBdr>
                </w:div>
                <w:div w:id="1525286039">
                  <w:marLeft w:val="0"/>
                  <w:marRight w:val="0"/>
                  <w:marTop w:val="0"/>
                  <w:marBottom w:val="0"/>
                  <w:divBdr>
                    <w:top w:val="none" w:sz="0" w:space="0" w:color="auto"/>
                    <w:left w:val="none" w:sz="0" w:space="0" w:color="auto"/>
                    <w:bottom w:val="none" w:sz="0" w:space="0" w:color="auto"/>
                    <w:right w:val="none" w:sz="0" w:space="0" w:color="auto"/>
                  </w:divBdr>
                </w:div>
              </w:divsChild>
            </w:div>
            <w:div w:id="465007463">
              <w:marLeft w:val="0"/>
              <w:marRight w:val="0"/>
              <w:marTop w:val="0"/>
              <w:marBottom w:val="0"/>
              <w:divBdr>
                <w:top w:val="none" w:sz="0" w:space="0" w:color="auto"/>
                <w:left w:val="none" w:sz="0" w:space="0" w:color="auto"/>
                <w:bottom w:val="none" w:sz="0" w:space="0" w:color="auto"/>
                <w:right w:val="none" w:sz="0" w:space="0" w:color="auto"/>
              </w:divBdr>
              <w:divsChild>
                <w:div w:id="1868450275">
                  <w:marLeft w:val="0"/>
                  <w:marRight w:val="0"/>
                  <w:marTop w:val="0"/>
                  <w:marBottom w:val="0"/>
                  <w:divBdr>
                    <w:top w:val="none" w:sz="0" w:space="0" w:color="auto"/>
                    <w:left w:val="none" w:sz="0" w:space="0" w:color="auto"/>
                    <w:bottom w:val="none" w:sz="0" w:space="0" w:color="auto"/>
                    <w:right w:val="none" w:sz="0" w:space="0" w:color="auto"/>
                  </w:divBdr>
                </w:div>
              </w:divsChild>
            </w:div>
            <w:div w:id="570846414">
              <w:marLeft w:val="0"/>
              <w:marRight w:val="0"/>
              <w:marTop w:val="0"/>
              <w:marBottom w:val="0"/>
              <w:divBdr>
                <w:top w:val="none" w:sz="0" w:space="0" w:color="auto"/>
                <w:left w:val="none" w:sz="0" w:space="0" w:color="auto"/>
                <w:bottom w:val="none" w:sz="0" w:space="0" w:color="auto"/>
                <w:right w:val="none" w:sz="0" w:space="0" w:color="auto"/>
              </w:divBdr>
              <w:divsChild>
                <w:div w:id="1354770430">
                  <w:marLeft w:val="0"/>
                  <w:marRight w:val="0"/>
                  <w:marTop w:val="0"/>
                  <w:marBottom w:val="0"/>
                  <w:divBdr>
                    <w:top w:val="none" w:sz="0" w:space="0" w:color="auto"/>
                    <w:left w:val="none" w:sz="0" w:space="0" w:color="auto"/>
                    <w:bottom w:val="none" w:sz="0" w:space="0" w:color="auto"/>
                    <w:right w:val="none" w:sz="0" w:space="0" w:color="auto"/>
                  </w:divBdr>
                </w:div>
                <w:div w:id="18028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851088">
      <w:bodyDiv w:val="1"/>
      <w:marLeft w:val="0"/>
      <w:marRight w:val="0"/>
      <w:marTop w:val="0"/>
      <w:marBottom w:val="0"/>
      <w:divBdr>
        <w:top w:val="none" w:sz="0" w:space="0" w:color="auto"/>
        <w:left w:val="none" w:sz="0" w:space="0" w:color="auto"/>
        <w:bottom w:val="none" w:sz="0" w:space="0" w:color="auto"/>
        <w:right w:val="none" w:sz="0" w:space="0" w:color="auto"/>
      </w:divBdr>
    </w:div>
    <w:div w:id="208437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k.gov.lv/lv/content/sabiedribas-lidzdalib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aram.gov.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lze.donina@vara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A4F57-8E73-4D58-9B6E-10190782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7247</Words>
  <Characters>4132</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2013. gada 5. februāra noteikumos Nr. 84 “Noteikumi par atsevišķu bīstamu ķīmisku vielu lietošanas ierobežojumiemelektriskajās un elektroniskajās iekārtās”” sākotnējās ietekmes novērtējuma ziņojums (anotācija)</dc:title>
  <dc:subject>MK noteikumu projekta grozījumu anotācija</dc:subject>
  <dc:creator>Ilze Donina</dc:creator>
  <cp:keywords/>
  <dc:description>67026515_x000d_
ilze.donina@varam.gov.lv</dc:description>
  <cp:lastModifiedBy>Lita Trakina</cp:lastModifiedBy>
  <cp:revision>2</cp:revision>
  <dcterms:created xsi:type="dcterms:W3CDTF">2021-07-21T08:28:00Z</dcterms:created>
  <dcterms:modified xsi:type="dcterms:W3CDTF">2021-07-21T08:28:00Z</dcterms:modified>
</cp:coreProperties>
</file>