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4B193" w14:textId="77777777" w:rsidR="00CF5892" w:rsidRPr="00CF5892" w:rsidRDefault="00CF5892" w:rsidP="00CF5892">
      <w:pPr>
        <w:spacing w:before="120" w:after="120" w:line="240" w:lineRule="auto"/>
        <w:jc w:val="right"/>
        <w:rPr>
          <w:rFonts w:ascii="Times New Roman" w:eastAsia="Times New Roman" w:hAnsi="Times New Roman" w:cs="Times New Roman"/>
          <w:sz w:val="28"/>
          <w:szCs w:val="28"/>
          <w:lang w:eastAsia="lv-LV"/>
        </w:rPr>
      </w:pPr>
      <w:bookmarkStart w:id="0" w:name="piel1"/>
      <w:bookmarkEnd w:id="0"/>
      <w:r w:rsidRPr="00CF5892">
        <w:rPr>
          <w:rFonts w:ascii="Times New Roman" w:eastAsia="Times New Roman" w:hAnsi="Times New Roman" w:cs="Times New Roman"/>
          <w:sz w:val="28"/>
          <w:szCs w:val="28"/>
          <w:lang w:eastAsia="lv-LV"/>
        </w:rPr>
        <w:t>Klimata likums</w:t>
      </w:r>
    </w:p>
    <w:p w14:paraId="1454B194" w14:textId="77777777" w:rsidR="00587427" w:rsidRPr="00CF5892" w:rsidRDefault="00CF5892" w:rsidP="00CF5892">
      <w:pPr>
        <w:spacing w:before="120" w:after="120" w:line="240" w:lineRule="auto"/>
        <w:jc w:val="right"/>
        <w:rPr>
          <w:rFonts w:ascii="Times New Roman" w:eastAsia="Times New Roman" w:hAnsi="Times New Roman" w:cs="Times New Roman"/>
          <w:sz w:val="28"/>
          <w:szCs w:val="28"/>
          <w:lang w:eastAsia="lv-LV"/>
        </w:rPr>
      </w:pPr>
      <w:r w:rsidRPr="00CF5892">
        <w:rPr>
          <w:rFonts w:ascii="Times New Roman" w:eastAsia="Times New Roman" w:hAnsi="Times New Roman" w:cs="Times New Roman"/>
          <w:sz w:val="28"/>
          <w:szCs w:val="28"/>
          <w:lang w:eastAsia="lv-LV"/>
        </w:rPr>
        <w:t>1</w:t>
      </w:r>
      <w:r w:rsidR="00587427" w:rsidRPr="00CF5892">
        <w:rPr>
          <w:rFonts w:ascii="Times New Roman" w:eastAsia="Times New Roman" w:hAnsi="Times New Roman" w:cs="Times New Roman"/>
          <w:sz w:val="28"/>
          <w:szCs w:val="28"/>
          <w:lang w:eastAsia="lv-LV"/>
        </w:rPr>
        <w:t>.pielikums</w:t>
      </w:r>
    </w:p>
    <w:p w14:paraId="1454B195" w14:textId="77777777" w:rsidR="00CF5892" w:rsidRPr="00CF5892" w:rsidRDefault="00CF5892" w:rsidP="00CF5892">
      <w:pPr>
        <w:pStyle w:val="tvhtml"/>
        <w:shd w:val="clear" w:color="auto" w:fill="FFFFFF"/>
        <w:spacing w:before="120" w:beforeAutospacing="0" w:after="120" w:afterAutospacing="0"/>
        <w:ind w:firstLine="300"/>
        <w:jc w:val="center"/>
        <w:rPr>
          <w:b/>
          <w:bCs/>
          <w:sz w:val="28"/>
          <w:szCs w:val="28"/>
        </w:rPr>
      </w:pPr>
      <w:r w:rsidRPr="00CF5892">
        <w:rPr>
          <w:b/>
          <w:bCs/>
          <w:sz w:val="28"/>
          <w:szCs w:val="28"/>
        </w:rPr>
        <w:t>Eiropas Savienības Emisijas kvotu tirdzniecības sistēmas darbības</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1027"/>
        <w:gridCol w:w="6443"/>
        <w:gridCol w:w="1868"/>
      </w:tblGrid>
      <w:tr w:rsidR="00CF5892" w:rsidRPr="00CF5892" w14:paraId="1454B199" w14:textId="77777777" w:rsidTr="00CF5892">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54B196" w14:textId="77777777" w:rsidR="00CF5892" w:rsidRPr="00CF5892" w:rsidRDefault="00CF5892" w:rsidP="00CF5892">
            <w:pPr>
              <w:pStyle w:val="tvhtml"/>
              <w:spacing w:before="120" w:beforeAutospacing="0" w:after="120" w:afterAutospacing="0"/>
              <w:jc w:val="center"/>
              <w:rPr>
                <w:sz w:val="28"/>
                <w:szCs w:val="28"/>
              </w:rPr>
            </w:pPr>
            <w:proofErr w:type="spellStart"/>
            <w:r w:rsidRPr="00CF5892">
              <w:rPr>
                <w:sz w:val="28"/>
                <w:szCs w:val="28"/>
              </w:rPr>
              <w:t>Nr.p.k</w:t>
            </w:r>
            <w:proofErr w:type="spellEnd"/>
            <w:r w:rsidRPr="00CF5892">
              <w:rPr>
                <w:sz w:val="28"/>
                <w:szCs w:val="28"/>
              </w:rPr>
              <w:t>.</w:t>
            </w:r>
          </w:p>
        </w:tc>
        <w:tc>
          <w:tcPr>
            <w:tcW w:w="3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54B197" w14:textId="77777777" w:rsidR="00CF5892" w:rsidRPr="00CF5892" w:rsidRDefault="00CF5892" w:rsidP="00CF5892">
            <w:pPr>
              <w:pStyle w:val="tvhtml"/>
              <w:spacing w:before="120" w:beforeAutospacing="0" w:after="120" w:afterAutospacing="0"/>
              <w:jc w:val="center"/>
              <w:rPr>
                <w:sz w:val="28"/>
                <w:szCs w:val="28"/>
              </w:rPr>
            </w:pPr>
            <w:r w:rsidRPr="00CF5892">
              <w:rPr>
                <w:sz w:val="28"/>
                <w:szCs w:val="28"/>
              </w:rPr>
              <w:t>Darbība, kurai nepieciešama siltumnīcefekta gāzu emisijas atļauja</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54B198" w14:textId="77777777" w:rsidR="00CF5892" w:rsidRPr="00CF5892" w:rsidRDefault="00CF5892" w:rsidP="00CF5892">
            <w:pPr>
              <w:pStyle w:val="tvhtml"/>
              <w:spacing w:before="120" w:beforeAutospacing="0" w:after="120" w:afterAutospacing="0"/>
              <w:jc w:val="center"/>
              <w:rPr>
                <w:sz w:val="28"/>
                <w:szCs w:val="28"/>
              </w:rPr>
            </w:pPr>
            <w:r w:rsidRPr="00CF5892">
              <w:rPr>
                <w:sz w:val="28"/>
                <w:szCs w:val="28"/>
              </w:rPr>
              <w:t>Siltumnīcefekta gāze</w:t>
            </w:r>
          </w:p>
        </w:tc>
      </w:tr>
      <w:tr w:rsidR="00CF5892" w:rsidRPr="00CF5892" w14:paraId="1454B19D" w14:textId="77777777" w:rsidTr="00CF5892">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9A" w14:textId="77777777" w:rsidR="00CF5892" w:rsidRPr="00CF5892" w:rsidRDefault="00CF5892" w:rsidP="00CF5892">
            <w:pPr>
              <w:pStyle w:val="tvhtml"/>
              <w:spacing w:before="120" w:beforeAutospacing="0" w:after="120" w:afterAutospacing="0"/>
              <w:jc w:val="center"/>
              <w:rPr>
                <w:sz w:val="28"/>
                <w:szCs w:val="28"/>
              </w:rPr>
            </w:pPr>
            <w:r w:rsidRPr="00CF5892">
              <w:rPr>
                <w:sz w:val="28"/>
                <w:szCs w:val="28"/>
              </w:rPr>
              <w:t>1.</w:t>
            </w:r>
          </w:p>
        </w:tc>
        <w:tc>
          <w:tcPr>
            <w:tcW w:w="34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9B"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Kurināmā sadedzināšana — kurināmā oksidēšana neatkarīgi no tā, kā tiek izmantota šajā procesā ražotā siltumenerģija, elektroenerģija vai mehāniskā enerģija, un citas tieši saistītas darbības, tai skaitā dūmgāzu attīrīšana, iekārtās, kuru kopējā nominālā siltuma jauda pārsniedz 20 megavatus (izņemot bīstamo atkritumu vai sadzīves atkritumu sadedzināšanas iekārtas)</w:t>
            </w:r>
          </w:p>
        </w:tc>
        <w:tc>
          <w:tcPr>
            <w:tcW w:w="10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9C"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Oglekļa dioksīds</w:t>
            </w:r>
          </w:p>
        </w:tc>
      </w:tr>
      <w:tr w:rsidR="00CF5892" w:rsidRPr="00CF5892" w14:paraId="1454B1A1" w14:textId="77777777" w:rsidTr="00CF5892">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9E" w14:textId="77777777" w:rsidR="00CF5892" w:rsidRPr="00CF5892" w:rsidRDefault="00CF5892" w:rsidP="00CF5892">
            <w:pPr>
              <w:pStyle w:val="tvhtml"/>
              <w:spacing w:before="120" w:beforeAutospacing="0" w:after="120" w:afterAutospacing="0"/>
              <w:jc w:val="center"/>
              <w:rPr>
                <w:sz w:val="28"/>
                <w:szCs w:val="28"/>
              </w:rPr>
            </w:pPr>
            <w:r w:rsidRPr="00CF5892">
              <w:rPr>
                <w:sz w:val="28"/>
                <w:szCs w:val="28"/>
              </w:rPr>
              <w:t>2.</w:t>
            </w:r>
          </w:p>
        </w:tc>
        <w:tc>
          <w:tcPr>
            <w:tcW w:w="34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9F"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Minerāleļļu attīrīšana un rafinēšana</w:t>
            </w:r>
          </w:p>
        </w:tc>
        <w:tc>
          <w:tcPr>
            <w:tcW w:w="10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A0"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Oglekļa dioksīds</w:t>
            </w:r>
          </w:p>
        </w:tc>
      </w:tr>
      <w:tr w:rsidR="00CF5892" w:rsidRPr="00CF5892" w14:paraId="1454B1A5" w14:textId="77777777" w:rsidTr="00CF5892">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A2" w14:textId="77777777" w:rsidR="00CF5892" w:rsidRPr="00CF5892" w:rsidRDefault="00CF5892" w:rsidP="00CF5892">
            <w:pPr>
              <w:pStyle w:val="tvhtml"/>
              <w:spacing w:before="120" w:beforeAutospacing="0" w:after="120" w:afterAutospacing="0"/>
              <w:jc w:val="center"/>
              <w:rPr>
                <w:sz w:val="28"/>
                <w:szCs w:val="28"/>
              </w:rPr>
            </w:pPr>
            <w:r w:rsidRPr="00CF5892">
              <w:rPr>
                <w:sz w:val="28"/>
                <w:szCs w:val="28"/>
              </w:rPr>
              <w:t>3.</w:t>
            </w:r>
          </w:p>
        </w:tc>
        <w:tc>
          <w:tcPr>
            <w:tcW w:w="34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A3"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Koksa ražošana</w:t>
            </w:r>
          </w:p>
        </w:tc>
        <w:tc>
          <w:tcPr>
            <w:tcW w:w="10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A4"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Oglekļa dioksīds</w:t>
            </w:r>
          </w:p>
        </w:tc>
      </w:tr>
      <w:tr w:rsidR="00CF5892" w:rsidRPr="00CF5892" w14:paraId="1454B1A9" w14:textId="77777777" w:rsidTr="00CF5892">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A6" w14:textId="77777777" w:rsidR="00CF5892" w:rsidRPr="00CF5892" w:rsidRDefault="00CF5892" w:rsidP="00CF5892">
            <w:pPr>
              <w:pStyle w:val="tvhtml"/>
              <w:spacing w:before="120" w:beforeAutospacing="0" w:after="120" w:afterAutospacing="0"/>
              <w:jc w:val="center"/>
              <w:rPr>
                <w:sz w:val="28"/>
                <w:szCs w:val="28"/>
              </w:rPr>
            </w:pPr>
            <w:r w:rsidRPr="00CF5892">
              <w:rPr>
                <w:sz w:val="28"/>
                <w:szCs w:val="28"/>
              </w:rPr>
              <w:t>4.</w:t>
            </w:r>
          </w:p>
        </w:tc>
        <w:tc>
          <w:tcPr>
            <w:tcW w:w="34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A7"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Metāla rūdu, arī sulfīdu rūdu, apdedzināšana vai kausējumu iegūšana, ieskaitot granulēšanu</w:t>
            </w:r>
          </w:p>
        </w:tc>
        <w:tc>
          <w:tcPr>
            <w:tcW w:w="10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A8"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Oglekļa dioksīds</w:t>
            </w:r>
          </w:p>
        </w:tc>
      </w:tr>
      <w:tr w:rsidR="00CF5892" w:rsidRPr="00CF5892" w14:paraId="1454B1AD" w14:textId="77777777" w:rsidTr="00CF5892">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AA" w14:textId="77777777" w:rsidR="00CF5892" w:rsidRPr="00CF5892" w:rsidRDefault="00CF5892" w:rsidP="00CF5892">
            <w:pPr>
              <w:pStyle w:val="tvhtml"/>
              <w:spacing w:before="120" w:beforeAutospacing="0" w:after="120" w:afterAutospacing="0"/>
              <w:jc w:val="center"/>
              <w:rPr>
                <w:sz w:val="28"/>
                <w:szCs w:val="28"/>
              </w:rPr>
            </w:pPr>
            <w:r w:rsidRPr="00CF5892">
              <w:rPr>
                <w:sz w:val="28"/>
                <w:szCs w:val="28"/>
              </w:rPr>
              <w:t>5.</w:t>
            </w:r>
          </w:p>
        </w:tc>
        <w:tc>
          <w:tcPr>
            <w:tcW w:w="34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AB"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Čuguna vai tērauda pirmreizēja vai atkārtota kausēšana, ieskaitot nepārtraukto izliešanu, kopējai jaudai pārsniedzot 2,5 tonnas stundā</w:t>
            </w:r>
          </w:p>
        </w:tc>
        <w:tc>
          <w:tcPr>
            <w:tcW w:w="10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AC"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Oglekļa dioksīds</w:t>
            </w:r>
          </w:p>
        </w:tc>
      </w:tr>
      <w:tr w:rsidR="00CF5892" w:rsidRPr="00CF5892" w14:paraId="1454B1B1" w14:textId="77777777" w:rsidTr="00CF5892">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AE" w14:textId="77777777" w:rsidR="00CF5892" w:rsidRPr="00CF5892" w:rsidRDefault="00CF5892" w:rsidP="00CF5892">
            <w:pPr>
              <w:pStyle w:val="tvhtml"/>
              <w:spacing w:before="120" w:beforeAutospacing="0" w:after="120" w:afterAutospacing="0"/>
              <w:jc w:val="center"/>
              <w:rPr>
                <w:sz w:val="28"/>
                <w:szCs w:val="28"/>
              </w:rPr>
            </w:pPr>
            <w:r w:rsidRPr="00CF5892">
              <w:rPr>
                <w:sz w:val="28"/>
                <w:szCs w:val="28"/>
              </w:rPr>
              <w:t>6.</w:t>
            </w:r>
          </w:p>
        </w:tc>
        <w:tc>
          <w:tcPr>
            <w:tcW w:w="34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AF"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Melno metālu, arī ferosakausējumu, ražošana vai pārstrāde, kurā tiek izmantotas sadedzināšanas vienības, kuru kopējā nominālā siltuma jauda pārsniedz 20 megavatus. Pārstrādē tiek izmantoti arī velmēšanas stāvi, tvaika pārkarsētāji, atlaidināšanas krāsnis, kaltuvju, lietuvju, pārklājumu un kodināšanas iekārtas</w:t>
            </w:r>
          </w:p>
        </w:tc>
        <w:tc>
          <w:tcPr>
            <w:tcW w:w="10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B0"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Oglekļa dioksīds</w:t>
            </w:r>
          </w:p>
        </w:tc>
      </w:tr>
      <w:tr w:rsidR="00CF5892" w:rsidRPr="00CF5892" w14:paraId="1454B1B5" w14:textId="77777777" w:rsidTr="00CF5892">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B2" w14:textId="77777777" w:rsidR="00CF5892" w:rsidRPr="00CF5892" w:rsidRDefault="00CF5892" w:rsidP="00CF5892">
            <w:pPr>
              <w:pStyle w:val="tvhtml"/>
              <w:spacing w:before="120" w:beforeAutospacing="0" w:after="120" w:afterAutospacing="0"/>
              <w:jc w:val="center"/>
              <w:rPr>
                <w:sz w:val="28"/>
                <w:szCs w:val="28"/>
              </w:rPr>
            </w:pPr>
            <w:r w:rsidRPr="00CF5892">
              <w:rPr>
                <w:sz w:val="28"/>
                <w:szCs w:val="28"/>
              </w:rPr>
              <w:t>7.</w:t>
            </w:r>
          </w:p>
        </w:tc>
        <w:tc>
          <w:tcPr>
            <w:tcW w:w="34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B3"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Primārā alumīnija ražošana</w:t>
            </w:r>
          </w:p>
        </w:tc>
        <w:tc>
          <w:tcPr>
            <w:tcW w:w="10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B4"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Oglekļa dioksīds,</w:t>
            </w:r>
            <w:r w:rsidRPr="00CF5892">
              <w:rPr>
                <w:rFonts w:ascii="Times New Roman" w:hAnsi="Times New Roman" w:cs="Times New Roman"/>
                <w:sz w:val="28"/>
                <w:szCs w:val="28"/>
              </w:rPr>
              <w:br/>
            </w:r>
            <w:proofErr w:type="spellStart"/>
            <w:r w:rsidRPr="00CF5892">
              <w:rPr>
                <w:rFonts w:ascii="Times New Roman" w:hAnsi="Times New Roman" w:cs="Times New Roman"/>
                <w:sz w:val="28"/>
                <w:szCs w:val="28"/>
              </w:rPr>
              <w:t>perfluor</w:t>
            </w:r>
            <w:proofErr w:type="spellEnd"/>
            <w:r w:rsidRPr="00CF5892">
              <w:rPr>
                <w:rFonts w:ascii="Times New Roman" w:hAnsi="Times New Roman" w:cs="Times New Roman"/>
                <w:sz w:val="28"/>
                <w:szCs w:val="28"/>
              </w:rPr>
              <w:t>-</w:t>
            </w:r>
            <w:r w:rsidRPr="00CF5892">
              <w:rPr>
                <w:rFonts w:ascii="Times New Roman" w:hAnsi="Times New Roman" w:cs="Times New Roman"/>
                <w:sz w:val="28"/>
                <w:szCs w:val="28"/>
              </w:rPr>
              <w:br/>
              <w:t>ogļūdeņraži</w:t>
            </w:r>
          </w:p>
        </w:tc>
      </w:tr>
      <w:tr w:rsidR="00CF5892" w:rsidRPr="00CF5892" w14:paraId="1454B1B9" w14:textId="77777777" w:rsidTr="00CF5892">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B6" w14:textId="77777777" w:rsidR="00CF5892" w:rsidRPr="00CF5892" w:rsidRDefault="00CF5892" w:rsidP="00CF5892">
            <w:pPr>
              <w:pStyle w:val="tvhtml"/>
              <w:spacing w:before="120" w:beforeAutospacing="0" w:after="120" w:afterAutospacing="0"/>
              <w:jc w:val="center"/>
              <w:rPr>
                <w:sz w:val="28"/>
                <w:szCs w:val="28"/>
              </w:rPr>
            </w:pPr>
            <w:r w:rsidRPr="00CF5892">
              <w:rPr>
                <w:sz w:val="28"/>
                <w:szCs w:val="28"/>
              </w:rPr>
              <w:t>8.</w:t>
            </w:r>
          </w:p>
        </w:tc>
        <w:tc>
          <w:tcPr>
            <w:tcW w:w="34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B7"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Sekundārā alumīnija ražošana, kurā tiek izmantotas sadedzināšanas vienības, kuru kopējā nominālā siltuma jauda pārsniedz 20 megavatus</w:t>
            </w:r>
          </w:p>
        </w:tc>
        <w:tc>
          <w:tcPr>
            <w:tcW w:w="10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B8"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Oglekļa dioksīds</w:t>
            </w:r>
          </w:p>
        </w:tc>
      </w:tr>
      <w:tr w:rsidR="00CF5892" w:rsidRPr="00CF5892" w14:paraId="1454B1BD" w14:textId="77777777" w:rsidTr="00CF5892">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BA" w14:textId="77777777" w:rsidR="00CF5892" w:rsidRPr="00CF5892" w:rsidRDefault="00CF5892" w:rsidP="00CF5892">
            <w:pPr>
              <w:pStyle w:val="tvhtml"/>
              <w:spacing w:before="120" w:beforeAutospacing="0" w:after="120" w:afterAutospacing="0"/>
              <w:jc w:val="center"/>
              <w:rPr>
                <w:sz w:val="28"/>
                <w:szCs w:val="28"/>
              </w:rPr>
            </w:pPr>
            <w:r w:rsidRPr="00CF5892">
              <w:rPr>
                <w:sz w:val="28"/>
                <w:szCs w:val="28"/>
              </w:rPr>
              <w:lastRenderedPageBreak/>
              <w:t>9.</w:t>
            </w:r>
          </w:p>
        </w:tc>
        <w:tc>
          <w:tcPr>
            <w:tcW w:w="34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BB"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Krāsaino metālu ražošana vai pārstrāde, arī sakausējumu ražošana, rafinēšana, liešana u.tml., kurā izmantojamo sadedzināšanas vienību kopējā nominālā siltuma jauda, ieskaitot ievadīto siltuma jaudu kurināmajam, ko izmanto kā reducējošu aģentu, pārsniedz 20 megavatus</w:t>
            </w:r>
          </w:p>
        </w:tc>
        <w:tc>
          <w:tcPr>
            <w:tcW w:w="10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BC"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Oglekļa dioksīds</w:t>
            </w:r>
          </w:p>
        </w:tc>
      </w:tr>
      <w:tr w:rsidR="00CF5892" w:rsidRPr="00CF5892" w14:paraId="1454B1C1" w14:textId="77777777" w:rsidTr="00CF5892">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BE" w14:textId="77777777" w:rsidR="00CF5892" w:rsidRPr="00CF5892" w:rsidRDefault="00CF5892" w:rsidP="00CF5892">
            <w:pPr>
              <w:pStyle w:val="tvhtml"/>
              <w:spacing w:before="120" w:beforeAutospacing="0" w:after="120" w:afterAutospacing="0"/>
              <w:jc w:val="center"/>
              <w:rPr>
                <w:sz w:val="28"/>
                <w:szCs w:val="28"/>
              </w:rPr>
            </w:pPr>
            <w:r w:rsidRPr="00CF5892">
              <w:rPr>
                <w:sz w:val="28"/>
                <w:szCs w:val="28"/>
              </w:rPr>
              <w:t>10.</w:t>
            </w:r>
          </w:p>
        </w:tc>
        <w:tc>
          <w:tcPr>
            <w:tcW w:w="34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BF"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Klinkera cementa ražošana rotācijas krāsnīs, kuru ražošanas jauda pārsniedz 500 tonnas produkcijas dienā, vai cita veida krāsnīs, kuru ražošanas jauda pārsniedz 50 tonnas dienā</w:t>
            </w:r>
          </w:p>
        </w:tc>
        <w:tc>
          <w:tcPr>
            <w:tcW w:w="10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C0"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Oglekļa dioksīds</w:t>
            </w:r>
          </w:p>
        </w:tc>
      </w:tr>
      <w:tr w:rsidR="00CF5892" w:rsidRPr="00CF5892" w14:paraId="1454B1C5" w14:textId="77777777" w:rsidTr="00CF5892">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C2" w14:textId="77777777" w:rsidR="00CF5892" w:rsidRPr="00CF5892" w:rsidRDefault="00CF5892" w:rsidP="00CF5892">
            <w:pPr>
              <w:pStyle w:val="tvhtml"/>
              <w:spacing w:before="120" w:beforeAutospacing="0" w:after="120" w:afterAutospacing="0"/>
              <w:jc w:val="center"/>
              <w:rPr>
                <w:sz w:val="28"/>
                <w:szCs w:val="28"/>
              </w:rPr>
            </w:pPr>
            <w:r w:rsidRPr="00CF5892">
              <w:rPr>
                <w:sz w:val="28"/>
                <w:szCs w:val="28"/>
              </w:rPr>
              <w:t>11.</w:t>
            </w:r>
          </w:p>
        </w:tc>
        <w:tc>
          <w:tcPr>
            <w:tcW w:w="34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C3"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Kaļķu ražošana, kā arī dolomīta vai magnezīta apdedzināšana rotācijas krāsnīs vai cita veida krāsnīs, kuru ražošanas jauda pārsniedz 50 tonnas dienā</w:t>
            </w:r>
          </w:p>
        </w:tc>
        <w:tc>
          <w:tcPr>
            <w:tcW w:w="10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C4"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Oglekļa dioksīds</w:t>
            </w:r>
          </w:p>
        </w:tc>
      </w:tr>
      <w:tr w:rsidR="00CF5892" w:rsidRPr="00CF5892" w14:paraId="1454B1C9" w14:textId="77777777" w:rsidTr="00CF5892">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C6" w14:textId="77777777" w:rsidR="00CF5892" w:rsidRPr="00CF5892" w:rsidRDefault="00CF5892" w:rsidP="00CF5892">
            <w:pPr>
              <w:pStyle w:val="tvhtml"/>
              <w:spacing w:before="120" w:beforeAutospacing="0" w:after="120" w:afterAutospacing="0"/>
              <w:jc w:val="center"/>
              <w:rPr>
                <w:sz w:val="28"/>
                <w:szCs w:val="28"/>
              </w:rPr>
            </w:pPr>
            <w:r w:rsidRPr="00CF5892">
              <w:rPr>
                <w:sz w:val="28"/>
                <w:szCs w:val="28"/>
              </w:rPr>
              <w:t>12.</w:t>
            </w:r>
          </w:p>
        </w:tc>
        <w:tc>
          <w:tcPr>
            <w:tcW w:w="34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C7"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Stikla, arī stikla šķiedras, ražošana iekārtās, kuru kausēšanas jauda pārsniedz 20 tonnas dienā</w:t>
            </w:r>
          </w:p>
        </w:tc>
        <w:tc>
          <w:tcPr>
            <w:tcW w:w="10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C8"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Oglekļa dioksīds</w:t>
            </w:r>
          </w:p>
        </w:tc>
      </w:tr>
      <w:tr w:rsidR="00CF5892" w:rsidRPr="00CF5892" w14:paraId="1454B1CD" w14:textId="77777777" w:rsidTr="00CF5892">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CA" w14:textId="77777777" w:rsidR="00CF5892" w:rsidRPr="00CF5892" w:rsidRDefault="00CF5892" w:rsidP="00CF5892">
            <w:pPr>
              <w:pStyle w:val="tvhtml"/>
              <w:spacing w:before="120" w:beforeAutospacing="0" w:after="120" w:afterAutospacing="0"/>
              <w:jc w:val="center"/>
              <w:rPr>
                <w:sz w:val="28"/>
                <w:szCs w:val="28"/>
              </w:rPr>
            </w:pPr>
            <w:r w:rsidRPr="00CF5892">
              <w:rPr>
                <w:sz w:val="28"/>
                <w:szCs w:val="28"/>
              </w:rPr>
              <w:t>13.</w:t>
            </w:r>
          </w:p>
        </w:tc>
        <w:tc>
          <w:tcPr>
            <w:tcW w:w="34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CB"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Apdedzinātu māla izstrādājumu, arī jumta kārniņu, ķieģeļu, ugunsizturīgo ķieģeļu, flīžu, krāsns podiņu vai porcelāna, ražošana, ražošanas jaudai pārsniedzot 75 tonnas dienā</w:t>
            </w:r>
          </w:p>
        </w:tc>
        <w:tc>
          <w:tcPr>
            <w:tcW w:w="10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CC"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Oglekļa dioksīds</w:t>
            </w:r>
          </w:p>
        </w:tc>
      </w:tr>
      <w:tr w:rsidR="00CF5892" w:rsidRPr="00CF5892" w14:paraId="1454B1D1" w14:textId="77777777" w:rsidTr="00CF5892">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CE" w14:textId="77777777" w:rsidR="00CF5892" w:rsidRPr="00CF5892" w:rsidRDefault="00CF5892" w:rsidP="00CF5892">
            <w:pPr>
              <w:pStyle w:val="tvhtml"/>
              <w:spacing w:before="120" w:beforeAutospacing="0" w:after="120" w:afterAutospacing="0"/>
              <w:jc w:val="center"/>
              <w:rPr>
                <w:sz w:val="28"/>
                <w:szCs w:val="28"/>
              </w:rPr>
            </w:pPr>
            <w:r w:rsidRPr="00CF5892">
              <w:rPr>
                <w:sz w:val="28"/>
                <w:szCs w:val="28"/>
              </w:rPr>
              <w:t>14.</w:t>
            </w:r>
          </w:p>
        </w:tc>
        <w:tc>
          <w:tcPr>
            <w:tcW w:w="34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CF"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Minerālvates izolācijas materiālu ražošana, izmantojot stiklu, akmeni vai izdedžus, ar kausēšanas jaudu virs 20 tonnām dienā</w:t>
            </w:r>
          </w:p>
        </w:tc>
        <w:tc>
          <w:tcPr>
            <w:tcW w:w="10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D0"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Oglekļa dioksīds</w:t>
            </w:r>
          </w:p>
        </w:tc>
      </w:tr>
      <w:tr w:rsidR="00CF5892" w:rsidRPr="00CF5892" w14:paraId="1454B1D5" w14:textId="77777777" w:rsidTr="00CF5892">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D2" w14:textId="77777777" w:rsidR="00CF5892" w:rsidRPr="00CF5892" w:rsidRDefault="00CF5892" w:rsidP="00CF5892">
            <w:pPr>
              <w:pStyle w:val="tvhtml"/>
              <w:spacing w:before="120" w:beforeAutospacing="0" w:after="120" w:afterAutospacing="0"/>
              <w:jc w:val="center"/>
              <w:rPr>
                <w:sz w:val="28"/>
                <w:szCs w:val="28"/>
              </w:rPr>
            </w:pPr>
            <w:r w:rsidRPr="00CF5892">
              <w:rPr>
                <w:sz w:val="28"/>
                <w:szCs w:val="28"/>
              </w:rPr>
              <w:t>15.</w:t>
            </w:r>
          </w:p>
        </w:tc>
        <w:tc>
          <w:tcPr>
            <w:tcW w:w="34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D3"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Ģipša žāvēšana vai apdedzināšana vai ģipškartona sausā apmetuma plātņu un citu ģipša izstrādājumu ražošana, kurā izmantojamo sadedzināšanas vienību kopējā nominālā siltuma jauda pārsniedz 20 megavatus</w:t>
            </w:r>
          </w:p>
        </w:tc>
        <w:tc>
          <w:tcPr>
            <w:tcW w:w="10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D4"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Oglekļa dioksīds</w:t>
            </w:r>
          </w:p>
        </w:tc>
      </w:tr>
      <w:tr w:rsidR="00CF5892" w:rsidRPr="00CF5892" w14:paraId="1454B1D9" w14:textId="77777777" w:rsidTr="00CF5892">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D6" w14:textId="77777777" w:rsidR="00CF5892" w:rsidRPr="00CF5892" w:rsidRDefault="00CF5892" w:rsidP="00CF5892">
            <w:pPr>
              <w:pStyle w:val="tvhtml"/>
              <w:spacing w:before="120" w:beforeAutospacing="0" w:after="120" w:afterAutospacing="0"/>
              <w:jc w:val="center"/>
              <w:rPr>
                <w:sz w:val="28"/>
                <w:szCs w:val="28"/>
              </w:rPr>
            </w:pPr>
            <w:r w:rsidRPr="00CF5892">
              <w:rPr>
                <w:sz w:val="28"/>
                <w:szCs w:val="28"/>
              </w:rPr>
              <w:t>16.</w:t>
            </w:r>
          </w:p>
        </w:tc>
        <w:tc>
          <w:tcPr>
            <w:tcW w:w="34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D7"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Celulozes ražošana no koksnes vai citām šķiedrvielām</w:t>
            </w:r>
          </w:p>
        </w:tc>
        <w:tc>
          <w:tcPr>
            <w:tcW w:w="10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D8"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Oglekļa dioksīds</w:t>
            </w:r>
          </w:p>
        </w:tc>
      </w:tr>
      <w:tr w:rsidR="00CF5892" w:rsidRPr="00CF5892" w14:paraId="1454B1DD" w14:textId="77777777" w:rsidTr="00CF5892">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DA" w14:textId="77777777" w:rsidR="00CF5892" w:rsidRPr="00CF5892" w:rsidRDefault="00CF5892" w:rsidP="00CF5892">
            <w:pPr>
              <w:pStyle w:val="tvhtml"/>
              <w:spacing w:before="120" w:beforeAutospacing="0" w:after="120" w:afterAutospacing="0"/>
              <w:jc w:val="center"/>
              <w:rPr>
                <w:sz w:val="28"/>
                <w:szCs w:val="28"/>
              </w:rPr>
            </w:pPr>
            <w:r w:rsidRPr="00CF5892">
              <w:rPr>
                <w:sz w:val="28"/>
                <w:szCs w:val="28"/>
              </w:rPr>
              <w:t>17.</w:t>
            </w:r>
          </w:p>
        </w:tc>
        <w:tc>
          <w:tcPr>
            <w:tcW w:w="34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DB"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Papīra vai kartona ražošana, ražošanas jaudai pārsniedzot 20 tonnas dienā</w:t>
            </w:r>
          </w:p>
        </w:tc>
        <w:tc>
          <w:tcPr>
            <w:tcW w:w="10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DC"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Oglekļa dioksīds</w:t>
            </w:r>
          </w:p>
        </w:tc>
      </w:tr>
      <w:tr w:rsidR="00CF5892" w:rsidRPr="00CF5892" w14:paraId="1454B1E1" w14:textId="77777777" w:rsidTr="00CF5892">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DE" w14:textId="77777777" w:rsidR="00CF5892" w:rsidRPr="00CF5892" w:rsidRDefault="00CF5892" w:rsidP="00CF5892">
            <w:pPr>
              <w:pStyle w:val="tvhtml"/>
              <w:spacing w:before="120" w:beforeAutospacing="0" w:after="120" w:afterAutospacing="0"/>
              <w:jc w:val="center"/>
              <w:rPr>
                <w:sz w:val="28"/>
                <w:szCs w:val="28"/>
              </w:rPr>
            </w:pPr>
            <w:r w:rsidRPr="00CF5892">
              <w:rPr>
                <w:sz w:val="28"/>
                <w:szCs w:val="28"/>
              </w:rPr>
              <w:t>18.</w:t>
            </w:r>
          </w:p>
        </w:tc>
        <w:tc>
          <w:tcPr>
            <w:tcW w:w="34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DF"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Oglekļa ražošana, karbonizējot tādus organiskās vielas saturošus materiālus kā nafta, gudrons, krekinga un pārtvaices atlikumi, kurā izmantojamo sadedzināšanas vienību kopējā nominālā siltuma jauda pārsniedz 20 megavatus</w:t>
            </w:r>
          </w:p>
        </w:tc>
        <w:tc>
          <w:tcPr>
            <w:tcW w:w="10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E0"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Oglekļa dioksīds</w:t>
            </w:r>
          </w:p>
        </w:tc>
      </w:tr>
      <w:tr w:rsidR="00CF5892" w:rsidRPr="00CF5892" w14:paraId="1454B1E5" w14:textId="77777777" w:rsidTr="00CF5892">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E2" w14:textId="77777777" w:rsidR="00CF5892" w:rsidRPr="00CF5892" w:rsidRDefault="00CF5892" w:rsidP="00CF5892">
            <w:pPr>
              <w:pStyle w:val="tvhtml"/>
              <w:spacing w:before="120" w:beforeAutospacing="0" w:after="120" w:afterAutospacing="0"/>
              <w:jc w:val="center"/>
              <w:rPr>
                <w:sz w:val="28"/>
                <w:szCs w:val="28"/>
              </w:rPr>
            </w:pPr>
            <w:r w:rsidRPr="00CF5892">
              <w:rPr>
                <w:sz w:val="28"/>
                <w:szCs w:val="28"/>
              </w:rPr>
              <w:lastRenderedPageBreak/>
              <w:t>19.</w:t>
            </w:r>
          </w:p>
        </w:tc>
        <w:tc>
          <w:tcPr>
            <w:tcW w:w="34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E3"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Slāpekļskābes ražošana</w:t>
            </w:r>
          </w:p>
        </w:tc>
        <w:tc>
          <w:tcPr>
            <w:tcW w:w="10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E4"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Oglekļa dioksīds,</w:t>
            </w:r>
            <w:r w:rsidRPr="00CF5892">
              <w:rPr>
                <w:rFonts w:ascii="Times New Roman" w:hAnsi="Times New Roman" w:cs="Times New Roman"/>
                <w:sz w:val="28"/>
                <w:szCs w:val="28"/>
              </w:rPr>
              <w:br/>
              <w:t>slāpekļa oksīds</w:t>
            </w:r>
          </w:p>
        </w:tc>
      </w:tr>
      <w:tr w:rsidR="00CF5892" w:rsidRPr="00CF5892" w14:paraId="1454B1E9" w14:textId="77777777" w:rsidTr="00CF5892">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E6" w14:textId="77777777" w:rsidR="00CF5892" w:rsidRPr="00CF5892" w:rsidRDefault="00CF5892" w:rsidP="00CF5892">
            <w:pPr>
              <w:pStyle w:val="tvhtml"/>
              <w:spacing w:before="120" w:beforeAutospacing="0" w:after="120" w:afterAutospacing="0"/>
              <w:jc w:val="center"/>
              <w:rPr>
                <w:sz w:val="28"/>
                <w:szCs w:val="28"/>
              </w:rPr>
            </w:pPr>
            <w:r w:rsidRPr="00CF5892">
              <w:rPr>
                <w:sz w:val="28"/>
                <w:szCs w:val="28"/>
              </w:rPr>
              <w:t>20.</w:t>
            </w:r>
          </w:p>
        </w:tc>
        <w:tc>
          <w:tcPr>
            <w:tcW w:w="34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E7" w14:textId="77777777" w:rsidR="00CF5892" w:rsidRPr="00CF5892" w:rsidRDefault="00CF5892" w:rsidP="00CF5892">
            <w:pPr>
              <w:spacing w:before="120" w:after="120" w:line="240" w:lineRule="auto"/>
              <w:rPr>
                <w:rFonts w:ascii="Times New Roman" w:hAnsi="Times New Roman" w:cs="Times New Roman"/>
                <w:sz w:val="28"/>
                <w:szCs w:val="28"/>
              </w:rPr>
            </w:pPr>
            <w:proofErr w:type="spellStart"/>
            <w:r w:rsidRPr="00CF5892">
              <w:rPr>
                <w:rFonts w:ascii="Times New Roman" w:hAnsi="Times New Roman" w:cs="Times New Roman"/>
                <w:sz w:val="28"/>
                <w:szCs w:val="28"/>
              </w:rPr>
              <w:t>Adipīnskābes</w:t>
            </w:r>
            <w:proofErr w:type="spellEnd"/>
            <w:r w:rsidRPr="00CF5892">
              <w:rPr>
                <w:rFonts w:ascii="Times New Roman" w:hAnsi="Times New Roman" w:cs="Times New Roman"/>
                <w:sz w:val="28"/>
                <w:szCs w:val="28"/>
              </w:rPr>
              <w:t xml:space="preserve"> ražošana</w:t>
            </w:r>
          </w:p>
        </w:tc>
        <w:tc>
          <w:tcPr>
            <w:tcW w:w="10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E8"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Oglekļa dioksīds,</w:t>
            </w:r>
            <w:r w:rsidRPr="00CF5892">
              <w:rPr>
                <w:rFonts w:ascii="Times New Roman" w:hAnsi="Times New Roman" w:cs="Times New Roman"/>
                <w:sz w:val="28"/>
                <w:szCs w:val="28"/>
              </w:rPr>
              <w:br/>
              <w:t>slāpekļa oksīds</w:t>
            </w:r>
          </w:p>
        </w:tc>
      </w:tr>
      <w:tr w:rsidR="00CF5892" w:rsidRPr="00CF5892" w14:paraId="1454B1ED" w14:textId="77777777" w:rsidTr="00CF5892">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EA" w14:textId="77777777" w:rsidR="00CF5892" w:rsidRPr="00CF5892" w:rsidRDefault="00CF5892" w:rsidP="00CF5892">
            <w:pPr>
              <w:pStyle w:val="tvhtml"/>
              <w:spacing w:before="120" w:beforeAutospacing="0" w:after="120" w:afterAutospacing="0"/>
              <w:jc w:val="center"/>
              <w:rPr>
                <w:sz w:val="28"/>
                <w:szCs w:val="28"/>
              </w:rPr>
            </w:pPr>
            <w:r w:rsidRPr="00CF5892">
              <w:rPr>
                <w:sz w:val="28"/>
                <w:szCs w:val="28"/>
              </w:rPr>
              <w:t>21.</w:t>
            </w:r>
          </w:p>
        </w:tc>
        <w:tc>
          <w:tcPr>
            <w:tcW w:w="34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EB" w14:textId="77777777" w:rsidR="00CF5892" w:rsidRPr="00CF5892" w:rsidRDefault="00CF5892" w:rsidP="00CF5892">
            <w:pPr>
              <w:spacing w:before="120" w:after="120" w:line="240" w:lineRule="auto"/>
              <w:rPr>
                <w:rFonts w:ascii="Times New Roman" w:hAnsi="Times New Roman" w:cs="Times New Roman"/>
                <w:sz w:val="28"/>
                <w:szCs w:val="28"/>
              </w:rPr>
            </w:pPr>
            <w:proofErr w:type="spellStart"/>
            <w:r w:rsidRPr="00CF5892">
              <w:rPr>
                <w:rFonts w:ascii="Times New Roman" w:hAnsi="Times New Roman" w:cs="Times New Roman"/>
                <w:sz w:val="28"/>
                <w:szCs w:val="28"/>
              </w:rPr>
              <w:t>Glioksāla</w:t>
            </w:r>
            <w:proofErr w:type="spellEnd"/>
            <w:r w:rsidRPr="00CF5892">
              <w:rPr>
                <w:rFonts w:ascii="Times New Roman" w:hAnsi="Times New Roman" w:cs="Times New Roman"/>
                <w:sz w:val="28"/>
                <w:szCs w:val="28"/>
              </w:rPr>
              <w:t xml:space="preserve"> un </w:t>
            </w:r>
            <w:proofErr w:type="spellStart"/>
            <w:r w:rsidRPr="00CF5892">
              <w:rPr>
                <w:rFonts w:ascii="Times New Roman" w:hAnsi="Times New Roman" w:cs="Times New Roman"/>
                <w:sz w:val="28"/>
                <w:szCs w:val="28"/>
              </w:rPr>
              <w:t>glioksālskābes</w:t>
            </w:r>
            <w:proofErr w:type="spellEnd"/>
            <w:r w:rsidRPr="00CF5892">
              <w:rPr>
                <w:rFonts w:ascii="Times New Roman" w:hAnsi="Times New Roman" w:cs="Times New Roman"/>
                <w:sz w:val="28"/>
                <w:szCs w:val="28"/>
              </w:rPr>
              <w:t xml:space="preserve"> ražošana</w:t>
            </w:r>
          </w:p>
        </w:tc>
        <w:tc>
          <w:tcPr>
            <w:tcW w:w="10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EC"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Oglekļa dioksīds,</w:t>
            </w:r>
            <w:r w:rsidRPr="00CF5892">
              <w:rPr>
                <w:rFonts w:ascii="Times New Roman" w:hAnsi="Times New Roman" w:cs="Times New Roman"/>
                <w:sz w:val="28"/>
                <w:szCs w:val="28"/>
              </w:rPr>
              <w:br/>
              <w:t>slāpekļa oksīds</w:t>
            </w:r>
          </w:p>
        </w:tc>
      </w:tr>
      <w:tr w:rsidR="00CF5892" w:rsidRPr="00CF5892" w14:paraId="1454B1F1" w14:textId="77777777" w:rsidTr="00CF5892">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EE" w14:textId="77777777" w:rsidR="00CF5892" w:rsidRPr="00CF5892" w:rsidRDefault="00CF5892" w:rsidP="00CF5892">
            <w:pPr>
              <w:pStyle w:val="tvhtml"/>
              <w:spacing w:before="120" w:beforeAutospacing="0" w:after="120" w:afterAutospacing="0"/>
              <w:jc w:val="center"/>
              <w:rPr>
                <w:sz w:val="28"/>
                <w:szCs w:val="28"/>
              </w:rPr>
            </w:pPr>
            <w:r w:rsidRPr="00CF5892">
              <w:rPr>
                <w:sz w:val="28"/>
                <w:szCs w:val="28"/>
              </w:rPr>
              <w:t>22.</w:t>
            </w:r>
          </w:p>
        </w:tc>
        <w:tc>
          <w:tcPr>
            <w:tcW w:w="34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EF"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Amonjaka ražošana</w:t>
            </w:r>
          </w:p>
        </w:tc>
        <w:tc>
          <w:tcPr>
            <w:tcW w:w="10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F0"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Oglekļa dioksīds</w:t>
            </w:r>
          </w:p>
        </w:tc>
      </w:tr>
      <w:tr w:rsidR="00CF5892" w:rsidRPr="00CF5892" w14:paraId="1454B1F5" w14:textId="77777777" w:rsidTr="00CF5892">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F2" w14:textId="77777777" w:rsidR="00CF5892" w:rsidRPr="00CF5892" w:rsidRDefault="00CF5892" w:rsidP="00CF5892">
            <w:pPr>
              <w:pStyle w:val="tvhtml"/>
              <w:spacing w:before="120" w:beforeAutospacing="0" w:after="120" w:afterAutospacing="0"/>
              <w:jc w:val="center"/>
              <w:rPr>
                <w:sz w:val="28"/>
                <w:szCs w:val="28"/>
              </w:rPr>
            </w:pPr>
            <w:r w:rsidRPr="00CF5892">
              <w:rPr>
                <w:sz w:val="28"/>
                <w:szCs w:val="28"/>
              </w:rPr>
              <w:t>23.</w:t>
            </w:r>
          </w:p>
        </w:tc>
        <w:tc>
          <w:tcPr>
            <w:tcW w:w="34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F3"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Organisko ķīmisko vielu lielapjoma ražošana krekinga, sadalīšanas, daļējas vai pilnīgas oksidēšanās vai līdzīgos procesos ar ražošanas jaudu virs 100 tonnām dienā</w:t>
            </w:r>
          </w:p>
        </w:tc>
        <w:tc>
          <w:tcPr>
            <w:tcW w:w="10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F4"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Oglekļa dioksīds</w:t>
            </w:r>
          </w:p>
        </w:tc>
      </w:tr>
      <w:tr w:rsidR="00CF5892" w:rsidRPr="00CF5892" w14:paraId="1454B1F9" w14:textId="77777777" w:rsidTr="00CF5892">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F6" w14:textId="77777777" w:rsidR="00CF5892" w:rsidRPr="00CF5892" w:rsidRDefault="00CF5892" w:rsidP="00CF5892">
            <w:pPr>
              <w:pStyle w:val="tvhtml"/>
              <w:spacing w:before="120" w:beforeAutospacing="0" w:after="120" w:afterAutospacing="0"/>
              <w:jc w:val="center"/>
              <w:rPr>
                <w:sz w:val="28"/>
                <w:szCs w:val="28"/>
              </w:rPr>
            </w:pPr>
            <w:r w:rsidRPr="00CF5892">
              <w:rPr>
                <w:sz w:val="28"/>
                <w:szCs w:val="28"/>
              </w:rPr>
              <w:t>24.</w:t>
            </w:r>
          </w:p>
        </w:tc>
        <w:tc>
          <w:tcPr>
            <w:tcW w:w="34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F7"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Ūdeņraža (H</w:t>
            </w:r>
            <w:r w:rsidRPr="00CF5892">
              <w:rPr>
                <w:rFonts w:ascii="Times New Roman" w:hAnsi="Times New Roman" w:cs="Times New Roman"/>
                <w:sz w:val="28"/>
                <w:szCs w:val="28"/>
                <w:bdr w:val="none" w:sz="0" w:space="0" w:color="auto" w:frame="1"/>
                <w:vertAlign w:val="subscript"/>
              </w:rPr>
              <w:t>2</w:t>
            </w:r>
            <w:r w:rsidRPr="00CF5892">
              <w:rPr>
                <w:rFonts w:ascii="Times New Roman" w:hAnsi="Times New Roman" w:cs="Times New Roman"/>
                <w:sz w:val="28"/>
                <w:szCs w:val="28"/>
              </w:rPr>
              <w:t xml:space="preserve">) un sintēzes gāzes ražošana </w:t>
            </w:r>
            <w:proofErr w:type="spellStart"/>
            <w:r w:rsidRPr="00CF5892">
              <w:rPr>
                <w:rFonts w:ascii="Times New Roman" w:hAnsi="Times New Roman" w:cs="Times New Roman"/>
                <w:sz w:val="28"/>
                <w:szCs w:val="28"/>
              </w:rPr>
              <w:t>reforminga</w:t>
            </w:r>
            <w:proofErr w:type="spellEnd"/>
            <w:r w:rsidRPr="00CF5892">
              <w:rPr>
                <w:rFonts w:ascii="Times New Roman" w:hAnsi="Times New Roman" w:cs="Times New Roman"/>
                <w:sz w:val="28"/>
                <w:szCs w:val="28"/>
              </w:rPr>
              <w:t xml:space="preserve"> vai daļējas oksidēšanās procesā ar ražošanas jaudu virs 25 tonnām dienā</w:t>
            </w:r>
          </w:p>
        </w:tc>
        <w:tc>
          <w:tcPr>
            <w:tcW w:w="10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F8"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Oglekļa dioksīds</w:t>
            </w:r>
          </w:p>
        </w:tc>
      </w:tr>
      <w:tr w:rsidR="00CF5892" w:rsidRPr="00CF5892" w14:paraId="1454B1FD" w14:textId="77777777" w:rsidTr="00CF5892">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FA" w14:textId="77777777" w:rsidR="00CF5892" w:rsidRPr="00CF5892" w:rsidRDefault="00CF5892" w:rsidP="00CF5892">
            <w:pPr>
              <w:pStyle w:val="tvhtml"/>
              <w:spacing w:before="120" w:beforeAutospacing="0" w:after="120" w:afterAutospacing="0"/>
              <w:jc w:val="center"/>
              <w:rPr>
                <w:sz w:val="28"/>
                <w:szCs w:val="28"/>
              </w:rPr>
            </w:pPr>
            <w:r w:rsidRPr="00CF5892">
              <w:rPr>
                <w:sz w:val="28"/>
                <w:szCs w:val="28"/>
              </w:rPr>
              <w:t>25.</w:t>
            </w:r>
          </w:p>
        </w:tc>
        <w:tc>
          <w:tcPr>
            <w:tcW w:w="34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FB"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Nātrija karbonāta (Na</w:t>
            </w:r>
            <w:r w:rsidRPr="00CF5892">
              <w:rPr>
                <w:rFonts w:ascii="Times New Roman" w:hAnsi="Times New Roman" w:cs="Times New Roman"/>
                <w:sz w:val="28"/>
                <w:szCs w:val="28"/>
                <w:bdr w:val="none" w:sz="0" w:space="0" w:color="auto" w:frame="1"/>
                <w:vertAlign w:val="subscript"/>
              </w:rPr>
              <w:t>2</w:t>
            </w:r>
            <w:r w:rsidRPr="00CF5892">
              <w:rPr>
                <w:rFonts w:ascii="Times New Roman" w:hAnsi="Times New Roman" w:cs="Times New Roman"/>
                <w:sz w:val="28"/>
                <w:szCs w:val="28"/>
              </w:rPr>
              <w:t>CO</w:t>
            </w:r>
            <w:r w:rsidRPr="00CF5892">
              <w:rPr>
                <w:rFonts w:ascii="Times New Roman" w:hAnsi="Times New Roman" w:cs="Times New Roman"/>
                <w:sz w:val="28"/>
                <w:szCs w:val="28"/>
                <w:bdr w:val="none" w:sz="0" w:space="0" w:color="auto" w:frame="1"/>
                <w:vertAlign w:val="subscript"/>
              </w:rPr>
              <w:t>3</w:t>
            </w:r>
            <w:r w:rsidRPr="00CF5892">
              <w:rPr>
                <w:rFonts w:ascii="Times New Roman" w:hAnsi="Times New Roman" w:cs="Times New Roman"/>
                <w:sz w:val="28"/>
                <w:szCs w:val="28"/>
              </w:rPr>
              <w:t>) un nātrija bikarbonāta (NaHCO</w:t>
            </w:r>
            <w:r w:rsidRPr="00CF5892">
              <w:rPr>
                <w:rFonts w:ascii="Times New Roman" w:hAnsi="Times New Roman" w:cs="Times New Roman"/>
                <w:sz w:val="28"/>
                <w:szCs w:val="28"/>
                <w:bdr w:val="none" w:sz="0" w:space="0" w:color="auto" w:frame="1"/>
                <w:vertAlign w:val="subscript"/>
              </w:rPr>
              <w:t>3</w:t>
            </w:r>
            <w:r w:rsidRPr="00CF5892">
              <w:rPr>
                <w:rFonts w:ascii="Times New Roman" w:hAnsi="Times New Roman" w:cs="Times New Roman"/>
                <w:sz w:val="28"/>
                <w:szCs w:val="28"/>
              </w:rPr>
              <w:t>) ražošana</w:t>
            </w:r>
          </w:p>
        </w:tc>
        <w:tc>
          <w:tcPr>
            <w:tcW w:w="10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FC"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Oglekļa dioksīds</w:t>
            </w:r>
          </w:p>
        </w:tc>
      </w:tr>
      <w:tr w:rsidR="00CF5892" w:rsidRPr="00CF5892" w14:paraId="1454B201" w14:textId="77777777" w:rsidTr="00CF5892">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FE" w14:textId="77777777" w:rsidR="00CF5892" w:rsidRPr="00CF5892" w:rsidRDefault="00CF5892" w:rsidP="00CF5892">
            <w:pPr>
              <w:pStyle w:val="tvhtml"/>
              <w:spacing w:before="120" w:beforeAutospacing="0" w:after="120" w:afterAutospacing="0"/>
              <w:jc w:val="center"/>
              <w:rPr>
                <w:sz w:val="28"/>
                <w:szCs w:val="28"/>
              </w:rPr>
            </w:pPr>
            <w:r w:rsidRPr="00CF5892">
              <w:rPr>
                <w:sz w:val="28"/>
                <w:szCs w:val="28"/>
              </w:rPr>
              <w:t>26.</w:t>
            </w:r>
          </w:p>
        </w:tc>
        <w:tc>
          <w:tcPr>
            <w:tcW w:w="3450" w:type="pct"/>
            <w:tcBorders>
              <w:top w:val="outset" w:sz="6" w:space="0" w:color="414142"/>
              <w:left w:val="outset" w:sz="6" w:space="0" w:color="414142"/>
              <w:bottom w:val="outset" w:sz="6" w:space="0" w:color="414142"/>
              <w:right w:val="outset" w:sz="6" w:space="0" w:color="414142"/>
            </w:tcBorders>
            <w:shd w:val="clear" w:color="auto" w:fill="FFFFFF"/>
            <w:hideMark/>
          </w:tcPr>
          <w:p w14:paraId="1454B1FF"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Siltumnīcefekta gāzu uztveršana no tehnoloģiskas iekārtas, kurā tiek veikta viena vai vairākas šajā pielikumā minētās piesārņojošās darbības, lai šīs gāzes transportētu un uzglabātu ģeoloģiskās struktūrās ierīkotā uzglabāšanas vietā, kurā uzglabāšana atļauta saskaņā ar normatīvajiem aktiem par zemes dzīļu izmantošanu un piesārņojošu darbību veikšanu</w:t>
            </w:r>
          </w:p>
        </w:tc>
        <w:tc>
          <w:tcPr>
            <w:tcW w:w="1050" w:type="pct"/>
            <w:tcBorders>
              <w:top w:val="outset" w:sz="6" w:space="0" w:color="414142"/>
              <w:left w:val="outset" w:sz="6" w:space="0" w:color="414142"/>
              <w:bottom w:val="outset" w:sz="6" w:space="0" w:color="414142"/>
              <w:right w:val="outset" w:sz="6" w:space="0" w:color="414142"/>
            </w:tcBorders>
            <w:shd w:val="clear" w:color="auto" w:fill="FFFFFF"/>
            <w:hideMark/>
          </w:tcPr>
          <w:p w14:paraId="1454B200"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Oglekļa dioksīds</w:t>
            </w:r>
          </w:p>
        </w:tc>
      </w:tr>
      <w:tr w:rsidR="00CF5892" w:rsidRPr="00CF5892" w14:paraId="1454B205" w14:textId="77777777" w:rsidTr="00CF5892">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454B202" w14:textId="77777777" w:rsidR="00CF5892" w:rsidRPr="00CF5892" w:rsidRDefault="00CF5892" w:rsidP="00CF5892">
            <w:pPr>
              <w:pStyle w:val="tvhtml"/>
              <w:spacing w:before="120" w:beforeAutospacing="0" w:after="120" w:afterAutospacing="0"/>
              <w:jc w:val="center"/>
              <w:rPr>
                <w:sz w:val="28"/>
                <w:szCs w:val="28"/>
              </w:rPr>
            </w:pPr>
            <w:r w:rsidRPr="00CF5892">
              <w:rPr>
                <w:sz w:val="28"/>
                <w:szCs w:val="28"/>
              </w:rPr>
              <w:t>27.</w:t>
            </w:r>
          </w:p>
        </w:tc>
        <w:tc>
          <w:tcPr>
            <w:tcW w:w="3450" w:type="pct"/>
            <w:tcBorders>
              <w:top w:val="outset" w:sz="6" w:space="0" w:color="414142"/>
              <w:left w:val="outset" w:sz="6" w:space="0" w:color="414142"/>
              <w:bottom w:val="outset" w:sz="6" w:space="0" w:color="414142"/>
              <w:right w:val="outset" w:sz="6" w:space="0" w:color="414142"/>
            </w:tcBorders>
            <w:shd w:val="clear" w:color="auto" w:fill="FFFFFF"/>
            <w:hideMark/>
          </w:tcPr>
          <w:p w14:paraId="1454B203"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Siltumnīcefekta gāzu transportēšana pa cauruļvadiem uz ģeoloģiskās struktūrās ierīkotu uzglabāšanas vietu, kurā uzglabāšana atļauta saskaņā ar normatīvajiem aktiem par zemes dzīļu izmantošanu un piesārņojošu darbību veikšanu</w:t>
            </w:r>
          </w:p>
        </w:tc>
        <w:tc>
          <w:tcPr>
            <w:tcW w:w="1050" w:type="pct"/>
            <w:tcBorders>
              <w:top w:val="outset" w:sz="6" w:space="0" w:color="414142"/>
              <w:left w:val="outset" w:sz="6" w:space="0" w:color="414142"/>
              <w:bottom w:val="outset" w:sz="6" w:space="0" w:color="414142"/>
              <w:right w:val="outset" w:sz="6" w:space="0" w:color="414142"/>
            </w:tcBorders>
            <w:shd w:val="clear" w:color="auto" w:fill="FFFFFF"/>
            <w:hideMark/>
          </w:tcPr>
          <w:p w14:paraId="1454B204"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Oglekļa dioksīds</w:t>
            </w:r>
          </w:p>
        </w:tc>
      </w:tr>
      <w:tr w:rsidR="00CF5892" w:rsidRPr="00CF5892" w14:paraId="1454B209" w14:textId="77777777" w:rsidTr="00CF5892">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454B206" w14:textId="77777777" w:rsidR="00CF5892" w:rsidRPr="00CF5892" w:rsidRDefault="00CF5892" w:rsidP="00CF5892">
            <w:pPr>
              <w:pStyle w:val="tvhtml"/>
              <w:spacing w:before="120" w:beforeAutospacing="0" w:after="120" w:afterAutospacing="0"/>
              <w:jc w:val="center"/>
              <w:rPr>
                <w:sz w:val="28"/>
                <w:szCs w:val="28"/>
              </w:rPr>
            </w:pPr>
            <w:r w:rsidRPr="00CF5892">
              <w:rPr>
                <w:sz w:val="28"/>
                <w:szCs w:val="28"/>
              </w:rPr>
              <w:t>28.</w:t>
            </w:r>
          </w:p>
        </w:tc>
        <w:tc>
          <w:tcPr>
            <w:tcW w:w="3450" w:type="pct"/>
            <w:tcBorders>
              <w:top w:val="outset" w:sz="6" w:space="0" w:color="414142"/>
              <w:left w:val="outset" w:sz="6" w:space="0" w:color="414142"/>
              <w:bottom w:val="outset" w:sz="6" w:space="0" w:color="414142"/>
              <w:right w:val="outset" w:sz="6" w:space="0" w:color="414142"/>
            </w:tcBorders>
            <w:shd w:val="clear" w:color="auto" w:fill="FFFFFF"/>
            <w:hideMark/>
          </w:tcPr>
          <w:p w14:paraId="1454B207"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t xml:space="preserve">Siltumnīcefekta gāzu uzglabāšana ģeoloģiskās struktūrās ierīkotā uzglabāšanas vietā, kurā uzglabāšana atļauta saskaņā ar normatīvajiem aktiem par zemes dzīļu </w:t>
            </w:r>
            <w:r w:rsidRPr="00CF5892">
              <w:rPr>
                <w:rFonts w:ascii="Times New Roman" w:hAnsi="Times New Roman" w:cs="Times New Roman"/>
                <w:sz w:val="28"/>
                <w:szCs w:val="28"/>
              </w:rPr>
              <w:lastRenderedPageBreak/>
              <w:t>izmantošanu un piesārņojošu darbību veikšanu</w:t>
            </w:r>
          </w:p>
        </w:tc>
        <w:tc>
          <w:tcPr>
            <w:tcW w:w="1050" w:type="pct"/>
            <w:tcBorders>
              <w:top w:val="outset" w:sz="6" w:space="0" w:color="414142"/>
              <w:left w:val="outset" w:sz="6" w:space="0" w:color="414142"/>
              <w:bottom w:val="outset" w:sz="6" w:space="0" w:color="414142"/>
              <w:right w:val="outset" w:sz="6" w:space="0" w:color="414142"/>
            </w:tcBorders>
            <w:shd w:val="clear" w:color="auto" w:fill="FFFFFF"/>
            <w:hideMark/>
          </w:tcPr>
          <w:p w14:paraId="1454B208" w14:textId="77777777" w:rsidR="00CF5892" w:rsidRPr="00CF5892" w:rsidRDefault="00CF5892" w:rsidP="00CF5892">
            <w:pPr>
              <w:spacing w:before="120" w:after="120" w:line="240" w:lineRule="auto"/>
              <w:rPr>
                <w:rFonts w:ascii="Times New Roman" w:hAnsi="Times New Roman" w:cs="Times New Roman"/>
                <w:sz w:val="28"/>
                <w:szCs w:val="28"/>
              </w:rPr>
            </w:pPr>
            <w:r w:rsidRPr="00CF5892">
              <w:rPr>
                <w:rFonts w:ascii="Times New Roman" w:hAnsi="Times New Roman" w:cs="Times New Roman"/>
                <w:sz w:val="28"/>
                <w:szCs w:val="28"/>
              </w:rPr>
              <w:lastRenderedPageBreak/>
              <w:t>Oglekļa dioksīds</w:t>
            </w:r>
          </w:p>
        </w:tc>
      </w:tr>
    </w:tbl>
    <w:p w14:paraId="1454B20A" w14:textId="77777777" w:rsidR="00840C2F" w:rsidRDefault="00840C2F" w:rsidP="00587427">
      <w:pPr>
        <w:spacing w:before="120" w:after="120" w:line="240" w:lineRule="auto"/>
      </w:pPr>
    </w:p>
    <w:p w14:paraId="1454B20B" w14:textId="77777777" w:rsidR="004B5CDB" w:rsidRDefault="004B5CDB" w:rsidP="00587427">
      <w:pPr>
        <w:spacing w:before="120" w:after="120" w:line="240" w:lineRule="auto"/>
      </w:pPr>
    </w:p>
    <w:p w14:paraId="1454B20D" w14:textId="317FBBF5" w:rsidR="004B5CDB" w:rsidRDefault="004B5CDB" w:rsidP="00DF6AD4">
      <w:pPr>
        <w:tabs>
          <w:tab w:val="left" w:pos="7655"/>
        </w:tabs>
        <w:spacing w:before="120" w:after="120" w:line="240" w:lineRule="auto"/>
      </w:pPr>
      <w:r w:rsidRPr="00C034DF">
        <w:rPr>
          <w:rFonts w:ascii="Times New Roman" w:hAnsi="Times New Roman"/>
          <w:sz w:val="28"/>
          <w:szCs w:val="28"/>
        </w:rPr>
        <w:t xml:space="preserve">Vides aizsardzības un reģionālās attīstības ministrs                   </w:t>
      </w:r>
      <w:r w:rsidR="00DF6AD4">
        <w:rPr>
          <w:rFonts w:ascii="Times New Roman" w:hAnsi="Times New Roman"/>
          <w:sz w:val="28"/>
          <w:szCs w:val="28"/>
        </w:rPr>
        <w:t>Artūrs Toms Plešs</w:t>
      </w:r>
    </w:p>
    <w:sectPr w:rsidR="004B5CDB" w:rsidSect="00CF5892">
      <w:headerReference w:type="default" r:id="rId6"/>
      <w:footerReference w:type="default" r:id="rId7"/>
      <w:footerReference w:type="first" r:id="rId8"/>
      <w:pgSz w:w="11906" w:h="16838" w:code="9"/>
      <w:pgMar w:top="1418" w:right="851"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C99B2" w14:textId="77777777" w:rsidR="004003D9" w:rsidRDefault="004003D9" w:rsidP="00587427">
      <w:pPr>
        <w:spacing w:after="0" w:line="240" w:lineRule="auto"/>
      </w:pPr>
      <w:r>
        <w:separator/>
      </w:r>
    </w:p>
  </w:endnote>
  <w:endnote w:type="continuationSeparator" w:id="0">
    <w:p w14:paraId="4EDF7C5F" w14:textId="77777777" w:rsidR="004003D9" w:rsidRDefault="004003D9" w:rsidP="00587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4B216" w14:textId="5907EC87" w:rsidR="00587427" w:rsidRPr="00CF5892" w:rsidRDefault="00CF5892" w:rsidP="00CF5892">
    <w:pPr>
      <w:pStyle w:val="Foo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936D0E">
      <w:rPr>
        <w:rFonts w:ascii="Times New Roman" w:hAnsi="Times New Roman" w:cs="Times New Roman"/>
        <w:noProof/>
        <w:sz w:val="20"/>
        <w:szCs w:val="20"/>
      </w:rPr>
      <w:t>VARAMLikp1_290721_klimats</w:t>
    </w:r>
    <w:r>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4B218" w14:textId="55992FA7" w:rsidR="00587427" w:rsidRPr="00587427" w:rsidRDefault="00CF5892">
    <w:pPr>
      <w:pStyle w:val="Foo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936D0E">
      <w:rPr>
        <w:rFonts w:ascii="Times New Roman" w:hAnsi="Times New Roman" w:cs="Times New Roman"/>
        <w:noProof/>
        <w:sz w:val="20"/>
        <w:szCs w:val="20"/>
      </w:rPr>
      <w:t>VARAMLikp1_290721_klimats</w:t>
    </w:r>
    <w:r>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01C8E" w14:textId="77777777" w:rsidR="004003D9" w:rsidRDefault="004003D9" w:rsidP="00587427">
      <w:pPr>
        <w:spacing w:after="0" w:line="240" w:lineRule="auto"/>
      </w:pPr>
      <w:r>
        <w:separator/>
      </w:r>
    </w:p>
  </w:footnote>
  <w:footnote w:type="continuationSeparator" w:id="0">
    <w:p w14:paraId="0319E733" w14:textId="77777777" w:rsidR="004003D9" w:rsidRDefault="004003D9" w:rsidP="00587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346020751"/>
      <w:docPartObj>
        <w:docPartGallery w:val="Page Numbers (Top of Page)"/>
        <w:docPartUnique/>
      </w:docPartObj>
    </w:sdtPr>
    <w:sdtEndPr>
      <w:rPr>
        <w:noProof/>
      </w:rPr>
    </w:sdtEndPr>
    <w:sdtContent>
      <w:p w14:paraId="1454B213" w14:textId="77777777" w:rsidR="00587427" w:rsidRPr="00587427" w:rsidRDefault="00587427">
        <w:pPr>
          <w:pStyle w:val="Header"/>
          <w:jc w:val="center"/>
          <w:rPr>
            <w:rFonts w:ascii="Times New Roman" w:hAnsi="Times New Roman" w:cs="Times New Roman"/>
            <w:sz w:val="24"/>
            <w:szCs w:val="24"/>
          </w:rPr>
        </w:pPr>
        <w:r w:rsidRPr="00587427">
          <w:rPr>
            <w:rFonts w:ascii="Times New Roman" w:hAnsi="Times New Roman" w:cs="Times New Roman"/>
            <w:sz w:val="24"/>
            <w:szCs w:val="24"/>
          </w:rPr>
          <w:fldChar w:fldCharType="begin"/>
        </w:r>
        <w:r w:rsidRPr="00587427">
          <w:rPr>
            <w:rFonts w:ascii="Times New Roman" w:hAnsi="Times New Roman" w:cs="Times New Roman"/>
            <w:sz w:val="24"/>
            <w:szCs w:val="24"/>
          </w:rPr>
          <w:instrText xml:space="preserve"> PAGE   \* MERGEFORMAT </w:instrText>
        </w:r>
        <w:r w:rsidRPr="00587427">
          <w:rPr>
            <w:rFonts w:ascii="Times New Roman" w:hAnsi="Times New Roman" w:cs="Times New Roman"/>
            <w:sz w:val="24"/>
            <w:szCs w:val="24"/>
          </w:rPr>
          <w:fldChar w:fldCharType="separate"/>
        </w:r>
        <w:r w:rsidR="00F52B88">
          <w:rPr>
            <w:rFonts w:ascii="Times New Roman" w:hAnsi="Times New Roman" w:cs="Times New Roman"/>
            <w:noProof/>
            <w:sz w:val="24"/>
            <w:szCs w:val="24"/>
          </w:rPr>
          <w:t>2</w:t>
        </w:r>
        <w:r w:rsidRPr="00587427">
          <w:rPr>
            <w:rFonts w:ascii="Times New Roman" w:hAnsi="Times New Roman" w:cs="Times New Roman"/>
            <w:noProof/>
            <w:sz w:val="24"/>
            <w:szCs w:val="24"/>
          </w:rPr>
          <w:fldChar w:fldCharType="end"/>
        </w:r>
      </w:p>
    </w:sdtContent>
  </w:sdt>
  <w:p w14:paraId="1454B214" w14:textId="77777777" w:rsidR="00587427" w:rsidRDefault="005874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427"/>
    <w:rsid w:val="00007B31"/>
    <w:rsid w:val="000E6DBC"/>
    <w:rsid w:val="001C7442"/>
    <w:rsid w:val="00226011"/>
    <w:rsid w:val="0033712D"/>
    <w:rsid w:val="0035716E"/>
    <w:rsid w:val="004003D9"/>
    <w:rsid w:val="004B5CDB"/>
    <w:rsid w:val="00587427"/>
    <w:rsid w:val="0062136A"/>
    <w:rsid w:val="00780620"/>
    <w:rsid w:val="00840C2F"/>
    <w:rsid w:val="00936D0E"/>
    <w:rsid w:val="00C855B1"/>
    <w:rsid w:val="00CD18BA"/>
    <w:rsid w:val="00CF5892"/>
    <w:rsid w:val="00D65D23"/>
    <w:rsid w:val="00DF6AD4"/>
    <w:rsid w:val="00F52B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4B193"/>
  <w15:docId w15:val="{BB04217B-3FB1-4FF8-840D-CE77409B8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427"/>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7427"/>
    <w:pPr>
      <w:tabs>
        <w:tab w:val="center" w:pos="4153"/>
        <w:tab w:val="right" w:pos="8306"/>
      </w:tabs>
      <w:spacing w:after="0" w:line="240" w:lineRule="auto"/>
    </w:pPr>
  </w:style>
  <w:style w:type="character" w:customStyle="1" w:styleId="HeaderChar">
    <w:name w:val="Header Char"/>
    <w:basedOn w:val="DefaultParagraphFont"/>
    <w:link w:val="Header"/>
    <w:uiPriority w:val="99"/>
    <w:rsid w:val="00587427"/>
  </w:style>
  <w:style w:type="paragraph" w:styleId="Footer">
    <w:name w:val="footer"/>
    <w:basedOn w:val="Normal"/>
    <w:link w:val="FooterChar"/>
    <w:uiPriority w:val="99"/>
    <w:unhideWhenUsed/>
    <w:rsid w:val="00587427"/>
    <w:pPr>
      <w:tabs>
        <w:tab w:val="center" w:pos="4153"/>
        <w:tab w:val="right" w:pos="8306"/>
      </w:tabs>
      <w:spacing w:after="0" w:line="240" w:lineRule="auto"/>
    </w:pPr>
  </w:style>
  <w:style w:type="character" w:customStyle="1" w:styleId="FooterChar">
    <w:name w:val="Footer Char"/>
    <w:basedOn w:val="DefaultParagraphFont"/>
    <w:link w:val="Footer"/>
    <w:uiPriority w:val="99"/>
    <w:rsid w:val="00587427"/>
  </w:style>
  <w:style w:type="paragraph" w:customStyle="1" w:styleId="tvhtml">
    <w:name w:val="tv_html"/>
    <w:basedOn w:val="Normal"/>
    <w:rsid w:val="00CF5892"/>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405193">
      <w:bodyDiv w:val="1"/>
      <w:marLeft w:val="0"/>
      <w:marRight w:val="0"/>
      <w:marTop w:val="0"/>
      <w:marBottom w:val="0"/>
      <w:divBdr>
        <w:top w:val="none" w:sz="0" w:space="0" w:color="auto"/>
        <w:left w:val="none" w:sz="0" w:space="0" w:color="auto"/>
        <w:bottom w:val="none" w:sz="0" w:space="0" w:color="auto"/>
        <w:right w:val="none" w:sz="0" w:space="0" w:color="auto"/>
      </w:divBdr>
    </w:div>
    <w:div w:id="143736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3087</Words>
  <Characters>1761</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Helēna Rimša</dc:creator>
  <cp:lastModifiedBy>Lita Trakina</cp:lastModifiedBy>
  <cp:revision>2</cp:revision>
  <dcterms:created xsi:type="dcterms:W3CDTF">2021-08-06T06:17:00Z</dcterms:created>
  <dcterms:modified xsi:type="dcterms:W3CDTF">2021-08-06T06:17:00Z</dcterms:modified>
</cp:coreProperties>
</file>