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63D1" w14:textId="7A393726" w:rsidR="00856079" w:rsidRPr="009B5620" w:rsidRDefault="00856079" w:rsidP="00A00254">
      <w:pPr>
        <w:keepNext/>
        <w:jc w:val="center"/>
        <w:outlineLvl w:val="1"/>
        <w:rPr>
          <w:b/>
          <w:bCs/>
          <w:iCs/>
          <w:sz w:val="28"/>
        </w:rPr>
      </w:pPr>
      <w:bookmarkStart w:id="0" w:name="OLE_LINK6"/>
      <w:bookmarkStart w:id="1" w:name="OLE_LINK7"/>
      <w:r w:rsidRPr="009B5620">
        <w:rPr>
          <w:b/>
          <w:bCs/>
          <w:iCs/>
          <w:sz w:val="28"/>
        </w:rPr>
        <w:t xml:space="preserve">Ministru kabineta noteikumu </w:t>
      </w:r>
      <w:r w:rsidR="00033CC8">
        <w:rPr>
          <w:b/>
          <w:bCs/>
          <w:iCs/>
          <w:sz w:val="28"/>
        </w:rPr>
        <w:t>projekta</w:t>
      </w:r>
    </w:p>
    <w:p w14:paraId="36E7E720" w14:textId="0005946F" w:rsidR="00856079" w:rsidRPr="009B5620" w:rsidRDefault="00ED62D1" w:rsidP="00A00254">
      <w:pPr>
        <w:jc w:val="center"/>
        <w:rPr>
          <w:b/>
          <w:sz w:val="28"/>
          <w:lang w:eastAsia="en-US"/>
        </w:rPr>
      </w:pPr>
      <w:r w:rsidRPr="009B5620">
        <w:rPr>
          <w:b/>
          <w:sz w:val="28"/>
          <w:szCs w:val="28"/>
        </w:rPr>
        <w:t>„</w:t>
      </w:r>
      <w:r w:rsidRPr="009B5620">
        <w:rPr>
          <w:b/>
          <w:bCs/>
          <w:sz w:val="28"/>
          <w:szCs w:val="28"/>
          <w:shd w:val="clear" w:color="auto" w:fill="FFFFFF"/>
        </w:rPr>
        <w:t>Emisijas kvotu izsolīšanas instrumenta finansēto projektu atklāta konkursa "</w:t>
      </w:r>
      <w:r w:rsidR="00033CC8" w:rsidRPr="009F4645">
        <w:rPr>
          <w:b/>
          <w:bCs/>
          <w:sz w:val="28"/>
          <w:szCs w:val="28"/>
          <w:shd w:val="clear" w:color="auto" w:fill="FFFFFF"/>
        </w:rPr>
        <w:t xml:space="preserve">Siltumnīcefekta gāzu emisijas samazināšana transporta sektorā – atbalsts </w:t>
      </w:r>
      <w:proofErr w:type="spellStart"/>
      <w:r w:rsidR="00033CC8" w:rsidRPr="009F4645">
        <w:rPr>
          <w:b/>
          <w:bCs/>
          <w:sz w:val="28"/>
          <w:szCs w:val="28"/>
          <w:shd w:val="clear" w:color="auto" w:fill="FFFFFF"/>
        </w:rPr>
        <w:t>bezemisiju</w:t>
      </w:r>
      <w:proofErr w:type="spellEnd"/>
      <w:r w:rsidR="00033CC8" w:rsidRPr="009F4645">
        <w:rPr>
          <w:b/>
          <w:bCs/>
          <w:sz w:val="28"/>
          <w:szCs w:val="28"/>
          <w:shd w:val="clear" w:color="auto" w:fill="FFFFFF"/>
        </w:rPr>
        <w:t xml:space="preserve"> un </w:t>
      </w:r>
      <w:proofErr w:type="spellStart"/>
      <w:r w:rsidR="00033CC8" w:rsidRPr="009F4645">
        <w:rPr>
          <w:b/>
          <w:bCs/>
          <w:sz w:val="28"/>
          <w:szCs w:val="28"/>
          <w:shd w:val="clear" w:color="auto" w:fill="FFFFFF"/>
        </w:rPr>
        <w:t>mazemisiju</w:t>
      </w:r>
      <w:proofErr w:type="spellEnd"/>
      <w:r w:rsidR="00033CC8" w:rsidRPr="009F4645">
        <w:rPr>
          <w:b/>
          <w:bCs/>
          <w:sz w:val="28"/>
          <w:szCs w:val="28"/>
          <w:shd w:val="clear" w:color="auto" w:fill="FFFFFF"/>
        </w:rPr>
        <w:t xml:space="preserve"> transportlīdzekļu iegādei</w:t>
      </w:r>
      <w:r w:rsidRPr="009B5620">
        <w:rPr>
          <w:b/>
          <w:bCs/>
          <w:sz w:val="28"/>
          <w:szCs w:val="28"/>
          <w:shd w:val="clear" w:color="auto" w:fill="FFFFFF"/>
        </w:rPr>
        <w:t>" nolikums</w:t>
      </w:r>
      <w:r w:rsidR="00B81995" w:rsidRPr="009B5620">
        <w:rPr>
          <w:b/>
          <w:bCs/>
          <w:sz w:val="28"/>
        </w:rPr>
        <w:t>”</w:t>
      </w:r>
      <w:r w:rsidR="00F5342E" w:rsidRPr="009B5620">
        <w:rPr>
          <w:b/>
          <w:bCs/>
          <w:sz w:val="28"/>
        </w:rPr>
        <w:t xml:space="preserve"> </w:t>
      </w:r>
      <w:r w:rsidR="00273973" w:rsidRPr="009B5620">
        <w:rPr>
          <w:b/>
          <w:bCs/>
          <w:iCs/>
          <w:sz w:val="28"/>
        </w:rPr>
        <w:t>projekta</w:t>
      </w:r>
      <w:r w:rsidR="00273973" w:rsidRPr="009B5620">
        <w:rPr>
          <w:b/>
          <w:sz w:val="28"/>
          <w:lang w:eastAsia="en-US"/>
        </w:rPr>
        <w:t xml:space="preserve"> </w:t>
      </w:r>
      <w:r w:rsidR="00856079" w:rsidRPr="009B5620">
        <w:rPr>
          <w:b/>
          <w:sz w:val="28"/>
          <w:lang w:eastAsia="en-US"/>
        </w:rPr>
        <w:t>sākotnējās ietekmes novērtējuma ziņojums (anotācija</w:t>
      </w:r>
      <w:bookmarkEnd w:id="0"/>
      <w:bookmarkEnd w:id="1"/>
      <w:r w:rsidR="00856079" w:rsidRPr="009B5620">
        <w:rPr>
          <w:b/>
          <w:sz w:val="28"/>
          <w:lang w:eastAsia="en-US"/>
        </w:rPr>
        <w:t>)</w:t>
      </w:r>
    </w:p>
    <w:p w14:paraId="799A8B97" w14:textId="77777777" w:rsidR="00882958" w:rsidRPr="009B5620" w:rsidRDefault="00882958" w:rsidP="00953E8D">
      <w:pPr>
        <w:jc w:val="center"/>
        <w:rPr>
          <w:b/>
          <w:lang w:eastAsia="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882958" w:rsidRPr="009B5620" w14:paraId="08BFF27E" w14:textId="77777777" w:rsidTr="0088295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EA1F4F" w14:textId="77777777" w:rsidR="00882958" w:rsidRPr="009B5620" w:rsidRDefault="00882958">
            <w:pPr>
              <w:jc w:val="center"/>
              <w:rPr>
                <w:b/>
                <w:bCs/>
              </w:rPr>
            </w:pPr>
            <w:r w:rsidRPr="009B5620">
              <w:rPr>
                <w:b/>
                <w:bCs/>
              </w:rPr>
              <w:t>Tiesību akta projekta anotācijas kopsavilkums</w:t>
            </w:r>
          </w:p>
        </w:tc>
      </w:tr>
      <w:tr w:rsidR="00882958" w:rsidRPr="009B5620" w14:paraId="7CC26A74" w14:textId="77777777" w:rsidTr="00882958">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6C6889D" w14:textId="77777777" w:rsidR="00882958" w:rsidRPr="009B5620" w:rsidRDefault="00882958">
            <w:pPr>
              <w:rPr>
                <w:iCs/>
              </w:rPr>
            </w:pPr>
            <w:r w:rsidRPr="009B5620">
              <w:rPr>
                <w:iCs/>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BDDC04E" w14:textId="314FCED2" w:rsidR="00882958" w:rsidRDefault="00F21932" w:rsidP="00A00254">
            <w:pPr>
              <w:ind w:right="142"/>
              <w:jc w:val="both"/>
            </w:pPr>
            <w:r w:rsidRPr="0044709F">
              <w:rPr>
                <w:iCs/>
              </w:rPr>
              <w:t>M</w:t>
            </w:r>
            <w:r w:rsidR="007A09F0">
              <w:rPr>
                <w:iCs/>
              </w:rPr>
              <w:t xml:space="preserve">inistru kabineta </w:t>
            </w:r>
            <w:r w:rsidRPr="00033CC8">
              <w:rPr>
                <w:iCs/>
              </w:rPr>
              <w:t xml:space="preserve">noteikumu </w:t>
            </w:r>
            <w:r w:rsidRPr="00033CC8">
              <w:t>„</w:t>
            </w:r>
            <w:r w:rsidR="00033CC8" w:rsidRPr="00033CC8">
              <w:rPr>
                <w:shd w:val="clear" w:color="auto" w:fill="FFFFFF"/>
              </w:rPr>
              <w:t xml:space="preserve">Emisijas kvotu izsolīšanas instrumenta finansēto projektu atklāta konkursa "Siltumnīcefekta gāzu emisijas samazināšana transporta sektorā – atbalsts </w:t>
            </w:r>
            <w:proofErr w:type="spellStart"/>
            <w:r w:rsidR="00033CC8" w:rsidRPr="00033CC8">
              <w:rPr>
                <w:shd w:val="clear" w:color="auto" w:fill="FFFFFF"/>
              </w:rPr>
              <w:t>bezemisiju</w:t>
            </w:r>
            <w:proofErr w:type="spellEnd"/>
            <w:r w:rsidR="00033CC8" w:rsidRPr="00033CC8">
              <w:rPr>
                <w:shd w:val="clear" w:color="auto" w:fill="FFFFFF"/>
              </w:rPr>
              <w:t xml:space="preserve"> un </w:t>
            </w:r>
            <w:proofErr w:type="spellStart"/>
            <w:r w:rsidR="00033CC8" w:rsidRPr="00033CC8">
              <w:rPr>
                <w:shd w:val="clear" w:color="auto" w:fill="FFFFFF"/>
              </w:rPr>
              <w:t>mazemisiju</w:t>
            </w:r>
            <w:proofErr w:type="spellEnd"/>
            <w:r w:rsidR="00033CC8" w:rsidRPr="00033CC8">
              <w:rPr>
                <w:shd w:val="clear" w:color="auto" w:fill="FFFFFF"/>
              </w:rPr>
              <w:t xml:space="preserve"> transportlīdzekļu iegādei" nolikums</w:t>
            </w:r>
            <w:r w:rsidRPr="00033CC8">
              <w:t>”</w:t>
            </w:r>
            <w:r w:rsidR="007A09F0">
              <w:t xml:space="preserve"> </w:t>
            </w:r>
            <w:r w:rsidR="00273973" w:rsidRPr="0044709F">
              <w:rPr>
                <w:iCs/>
              </w:rPr>
              <w:t>projekts</w:t>
            </w:r>
            <w:r w:rsidR="00273973">
              <w:t xml:space="preserve"> </w:t>
            </w:r>
            <w:r w:rsidR="007A09F0">
              <w:t>(turpmāk </w:t>
            </w:r>
            <w:r>
              <w:t>–</w:t>
            </w:r>
            <w:r w:rsidR="007A09F0">
              <w:t> </w:t>
            </w:r>
            <w:r w:rsidR="00273973">
              <w:t>n</w:t>
            </w:r>
            <w:r>
              <w:t>oteikumu projekts)</w:t>
            </w:r>
            <w:r w:rsidRPr="009B5620">
              <w:t xml:space="preserve"> </w:t>
            </w:r>
            <w:r w:rsidRPr="0044709F">
              <w:rPr>
                <w:iCs/>
              </w:rPr>
              <w:t xml:space="preserve">paredz </w:t>
            </w:r>
            <w:r w:rsidR="002F1205">
              <w:rPr>
                <w:iCs/>
              </w:rPr>
              <w:t>nosacījumus</w:t>
            </w:r>
            <w:r w:rsidR="00F81C9E">
              <w:rPr>
                <w:iCs/>
              </w:rPr>
              <w:t xml:space="preserve"> </w:t>
            </w:r>
            <w:r w:rsidR="00F81C9E" w:rsidRPr="00033CC8">
              <w:rPr>
                <w:shd w:val="clear" w:color="auto" w:fill="FFFFFF"/>
              </w:rPr>
              <w:t xml:space="preserve">Emisijas kvotu izsolīšanas instrumenta </w:t>
            </w:r>
            <w:r w:rsidR="00F81C9E">
              <w:rPr>
                <w:shd w:val="clear" w:color="auto" w:fill="FFFFFF"/>
              </w:rPr>
              <w:t xml:space="preserve">(turpmāk – EKII) </w:t>
            </w:r>
            <w:r w:rsidR="002F1205">
              <w:rPr>
                <w:iCs/>
              </w:rPr>
              <w:t xml:space="preserve"> </w:t>
            </w:r>
            <w:r w:rsidR="00DC4FA9" w:rsidRPr="009B5620">
              <w:rPr>
                <w:bCs/>
                <w:shd w:val="clear" w:color="auto" w:fill="FFFFFF"/>
              </w:rPr>
              <w:t>konkursa "</w:t>
            </w:r>
            <w:r w:rsidR="00033CC8">
              <w:rPr>
                <w:bCs/>
                <w:shd w:val="clear" w:color="auto" w:fill="FFFFFF"/>
              </w:rPr>
              <w:t>S</w:t>
            </w:r>
            <w:r w:rsidR="00033CC8" w:rsidRPr="00033CC8">
              <w:rPr>
                <w:shd w:val="clear" w:color="auto" w:fill="FFFFFF"/>
              </w:rPr>
              <w:t xml:space="preserve">iltumnīcefekta gāzu emisijas samazināšana transporta sektorā – atbalsts </w:t>
            </w:r>
            <w:proofErr w:type="spellStart"/>
            <w:r w:rsidR="00033CC8" w:rsidRPr="00033CC8">
              <w:rPr>
                <w:shd w:val="clear" w:color="auto" w:fill="FFFFFF"/>
              </w:rPr>
              <w:t>bezemisiju</w:t>
            </w:r>
            <w:proofErr w:type="spellEnd"/>
            <w:r w:rsidR="00033CC8" w:rsidRPr="00033CC8">
              <w:rPr>
                <w:shd w:val="clear" w:color="auto" w:fill="FFFFFF"/>
              </w:rPr>
              <w:t xml:space="preserve"> un </w:t>
            </w:r>
            <w:proofErr w:type="spellStart"/>
            <w:r w:rsidR="00033CC8" w:rsidRPr="00033CC8">
              <w:rPr>
                <w:shd w:val="clear" w:color="auto" w:fill="FFFFFF"/>
              </w:rPr>
              <w:t>mazemisiju</w:t>
            </w:r>
            <w:proofErr w:type="spellEnd"/>
            <w:r w:rsidR="00033CC8" w:rsidRPr="00033CC8">
              <w:rPr>
                <w:shd w:val="clear" w:color="auto" w:fill="FFFFFF"/>
              </w:rPr>
              <w:t xml:space="preserve"> transportlīdzekļu iegādei</w:t>
            </w:r>
            <w:r w:rsidR="00DC4FA9">
              <w:rPr>
                <w:bCs/>
                <w:shd w:val="clear" w:color="auto" w:fill="FFFFFF"/>
              </w:rPr>
              <w:t>”</w:t>
            </w:r>
            <w:r w:rsidR="002F1205">
              <w:rPr>
                <w:iCs/>
              </w:rPr>
              <w:t xml:space="preserve"> organizēšanai</w:t>
            </w:r>
            <w:r w:rsidR="00F81C9E">
              <w:rPr>
                <w:iCs/>
              </w:rPr>
              <w:t xml:space="preserve"> (turpmāk – konkurss)</w:t>
            </w:r>
            <w:r w:rsidR="004E0B6B">
              <w:t>.</w:t>
            </w:r>
          </w:p>
          <w:p w14:paraId="4973DBC1" w14:textId="3DA37BAA" w:rsidR="00F21932" w:rsidRPr="009B5620" w:rsidRDefault="00F21932" w:rsidP="00B61B9E">
            <w:pPr>
              <w:ind w:right="142"/>
              <w:jc w:val="both"/>
              <w:rPr>
                <w:iCs/>
              </w:rPr>
            </w:pPr>
            <w:r>
              <w:t xml:space="preserve">Paredzēts, ka </w:t>
            </w:r>
            <w:r w:rsidR="00273973">
              <w:t>n</w:t>
            </w:r>
            <w:r>
              <w:t>oteikumu projekts stā</w:t>
            </w:r>
            <w:r w:rsidR="007A09F0">
              <w:t>sie</w:t>
            </w:r>
            <w:r>
              <w:t xml:space="preserve">s spēkā </w:t>
            </w:r>
            <w:r w:rsidR="002F1205">
              <w:t xml:space="preserve">atbilstoši </w:t>
            </w:r>
            <w:r w:rsidR="00DC4FA9">
              <w:t>normatīvajos aktos noteiktajai kārtībai</w:t>
            </w:r>
            <w:r>
              <w:t>.</w:t>
            </w:r>
          </w:p>
        </w:tc>
      </w:tr>
    </w:tbl>
    <w:p w14:paraId="497AE132" w14:textId="77777777" w:rsidR="00A627CD" w:rsidRPr="009B5620" w:rsidRDefault="00A627CD" w:rsidP="00953E8D">
      <w:pPr>
        <w:jc w:val="center"/>
        <w:rPr>
          <w:sz w:val="28"/>
          <w:szCs w:val="28"/>
          <w:lang w:eastAsia="en-US"/>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18"/>
        <w:gridCol w:w="1842"/>
        <w:gridCol w:w="6795"/>
      </w:tblGrid>
      <w:tr w:rsidR="0030341E" w:rsidRPr="009B5620" w14:paraId="40044E6E" w14:textId="77777777">
        <w:tc>
          <w:tcPr>
            <w:tcW w:w="0" w:type="auto"/>
            <w:gridSpan w:val="3"/>
            <w:tcBorders>
              <w:top w:val="single" w:sz="6" w:space="0" w:color="auto"/>
              <w:left w:val="single" w:sz="6" w:space="0" w:color="auto"/>
              <w:bottom w:val="outset" w:sz="6" w:space="0" w:color="000000"/>
              <w:right w:val="single" w:sz="6" w:space="0" w:color="auto"/>
            </w:tcBorders>
            <w:vAlign w:val="center"/>
          </w:tcPr>
          <w:p w14:paraId="0A1E1B27" w14:textId="77777777" w:rsidR="0030341E" w:rsidRPr="009B5620" w:rsidRDefault="0030341E" w:rsidP="0030341E">
            <w:pPr>
              <w:jc w:val="center"/>
              <w:rPr>
                <w:b/>
                <w:bCs/>
              </w:rPr>
            </w:pPr>
            <w:r w:rsidRPr="009B5620">
              <w:rPr>
                <w:b/>
                <w:bCs/>
              </w:rPr>
              <w:t>I. Tiesību akta projekta izstrādes nepieciešamība</w:t>
            </w:r>
          </w:p>
        </w:tc>
      </w:tr>
      <w:tr w:rsidR="004B0FC9" w:rsidRPr="009B5620" w14:paraId="0B119FB9" w14:textId="77777777" w:rsidTr="003760E0">
        <w:tc>
          <w:tcPr>
            <w:tcW w:w="231" w:type="pct"/>
            <w:tcBorders>
              <w:top w:val="outset" w:sz="6" w:space="0" w:color="000000"/>
              <w:left w:val="outset" w:sz="6" w:space="0" w:color="000000"/>
              <w:bottom w:val="outset" w:sz="6" w:space="0" w:color="000000"/>
              <w:right w:val="outset" w:sz="6" w:space="0" w:color="000000"/>
            </w:tcBorders>
          </w:tcPr>
          <w:p w14:paraId="0041B2B3" w14:textId="77777777" w:rsidR="004B0FC9" w:rsidRPr="009B5620" w:rsidRDefault="004B0FC9" w:rsidP="004B0FC9">
            <w:r w:rsidRPr="009B5620">
              <w:t>1.</w:t>
            </w:r>
          </w:p>
        </w:tc>
        <w:tc>
          <w:tcPr>
            <w:tcW w:w="1017" w:type="pct"/>
            <w:tcBorders>
              <w:top w:val="outset" w:sz="6" w:space="0" w:color="000000"/>
              <w:left w:val="outset" w:sz="6" w:space="0" w:color="000000"/>
              <w:bottom w:val="outset" w:sz="6" w:space="0" w:color="000000"/>
              <w:right w:val="outset" w:sz="6" w:space="0" w:color="000000"/>
            </w:tcBorders>
          </w:tcPr>
          <w:p w14:paraId="73711D3E" w14:textId="77777777" w:rsidR="004B0FC9" w:rsidRPr="009B5620" w:rsidRDefault="004B0FC9" w:rsidP="004B0FC9">
            <w:r w:rsidRPr="009B5620">
              <w:t>Pamatojums</w:t>
            </w:r>
          </w:p>
        </w:tc>
        <w:tc>
          <w:tcPr>
            <w:tcW w:w="3752" w:type="pct"/>
            <w:tcBorders>
              <w:top w:val="outset" w:sz="6" w:space="0" w:color="000000"/>
              <w:left w:val="outset" w:sz="6" w:space="0" w:color="000000"/>
              <w:bottom w:val="outset" w:sz="6" w:space="0" w:color="000000"/>
              <w:right w:val="outset" w:sz="6" w:space="0" w:color="000000"/>
            </w:tcBorders>
          </w:tcPr>
          <w:p w14:paraId="557BD7C6" w14:textId="3AB7B39C" w:rsidR="00033CC8" w:rsidRPr="009B5620" w:rsidRDefault="00033CC8" w:rsidP="00273973">
            <w:pPr>
              <w:pStyle w:val="naiskr"/>
              <w:tabs>
                <w:tab w:val="left" w:pos="6491"/>
              </w:tabs>
              <w:spacing w:before="0" w:after="0"/>
              <w:ind w:left="131" w:right="236"/>
              <w:jc w:val="both"/>
            </w:pPr>
            <w:r w:rsidRPr="005E1928">
              <w:t>MK noteikumu projekts izstrādāts</w:t>
            </w:r>
            <w:r w:rsidRPr="005E1928">
              <w:rPr>
                <w:shd w:val="clear" w:color="auto" w:fill="FFFFFF"/>
              </w:rPr>
              <w:t xml:space="preserve"> pamatojoties uz </w:t>
            </w:r>
            <w:r w:rsidRPr="005E1928">
              <w:t>likuma “Par piesārņojumu” 32.</w:t>
            </w:r>
            <w:r w:rsidRPr="005E1928">
              <w:rPr>
                <w:vertAlign w:val="superscript"/>
              </w:rPr>
              <w:t>2</w:t>
            </w:r>
            <w:r w:rsidRPr="005E1928">
              <w:t>. panta 4.</w:t>
            </w:r>
            <w:r w:rsidRPr="005E1928">
              <w:rPr>
                <w:vertAlign w:val="superscript"/>
              </w:rPr>
              <w:t>6</w:t>
            </w:r>
            <w:r w:rsidRPr="005E1928">
              <w:t xml:space="preserve"> daļu, </w:t>
            </w:r>
            <w:r w:rsidR="00F81C9E">
              <w:t>V</w:t>
            </w:r>
            <w:r w:rsidRPr="005E1928">
              <w:t>ides aizsardzības un reģionālās attīstības ministr</w:t>
            </w:r>
            <w:r w:rsidR="00F81C9E">
              <w:t>ijas</w:t>
            </w:r>
            <w:r w:rsidRPr="005E1928">
              <w:t xml:space="preserve"> 2021. gada 7. jūnija rīkojum</w:t>
            </w:r>
            <w:r w:rsidR="00F81C9E">
              <w:t>a</w:t>
            </w:r>
            <w:r w:rsidRPr="005E1928">
              <w:t xml:space="preserve"> Nr. 1-2/84 „Par Emisijas kvotu </w:t>
            </w:r>
            <w:r w:rsidRPr="004F253B">
              <w:t>izsolīšanas instrumenta darbības stratēģijas apstiprināšanu” 5.nodaļu</w:t>
            </w:r>
            <w:r w:rsidR="004F253B" w:rsidRPr="004F253B">
              <w:t xml:space="preserve"> “</w:t>
            </w:r>
            <w:r w:rsidR="004F253B" w:rsidRPr="004F253B">
              <w:rPr>
                <w:color w:val="000000" w:themeColor="text1"/>
              </w:rPr>
              <w:t>EKII ieviešanas mehānisms</w:t>
            </w:r>
            <w:r w:rsidR="004F253B" w:rsidRPr="004F253B">
              <w:t>”</w:t>
            </w:r>
            <w:r w:rsidRPr="004F253B">
              <w:t xml:space="preserve"> un </w:t>
            </w:r>
            <w:r w:rsidR="004F253B">
              <w:t xml:space="preserve">Ministru kabinetā 2021.gada 17.augustā izskatīto </w:t>
            </w:r>
            <w:r w:rsidRPr="004F253B">
              <w:t>informatīvo ziņojumu “</w:t>
            </w:r>
            <w:r w:rsidRPr="004F253B">
              <w:rPr>
                <w:shd w:val="clear" w:color="auto" w:fill="FFFFFF"/>
              </w:rPr>
              <w:t xml:space="preserve">Par atbalstu </w:t>
            </w:r>
            <w:proofErr w:type="spellStart"/>
            <w:r w:rsidRPr="004F253B">
              <w:rPr>
                <w:shd w:val="clear" w:color="auto" w:fill="FFFFFF"/>
              </w:rPr>
              <w:t>bezemisiju</w:t>
            </w:r>
            <w:proofErr w:type="spellEnd"/>
            <w:r w:rsidRPr="004F253B">
              <w:rPr>
                <w:shd w:val="clear" w:color="auto" w:fill="FFFFFF"/>
              </w:rPr>
              <w:t xml:space="preserve"> un </w:t>
            </w:r>
            <w:proofErr w:type="spellStart"/>
            <w:r w:rsidRPr="004F253B">
              <w:rPr>
                <w:shd w:val="clear" w:color="auto" w:fill="FFFFFF"/>
              </w:rPr>
              <w:t>mazemisiju</w:t>
            </w:r>
            <w:proofErr w:type="spellEnd"/>
            <w:r w:rsidRPr="004F253B">
              <w:rPr>
                <w:shd w:val="clear" w:color="auto" w:fill="FFFFFF"/>
              </w:rPr>
              <w:t xml:space="preserve"> transportlīdzekļu iegādei</w:t>
            </w:r>
            <w:r w:rsidRPr="004F253B">
              <w:t>”.</w:t>
            </w:r>
          </w:p>
        </w:tc>
      </w:tr>
      <w:tr w:rsidR="001C1205" w:rsidRPr="009B5620" w14:paraId="77BAA403" w14:textId="77777777" w:rsidTr="006E7D16">
        <w:trPr>
          <w:trHeight w:val="806"/>
        </w:trPr>
        <w:tc>
          <w:tcPr>
            <w:tcW w:w="231" w:type="pct"/>
            <w:tcBorders>
              <w:top w:val="outset" w:sz="6" w:space="0" w:color="000000"/>
              <w:left w:val="outset" w:sz="6" w:space="0" w:color="000000"/>
              <w:bottom w:val="outset" w:sz="6" w:space="0" w:color="000000"/>
              <w:right w:val="outset" w:sz="6" w:space="0" w:color="000000"/>
            </w:tcBorders>
          </w:tcPr>
          <w:p w14:paraId="3E29390D" w14:textId="77777777" w:rsidR="004B0FC9" w:rsidRPr="009B5620" w:rsidRDefault="004B0FC9" w:rsidP="004B0FC9">
            <w:r w:rsidRPr="009B5620">
              <w:t>2.</w:t>
            </w:r>
          </w:p>
        </w:tc>
        <w:tc>
          <w:tcPr>
            <w:tcW w:w="1017" w:type="pct"/>
            <w:tcBorders>
              <w:top w:val="outset" w:sz="6" w:space="0" w:color="000000"/>
              <w:left w:val="outset" w:sz="6" w:space="0" w:color="000000"/>
              <w:bottom w:val="outset" w:sz="6" w:space="0" w:color="000000"/>
              <w:right w:val="outset" w:sz="6" w:space="0" w:color="000000"/>
            </w:tcBorders>
          </w:tcPr>
          <w:p w14:paraId="5D22EFDB" w14:textId="4616166B" w:rsidR="004B0FC9" w:rsidRPr="00CC02CD" w:rsidRDefault="004B0FC9" w:rsidP="004E0A18">
            <w:r w:rsidRPr="009B5620">
              <w:t>Pašreizējā situācija un problēmas, kuru risināšanai tiesību akta projekts izstrādāts, tiesiskā regulējuma mērķis un būtība</w:t>
            </w:r>
          </w:p>
        </w:tc>
        <w:tc>
          <w:tcPr>
            <w:tcW w:w="3752" w:type="pct"/>
            <w:tcBorders>
              <w:top w:val="outset" w:sz="6" w:space="0" w:color="000000"/>
              <w:left w:val="outset" w:sz="6" w:space="0" w:color="000000"/>
              <w:bottom w:val="outset" w:sz="6" w:space="0" w:color="000000"/>
              <w:right w:val="outset" w:sz="6" w:space="0" w:color="000000"/>
            </w:tcBorders>
          </w:tcPr>
          <w:p w14:paraId="51AC6504" w14:textId="4EB1923E" w:rsidR="00473CB7" w:rsidRPr="00473CB7" w:rsidRDefault="00473CB7" w:rsidP="00473CB7">
            <w:pPr>
              <w:spacing w:before="120" w:after="120"/>
              <w:ind w:left="142" w:right="96"/>
              <w:jc w:val="both"/>
              <w:outlineLvl w:val="0"/>
            </w:pPr>
            <w:r w:rsidRPr="00473CB7">
              <w:t xml:space="preserve">Transporta sektors ir otrs lielākais siltumnīcefekta gāzu (turpmāk – SEG) emisiju avots un rada gandrīz trešo daļu (29 %) no kopējām Latvijas SEG emisijām. </w:t>
            </w:r>
            <w:r w:rsidR="00CA1463">
              <w:t>Savukārt a</w:t>
            </w:r>
            <w:r w:rsidRPr="00473CB7">
              <w:t>utotransports ir lielākais SEG emisiju avots transporta sektorā. 2019. gadā autotransports veidoja 95,0 %, savukārt dzelzceļa transports tikai 4,6% no kopējām SEG emisijām transporta sektorā</w:t>
            </w:r>
            <w:r w:rsidR="00CA1463">
              <w:t xml:space="preserve"> Latvijā</w:t>
            </w:r>
            <w:r w:rsidRPr="00473CB7">
              <w:t>.</w:t>
            </w:r>
          </w:p>
          <w:p w14:paraId="1254EBE0" w14:textId="77777777" w:rsidR="00473CB7" w:rsidRPr="00473CB7" w:rsidRDefault="00473CB7" w:rsidP="00473CB7">
            <w:pPr>
              <w:spacing w:before="120" w:after="120"/>
              <w:ind w:left="142" w:right="96"/>
              <w:jc w:val="both"/>
            </w:pPr>
            <w:r w:rsidRPr="00473CB7">
              <w:t>Vēsturiski SEG emisijas transporta sektorā ir saistītas ar ekonomiskajiem procesiem Latvijā: straujā ekonomikas attīstība un iedzīvotāju ienākumu pieaugums ir veicinājis strauju automobiļu skaita pieaugumu, savukārt valsts ekonomikas lejupslīdē – samazinājās pasažieru satiksme autotransportā (mērīta pasažierkilometros) un arī kravu pārvadājumi (mērīti tonnkilometros), kas attiecīgi noteica SEG emisiju samazināšanos. Sākot ar 2013. gadu, vērojams stabils transporta sektora SEG emisiju pieaugums, līdz ar to nepieciešami vispusīgi risinājumi transporta sektorā, lai veicinātu oglekļa mazietilpīgu attīstību Latvijā, atsaistot ekonomisko izaugsmi no SEG emisiju rašanās.</w:t>
            </w:r>
          </w:p>
          <w:p w14:paraId="5EE9B7B5" w14:textId="1D3FE374" w:rsidR="00473CB7" w:rsidRPr="00473CB7" w:rsidRDefault="00473CB7" w:rsidP="00473CB7">
            <w:pPr>
              <w:spacing w:before="120" w:after="120"/>
              <w:ind w:left="142" w:right="96"/>
              <w:jc w:val="both"/>
            </w:pPr>
            <w:r w:rsidRPr="00473CB7">
              <w:lastRenderedPageBreak/>
              <w:t>Aplūkojot tieši autotransporta SEG emisiju dinamiku</w:t>
            </w:r>
            <w:r w:rsidR="00CA1463">
              <w:t xml:space="preserve"> Latvijā</w:t>
            </w:r>
            <w:r w:rsidRPr="00473CB7">
              <w:t>, tad 2019. gadā salīdzinot ar 2018. gadu, SEG emisiju daudzums ir palielinājies par 0,9 %, no tā 2019. gadā pasažieru automašīnas radīja aptuveni 58 %, bet kravas automašīnas un autobusi 32,4 % no kopējām autotransporta sektora SEG emisijā</w:t>
            </w:r>
            <w:r>
              <w:t>m</w:t>
            </w:r>
            <w:r w:rsidRPr="00473CB7">
              <w:t>.</w:t>
            </w:r>
          </w:p>
          <w:p w14:paraId="39E9D4BF" w14:textId="61372D3F" w:rsidR="00473CB7" w:rsidRPr="00473CB7" w:rsidRDefault="00473CB7" w:rsidP="00473CB7">
            <w:pPr>
              <w:spacing w:before="120" w:after="120"/>
              <w:ind w:left="142" w:right="96"/>
              <w:jc w:val="both"/>
            </w:pPr>
            <w:r w:rsidRPr="00473CB7">
              <w:t xml:space="preserve">Analizējot transportlīdzekļu struktūru pēc degvielas tipa redzams, ka kopumā </w:t>
            </w:r>
            <w:proofErr w:type="spellStart"/>
            <w:r w:rsidRPr="00473CB7">
              <w:t>elektrotransportlīdzekļi</w:t>
            </w:r>
            <w:proofErr w:type="spellEnd"/>
            <w:r w:rsidRPr="00473CB7">
              <w:t xml:space="preserve"> veido tikai 0,2 % no Latvijā reģistrētajiem transportlīdzekļiem, kamēr nepilnus 70 % veido dīzeļdegvielas transportlīdzekļi un 27 % transportlīdzekļi, kas aprīkoti ar </w:t>
            </w:r>
            <w:proofErr w:type="spellStart"/>
            <w:r w:rsidRPr="00473CB7">
              <w:t>benzīndzinējiem</w:t>
            </w:r>
            <w:proofErr w:type="spellEnd"/>
            <w:r w:rsidRPr="00473CB7">
              <w:t xml:space="preserve">. </w:t>
            </w:r>
          </w:p>
          <w:p w14:paraId="139C3DD7" w14:textId="65F8B075" w:rsidR="00473CB7" w:rsidRPr="00473CB7" w:rsidRDefault="00473CB7" w:rsidP="00473CB7">
            <w:pPr>
              <w:spacing w:before="120" w:after="120"/>
              <w:ind w:left="142" w:right="96"/>
              <w:jc w:val="both"/>
            </w:pPr>
            <w:r w:rsidRPr="00473CB7">
              <w:t xml:space="preserve">Latvijā transporta sektoram nav noteikts atsevišķs SEG emisiju mērķis. Latvijai ir noteikts mērķis samazināt SEG emisijas </w:t>
            </w:r>
            <w:r w:rsidRPr="00F81C9E">
              <w:t>ne-ETS sektorā (emisijas, kas nav aptvertas ar E</w:t>
            </w:r>
            <w:r w:rsidR="0086503D">
              <w:t xml:space="preserve">iropas </w:t>
            </w:r>
            <w:r w:rsidRPr="00F81C9E">
              <w:t>S</w:t>
            </w:r>
            <w:r w:rsidR="0086503D">
              <w:t>avienības (turpmāk – ES)</w:t>
            </w:r>
            <w:r w:rsidRPr="00F81C9E">
              <w:t xml:space="preserve"> emisiju tirdzn</w:t>
            </w:r>
            <w:r w:rsidRPr="00473CB7">
              <w:t>iecības sistēmu), ieskaitot transporta sektoru, par 6% līdz 2030. gadam salīdzinājumā ar 2005. gadu. Visām E</w:t>
            </w:r>
            <w:r w:rsidR="00CA1463">
              <w:t>iropas Savienības</w:t>
            </w:r>
            <w:r w:rsidRPr="00473CB7">
              <w:t xml:space="preserve"> valstīm ir noteikti individuāli ikgadēji sasniedzamie SEG emisijas samazinājumi. </w:t>
            </w:r>
            <w:r w:rsidRPr="00473CB7">
              <w:rPr>
                <w:lang w:eastAsia="en-US"/>
              </w:rPr>
              <w:t xml:space="preserve">Lai ES trajektorija uz </w:t>
            </w:r>
            <w:proofErr w:type="spellStart"/>
            <w:r w:rsidRPr="00473CB7">
              <w:rPr>
                <w:lang w:eastAsia="en-US"/>
              </w:rPr>
              <w:t>klimatneitralitāti</w:t>
            </w:r>
            <w:proofErr w:type="spellEnd"/>
            <w:r w:rsidRPr="00473CB7">
              <w:rPr>
                <w:lang w:eastAsia="en-US"/>
              </w:rPr>
              <w:t xml:space="preserve"> 2050. gadā būtu līdzsvarota, reālistiska un apdomīgi izraudzīta, </w:t>
            </w:r>
            <w:r w:rsidR="00CA1463">
              <w:rPr>
                <w:lang w:eastAsia="en-US"/>
              </w:rPr>
              <w:t xml:space="preserve">Eiropadomē </w:t>
            </w:r>
            <w:r w:rsidRPr="00473CB7">
              <w:rPr>
                <w:lang w:eastAsia="en-US"/>
              </w:rPr>
              <w:t>tika panākta vienošanās paaugstināt ES 2030. gada klimata politikas mērķus no -40 % uz -55 % (2030. gadā salīdzinot ar 2005. gadu). Līdz ar to gaidāma ES dalībvalstu nacionālo SEG emisiju mērķu pārskatīšana.</w:t>
            </w:r>
          </w:p>
          <w:p w14:paraId="6BFD11A8" w14:textId="77777777" w:rsidR="00473CB7" w:rsidRPr="00473CB7" w:rsidRDefault="00473CB7" w:rsidP="00473CB7">
            <w:pPr>
              <w:spacing w:before="120" w:after="120"/>
              <w:ind w:left="142" w:right="96"/>
              <w:jc w:val="both"/>
            </w:pPr>
            <w:r w:rsidRPr="00473CB7">
              <w:t>Pastāv iespēja, ka ar esošajiem politikas pasākumiem, noteiktais ne-ETS mērķis uz 2030. gadu varētu netikt sasniegts. Tādēļ ir jāplāno un jāīsteno papildu pasākumi, t.sk. transporta sektorā, lai mazinātu šo risku. Kaut arī transporta sektora dekarbonizācija nav sasniedzama ar vienu risinājumu, kopumā nākotnē transporta sektora dekarbonizācija lielā mērā būs saistīta tieši ar tā elektrifikāciju.</w:t>
            </w:r>
          </w:p>
          <w:p w14:paraId="7A26172B" w14:textId="727BD9DC" w:rsidR="00473CB7" w:rsidRPr="00473CB7" w:rsidRDefault="00473CB7" w:rsidP="00473CB7">
            <w:pPr>
              <w:spacing w:before="120" w:after="120"/>
              <w:ind w:left="142" w:right="96"/>
              <w:jc w:val="both"/>
            </w:pPr>
            <w:r w:rsidRPr="00473CB7">
              <w:t xml:space="preserve">Saskaņā ar Ceļu satiksmes drošības direkcijas (turpmāk – CSDD) datiem uz 2021. gada 1. aprīli vieglie bateriju darbināmie </w:t>
            </w:r>
            <w:proofErr w:type="spellStart"/>
            <w:r w:rsidRPr="00473CB7">
              <w:t>elektrotransportlīdzekļi</w:t>
            </w:r>
            <w:proofErr w:type="spellEnd"/>
            <w:r w:rsidRPr="00473CB7">
              <w:t xml:space="preserve"> (turpmāk – BEV) sasniedza tikai 0,2% no visa Latvijas vieglo transportlīdzekļu parka jeb 1 349 transportlīdzekļus. </w:t>
            </w:r>
            <w:r w:rsidR="00F81C9E">
              <w:t>T</w:t>
            </w:r>
            <w:r w:rsidRPr="00473CB7">
              <w:rPr>
                <w:shd w:val="clear" w:color="auto" w:fill="FFFFFF"/>
              </w:rPr>
              <w:t>ransportlīdzekļi ar hibrīda motoru, kam nepieciešamo elektroenerģiju var iegūt, pieslēdzoties ārējam elektroenerģijas avotam (</w:t>
            </w:r>
            <w:proofErr w:type="spellStart"/>
            <w:r w:rsidRPr="00473CB7">
              <w:rPr>
                <w:i/>
                <w:iCs/>
              </w:rPr>
              <w:t>plug-in</w:t>
            </w:r>
            <w:proofErr w:type="spellEnd"/>
            <w:r w:rsidRPr="00473CB7">
              <w:t xml:space="preserve"> hibrīdi; turpmāk – PHEV) nav populāri Latvijā. Pirmais būtiskais BEV skaita pieaugums bija novērojams 2014. gadā, kad Klimata pārmaiņu finanšu instrumenta (turpmāk – KPFI) ietvaros tika organizēts atklātais projektu iesniegumu konkurss “Siltumnīcefekta gāzu emisijas samazināšana transporta sektorā – atbalsts elektromobiļu un to uzlādes infrastruktūras ieviešanai”, kura ietvaros 93 projektos tika iegādāti 178 BEV ar kopējo KPFI līdzfinansējumu ~2,79 miljoni </w:t>
            </w:r>
            <w:proofErr w:type="spellStart"/>
            <w:r w:rsidRPr="00473CB7">
              <w:rPr>
                <w:i/>
              </w:rPr>
              <w:t>euro</w:t>
            </w:r>
            <w:proofErr w:type="spellEnd"/>
            <w:r w:rsidRPr="00473CB7">
              <w:t>.</w:t>
            </w:r>
          </w:p>
          <w:p w14:paraId="56FF3802" w14:textId="75B31FAB" w:rsidR="00473CB7" w:rsidRDefault="00473CB7" w:rsidP="00473CB7">
            <w:pPr>
              <w:spacing w:before="120" w:after="120"/>
              <w:ind w:left="142" w:right="96"/>
              <w:jc w:val="both"/>
            </w:pPr>
            <w:r w:rsidRPr="00473CB7">
              <w:t xml:space="preserve">Analizējot dažādu valstu publiski pieejamās iniciatīvas un datus, kā arī Eiropas Auto ražotāju asociācijas 2020. gada ziņojumu “Elektriskie transportlīdzekļi: nodokļu ieguvumi un iegādes </w:t>
            </w:r>
            <w:r w:rsidRPr="00473CB7">
              <w:lastRenderedPageBreak/>
              <w:t>stimuli”</w:t>
            </w:r>
            <w:r w:rsidRPr="00473CB7">
              <w:rPr>
                <w:rStyle w:val="FootnoteReference"/>
              </w:rPr>
              <w:footnoteReference w:id="2"/>
            </w:r>
            <w:r w:rsidRPr="00473CB7">
              <w:t xml:space="preserve"> ir jāsecina, ka 20 ES dalībvalstīs un Apvienotajā Karalistē pastāv (vai pēdējos gados pastāvēja) dažādas atbalsta sistēmas </w:t>
            </w:r>
            <w:proofErr w:type="spellStart"/>
            <w:r w:rsidRPr="00473CB7">
              <w:t>bezemisiju</w:t>
            </w:r>
            <w:proofErr w:type="spellEnd"/>
            <w:r w:rsidRPr="00473CB7">
              <w:t xml:space="preserve"> un </w:t>
            </w:r>
            <w:proofErr w:type="spellStart"/>
            <w:r w:rsidRPr="00473CB7">
              <w:t>mazemisiju</w:t>
            </w:r>
            <w:proofErr w:type="spellEnd"/>
            <w:r w:rsidRPr="00473CB7">
              <w:t xml:space="preserve"> transportlīdzekļu iegādei. Atbalsta apjomi atkarīgi no dažādiem kritērijiem, piemēram, transportlīdzekļa veida, finansējuma saņēmēja, kā arī transportlīdzekļa cenas.</w:t>
            </w:r>
          </w:p>
          <w:p w14:paraId="18148F34" w14:textId="77777777" w:rsidR="00473CB7" w:rsidRPr="00473CB7" w:rsidRDefault="00473CB7" w:rsidP="00473CB7">
            <w:pPr>
              <w:spacing w:before="120" w:after="120"/>
              <w:ind w:left="142" w:right="96"/>
              <w:jc w:val="both"/>
            </w:pPr>
            <w:r w:rsidRPr="00473CB7">
              <w:t xml:space="preserve">ES jauniem BEV atbalsts ir vidēji ~6000 </w:t>
            </w:r>
            <w:proofErr w:type="spellStart"/>
            <w:r w:rsidRPr="00473CB7">
              <w:rPr>
                <w:i/>
                <w:iCs/>
              </w:rPr>
              <w:t>euro</w:t>
            </w:r>
            <w:proofErr w:type="spellEnd"/>
            <w:r w:rsidRPr="00473CB7">
              <w:t xml:space="preserve"> (atbalsta lielums svārstās no 2000 </w:t>
            </w:r>
            <w:proofErr w:type="spellStart"/>
            <w:r w:rsidRPr="00473CB7">
              <w:rPr>
                <w:i/>
                <w:iCs/>
              </w:rPr>
              <w:t>euro</w:t>
            </w:r>
            <w:proofErr w:type="spellEnd"/>
            <w:r w:rsidRPr="00473CB7">
              <w:t xml:space="preserve"> Somijā līdz pat 10 000</w:t>
            </w:r>
            <w:r w:rsidRPr="00473CB7">
              <w:rPr>
                <w:i/>
                <w:iCs/>
              </w:rPr>
              <w:t xml:space="preserve"> </w:t>
            </w:r>
            <w:proofErr w:type="spellStart"/>
            <w:r w:rsidRPr="00473CB7">
              <w:rPr>
                <w:i/>
                <w:iCs/>
              </w:rPr>
              <w:t>euro</w:t>
            </w:r>
            <w:proofErr w:type="spellEnd"/>
            <w:r w:rsidRPr="00473CB7">
              <w:rPr>
                <w:i/>
                <w:iCs/>
              </w:rPr>
              <w:t xml:space="preserve"> </w:t>
            </w:r>
            <w:r w:rsidRPr="00473CB7">
              <w:t>Rumānijā). Atbalsts tiek sniegts arī PHEV. 2020. gadā aptuveni pusei no ES dalībvalstīm bija pieejams atbalsts PHEV iegādei ar ievērojami zemāku atbalsta apjomu – aptuveni 50 % no BEV atbalsta apjoma.</w:t>
            </w:r>
          </w:p>
          <w:p w14:paraId="3F5F0DCA" w14:textId="59AAAE02" w:rsidR="00473CB7" w:rsidRPr="00473CB7" w:rsidRDefault="00473CB7" w:rsidP="00473CB7">
            <w:pPr>
              <w:spacing w:before="120" w:after="120"/>
              <w:ind w:left="142" w:right="96"/>
              <w:jc w:val="both"/>
              <w:outlineLvl w:val="0"/>
            </w:pPr>
            <w:r w:rsidRPr="00473CB7">
              <w:t xml:space="preserve">Papildus transportlīdzekļa iegādes atbalstam </w:t>
            </w:r>
            <w:r w:rsidR="0086503D">
              <w:t>ES dalīb</w:t>
            </w:r>
            <w:r w:rsidRPr="00473CB7">
              <w:t>valstīs pastāv arī dažādi nodokļu atbrīvojumi vai transportlīdzekļa norakstīšanas bonuss (Lietuva, Rumānija, Francija, Grieķija, Spānija).</w:t>
            </w:r>
          </w:p>
          <w:p w14:paraId="0D3409AC" w14:textId="5701B4F3" w:rsidR="00F81C9E" w:rsidRPr="00473CB7" w:rsidRDefault="00F81C9E" w:rsidP="00F81C9E">
            <w:pPr>
              <w:spacing w:before="120" w:after="120"/>
              <w:ind w:left="142" w:right="96"/>
              <w:jc w:val="both"/>
            </w:pPr>
            <w:r>
              <w:t>Transportlīdzekļa kategorija noteikta atbilstoši Ministru kabineta 2009. gada 22.decembra noteikumiem Nr. 1494 “Mopēdu, mehānisko transportlīdzekļu, to piekabju un sastāvdaļu atbilstības novērtēšanas noteikumi”.</w:t>
            </w:r>
          </w:p>
          <w:p w14:paraId="714F0DE5" w14:textId="2882FF0C" w:rsidR="00D530C6" w:rsidRPr="00473CB7" w:rsidRDefault="00816FBF" w:rsidP="00473CB7">
            <w:pPr>
              <w:spacing w:before="120" w:after="120"/>
              <w:ind w:left="142" w:right="96"/>
              <w:jc w:val="both"/>
            </w:pPr>
            <w:r w:rsidRPr="00473CB7">
              <w:rPr>
                <w:bCs/>
                <w:color w:val="000000" w:themeColor="text1"/>
              </w:rPr>
              <w:t>Konkursa ietvaros projekta iesniedzējs bū</w:t>
            </w:r>
            <w:r w:rsidR="00103B16" w:rsidRPr="00473CB7">
              <w:rPr>
                <w:bCs/>
                <w:color w:val="000000" w:themeColor="text1"/>
              </w:rPr>
              <w:t>s</w:t>
            </w:r>
            <w:r w:rsidRPr="00473CB7">
              <w:rPr>
                <w:bCs/>
                <w:color w:val="000000" w:themeColor="text1"/>
              </w:rPr>
              <w:t xml:space="preserve"> </w:t>
            </w:r>
            <w:r w:rsidR="00103B16" w:rsidRPr="00473CB7">
              <w:t>komersants, bet atbalsta gala saņēmējs – fiziska persona</w:t>
            </w:r>
            <w:r w:rsidRPr="00473CB7">
              <w:t>.</w:t>
            </w:r>
          </w:p>
          <w:p w14:paraId="6BE628DD" w14:textId="58CF1F4B" w:rsidR="008A2B58" w:rsidRPr="00473CB7" w:rsidRDefault="008A2B58" w:rsidP="008A2B58">
            <w:pPr>
              <w:spacing w:before="120" w:after="120"/>
              <w:ind w:left="142" w:right="96"/>
              <w:jc w:val="both"/>
              <w:rPr>
                <w:iCs/>
              </w:rPr>
            </w:pPr>
            <w:r>
              <w:rPr>
                <w:iCs/>
              </w:rPr>
              <w:t>Atbalsta g</w:t>
            </w:r>
            <w:r w:rsidRPr="008A2B58">
              <w:rPr>
                <w:iCs/>
              </w:rPr>
              <w:t>ala saņēmēja līmenī nav saskatāms komercdarbības atbalsts, ņemot vērā to, ka atbalstu darbībām, kas nav saimnieciska rakstura, t. i., nav saistītas ar preču vai pakalpojumu piedāvāšanu tirgū, neuzskata par komercdarbības atbalstu</w:t>
            </w:r>
            <w:r>
              <w:rPr>
                <w:iCs/>
              </w:rPr>
              <w:t>, t.i.,</w:t>
            </w:r>
            <w:r w:rsidRPr="008A2B58">
              <w:rPr>
                <w:iCs/>
              </w:rPr>
              <w:t xml:space="preserve"> ja transportlīdzekļi tiek izmantoti privātām (personiskām vai ģimenes) vajadzībām, ko veic personas, kas ir to īpašnieki un kas nav iesaistītas saimnieciskajā darbībā, atbalsta pasākums nebūtu uzskatāms par komercdarbības atbalstu elektromobiļa pircējam.</w:t>
            </w:r>
            <w:r>
              <w:rPr>
                <w:iCs/>
              </w:rPr>
              <w:t xml:space="preserve"> Noteikuma projektā iekļauta atsauce uz to, ka ar atbalstu iegādāto transportlīdzekli nedrīkst izmantot saimnieciskajā darbībā.</w:t>
            </w:r>
          </w:p>
        </w:tc>
      </w:tr>
      <w:tr w:rsidR="0030341E" w:rsidRPr="009B5620" w14:paraId="58F5CCDE" w14:textId="77777777" w:rsidTr="003760E0">
        <w:tc>
          <w:tcPr>
            <w:tcW w:w="231" w:type="pct"/>
            <w:tcBorders>
              <w:top w:val="outset" w:sz="6" w:space="0" w:color="000000"/>
              <w:left w:val="outset" w:sz="6" w:space="0" w:color="000000"/>
              <w:bottom w:val="outset" w:sz="6" w:space="0" w:color="000000"/>
              <w:right w:val="outset" w:sz="6" w:space="0" w:color="000000"/>
            </w:tcBorders>
          </w:tcPr>
          <w:p w14:paraId="4E32FF80" w14:textId="1615909C" w:rsidR="0030341E" w:rsidRPr="009B5620" w:rsidRDefault="001A7349" w:rsidP="0030341E">
            <w:r w:rsidRPr="009B5620">
              <w:lastRenderedPageBreak/>
              <w:t>3</w:t>
            </w:r>
            <w:r w:rsidR="0030341E" w:rsidRPr="009B5620">
              <w:t>.</w:t>
            </w:r>
          </w:p>
        </w:tc>
        <w:tc>
          <w:tcPr>
            <w:tcW w:w="1017" w:type="pct"/>
            <w:tcBorders>
              <w:top w:val="outset" w:sz="6" w:space="0" w:color="000000"/>
              <w:left w:val="outset" w:sz="6" w:space="0" w:color="000000"/>
              <w:bottom w:val="outset" w:sz="6" w:space="0" w:color="000000"/>
              <w:right w:val="outset" w:sz="6" w:space="0" w:color="000000"/>
            </w:tcBorders>
          </w:tcPr>
          <w:p w14:paraId="1580A772" w14:textId="77777777" w:rsidR="0030341E" w:rsidRPr="009B5620" w:rsidRDefault="0030341E" w:rsidP="0030341E">
            <w:r w:rsidRPr="009B5620">
              <w:t>Projekta izstrādē iesaistītās institūcijas</w:t>
            </w:r>
            <w:r w:rsidR="00F47D5E" w:rsidRPr="009B5620">
              <w:t xml:space="preserve"> un publiskās personas kapitālsabiedrības</w:t>
            </w:r>
          </w:p>
        </w:tc>
        <w:tc>
          <w:tcPr>
            <w:tcW w:w="3752" w:type="pct"/>
            <w:tcBorders>
              <w:top w:val="outset" w:sz="6" w:space="0" w:color="000000"/>
              <w:left w:val="outset" w:sz="6" w:space="0" w:color="000000"/>
              <w:bottom w:val="outset" w:sz="6" w:space="0" w:color="000000"/>
              <w:right w:val="outset" w:sz="6" w:space="0" w:color="000000"/>
            </w:tcBorders>
          </w:tcPr>
          <w:p w14:paraId="03A48102" w14:textId="283E65F9" w:rsidR="0030341E" w:rsidRPr="009B5620" w:rsidRDefault="0086503D" w:rsidP="003A09C1">
            <w:pPr>
              <w:jc w:val="both"/>
            </w:pPr>
            <w:r>
              <w:t>N</w:t>
            </w:r>
            <w:r w:rsidRPr="009B5620">
              <w:t xml:space="preserve">oteikumu projektu sagatavoja </w:t>
            </w:r>
            <w:r>
              <w:t>Vides aizsardzības un reģionālās attīstības ministrija (turpmāk -</w:t>
            </w:r>
            <w:r w:rsidRPr="009B5620">
              <w:t>VARAM</w:t>
            </w:r>
            <w:r>
              <w:t>)</w:t>
            </w:r>
            <w:r w:rsidRPr="009B5620">
              <w:t>.</w:t>
            </w:r>
          </w:p>
        </w:tc>
      </w:tr>
      <w:tr w:rsidR="00114052" w:rsidRPr="009B5620" w14:paraId="28966BB6" w14:textId="77777777" w:rsidTr="003760E0">
        <w:tc>
          <w:tcPr>
            <w:tcW w:w="231" w:type="pct"/>
            <w:tcBorders>
              <w:top w:val="outset" w:sz="6" w:space="0" w:color="000000"/>
              <w:left w:val="outset" w:sz="6" w:space="0" w:color="000000"/>
              <w:bottom w:val="outset" w:sz="6" w:space="0" w:color="000000"/>
              <w:right w:val="outset" w:sz="6" w:space="0" w:color="000000"/>
            </w:tcBorders>
          </w:tcPr>
          <w:p w14:paraId="68C141C1" w14:textId="77777777" w:rsidR="00114052" w:rsidRPr="009B5620" w:rsidRDefault="001A7349" w:rsidP="0030341E">
            <w:r w:rsidRPr="009B5620">
              <w:t>4</w:t>
            </w:r>
            <w:r w:rsidR="00114052" w:rsidRPr="009B5620">
              <w:t>.</w:t>
            </w:r>
          </w:p>
        </w:tc>
        <w:tc>
          <w:tcPr>
            <w:tcW w:w="1017" w:type="pct"/>
            <w:tcBorders>
              <w:top w:val="outset" w:sz="6" w:space="0" w:color="000000"/>
              <w:left w:val="outset" w:sz="6" w:space="0" w:color="000000"/>
              <w:bottom w:val="outset" w:sz="6" w:space="0" w:color="000000"/>
              <w:right w:val="outset" w:sz="6" w:space="0" w:color="000000"/>
            </w:tcBorders>
          </w:tcPr>
          <w:p w14:paraId="59047289" w14:textId="77777777" w:rsidR="00114052" w:rsidRPr="009B5620" w:rsidRDefault="00114052" w:rsidP="0030341E">
            <w:r w:rsidRPr="009B5620">
              <w:t>Cita informācija</w:t>
            </w:r>
          </w:p>
        </w:tc>
        <w:tc>
          <w:tcPr>
            <w:tcW w:w="3752" w:type="pct"/>
            <w:tcBorders>
              <w:top w:val="outset" w:sz="6" w:space="0" w:color="000000"/>
              <w:left w:val="outset" w:sz="6" w:space="0" w:color="000000"/>
              <w:bottom w:val="outset" w:sz="6" w:space="0" w:color="000000"/>
              <w:right w:val="outset" w:sz="6" w:space="0" w:color="000000"/>
            </w:tcBorders>
          </w:tcPr>
          <w:p w14:paraId="1AAAE16A" w14:textId="77777777" w:rsidR="0052358E" w:rsidRPr="009B5620" w:rsidRDefault="00826C2E" w:rsidP="001F66D1">
            <w:pPr>
              <w:jc w:val="both"/>
            </w:pPr>
            <w:r w:rsidRPr="009B5620">
              <w:t>Nav.</w:t>
            </w:r>
          </w:p>
        </w:tc>
      </w:tr>
    </w:tbl>
    <w:p w14:paraId="2DAEF48B" w14:textId="77777777" w:rsidR="00C318BB" w:rsidRPr="009B5620" w:rsidRDefault="00C318BB" w:rsidP="0030341E"/>
    <w:tbl>
      <w:tblPr>
        <w:tblW w:w="4984"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313"/>
        <w:gridCol w:w="2019"/>
        <w:gridCol w:w="6694"/>
      </w:tblGrid>
      <w:tr w:rsidR="00115550" w:rsidRPr="009B5620" w14:paraId="47471233" w14:textId="77777777" w:rsidTr="00674567">
        <w:tc>
          <w:tcPr>
            <w:tcW w:w="9102" w:type="dxa"/>
            <w:gridSpan w:val="3"/>
            <w:tcBorders>
              <w:top w:val="single" w:sz="6" w:space="0" w:color="auto"/>
              <w:left w:val="single" w:sz="6" w:space="0" w:color="auto"/>
              <w:bottom w:val="outset" w:sz="6" w:space="0" w:color="000000"/>
              <w:right w:val="single" w:sz="6" w:space="0" w:color="auto"/>
            </w:tcBorders>
            <w:vAlign w:val="center"/>
          </w:tcPr>
          <w:p w14:paraId="2BE840A7" w14:textId="77777777" w:rsidR="001A7349" w:rsidRPr="009B5620" w:rsidRDefault="00115550" w:rsidP="001A7349">
            <w:pPr>
              <w:jc w:val="center"/>
              <w:rPr>
                <w:b/>
                <w:bCs/>
              </w:rPr>
            </w:pPr>
            <w:r w:rsidRPr="009B5620">
              <w:rPr>
                <w:b/>
                <w:bCs/>
              </w:rPr>
              <w:t xml:space="preserve">II. </w:t>
            </w:r>
            <w:r w:rsidR="001A7349" w:rsidRPr="009B5620">
              <w:rPr>
                <w:b/>
                <w:bCs/>
              </w:rPr>
              <w:t>Tiesību akta projekta ietekme uz sabiedrību, tautsaimniecības attīstību</w:t>
            </w:r>
          </w:p>
          <w:p w14:paraId="08051D70" w14:textId="77777777" w:rsidR="00115550" w:rsidRPr="009B5620" w:rsidRDefault="001A7349" w:rsidP="001A7349">
            <w:pPr>
              <w:jc w:val="center"/>
              <w:rPr>
                <w:b/>
                <w:bCs/>
              </w:rPr>
            </w:pPr>
            <w:r w:rsidRPr="009B5620">
              <w:rPr>
                <w:b/>
                <w:bCs/>
              </w:rPr>
              <w:t>un administratīvo slogu</w:t>
            </w:r>
          </w:p>
        </w:tc>
      </w:tr>
      <w:tr w:rsidR="00546703" w:rsidRPr="009B5620" w14:paraId="0FF5CE32" w14:textId="77777777" w:rsidTr="00674567">
        <w:tc>
          <w:tcPr>
            <w:tcW w:w="315" w:type="dxa"/>
            <w:tcBorders>
              <w:top w:val="outset" w:sz="6" w:space="0" w:color="000000"/>
              <w:left w:val="outset" w:sz="6" w:space="0" w:color="000000"/>
              <w:bottom w:val="outset" w:sz="6" w:space="0" w:color="000000"/>
              <w:right w:val="outset" w:sz="6" w:space="0" w:color="000000"/>
            </w:tcBorders>
          </w:tcPr>
          <w:p w14:paraId="0C92176E" w14:textId="77777777" w:rsidR="00546703" w:rsidRPr="009B5620" w:rsidRDefault="00546703" w:rsidP="00546703">
            <w:r w:rsidRPr="009B5620">
              <w:t>1.</w:t>
            </w:r>
          </w:p>
        </w:tc>
        <w:tc>
          <w:tcPr>
            <w:tcW w:w="2036" w:type="dxa"/>
            <w:tcBorders>
              <w:top w:val="outset" w:sz="6" w:space="0" w:color="000000"/>
              <w:left w:val="outset" w:sz="6" w:space="0" w:color="000000"/>
              <w:bottom w:val="outset" w:sz="6" w:space="0" w:color="000000"/>
              <w:right w:val="outset" w:sz="6" w:space="0" w:color="000000"/>
            </w:tcBorders>
          </w:tcPr>
          <w:p w14:paraId="5B9995D3" w14:textId="7BB9C68D" w:rsidR="00546703" w:rsidRPr="009B5620" w:rsidRDefault="00546703" w:rsidP="00546703">
            <w:r w:rsidRPr="009B5620">
              <w:t xml:space="preserve">Sabiedrības </w:t>
            </w:r>
            <w:proofErr w:type="spellStart"/>
            <w:r w:rsidRPr="009B5620">
              <w:t>mērķgrupas</w:t>
            </w:r>
            <w:proofErr w:type="spellEnd"/>
            <w:r w:rsidRPr="009B5620">
              <w:t>, kuras tiesiskais regulējums ietekmē vai varētu ietekmēt</w:t>
            </w:r>
          </w:p>
        </w:tc>
        <w:tc>
          <w:tcPr>
            <w:tcW w:w="6751" w:type="dxa"/>
            <w:tcBorders>
              <w:top w:val="outset" w:sz="6" w:space="0" w:color="000000"/>
              <w:left w:val="outset" w:sz="6" w:space="0" w:color="000000"/>
              <w:bottom w:val="outset" w:sz="6" w:space="0" w:color="000000"/>
              <w:right w:val="outset" w:sz="6" w:space="0" w:color="000000"/>
            </w:tcBorders>
          </w:tcPr>
          <w:p w14:paraId="4A6ED218" w14:textId="25CEAE62" w:rsidR="00546703" w:rsidRDefault="00546703" w:rsidP="00F81C9E">
            <w:pPr>
              <w:spacing w:before="120" w:after="120"/>
              <w:ind w:left="57" w:right="142"/>
              <w:jc w:val="both"/>
            </w:pPr>
            <w:r w:rsidRPr="009B5620">
              <w:t xml:space="preserve">Noteikumu projektā ietvertais tiesiskais regulējums attiecas uz </w:t>
            </w:r>
            <w:r w:rsidR="00DA673D">
              <w:t xml:space="preserve">EKII </w:t>
            </w:r>
            <w:r w:rsidR="00B76D53" w:rsidRPr="009B5620">
              <w:t>finansējuma</w:t>
            </w:r>
            <w:r w:rsidR="00574811" w:rsidRPr="009B5620">
              <w:t xml:space="preserve"> </w:t>
            </w:r>
            <w:r w:rsidR="00B76D53" w:rsidRPr="009B5620">
              <w:t>saņēmējiem</w:t>
            </w:r>
            <w:r w:rsidR="00041FE4">
              <w:t xml:space="preserve"> </w:t>
            </w:r>
            <w:r w:rsidR="00103B16">
              <w:t xml:space="preserve">(komersantiem) </w:t>
            </w:r>
            <w:r w:rsidR="00041FE4">
              <w:t>konkursa ietvaros</w:t>
            </w:r>
            <w:r w:rsidR="00574811" w:rsidRPr="009B5620">
              <w:t>, V</w:t>
            </w:r>
            <w:r w:rsidR="00300272">
              <w:t>ides investīciju fondu</w:t>
            </w:r>
            <w:r w:rsidR="00574811" w:rsidRPr="009B5620">
              <w:t xml:space="preserve"> un VARAM.</w:t>
            </w:r>
          </w:p>
          <w:p w14:paraId="2E15A8B4" w14:textId="282E7DB0" w:rsidR="00816FBF" w:rsidRPr="009B5620" w:rsidRDefault="00816FBF" w:rsidP="00F81C9E">
            <w:pPr>
              <w:spacing w:before="120" w:after="120"/>
              <w:ind w:left="57" w:right="142"/>
              <w:jc w:val="both"/>
              <w:rPr>
                <w:bCs/>
              </w:rPr>
            </w:pPr>
            <w:r w:rsidRPr="00595E7F">
              <w:lastRenderedPageBreak/>
              <w:t xml:space="preserve">Noteikumu projektā ietvertais tiesiskais regulējums attiecas uz </w:t>
            </w:r>
            <w:r w:rsidR="00103B16">
              <w:t>komersantiem, kas pārdos elektromobiļus</w:t>
            </w:r>
            <w:r w:rsidR="0086503D">
              <w:t xml:space="preserve"> (BEV)</w:t>
            </w:r>
            <w:r w:rsidR="00103B16">
              <w:t xml:space="preserve"> un spraudņu </w:t>
            </w:r>
            <w:proofErr w:type="spellStart"/>
            <w:r w:rsidR="00103B16">
              <w:t>hibrīdauto</w:t>
            </w:r>
            <w:proofErr w:type="spellEnd"/>
            <w:r w:rsidR="0086503D">
              <w:t xml:space="preserve"> (PHEV)</w:t>
            </w:r>
            <w:r w:rsidR="00103B16">
              <w:t>, kā arī fiziskām personām, kas iegādāsies šos transportlīdzekļus</w:t>
            </w:r>
            <w:r>
              <w:t>.</w:t>
            </w:r>
          </w:p>
        </w:tc>
      </w:tr>
      <w:tr w:rsidR="00674567" w:rsidRPr="009B5620" w14:paraId="1ECEA4AA" w14:textId="77777777" w:rsidTr="00674567">
        <w:tc>
          <w:tcPr>
            <w:tcW w:w="315" w:type="dxa"/>
            <w:tcBorders>
              <w:top w:val="outset" w:sz="6" w:space="0" w:color="000000"/>
              <w:left w:val="outset" w:sz="6" w:space="0" w:color="000000"/>
              <w:bottom w:val="outset" w:sz="6" w:space="0" w:color="000000"/>
              <w:right w:val="outset" w:sz="6" w:space="0" w:color="000000"/>
            </w:tcBorders>
          </w:tcPr>
          <w:p w14:paraId="63F40E9B" w14:textId="77777777" w:rsidR="00674567" w:rsidRPr="009B5620" w:rsidRDefault="00674567" w:rsidP="00674567">
            <w:r w:rsidRPr="009B5620">
              <w:lastRenderedPageBreak/>
              <w:t>2.</w:t>
            </w:r>
          </w:p>
        </w:tc>
        <w:tc>
          <w:tcPr>
            <w:tcW w:w="2036" w:type="dxa"/>
            <w:tcBorders>
              <w:top w:val="outset" w:sz="6" w:space="0" w:color="000000"/>
              <w:left w:val="outset" w:sz="6" w:space="0" w:color="000000"/>
              <w:bottom w:val="outset" w:sz="6" w:space="0" w:color="000000"/>
              <w:right w:val="outset" w:sz="6" w:space="0" w:color="000000"/>
            </w:tcBorders>
          </w:tcPr>
          <w:p w14:paraId="24E1443A" w14:textId="77777777" w:rsidR="00674567" w:rsidRPr="009B5620" w:rsidRDefault="00674567" w:rsidP="00674567">
            <w:r w:rsidRPr="009B5620">
              <w:t>Tiesiskā regulējuma ietekme uz tautsaimniecību un administratīvo slogu</w:t>
            </w:r>
          </w:p>
        </w:tc>
        <w:tc>
          <w:tcPr>
            <w:tcW w:w="6751" w:type="dxa"/>
            <w:tcBorders>
              <w:top w:val="outset" w:sz="6" w:space="0" w:color="000000"/>
              <w:left w:val="outset" w:sz="6" w:space="0" w:color="000000"/>
              <w:bottom w:val="outset" w:sz="6" w:space="0" w:color="000000"/>
              <w:right w:val="outset" w:sz="6" w:space="0" w:color="000000"/>
            </w:tcBorders>
          </w:tcPr>
          <w:p w14:paraId="6533A95B" w14:textId="0F411E2A" w:rsidR="00B76D53" w:rsidRPr="00A2096B" w:rsidRDefault="00B76D53" w:rsidP="00B76D53">
            <w:pPr>
              <w:spacing w:before="120" w:after="120"/>
              <w:ind w:left="57"/>
              <w:jc w:val="both"/>
            </w:pPr>
            <w:r w:rsidRPr="00300272">
              <w:rPr>
                <w:iCs/>
              </w:rPr>
              <w:t xml:space="preserve">Noteikumu projekts neparedz </w:t>
            </w:r>
            <w:r w:rsidR="00DA673D" w:rsidRPr="006A58F7">
              <w:rPr>
                <w:iCs/>
              </w:rPr>
              <w:t xml:space="preserve">negatīvu </w:t>
            </w:r>
            <w:r w:rsidRPr="00A2096B">
              <w:rPr>
                <w:iCs/>
              </w:rPr>
              <w:t>ietekmi uz tautsaimniecību.</w:t>
            </w:r>
          </w:p>
          <w:p w14:paraId="71031878" w14:textId="51155EA0" w:rsidR="00674567" w:rsidRPr="00CB018C" w:rsidRDefault="00B76D53" w:rsidP="00BF1CE1">
            <w:pPr>
              <w:spacing w:before="120" w:after="120"/>
              <w:ind w:left="57" w:right="130"/>
              <w:jc w:val="both"/>
            </w:pPr>
            <w:r w:rsidRPr="00A2096B">
              <w:t xml:space="preserve">Nav identificēts administratīvā sloga palielinājums finansējuma saņēmējiem. Administratīvais slogs palielināsies </w:t>
            </w:r>
            <w:r w:rsidR="00300272" w:rsidRPr="00300272">
              <w:t>Vides investīciju fondam</w:t>
            </w:r>
            <w:r w:rsidRPr="00300272">
              <w:t xml:space="preserve">, lai nodrošinātu Atsevišķu pārvaldes uzdevumu deleģēšanas līgumā ietverto </w:t>
            </w:r>
            <w:r w:rsidR="00BF1CE1" w:rsidRPr="00300272">
              <w:t xml:space="preserve">uzdevumu </w:t>
            </w:r>
            <w:r w:rsidRPr="00300272">
              <w:t>īstenošanu.</w:t>
            </w:r>
          </w:p>
        </w:tc>
      </w:tr>
      <w:tr w:rsidR="00674567" w:rsidRPr="009B5620" w14:paraId="394E8BE9" w14:textId="77777777" w:rsidTr="00674567">
        <w:tc>
          <w:tcPr>
            <w:tcW w:w="315" w:type="dxa"/>
            <w:tcBorders>
              <w:top w:val="outset" w:sz="6" w:space="0" w:color="000000"/>
              <w:left w:val="outset" w:sz="6" w:space="0" w:color="000000"/>
              <w:bottom w:val="outset" w:sz="6" w:space="0" w:color="000000"/>
              <w:right w:val="outset" w:sz="6" w:space="0" w:color="000000"/>
            </w:tcBorders>
          </w:tcPr>
          <w:p w14:paraId="788FC4FA" w14:textId="77777777" w:rsidR="00674567" w:rsidRPr="009B5620" w:rsidRDefault="00674567" w:rsidP="00674567">
            <w:r w:rsidRPr="009B5620">
              <w:t>3.</w:t>
            </w:r>
          </w:p>
        </w:tc>
        <w:tc>
          <w:tcPr>
            <w:tcW w:w="2036" w:type="dxa"/>
            <w:tcBorders>
              <w:top w:val="outset" w:sz="6" w:space="0" w:color="000000"/>
              <w:left w:val="outset" w:sz="6" w:space="0" w:color="000000"/>
              <w:bottom w:val="outset" w:sz="6" w:space="0" w:color="000000"/>
              <w:right w:val="outset" w:sz="6" w:space="0" w:color="000000"/>
            </w:tcBorders>
          </w:tcPr>
          <w:p w14:paraId="3E84A601" w14:textId="77777777" w:rsidR="00674567" w:rsidRPr="009B5620" w:rsidRDefault="00674567" w:rsidP="00674567">
            <w:r w:rsidRPr="009B5620">
              <w:t>Administratīvo izmaksu monetārs novērtējums</w:t>
            </w:r>
          </w:p>
        </w:tc>
        <w:tc>
          <w:tcPr>
            <w:tcW w:w="6751" w:type="dxa"/>
            <w:tcBorders>
              <w:top w:val="outset" w:sz="6" w:space="0" w:color="000000"/>
              <w:left w:val="outset" w:sz="6" w:space="0" w:color="000000"/>
              <w:bottom w:val="outset" w:sz="6" w:space="0" w:color="000000"/>
              <w:right w:val="outset" w:sz="6" w:space="0" w:color="000000"/>
            </w:tcBorders>
          </w:tcPr>
          <w:p w14:paraId="01E13F85" w14:textId="3BDC068D" w:rsidR="00674567" w:rsidRPr="00CB018C" w:rsidRDefault="00B76D53" w:rsidP="00BF1CE1">
            <w:pPr>
              <w:pStyle w:val="naiskr"/>
              <w:spacing w:before="0" w:after="0"/>
              <w:ind w:left="59" w:right="142"/>
              <w:jc w:val="both"/>
            </w:pPr>
            <w:r w:rsidRPr="00300272">
              <w:t xml:space="preserve">Izmaksas deleģēto </w:t>
            </w:r>
            <w:r w:rsidR="00BF1CE1" w:rsidRPr="006A58F7">
              <w:t>uzdevumu</w:t>
            </w:r>
            <w:r w:rsidRPr="00A2096B">
              <w:t xml:space="preserve"> veikšanai V</w:t>
            </w:r>
            <w:r w:rsidR="00300272" w:rsidRPr="00300272">
              <w:t>ides investīciju fondam</w:t>
            </w:r>
            <w:r w:rsidRPr="00300272">
              <w:t xml:space="preserve"> plānots segt no valsts budžeta programmas 33.01.00 “Emisijas kvotu izsolīšanas instrumenta administrācija”.</w:t>
            </w:r>
          </w:p>
        </w:tc>
      </w:tr>
      <w:tr w:rsidR="00674567" w:rsidRPr="009B5620" w14:paraId="3BDD4DEB" w14:textId="77777777" w:rsidTr="00674567">
        <w:trPr>
          <w:trHeight w:val="397"/>
        </w:trPr>
        <w:tc>
          <w:tcPr>
            <w:tcW w:w="315" w:type="dxa"/>
            <w:tcBorders>
              <w:top w:val="outset" w:sz="6" w:space="0" w:color="000000"/>
              <w:left w:val="outset" w:sz="6" w:space="0" w:color="000000"/>
              <w:bottom w:val="outset" w:sz="6" w:space="0" w:color="000000"/>
              <w:right w:val="outset" w:sz="6" w:space="0" w:color="000000"/>
            </w:tcBorders>
          </w:tcPr>
          <w:p w14:paraId="155A4523" w14:textId="77777777" w:rsidR="00674567" w:rsidRPr="009B5620" w:rsidRDefault="00674567" w:rsidP="00674567">
            <w:r w:rsidRPr="009B5620">
              <w:t>4.</w:t>
            </w:r>
          </w:p>
        </w:tc>
        <w:tc>
          <w:tcPr>
            <w:tcW w:w="2036" w:type="dxa"/>
            <w:tcBorders>
              <w:top w:val="outset" w:sz="6" w:space="0" w:color="000000"/>
              <w:left w:val="outset" w:sz="6" w:space="0" w:color="000000"/>
              <w:bottom w:val="outset" w:sz="6" w:space="0" w:color="000000"/>
              <w:right w:val="outset" w:sz="6" w:space="0" w:color="000000"/>
            </w:tcBorders>
          </w:tcPr>
          <w:p w14:paraId="431B11E0" w14:textId="77777777" w:rsidR="00674567" w:rsidRPr="009B5620" w:rsidRDefault="00674567" w:rsidP="00674567">
            <w:r w:rsidRPr="009B5620">
              <w:t>Atbilstības izmaksu monetārs novērtējums</w:t>
            </w:r>
          </w:p>
        </w:tc>
        <w:tc>
          <w:tcPr>
            <w:tcW w:w="6751" w:type="dxa"/>
            <w:tcBorders>
              <w:top w:val="outset" w:sz="6" w:space="0" w:color="000000"/>
              <w:left w:val="outset" w:sz="6" w:space="0" w:color="000000"/>
              <w:bottom w:val="outset" w:sz="6" w:space="0" w:color="000000"/>
              <w:right w:val="outset" w:sz="6" w:space="0" w:color="000000"/>
            </w:tcBorders>
          </w:tcPr>
          <w:p w14:paraId="0089A721" w14:textId="2CF43153" w:rsidR="00674567" w:rsidRPr="009B5620" w:rsidRDefault="00B76D53" w:rsidP="00674567">
            <w:pPr>
              <w:ind w:left="59"/>
              <w:jc w:val="both"/>
              <w:rPr>
                <w:highlight w:val="yellow"/>
              </w:rPr>
            </w:pPr>
            <w:r w:rsidRPr="009B5620">
              <w:t>Projekts šo jomu neskar.</w:t>
            </w:r>
          </w:p>
        </w:tc>
      </w:tr>
      <w:tr w:rsidR="0069761D" w:rsidRPr="009B5620" w14:paraId="047B8FA8" w14:textId="77777777" w:rsidTr="00674567">
        <w:trPr>
          <w:trHeight w:val="397"/>
        </w:trPr>
        <w:tc>
          <w:tcPr>
            <w:tcW w:w="315" w:type="dxa"/>
            <w:tcBorders>
              <w:top w:val="outset" w:sz="6" w:space="0" w:color="000000"/>
              <w:left w:val="outset" w:sz="6" w:space="0" w:color="000000"/>
              <w:bottom w:val="outset" w:sz="6" w:space="0" w:color="000000"/>
              <w:right w:val="outset" w:sz="6" w:space="0" w:color="000000"/>
            </w:tcBorders>
          </w:tcPr>
          <w:p w14:paraId="3402FB4D" w14:textId="77777777" w:rsidR="0069761D" w:rsidRPr="009B5620" w:rsidRDefault="00647D6D" w:rsidP="0069761D">
            <w:r w:rsidRPr="009B5620">
              <w:t>5</w:t>
            </w:r>
            <w:r w:rsidR="0069761D" w:rsidRPr="009B5620">
              <w:t>.</w:t>
            </w:r>
          </w:p>
        </w:tc>
        <w:tc>
          <w:tcPr>
            <w:tcW w:w="2036" w:type="dxa"/>
            <w:tcBorders>
              <w:top w:val="outset" w:sz="6" w:space="0" w:color="000000"/>
              <w:left w:val="outset" w:sz="6" w:space="0" w:color="000000"/>
              <w:bottom w:val="outset" w:sz="6" w:space="0" w:color="000000"/>
              <w:right w:val="outset" w:sz="6" w:space="0" w:color="000000"/>
            </w:tcBorders>
          </w:tcPr>
          <w:p w14:paraId="716F907C" w14:textId="77777777" w:rsidR="0069761D" w:rsidRPr="009B5620" w:rsidRDefault="0069761D" w:rsidP="0069761D">
            <w:r w:rsidRPr="009B5620">
              <w:t>Cita informācija</w:t>
            </w:r>
          </w:p>
        </w:tc>
        <w:tc>
          <w:tcPr>
            <w:tcW w:w="6751" w:type="dxa"/>
            <w:tcBorders>
              <w:top w:val="outset" w:sz="6" w:space="0" w:color="000000"/>
              <w:left w:val="outset" w:sz="6" w:space="0" w:color="000000"/>
              <w:bottom w:val="outset" w:sz="6" w:space="0" w:color="000000"/>
              <w:right w:val="outset" w:sz="6" w:space="0" w:color="000000"/>
            </w:tcBorders>
          </w:tcPr>
          <w:p w14:paraId="6006EB3E" w14:textId="3A2FFA15" w:rsidR="0069761D" w:rsidRPr="009B5620" w:rsidRDefault="00EE6340" w:rsidP="0069761D">
            <w:r w:rsidRPr="009B5620">
              <w:t>Nav</w:t>
            </w:r>
          </w:p>
        </w:tc>
      </w:tr>
    </w:tbl>
    <w:p w14:paraId="4ACFCA1A" w14:textId="77777777" w:rsidR="00972C84" w:rsidRPr="009B5620" w:rsidRDefault="00972C84" w:rsidP="009E31BC"/>
    <w:tbl>
      <w:tblPr>
        <w:tblW w:w="5006"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054"/>
        <w:gridCol w:w="867"/>
        <w:gridCol w:w="1054"/>
        <w:gridCol w:w="867"/>
        <w:gridCol w:w="1054"/>
        <w:gridCol w:w="1582"/>
      </w:tblGrid>
      <w:tr w:rsidR="00555789" w:rsidRPr="00364D00" w14:paraId="690DF862" w14:textId="77777777" w:rsidTr="009D52E5">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5611198C" w14:textId="77777777" w:rsidR="00555789" w:rsidRPr="00364D00" w:rsidRDefault="00555789" w:rsidP="00555789">
            <w:pPr>
              <w:jc w:val="center"/>
              <w:rPr>
                <w:b/>
                <w:bCs/>
                <w:iCs/>
              </w:rPr>
            </w:pPr>
            <w:r w:rsidRPr="00364D00">
              <w:rPr>
                <w:b/>
                <w:bCs/>
                <w:iCs/>
              </w:rPr>
              <w:t>III. Tiesību akta projekta ietekme uz valsts budžetu un pašvaldību budžetiem</w:t>
            </w:r>
          </w:p>
        </w:tc>
      </w:tr>
      <w:tr w:rsidR="00555789" w:rsidRPr="00364D00" w14:paraId="68BC0328" w14:textId="77777777" w:rsidTr="009D52E5">
        <w:trPr>
          <w:tblCellSpacing w:w="15" w:type="dxa"/>
        </w:trPr>
        <w:tc>
          <w:tcPr>
            <w:tcW w:w="873" w:type="pct"/>
            <w:vMerge w:val="restart"/>
            <w:tcBorders>
              <w:top w:val="outset" w:sz="6" w:space="0" w:color="auto"/>
              <w:left w:val="outset" w:sz="6" w:space="0" w:color="auto"/>
              <w:bottom w:val="outset" w:sz="6" w:space="0" w:color="auto"/>
              <w:right w:val="outset" w:sz="6" w:space="0" w:color="auto"/>
            </w:tcBorders>
            <w:vAlign w:val="center"/>
            <w:hideMark/>
          </w:tcPr>
          <w:p w14:paraId="57FEB05A" w14:textId="77777777" w:rsidR="00555789" w:rsidRPr="00364D00" w:rsidRDefault="00555789" w:rsidP="00555789">
            <w:pPr>
              <w:jc w:val="center"/>
              <w:rPr>
                <w:iCs/>
              </w:rPr>
            </w:pPr>
            <w:r w:rsidRPr="00364D00">
              <w:rPr>
                <w:iCs/>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0C043FC" w14:textId="538F7F59" w:rsidR="00555789" w:rsidRPr="00364D00" w:rsidRDefault="00555789" w:rsidP="005D4CEC">
            <w:pPr>
              <w:rPr>
                <w:iCs/>
              </w:rPr>
            </w:pPr>
            <w:r w:rsidRPr="00364D00">
              <w:rPr>
                <w:iCs/>
              </w:rPr>
              <w:t>20</w:t>
            </w:r>
            <w:r w:rsidR="005D4CEC" w:rsidRPr="00364D00">
              <w:rPr>
                <w:iCs/>
              </w:rPr>
              <w:t>2</w:t>
            </w:r>
            <w:r w:rsidR="00364D00">
              <w:rPr>
                <w:iCs/>
              </w:rPr>
              <w:t>1</w:t>
            </w:r>
            <w:r w:rsidRPr="00364D00">
              <w:rPr>
                <w:iCs/>
              </w:rPr>
              <w:t>. gads</w:t>
            </w:r>
          </w:p>
        </w:tc>
        <w:tc>
          <w:tcPr>
            <w:tcW w:w="2967" w:type="pct"/>
            <w:gridSpan w:val="5"/>
            <w:tcBorders>
              <w:top w:val="outset" w:sz="6" w:space="0" w:color="auto"/>
              <w:left w:val="outset" w:sz="6" w:space="0" w:color="auto"/>
              <w:bottom w:val="outset" w:sz="6" w:space="0" w:color="auto"/>
              <w:right w:val="outset" w:sz="6" w:space="0" w:color="auto"/>
            </w:tcBorders>
            <w:vAlign w:val="center"/>
            <w:hideMark/>
          </w:tcPr>
          <w:p w14:paraId="4AFD0BD7" w14:textId="77777777" w:rsidR="00555789" w:rsidRPr="00364D00" w:rsidRDefault="00555789">
            <w:pPr>
              <w:rPr>
                <w:iCs/>
              </w:rPr>
            </w:pPr>
            <w:r w:rsidRPr="00364D00">
              <w:rPr>
                <w:iCs/>
              </w:rPr>
              <w:t>Turpmākie trīs gadi (</w:t>
            </w:r>
            <w:proofErr w:type="spellStart"/>
            <w:r w:rsidRPr="00364D00">
              <w:rPr>
                <w:i/>
                <w:iCs/>
              </w:rPr>
              <w:t>euro</w:t>
            </w:r>
            <w:proofErr w:type="spellEnd"/>
            <w:r w:rsidRPr="00364D00">
              <w:rPr>
                <w:iCs/>
              </w:rPr>
              <w:t>)</w:t>
            </w:r>
          </w:p>
        </w:tc>
      </w:tr>
      <w:tr w:rsidR="00555789" w:rsidRPr="00364D00" w14:paraId="62C53375" w14:textId="77777777" w:rsidTr="007A09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D1FD63" w14:textId="77777777" w:rsidR="00555789" w:rsidRPr="00364D00" w:rsidRDefault="00555789">
            <w:pPr>
              <w:rPr>
                <w:i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5F26901" w14:textId="77777777" w:rsidR="00555789" w:rsidRPr="00364D00" w:rsidRDefault="00555789">
            <w:pPr>
              <w:rPr>
                <w:iCs/>
              </w:rPr>
            </w:pP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3FB2FB05" w14:textId="27520C0F" w:rsidR="00555789" w:rsidRPr="00364D00" w:rsidRDefault="00555789" w:rsidP="005D4CEC">
            <w:pPr>
              <w:rPr>
                <w:iCs/>
              </w:rPr>
            </w:pPr>
            <w:r w:rsidRPr="00364D00">
              <w:rPr>
                <w:iCs/>
              </w:rPr>
              <w:t>202</w:t>
            </w:r>
            <w:r w:rsidR="00364D00">
              <w:rPr>
                <w:iCs/>
              </w:rPr>
              <w:t>2</w:t>
            </w:r>
            <w:r w:rsidRPr="00364D00">
              <w:rPr>
                <w:iCs/>
              </w:rPr>
              <w:t>.</w:t>
            </w: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054B65F" w14:textId="1132E4D8" w:rsidR="00555789" w:rsidRPr="00364D00" w:rsidRDefault="00555789" w:rsidP="005D4CEC">
            <w:pPr>
              <w:rPr>
                <w:iCs/>
              </w:rPr>
            </w:pPr>
            <w:r w:rsidRPr="00364D00">
              <w:rPr>
                <w:iCs/>
              </w:rPr>
              <w:t>202</w:t>
            </w:r>
            <w:r w:rsidR="00364D00">
              <w:rPr>
                <w:iCs/>
              </w:rPr>
              <w:t>3</w:t>
            </w:r>
            <w:r w:rsidRPr="00364D00">
              <w:rPr>
                <w:iCs/>
              </w:rPr>
              <w:t>.</w:t>
            </w:r>
          </w:p>
        </w:tc>
        <w:tc>
          <w:tcPr>
            <w:tcW w:w="848" w:type="pct"/>
            <w:tcBorders>
              <w:top w:val="outset" w:sz="6" w:space="0" w:color="auto"/>
              <w:left w:val="outset" w:sz="6" w:space="0" w:color="auto"/>
              <w:bottom w:val="outset" w:sz="6" w:space="0" w:color="auto"/>
              <w:right w:val="outset" w:sz="6" w:space="0" w:color="auto"/>
            </w:tcBorders>
            <w:vAlign w:val="center"/>
            <w:hideMark/>
          </w:tcPr>
          <w:p w14:paraId="5CE54642" w14:textId="5E223B43" w:rsidR="00555789" w:rsidRPr="00364D00" w:rsidRDefault="00555789" w:rsidP="005D4CEC">
            <w:pPr>
              <w:rPr>
                <w:iCs/>
              </w:rPr>
            </w:pPr>
            <w:r w:rsidRPr="00364D00">
              <w:rPr>
                <w:iCs/>
              </w:rPr>
              <w:t>202</w:t>
            </w:r>
            <w:r w:rsidR="00364D00">
              <w:rPr>
                <w:iCs/>
              </w:rPr>
              <w:t>4</w:t>
            </w:r>
            <w:r w:rsidRPr="00364D00">
              <w:rPr>
                <w:iCs/>
              </w:rPr>
              <w:t>.</w:t>
            </w:r>
          </w:p>
        </w:tc>
      </w:tr>
      <w:tr w:rsidR="00555789" w:rsidRPr="00364D00" w14:paraId="0BB74A39" w14:textId="77777777" w:rsidTr="007A09F0">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253F568" w14:textId="77777777" w:rsidR="00555789" w:rsidRPr="00364D00" w:rsidRDefault="00555789">
            <w:pPr>
              <w:rPr>
                <w:iCs/>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29FA71D2" w14:textId="77777777" w:rsidR="00555789" w:rsidRPr="00364D00" w:rsidRDefault="00555789">
            <w:pPr>
              <w:rPr>
                <w:iCs/>
              </w:rPr>
            </w:pPr>
            <w:r w:rsidRPr="00364D00">
              <w:rPr>
                <w:iCs/>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07ED535E" w14:textId="77777777" w:rsidR="00555789" w:rsidRPr="00364D00" w:rsidRDefault="00555789">
            <w:pPr>
              <w:rPr>
                <w:iCs/>
              </w:rPr>
            </w:pPr>
            <w:r w:rsidRPr="00364D00">
              <w:rPr>
                <w:iCs/>
              </w:rPr>
              <w:t>izmaiņas kārtējā gadā, salīdzinot ar valsts budžetu 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36A3FAF7" w14:textId="77777777" w:rsidR="00555789" w:rsidRPr="00364D00" w:rsidRDefault="00555789">
            <w:pPr>
              <w:rPr>
                <w:iCs/>
              </w:rPr>
            </w:pPr>
            <w:r w:rsidRPr="00364D00">
              <w:rPr>
                <w:iCs/>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4BDFA9F3" w14:textId="5EDB83CB" w:rsidR="00555789" w:rsidRPr="00364D00" w:rsidRDefault="00555789" w:rsidP="00264B24">
            <w:pPr>
              <w:rPr>
                <w:iCs/>
              </w:rPr>
            </w:pPr>
            <w:r w:rsidRPr="00364D00">
              <w:rPr>
                <w:iCs/>
              </w:rPr>
              <w:t>izmaiņas, salīdzinot ar vidēja termiņa budžeta ietvaru 202</w:t>
            </w:r>
            <w:r w:rsidR="00264B24" w:rsidRPr="00364D00">
              <w:rPr>
                <w:iCs/>
              </w:rPr>
              <w:t>1</w:t>
            </w:r>
            <w:r w:rsidRPr="00364D00">
              <w:rPr>
                <w:iCs/>
              </w:rPr>
              <w:t>.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87AF69" w14:textId="77777777" w:rsidR="00555789" w:rsidRPr="00364D00" w:rsidRDefault="00555789">
            <w:pPr>
              <w:rPr>
                <w:iCs/>
              </w:rPr>
            </w:pPr>
            <w:r w:rsidRPr="00364D00">
              <w:rPr>
                <w:iCs/>
              </w:rPr>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612AB6" w14:textId="4932D8A5" w:rsidR="00555789" w:rsidRPr="00364D00" w:rsidRDefault="00555789" w:rsidP="00264B24">
            <w:pPr>
              <w:rPr>
                <w:iCs/>
              </w:rPr>
            </w:pPr>
            <w:r w:rsidRPr="00364D00">
              <w:rPr>
                <w:iCs/>
              </w:rPr>
              <w:t>izmaiņas, salīdzinot ar vidēja termiņa budžeta ietvaru 202</w:t>
            </w:r>
            <w:r w:rsidR="00264B24" w:rsidRPr="00364D00">
              <w:rPr>
                <w:iCs/>
              </w:rPr>
              <w:t>2</w:t>
            </w:r>
            <w:r w:rsidRPr="00364D00">
              <w:rPr>
                <w:iCs/>
              </w:rPr>
              <w:t>. gadam</w:t>
            </w:r>
          </w:p>
        </w:tc>
        <w:tc>
          <w:tcPr>
            <w:tcW w:w="848" w:type="pct"/>
            <w:tcBorders>
              <w:top w:val="outset" w:sz="6" w:space="0" w:color="auto"/>
              <w:left w:val="outset" w:sz="6" w:space="0" w:color="auto"/>
              <w:bottom w:val="outset" w:sz="6" w:space="0" w:color="auto"/>
              <w:right w:val="outset" w:sz="6" w:space="0" w:color="auto"/>
            </w:tcBorders>
            <w:vAlign w:val="center"/>
            <w:hideMark/>
          </w:tcPr>
          <w:p w14:paraId="28B03A3F" w14:textId="6647412B" w:rsidR="00555789" w:rsidRPr="00364D00" w:rsidRDefault="00555789" w:rsidP="00CC50F5">
            <w:pPr>
              <w:rPr>
                <w:iCs/>
              </w:rPr>
            </w:pPr>
            <w:r w:rsidRPr="00364D00">
              <w:rPr>
                <w:iCs/>
              </w:rPr>
              <w:t>izmaiņas, salīdzinot ar vidēja termiņa budžeta ietvaru 202</w:t>
            </w:r>
            <w:r w:rsidR="00CC50F5" w:rsidRPr="00364D00">
              <w:rPr>
                <w:iCs/>
              </w:rPr>
              <w:t>2</w:t>
            </w:r>
            <w:r w:rsidRPr="00364D00">
              <w:rPr>
                <w:iCs/>
              </w:rPr>
              <w:t>. gadam</w:t>
            </w:r>
          </w:p>
        </w:tc>
      </w:tr>
      <w:tr w:rsidR="00555789" w:rsidRPr="00364D00" w14:paraId="2172D204"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vAlign w:val="center"/>
            <w:hideMark/>
          </w:tcPr>
          <w:p w14:paraId="11A71D30" w14:textId="77777777" w:rsidR="00555789" w:rsidRPr="00364D00" w:rsidRDefault="00555789">
            <w:pPr>
              <w:rPr>
                <w:iCs/>
              </w:rPr>
            </w:pPr>
            <w:r w:rsidRPr="00364D00">
              <w:rPr>
                <w:iCs/>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531781EB" w14:textId="77777777" w:rsidR="00555789" w:rsidRPr="00364D00" w:rsidRDefault="00555789">
            <w:pPr>
              <w:rPr>
                <w:iCs/>
              </w:rPr>
            </w:pPr>
            <w:r w:rsidRPr="00364D00">
              <w:rPr>
                <w:iCs/>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47DFF926" w14:textId="77777777" w:rsidR="00555789" w:rsidRPr="00364D00" w:rsidRDefault="00555789">
            <w:pPr>
              <w:rPr>
                <w:iCs/>
              </w:rPr>
            </w:pPr>
            <w:r w:rsidRPr="00364D00">
              <w:rPr>
                <w:iCs/>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76660C68" w14:textId="77777777" w:rsidR="00555789" w:rsidRPr="00364D00" w:rsidRDefault="00555789">
            <w:pPr>
              <w:rPr>
                <w:iCs/>
              </w:rPr>
            </w:pPr>
            <w:r w:rsidRPr="00364D00">
              <w:rPr>
                <w:iCs/>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43F6D74F" w14:textId="77777777" w:rsidR="00555789" w:rsidRPr="00364D00" w:rsidRDefault="00555789">
            <w:pPr>
              <w:rPr>
                <w:iCs/>
              </w:rPr>
            </w:pPr>
            <w:r w:rsidRPr="00364D00">
              <w:rPr>
                <w:iCs/>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FAED055" w14:textId="77777777" w:rsidR="00555789" w:rsidRPr="00364D00" w:rsidRDefault="00555789">
            <w:pPr>
              <w:rPr>
                <w:iCs/>
              </w:rPr>
            </w:pPr>
            <w:r w:rsidRPr="00364D00">
              <w:rPr>
                <w:iCs/>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207B3688" w14:textId="77777777" w:rsidR="00555789" w:rsidRPr="00364D00" w:rsidRDefault="00555789">
            <w:pPr>
              <w:rPr>
                <w:iCs/>
              </w:rPr>
            </w:pPr>
            <w:r w:rsidRPr="00364D00">
              <w:rPr>
                <w:iCs/>
              </w:rPr>
              <w:t>7</w:t>
            </w:r>
          </w:p>
        </w:tc>
        <w:tc>
          <w:tcPr>
            <w:tcW w:w="848" w:type="pct"/>
            <w:tcBorders>
              <w:top w:val="outset" w:sz="6" w:space="0" w:color="auto"/>
              <w:left w:val="outset" w:sz="6" w:space="0" w:color="auto"/>
              <w:bottom w:val="outset" w:sz="6" w:space="0" w:color="auto"/>
              <w:right w:val="outset" w:sz="6" w:space="0" w:color="auto"/>
            </w:tcBorders>
            <w:vAlign w:val="center"/>
            <w:hideMark/>
          </w:tcPr>
          <w:p w14:paraId="31E7B761" w14:textId="77777777" w:rsidR="00555789" w:rsidRPr="00364D00" w:rsidRDefault="00555789">
            <w:pPr>
              <w:rPr>
                <w:iCs/>
              </w:rPr>
            </w:pPr>
            <w:r w:rsidRPr="00364D00">
              <w:rPr>
                <w:iCs/>
              </w:rPr>
              <w:t>8</w:t>
            </w:r>
          </w:p>
        </w:tc>
      </w:tr>
      <w:tr w:rsidR="00555789" w:rsidRPr="00364D00" w14:paraId="37B10BE7"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CEFABC2" w14:textId="77777777" w:rsidR="00555789" w:rsidRPr="00364D00" w:rsidRDefault="00555789">
            <w:pPr>
              <w:rPr>
                <w:iCs/>
              </w:rPr>
            </w:pPr>
            <w:r w:rsidRPr="00364D00">
              <w:rPr>
                <w:iCs/>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19D162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268C159"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CE369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122996" w14:textId="2C6ED377" w:rsidR="00555789" w:rsidRPr="00364D00" w:rsidRDefault="007F205D">
            <w:pPr>
              <w:jc w:val="center"/>
              <w:rPr>
                <w:iCs/>
              </w:rPr>
            </w:pPr>
            <w:r>
              <w:rPr>
                <w:iCs/>
              </w:rPr>
              <w:t>5 000 000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CD21F55"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408D06E" w14:textId="32B334CD" w:rsidR="00555789" w:rsidRPr="00364D00" w:rsidRDefault="007F205D">
            <w:pPr>
              <w:jc w:val="center"/>
              <w:rPr>
                <w:iCs/>
              </w:rPr>
            </w:pPr>
            <w:r>
              <w:rPr>
                <w:iCs/>
              </w:rPr>
              <w:t>5 000 000</w:t>
            </w:r>
          </w:p>
        </w:tc>
        <w:tc>
          <w:tcPr>
            <w:tcW w:w="848" w:type="pct"/>
            <w:tcBorders>
              <w:top w:val="outset" w:sz="6" w:space="0" w:color="auto"/>
              <w:left w:val="outset" w:sz="6" w:space="0" w:color="auto"/>
              <w:bottom w:val="outset" w:sz="6" w:space="0" w:color="auto"/>
              <w:right w:val="outset" w:sz="6" w:space="0" w:color="auto"/>
            </w:tcBorders>
            <w:vAlign w:val="center"/>
            <w:hideMark/>
          </w:tcPr>
          <w:p w14:paraId="3130C98E" w14:textId="65F97C37" w:rsidR="00555789" w:rsidRPr="00364D00" w:rsidRDefault="006533E5">
            <w:pPr>
              <w:jc w:val="center"/>
              <w:rPr>
                <w:iCs/>
              </w:rPr>
            </w:pPr>
            <w:r w:rsidRPr="00364D00">
              <w:rPr>
                <w:iCs/>
              </w:rPr>
              <w:t>0</w:t>
            </w:r>
          </w:p>
        </w:tc>
      </w:tr>
      <w:tr w:rsidR="009D52E5" w:rsidRPr="00364D00" w14:paraId="35ED0FAE"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E22630E" w14:textId="77777777" w:rsidR="009D52E5" w:rsidRPr="00364D00" w:rsidRDefault="009D52E5" w:rsidP="009D52E5">
            <w:pPr>
              <w:rPr>
                <w:iCs/>
              </w:rPr>
            </w:pPr>
            <w:r w:rsidRPr="00364D00">
              <w:rPr>
                <w:iCs/>
              </w:rPr>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83EC42A"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F83BF4"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020B80F"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2420F09" w14:textId="1FFD7BA2" w:rsidR="009D52E5" w:rsidRPr="00364D00" w:rsidRDefault="007F205D" w:rsidP="009D52E5">
            <w:pPr>
              <w:jc w:val="center"/>
              <w:rPr>
                <w:iCs/>
              </w:rPr>
            </w:pPr>
            <w:r>
              <w:rPr>
                <w:iCs/>
              </w:rPr>
              <w:t>5 000 000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B47A237" w14:textId="59E472FE"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26D891" w14:textId="5A7CC38D" w:rsidR="009D52E5" w:rsidRPr="00364D00" w:rsidRDefault="007F205D" w:rsidP="009D52E5">
            <w:pPr>
              <w:jc w:val="center"/>
              <w:rPr>
                <w:iCs/>
              </w:rPr>
            </w:pPr>
            <w:r>
              <w:rPr>
                <w:iCs/>
              </w:rPr>
              <w:t>5 000 000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B4F228B" w14:textId="580CD499" w:rsidR="009D52E5" w:rsidRPr="00364D00" w:rsidRDefault="006533E5" w:rsidP="009D52E5">
            <w:pPr>
              <w:jc w:val="center"/>
              <w:rPr>
                <w:iCs/>
              </w:rPr>
            </w:pPr>
            <w:r w:rsidRPr="00364D00">
              <w:rPr>
                <w:iCs/>
              </w:rPr>
              <w:t>0</w:t>
            </w:r>
          </w:p>
        </w:tc>
      </w:tr>
      <w:tr w:rsidR="00555789" w:rsidRPr="00364D00" w14:paraId="3C24C8C3"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27F503D" w14:textId="77777777" w:rsidR="00555789" w:rsidRPr="00364D00" w:rsidRDefault="00555789">
            <w:pPr>
              <w:rPr>
                <w:iCs/>
              </w:rPr>
            </w:pPr>
            <w:r w:rsidRPr="00364D00">
              <w:rPr>
                <w:iCs/>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9361FAF"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6A492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4852912"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85717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15E47C9"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F498ED"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7A9B8AB2" w14:textId="77777777" w:rsidR="00555789" w:rsidRPr="00364D00" w:rsidRDefault="00555789">
            <w:pPr>
              <w:jc w:val="center"/>
              <w:rPr>
                <w:iCs/>
              </w:rPr>
            </w:pPr>
            <w:r w:rsidRPr="00364D00">
              <w:rPr>
                <w:iCs/>
              </w:rPr>
              <w:t>0</w:t>
            </w:r>
          </w:p>
        </w:tc>
      </w:tr>
      <w:tr w:rsidR="00555789" w:rsidRPr="00364D00" w14:paraId="441C7986"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A36A6E5" w14:textId="77777777" w:rsidR="00555789" w:rsidRPr="00364D00" w:rsidRDefault="00555789">
            <w:pPr>
              <w:rPr>
                <w:iCs/>
              </w:rPr>
            </w:pPr>
            <w:r w:rsidRPr="00364D00">
              <w:rPr>
                <w:iCs/>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DAD990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D4625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CE1B78"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3009F5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ED90CA"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9D87A77"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0DEF2FC" w14:textId="77777777" w:rsidR="00555789" w:rsidRPr="00364D00" w:rsidRDefault="00555789">
            <w:pPr>
              <w:jc w:val="center"/>
              <w:rPr>
                <w:iCs/>
              </w:rPr>
            </w:pPr>
            <w:r w:rsidRPr="00364D00">
              <w:rPr>
                <w:iCs/>
              </w:rPr>
              <w:t>0</w:t>
            </w:r>
          </w:p>
        </w:tc>
      </w:tr>
      <w:tr w:rsidR="009D52E5" w:rsidRPr="00364D00" w14:paraId="5D19741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36EEA91" w14:textId="77777777" w:rsidR="009D52E5" w:rsidRPr="00364D00" w:rsidRDefault="009D52E5" w:rsidP="009D52E5">
            <w:pPr>
              <w:rPr>
                <w:iCs/>
              </w:rPr>
            </w:pPr>
            <w:r w:rsidRPr="00364D00">
              <w:rPr>
                <w:iCs/>
              </w:rPr>
              <w:lastRenderedPageBreak/>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21296AD5"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CF44305"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BC0842"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595A5F7" w14:textId="7F66DFEB" w:rsidR="009D52E5" w:rsidRPr="00364D00" w:rsidRDefault="007F205D" w:rsidP="009D52E5">
            <w:pPr>
              <w:jc w:val="center"/>
              <w:rPr>
                <w:iCs/>
              </w:rPr>
            </w:pPr>
            <w:r>
              <w:rPr>
                <w:iCs/>
              </w:rPr>
              <w:t>5 000 000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90CD457" w14:textId="115E9051"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3ADEC2" w14:textId="28A94990" w:rsidR="009D52E5" w:rsidRPr="00364D00" w:rsidRDefault="007F205D" w:rsidP="009D52E5">
            <w:pPr>
              <w:jc w:val="center"/>
              <w:rPr>
                <w:iCs/>
              </w:rPr>
            </w:pPr>
            <w:r>
              <w:rPr>
                <w:iCs/>
              </w:rPr>
              <w:t>5 000 000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9806116" w14:textId="092E9F13" w:rsidR="009D52E5" w:rsidRPr="00364D00" w:rsidRDefault="006533E5" w:rsidP="009D52E5">
            <w:pPr>
              <w:jc w:val="center"/>
              <w:rPr>
                <w:iCs/>
              </w:rPr>
            </w:pPr>
            <w:r w:rsidRPr="00364D00">
              <w:rPr>
                <w:iCs/>
              </w:rPr>
              <w:t>0</w:t>
            </w:r>
          </w:p>
        </w:tc>
      </w:tr>
      <w:tr w:rsidR="009D52E5" w:rsidRPr="00364D00" w14:paraId="3B9EA47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3486794F" w14:textId="77777777" w:rsidR="009D52E5" w:rsidRPr="00364D00" w:rsidRDefault="009D52E5" w:rsidP="009D52E5">
            <w:pPr>
              <w:rPr>
                <w:iCs/>
              </w:rPr>
            </w:pPr>
            <w:r w:rsidRPr="00364D00">
              <w:rPr>
                <w:iCs/>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5E889F7"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01A065" w14:textId="77777777" w:rsidR="009D52E5" w:rsidRPr="00364D00" w:rsidRDefault="009D52E5" w:rsidP="009D52E5">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A733077" w14:textId="77777777"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16FCAE" w14:textId="0177D14A" w:rsidR="009D52E5" w:rsidRPr="00364D00" w:rsidRDefault="007F205D" w:rsidP="009D52E5">
            <w:pPr>
              <w:jc w:val="center"/>
              <w:rPr>
                <w:iCs/>
              </w:rPr>
            </w:pPr>
            <w:r>
              <w:rPr>
                <w:iCs/>
              </w:rPr>
              <w:t>5 000 000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CE86293" w14:textId="7E7625B4" w:rsidR="009D52E5" w:rsidRPr="00364D00" w:rsidRDefault="009D52E5" w:rsidP="009D52E5">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1A6031" w14:textId="6CA4AB4B" w:rsidR="009D52E5" w:rsidRPr="00364D00" w:rsidRDefault="007F205D" w:rsidP="009D52E5">
            <w:pPr>
              <w:jc w:val="center"/>
              <w:rPr>
                <w:iCs/>
              </w:rPr>
            </w:pPr>
            <w:r>
              <w:rPr>
                <w:iCs/>
              </w:rPr>
              <w:t>5 000 000</w:t>
            </w:r>
          </w:p>
        </w:tc>
        <w:tc>
          <w:tcPr>
            <w:tcW w:w="848" w:type="pct"/>
            <w:tcBorders>
              <w:top w:val="outset" w:sz="6" w:space="0" w:color="auto"/>
              <w:left w:val="outset" w:sz="6" w:space="0" w:color="auto"/>
              <w:bottom w:val="outset" w:sz="6" w:space="0" w:color="auto"/>
              <w:right w:val="outset" w:sz="6" w:space="0" w:color="auto"/>
            </w:tcBorders>
            <w:vAlign w:val="center"/>
            <w:hideMark/>
          </w:tcPr>
          <w:p w14:paraId="70E92789" w14:textId="0548EB44" w:rsidR="009D52E5" w:rsidRPr="00364D00" w:rsidRDefault="006533E5" w:rsidP="009D52E5">
            <w:pPr>
              <w:jc w:val="center"/>
              <w:rPr>
                <w:iCs/>
              </w:rPr>
            </w:pPr>
            <w:r w:rsidRPr="00364D00">
              <w:rPr>
                <w:iCs/>
              </w:rPr>
              <w:t>0</w:t>
            </w:r>
          </w:p>
        </w:tc>
      </w:tr>
      <w:tr w:rsidR="00555789" w:rsidRPr="00364D00" w14:paraId="4D1E81D3"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5017254B" w14:textId="77777777" w:rsidR="00555789" w:rsidRPr="00364D00" w:rsidRDefault="00555789">
            <w:pPr>
              <w:rPr>
                <w:iCs/>
              </w:rPr>
            </w:pPr>
            <w:r w:rsidRPr="00364D00">
              <w:rPr>
                <w:iCs/>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2FE887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C5E50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7EFB599"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216A50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C67781"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DE367E8"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0815F32C" w14:textId="77777777" w:rsidR="00555789" w:rsidRPr="00364D00" w:rsidRDefault="00555789">
            <w:pPr>
              <w:jc w:val="center"/>
              <w:rPr>
                <w:iCs/>
              </w:rPr>
            </w:pPr>
            <w:r w:rsidRPr="00364D00">
              <w:rPr>
                <w:iCs/>
              </w:rPr>
              <w:t>0</w:t>
            </w:r>
          </w:p>
        </w:tc>
      </w:tr>
      <w:tr w:rsidR="00555789" w:rsidRPr="00364D00" w14:paraId="3C41E084"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6676740" w14:textId="77777777" w:rsidR="00555789" w:rsidRPr="00364D00" w:rsidRDefault="00555789">
            <w:pPr>
              <w:rPr>
                <w:iCs/>
              </w:rPr>
            </w:pPr>
            <w:r w:rsidRPr="00364D00">
              <w:rPr>
                <w:iCs/>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67F0D5CB"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D46BAE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7C971E"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FBE2F04"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E1E937A"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0CA63C"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E520976" w14:textId="77777777" w:rsidR="00555789" w:rsidRPr="00364D00" w:rsidRDefault="00555789">
            <w:pPr>
              <w:jc w:val="center"/>
              <w:rPr>
                <w:iCs/>
              </w:rPr>
            </w:pPr>
            <w:r w:rsidRPr="00364D00">
              <w:rPr>
                <w:iCs/>
              </w:rPr>
              <w:t>0</w:t>
            </w:r>
          </w:p>
        </w:tc>
      </w:tr>
      <w:tr w:rsidR="00555789" w:rsidRPr="00364D00" w14:paraId="406BB962"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64EE9F7" w14:textId="77777777" w:rsidR="00555789" w:rsidRPr="00364D00" w:rsidRDefault="00555789" w:rsidP="00555789">
            <w:pPr>
              <w:rPr>
                <w:iCs/>
              </w:rPr>
            </w:pPr>
            <w:r w:rsidRPr="00364D00">
              <w:rPr>
                <w:iCs/>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C72838B"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02D4B08" w14:textId="7777777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4A43C16"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hideMark/>
          </w:tcPr>
          <w:p w14:paraId="3BA1EB17" w14:textId="58E09DE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DC495B1"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9AF73F5" w14:textId="77777777" w:rsidR="00555789" w:rsidRPr="00364D00" w:rsidRDefault="00555789" w:rsidP="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2B002A83" w14:textId="77777777" w:rsidR="00555789" w:rsidRPr="00364D00" w:rsidRDefault="00555789" w:rsidP="00555789">
            <w:pPr>
              <w:jc w:val="center"/>
              <w:rPr>
                <w:iCs/>
              </w:rPr>
            </w:pPr>
            <w:r w:rsidRPr="00364D00">
              <w:rPr>
                <w:iCs/>
              </w:rPr>
              <w:t>0</w:t>
            </w:r>
          </w:p>
        </w:tc>
      </w:tr>
      <w:tr w:rsidR="00555789" w:rsidRPr="00364D00" w14:paraId="3A24C1DF"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7FB3BD9D" w14:textId="77777777" w:rsidR="00555789" w:rsidRPr="00364D00" w:rsidRDefault="00555789" w:rsidP="00555789">
            <w:pPr>
              <w:rPr>
                <w:iCs/>
              </w:rPr>
            </w:pPr>
            <w:r w:rsidRPr="00364D00">
              <w:rPr>
                <w:iCs/>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7E2826"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BD6F3DF" w14:textId="77777777"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056A972"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hideMark/>
          </w:tcPr>
          <w:p w14:paraId="77AF68C8" w14:textId="496FC074" w:rsidR="00555789" w:rsidRPr="00364D00" w:rsidRDefault="00555789" w:rsidP="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F53AFDA" w14:textId="77777777" w:rsidR="00555789" w:rsidRPr="00364D00" w:rsidRDefault="00555789" w:rsidP="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88E06F3" w14:textId="77777777" w:rsidR="00555789" w:rsidRPr="00364D00" w:rsidRDefault="00555789" w:rsidP="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2BAD806E" w14:textId="77777777" w:rsidR="00555789" w:rsidRPr="00364D00" w:rsidRDefault="00555789" w:rsidP="00555789">
            <w:pPr>
              <w:jc w:val="center"/>
              <w:rPr>
                <w:iCs/>
              </w:rPr>
            </w:pPr>
            <w:r w:rsidRPr="00364D00">
              <w:rPr>
                <w:iCs/>
              </w:rPr>
              <w:t>0</w:t>
            </w:r>
          </w:p>
        </w:tc>
      </w:tr>
      <w:tr w:rsidR="00555789" w:rsidRPr="00364D00" w14:paraId="5D38FB50"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F2E4D8C" w14:textId="77777777" w:rsidR="00555789" w:rsidRPr="00364D00" w:rsidRDefault="00555789">
            <w:pPr>
              <w:rPr>
                <w:iCs/>
              </w:rPr>
            </w:pPr>
            <w:r w:rsidRPr="00364D00">
              <w:rPr>
                <w:iCs/>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E61BCEB"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6993AAC"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F6C8DE8"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8CEAAD"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313D02E"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A264CAD"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6A586C20" w14:textId="77777777" w:rsidR="00555789" w:rsidRPr="00364D00" w:rsidRDefault="00555789">
            <w:pPr>
              <w:jc w:val="center"/>
              <w:rPr>
                <w:iCs/>
              </w:rPr>
            </w:pPr>
            <w:r w:rsidRPr="00364D00">
              <w:rPr>
                <w:iCs/>
              </w:rPr>
              <w:t>0</w:t>
            </w:r>
          </w:p>
        </w:tc>
      </w:tr>
      <w:tr w:rsidR="00555789" w:rsidRPr="00364D00" w14:paraId="17C1D2D9"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E0E1748" w14:textId="77777777" w:rsidR="00555789" w:rsidRPr="00364D00" w:rsidRDefault="00555789">
            <w:pPr>
              <w:rPr>
                <w:iCs/>
              </w:rPr>
            </w:pPr>
            <w:r w:rsidRPr="00364D00">
              <w:rPr>
                <w:iCs/>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DA0229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35BB107"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FA33FE6"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4D712D3"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9FA124D" w14:textId="77777777" w:rsidR="00555789" w:rsidRPr="00364D00" w:rsidRDefault="00555789">
            <w:pPr>
              <w:jc w:val="center"/>
              <w:rPr>
                <w:iCs/>
              </w:rPr>
            </w:pPr>
            <w:r w:rsidRPr="00364D00">
              <w:rPr>
                <w:iCs/>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9CF228"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502CEBC" w14:textId="77777777" w:rsidR="00555789" w:rsidRPr="00364D00" w:rsidRDefault="00555789">
            <w:pPr>
              <w:jc w:val="center"/>
              <w:rPr>
                <w:iCs/>
              </w:rPr>
            </w:pPr>
            <w:r w:rsidRPr="00364D00">
              <w:rPr>
                <w:iCs/>
              </w:rPr>
              <w:t>0</w:t>
            </w:r>
          </w:p>
        </w:tc>
      </w:tr>
      <w:tr w:rsidR="00555789" w:rsidRPr="00364D00" w14:paraId="3167CB18"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01C28C6D" w14:textId="77777777" w:rsidR="00555789" w:rsidRPr="00364D00" w:rsidRDefault="00555789">
            <w:pPr>
              <w:rPr>
                <w:iCs/>
              </w:rPr>
            </w:pPr>
            <w:r w:rsidRPr="00364D00">
              <w:rPr>
                <w:iCs/>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F91F0EA"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CD40725" w14:textId="77777777"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D22E185"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2E32854F" w14:textId="5D61C75A" w:rsidR="00555789" w:rsidRPr="00364D00" w:rsidRDefault="00555789">
            <w:pPr>
              <w:jc w:val="center"/>
              <w:rPr>
                <w:iCs/>
              </w:rPr>
            </w:pPr>
            <w:r w:rsidRPr="00364D00">
              <w:rPr>
                <w:iCs/>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330E0F1"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32750F"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5BC1B5C9" w14:textId="77777777" w:rsidR="00555789" w:rsidRPr="00364D00" w:rsidRDefault="00555789">
            <w:pPr>
              <w:jc w:val="center"/>
              <w:rPr>
                <w:iCs/>
              </w:rPr>
            </w:pPr>
            <w:r w:rsidRPr="00364D00">
              <w:rPr>
                <w:iCs/>
              </w:rPr>
              <w:t>0</w:t>
            </w:r>
          </w:p>
        </w:tc>
      </w:tr>
      <w:tr w:rsidR="00555789" w:rsidRPr="00364D00" w14:paraId="0938EDFA"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75E720D9" w14:textId="77777777" w:rsidR="00555789" w:rsidRPr="00364D00" w:rsidRDefault="00555789">
            <w:pPr>
              <w:rPr>
                <w:iCs/>
              </w:rPr>
            </w:pPr>
            <w:r w:rsidRPr="00364D00">
              <w:rPr>
                <w:iCs/>
              </w:rPr>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tcPr>
          <w:p w14:paraId="3EE40976" w14:textId="77777777" w:rsidR="00555789" w:rsidRPr="00364D00" w:rsidRDefault="00555789">
            <w:pPr>
              <w:jc w:val="center"/>
              <w:rPr>
                <w:iCs/>
              </w:rPr>
            </w:pPr>
          </w:p>
          <w:p w14:paraId="4D4BCB9C" w14:textId="77777777" w:rsidR="00555789" w:rsidRPr="00364D00" w:rsidRDefault="00555789">
            <w:pPr>
              <w:jc w:val="center"/>
              <w:rPr>
                <w:iCs/>
              </w:rPr>
            </w:pPr>
          </w:p>
          <w:p w14:paraId="6FCEEE0B" w14:textId="77777777" w:rsidR="00555789" w:rsidRPr="00364D00" w:rsidRDefault="00555789">
            <w:pPr>
              <w:jc w:val="center"/>
              <w:rPr>
                <w:iCs/>
              </w:rPr>
            </w:pPr>
          </w:p>
          <w:p w14:paraId="708F1C0C" w14:textId="77777777" w:rsidR="00555789" w:rsidRPr="00364D00" w:rsidRDefault="00555789">
            <w:pPr>
              <w:jc w:val="center"/>
              <w:rPr>
                <w:iCs/>
              </w:rPr>
            </w:pPr>
          </w:p>
          <w:p w14:paraId="3D33E289" w14:textId="77777777" w:rsidR="00555789" w:rsidRPr="00364D00" w:rsidRDefault="00555789">
            <w:pPr>
              <w:jc w:val="center"/>
              <w:rPr>
                <w:iCs/>
              </w:rPr>
            </w:pPr>
          </w:p>
          <w:p w14:paraId="0A866416"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0BA49F3" w14:textId="77777777" w:rsidR="00555789" w:rsidRPr="00364D00" w:rsidRDefault="00555789">
            <w:pPr>
              <w:jc w:val="center"/>
              <w:rPr>
                <w:iCs/>
              </w:rPr>
            </w:pPr>
            <w:r w:rsidRPr="00364D00">
              <w:rPr>
                <w:iCs/>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tcPr>
          <w:p w14:paraId="65B3E4B0" w14:textId="77777777" w:rsidR="00555789" w:rsidRPr="00364D00" w:rsidRDefault="00555789">
            <w:pPr>
              <w:jc w:val="center"/>
              <w:rPr>
                <w:iCs/>
              </w:rPr>
            </w:pPr>
          </w:p>
          <w:p w14:paraId="415925FB" w14:textId="77777777" w:rsidR="00555789" w:rsidRPr="00364D00" w:rsidRDefault="00555789">
            <w:pPr>
              <w:jc w:val="center"/>
              <w:rPr>
                <w:iCs/>
              </w:rPr>
            </w:pPr>
          </w:p>
          <w:p w14:paraId="1412D332" w14:textId="77777777" w:rsidR="00555789" w:rsidRPr="00364D00" w:rsidRDefault="00555789">
            <w:pPr>
              <w:jc w:val="center"/>
              <w:rPr>
                <w:iCs/>
              </w:rPr>
            </w:pPr>
          </w:p>
          <w:p w14:paraId="313CE3CE" w14:textId="77777777" w:rsidR="00555789" w:rsidRPr="00364D00" w:rsidRDefault="00555789">
            <w:pPr>
              <w:jc w:val="center"/>
              <w:rPr>
                <w:iCs/>
              </w:rPr>
            </w:pPr>
          </w:p>
          <w:p w14:paraId="07FC29FC" w14:textId="77777777" w:rsidR="00555789" w:rsidRPr="00364D00" w:rsidRDefault="00555789">
            <w:pPr>
              <w:jc w:val="center"/>
              <w:rPr>
                <w:iCs/>
              </w:rPr>
            </w:pPr>
          </w:p>
          <w:p w14:paraId="6FE35B58"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0344505" w14:textId="77777777" w:rsidR="00555789" w:rsidRPr="00364D00" w:rsidRDefault="00555789">
            <w:pPr>
              <w:jc w:val="center"/>
              <w:rPr>
                <w:iCs/>
              </w:rPr>
            </w:pPr>
            <w:r w:rsidRPr="00364D00">
              <w:rPr>
                <w:iCs/>
              </w:rPr>
              <w:t>0</w:t>
            </w:r>
          </w:p>
        </w:tc>
        <w:tc>
          <w:tcPr>
            <w:tcW w:w="462" w:type="pct"/>
            <w:vMerge w:val="restart"/>
            <w:tcBorders>
              <w:top w:val="outset" w:sz="6" w:space="0" w:color="auto"/>
              <w:left w:val="outset" w:sz="6" w:space="0" w:color="auto"/>
              <w:bottom w:val="outset" w:sz="6" w:space="0" w:color="auto"/>
              <w:right w:val="outset" w:sz="6" w:space="0" w:color="auto"/>
            </w:tcBorders>
            <w:vAlign w:val="center"/>
          </w:tcPr>
          <w:p w14:paraId="704882A4" w14:textId="77777777" w:rsidR="00555789" w:rsidRPr="00364D00" w:rsidRDefault="00555789">
            <w:pPr>
              <w:jc w:val="center"/>
              <w:rPr>
                <w:iCs/>
              </w:rPr>
            </w:pPr>
          </w:p>
          <w:p w14:paraId="28C8C5C4" w14:textId="77777777" w:rsidR="00555789" w:rsidRPr="00364D00" w:rsidRDefault="00555789">
            <w:pPr>
              <w:jc w:val="center"/>
              <w:rPr>
                <w:iCs/>
              </w:rPr>
            </w:pPr>
          </w:p>
          <w:p w14:paraId="3957BF8E" w14:textId="77777777" w:rsidR="00555789" w:rsidRPr="00364D00" w:rsidRDefault="00555789">
            <w:pPr>
              <w:jc w:val="center"/>
              <w:rPr>
                <w:iCs/>
              </w:rPr>
            </w:pPr>
          </w:p>
          <w:p w14:paraId="765C6BC5" w14:textId="77777777" w:rsidR="00555789" w:rsidRPr="00364D00" w:rsidRDefault="00555789">
            <w:pPr>
              <w:jc w:val="center"/>
              <w:rPr>
                <w:iCs/>
              </w:rPr>
            </w:pPr>
          </w:p>
          <w:p w14:paraId="529F65D1" w14:textId="77777777" w:rsidR="00555789" w:rsidRPr="00364D00" w:rsidRDefault="00555789">
            <w:pPr>
              <w:jc w:val="center"/>
              <w:rPr>
                <w:iCs/>
              </w:rPr>
            </w:pPr>
          </w:p>
          <w:p w14:paraId="4811E981" w14:textId="77777777" w:rsidR="00555789" w:rsidRPr="00364D00" w:rsidRDefault="00555789">
            <w:pPr>
              <w:jc w:val="center"/>
              <w:rPr>
                <w:iCs/>
              </w:rPr>
            </w:pPr>
            <w:r w:rsidRPr="00364D00">
              <w:rPr>
                <w:iCs/>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7237C6E3"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60D5E82D" w14:textId="77777777" w:rsidR="00555789" w:rsidRPr="00364D00" w:rsidRDefault="00555789">
            <w:pPr>
              <w:jc w:val="center"/>
              <w:rPr>
                <w:iCs/>
              </w:rPr>
            </w:pPr>
            <w:r w:rsidRPr="00364D00">
              <w:rPr>
                <w:iCs/>
              </w:rPr>
              <w:t>0</w:t>
            </w:r>
          </w:p>
        </w:tc>
      </w:tr>
      <w:tr w:rsidR="00555789" w:rsidRPr="00364D00" w14:paraId="36A9A3BD"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680E4B50" w14:textId="77777777" w:rsidR="00555789" w:rsidRPr="00364D00" w:rsidRDefault="00555789">
            <w:pPr>
              <w:rPr>
                <w:iCs/>
              </w:rPr>
            </w:pPr>
            <w:r w:rsidRPr="00364D00">
              <w:rPr>
                <w:iCs/>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C1E7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9D8C1D8"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9171C7"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5C6D83A"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78620980"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4136AEF"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57FA4158" w14:textId="77777777" w:rsidR="00555789" w:rsidRPr="00364D00" w:rsidRDefault="00555789">
            <w:pPr>
              <w:jc w:val="center"/>
              <w:rPr>
                <w:iCs/>
              </w:rPr>
            </w:pPr>
            <w:r w:rsidRPr="00364D00">
              <w:rPr>
                <w:iCs/>
              </w:rPr>
              <w:t>0</w:t>
            </w:r>
          </w:p>
        </w:tc>
      </w:tr>
      <w:tr w:rsidR="00555789" w:rsidRPr="00364D00" w14:paraId="38F0F042"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24FB4A2D" w14:textId="77777777" w:rsidR="00555789" w:rsidRPr="00364D00" w:rsidRDefault="00555789">
            <w:pPr>
              <w:rPr>
                <w:iCs/>
              </w:rPr>
            </w:pPr>
            <w:r w:rsidRPr="00364D00">
              <w:rPr>
                <w:iCs/>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5962E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B335D55"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04891"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63CAF7A"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4124BC21"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39520B8A"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1B9186E6" w14:textId="77777777" w:rsidR="00555789" w:rsidRPr="00364D00" w:rsidRDefault="00555789">
            <w:pPr>
              <w:jc w:val="center"/>
              <w:rPr>
                <w:iCs/>
              </w:rPr>
            </w:pPr>
            <w:r w:rsidRPr="00364D00">
              <w:rPr>
                <w:iCs/>
              </w:rPr>
              <w:t>0</w:t>
            </w:r>
          </w:p>
        </w:tc>
      </w:tr>
      <w:tr w:rsidR="00555789" w:rsidRPr="00364D00" w14:paraId="61818EEB" w14:textId="77777777" w:rsidTr="007A09F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0E3DF17E" w14:textId="77777777" w:rsidR="00555789" w:rsidRPr="00364D00" w:rsidRDefault="00555789">
            <w:pPr>
              <w:rPr>
                <w:iCs/>
              </w:rPr>
            </w:pPr>
            <w:r w:rsidRPr="00364D00">
              <w:rPr>
                <w:iCs/>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661642"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70D79D" w14:textId="77777777" w:rsidR="00555789" w:rsidRPr="00364D00" w:rsidRDefault="00555789">
            <w:pPr>
              <w:jc w:val="center"/>
              <w:rPr>
                <w:iCs/>
              </w:rPr>
            </w:pPr>
            <w:r w:rsidRPr="00364D00">
              <w:rPr>
                <w:iCs/>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0C82C4"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B018627" w14:textId="77777777" w:rsidR="00555789" w:rsidRPr="00364D00" w:rsidRDefault="00555789">
            <w:pPr>
              <w:jc w:val="center"/>
              <w:rPr>
                <w:iCs/>
              </w:rPr>
            </w:pPr>
            <w:r w:rsidRPr="00364D00">
              <w:rPr>
                <w:iCs/>
              </w:rPr>
              <w:t>0</w:t>
            </w:r>
          </w:p>
        </w:tc>
        <w:tc>
          <w:tcPr>
            <w:tcW w:w="462" w:type="pct"/>
            <w:vMerge/>
            <w:tcBorders>
              <w:top w:val="outset" w:sz="6" w:space="0" w:color="auto"/>
              <w:left w:val="outset" w:sz="6" w:space="0" w:color="auto"/>
              <w:bottom w:val="outset" w:sz="6" w:space="0" w:color="auto"/>
              <w:right w:val="outset" w:sz="6" w:space="0" w:color="auto"/>
            </w:tcBorders>
            <w:vAlign w:val="center"/>
            <w:hideMark/>
          </w:tcPr>
          <w:p w14:paraId="74843DD6" w14:textId="77777777" w:rsidR="00555789" w:rsidRPr="00364D00" w:rsidRDefault="00555789">
            <w:pPr>
              <w:rPr>
                <w:iCs/>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0453960" w14:textId="77777777" w:rsidR="00555789" w:rsidRPr="00364D00" w:rsidRDefault="00555789">
            <w:pPr>
              <w:jc w:val="center"/>
              <w:rPr>
                <w:iCs/>
              </w:rPr>
            </w:pPr>
            <w:r w:rsidRPr="00364D00">
              <w:rPr>
                <w:iCs/>
              </w:rPr>
              <w:t>0</w:t>
            </w:r>
          </w:p>
        </w:tc>
        <w:tc>
          <w:tcPr>
            <w:tcW w:w="848" w:type="pct"/>
            <w:tcBorders>
              <w:top w:val="outset" w:sz="6" w:space="0" w:color="auto"/>
              <w:left w:val="outset" w:sz="6" w:space="0" w:color="auto"/>
              <w:bottom w:val="outset" w:sz="6" w:space="0" w:color="auto"/>
              <w:right w:val="outset" w:sz="6" w:space="0" w:color="auto"/>
            </w:tcBorders>
            <w:vAlign w:val="center"/>
            <w:hideMark/>
          </w:tcPr>
          <w:p w14:paraId="4AB6CA74" w14:textId="77777777" w:rsidR="00555789" w:rsidRPr="00364D00" w:rsidRDefault="00555789">
            <w:pPr>
              <w:jc w:val="center"/>
              <w:rPr>
                <w:iCs/>
              </w:rPr>
            </w:pPr>
            <w:r w:rsidRPr="00364D00">
              <w:rPr>
                <w:iCs/>
              </w:rPr>
              <w:t>0</w:t>
            </w:r>
          </w:p>
        </w:tc>
      </w:tr>
      <w:tr w:rsidR="00555789" w:rsidRPr="00364D00" w14:paraId="724D2C72"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4254B1DA" w14:textId="77777777" w:rsidR="00555789" w:rsidRPr="00364D00" w:rsidRDefault="00555789">
            <w:pPr>
              <w:rPr>
                <w:iCs/>
              </w:rPr>
            </w:pPr>
            <w:r w:rsidRPr="00364D00">
              <w:rPr>
                <w:iCs/>
              </w:rPr>
              <w:t xml:space="preserve">6. Detalizēts ieņēmumu un izdevumu aprēķins (ja nepieciešams, detalizētu ieņēmumu un izdevumu aprēķinu var </w:t>
            </w:r>
            <w:r w:rsidRPr="00364D00">
              <w:rPr>
                <w:iCs/>
              </w:rPr>
              <w:lastRenderedPageBreak/>
              <w:t>pievienot anotācijas pielikumā)</w:t>
            </w:r>
          </w:p>
        </w:tc>
        <w:tc>
          <w:tcPr>
            <w:tcW w:w="4077"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41770BF" w14:textId="4A3E8E6E" w:rsidR="00555789" w:rsidRPr="00364D00" w:rsidRDefault="00555789" w:rsidP="00B462FE">
            <w:pPr>
              <w:jc w:val="both"/>
              <w:rPr>
                <w:iCs/>
              </w:rPr>
            </w:pPr>
          </w:p>
        </w:tc>
      </w:tr>
      <w:tr w:rsidR="00555789" w:rsidRPr="00364D00" w14:paraId="1A86B253"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5AF022F" w14:textId="77777777" w:rsidR="00555789" w:rsidRPr="00364D00" w:rsidRDefault="00555789">
            <w:pPr>
              <w:rPr>
                <w:iCs/>
              </w:rPr>
            </w:pPr>
            <w:r w:rsidRPr="00364D00">
              <w:rPr>
                <w:iCs/>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75F386C9" w14:textId="77777777" w:rsidR="00555789" w:rsidRPr="00364D00" w:rsidRDefault="00555789">
            <w:pPr>
              <w:rPr>
                <w:iCs/>
              </w:rPr>
            </w:pPr>
          </w:p>
        </w:tc>
      </w:tr>
      <w:tr w:rsidR="00555789" w:rsidRPr="00364D00" w14:paraId="5D1A4CEB"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3C73E3CF" w14:textId="77777777" w:rsidR="00555789" w:rsidRPr="00364D00" w:rsidRDefault="00555789">
            <w:pPr>
              <w:rPr>
                <w:iCs/>
              </w:rPr>
            </w:pPr>
            <w:r w:rsidRPr="00364D00">
              <w:rPr>
                <w:iCs/>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44F744E1" w14:textId="77777777" w:rsidR="00555789" w:rsidRPr="00364D00" w:rsidRDefault="00555789">
            <w:pPr>
              <w:rPr>
                <w:iCs/>
              </w:rPr>
            </w:pPr>
          </w:p>
        </w:tc>
      </w:tr>
      <w:tr w:rsidR="00555789" w:rsidRPr="00364D00" w14:paraId="3A3EEB5D" w14:textId="77777777" w:rsidTr="009D52E5">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5505C3C3" w14:textId="77777777" w:rsidR="00555789" w:rsidRPr="00364D00" w:rsidRDefault="00555789">
            <w:pPr>
              <w:rPr>
                <w:iCs/>
              </w:rPr>
            </w:pPr>
            <w:r w:rsidRPr="00364D00">
              <w:rPr>
                <w:iCs/>
              </w:rPr>
              <w:t>7. Amata vietu skaita izmaiņas</w:t>
            </w:r>
          </w:p>
        </w:tc>
        <w:tc>
          <w:tcPr>
            <w:tcW w:w="4077" w:type="pct"/>
            <w:gridSpan w:val="7"/>
            <w:tcBorders>
              <w:top w:val="outset" w:sz="6" w:space="0" w:color="auto"/>
              <w:left w:val="outset" w:sz="6" w:space="0" w:color="auto"/>
              <w:bottom w:val="outset" w:sz="6" w:space="0" w:color="auto"/>
              <w:right w:val="outset" w:sz="6" w:space="0" w:color="auto"/>
            </w:tcBorders>
            <w:hideMark/>
          </w:tcPr>
          <w:p w14:paraId="5933FB5C" w14:textId="77777777" w:rsidR="00555789" w:rsidRPr="00364D00" w:rsidRDefault="00555789">
            <w:pPr>
              <w:rPr>
                <w:iCs/>
              </w:rPr>
            </w:pPr>
            <w:r w:rsidRPr="00364D00">
              <w:rPr>
                <w:iCs/>
              </w:rPr>
              <w:t>Nav</w:t>
            </w:r>
          </w:p>
        </w:tc>
      </w:tr>
      <w:tr w:rsidR="00555789" w:rsidRPr="009B5620" w14:paraId="4FC1A2D6" w14:textId="77777777" w:rsidTr="00364D00">
        <w:trPr>
          <w:tblCellSpacing w:w="15" w:type="dxa"/>
        </w:trPr>
        <w:tc>
          <w:tcPr>
            <w:tcW w:w="873" w:type="pct"/>
            <w:tcBorders>
              <w:top w:val="outset" w:sz="6" w:space="0" w:color="auto"/>
              <w:left w:val="outset" w:sz="6" w:space="0" w:color="auto"/>
              <w:bottom w:val="outset" w:sz="6" w:space="0" w:color="auto"/>
              <w:right w:val="outset" w:sz="6" w:space="0" w:color="auto"/>
            </w:tcBorders>
            <w:hideMark/>
          </w:tcPr>
          <w:p w14:paraId="1AD81AB1" w14:textId="77777777" w:rsidR="00555789" w:rsidRPr="00364D00" w:rsidRDefault="00555789">
            <w:pPr>
              <w:rPr>
                <w:iCs/>
              </w:rPr>
            </w:pPr>
            <w:r w:rsidRPr="00364D00">
              <w:rPr>
                <w:iCs/>
              </w:rPr>
              <w:t>8. Cita informācija</w:t>
            </w:r>
          </w:p>
        </w:tc>
        <w:tc>
          <w:tcPr>
            <w:tcW w:w="4077" w:type="pct"/>
            <w:gridSpan w:val="7"/>
            <w:tcBorders>
              <w:top w:val="outset" w:sz="6" w:space="0" w:color="auto"/>
              <w:left w:val="outset" w:sz="6" w:space="0" w:color="auto"/>
              <w:bottom w:val="outset" w:sz="6" w:space="0" w:color="auto"/>
              <w:right w:val="outset" w:sz="6" w:space="0" w:color="auto"/>
            </w:tcBorders>
          </w:tcPr>
          <w:p w14:paraId="51E4B89B" w14:textId="6D5A6D8B" w:rsidR="006A58F7" w:rsidRPr="00C82407" w:rsidRDefault="006A58F7" w:rsidP="00CB018C">
            <w:pPr>
              <w:ind w:left="33" w:right="35"/>
              <w:jc w:val="both"/>
            </w:pPr>
            <w:r w:rsidRPr="00C82407">
              <w:t xml:space="preserve">Konkursa ietvaros pieejamais finansējums ir </w:t>
            </w:r>
            <w:r w:rsidR="00033CC8">
              <w:t>1</w:t>
            </w:r>
            <w:r>
              <w:t>0</w:t>
            </w:r>
            <w:r w:rsidRPr="00C82407">
              <w:t xml:space="preserve"> 000 000 </w:t>
            </w:r>
            <w:proofErr w:type="spellStart"/>
            <w:r w:rsidRPr="00A16961">
              <w:rPr>
                <w:i/>
                <w:iCs/>
              </w:rPr>
              <w:t>euro</w:t>
            </w:r>
            <w:proofErr w:type="spellEnd"/>
            <w:r w:rsidRPr="00C82407">
              <w:t xml:space="preserve">. Finansējums plānots </w:t>
            </w:r>
            <w:r>
              <w:t>VARAM</w:t>
            </w:r>
            <w:r w:rsidRPr="00C82407">
              <w:t xml:space="preserve"> programmas „Emisijas kvotu izsolīšanas instruments” (33.00.00) apakšprogrammā „Emisijas kvotu izsolīšanas instrumenta projekti” (33.02.00).</w:t>
            </w:r>
            <w:r w:rsidR="007F205D">
              <w:t xml:space="preserve"> Plānots, ka </w:t>
            </w:r>
            <w:r w:rsidR="007F205D" w:rsidRPr="00273B6A">
              <w:t>maksājumi</w:t>
            </w:r>
            <w:r w:rsidR="007F205D" w:rsidRPr="007F205D">
              <w:t xml:space="preserve"> </w:t>
            </w:r>
            <w:r w:rsidR="007F205D" w:rsidRPr="00826D03">
              <w:t>atbilstoši MK noteikumu projekta 5</w:t>
            </w:r>
            <w:r w:rsidR="002B4CDC">
              <w:t>7</w:t>
            </w:r>
            <w:r w:rsidR="007F205D" w:rsidRPr="00826D03">
              <w:t>.</w:t>
            </w:r>
            <w:r w:rsidR="002B4CDC">
              <w:t> </w:t>
            </w:r>
            <w:r w:rsidR="007F205D" w:rsidRPr="00826D03">
              <w:t>punktam</w:t>
            </w:r>
            <w:r w:rsidR="007F205D">
              <w:t xml:space="preserve"> veicami </w:t>
            </w:r>
            <w:r w:rsidR="007F205D" w:rsidRPr="003F65C6">
              <w:t>2022. un 2023. gadā</w:t>
            </w:r>
            <w:r w:rsidR="007F205D">
              <w:t xml:space="preserve"> 5 milj. </w:t>
            </w:r>
            <w:proofErr w:type="spellStart"/>
            <w:r w:rsidR="007F205D" w:rsidRPr="003F65C6">
              <w:rPr>
                <w:i/>
                <w:iCs/>
              </w:rPr>
              <w:t>euro</w:t>
            </w:r>
            <w:proofErr w:type="spellEnd"/>
            <w:r w:rsidR="007F205D">
              <w:t xml:space="preserve"> apmērā ik</w:t>
            </w:r>
            <w:r w:rsidR="00F81C9E">
              <w:t xml:space="preserve"> </w:t>
            </w:r>
            <w:r w:rsidR="007F205D">
              <w:t>gadu.</w:t>
            </w:r>
          </w:p>
          <w:p w14:paraId="6F84ABD9" w14:textId="044302E0" w:rsidR="002473EC" w:rsidRPr="00364D00" w:rsidRDefault="006A58F7" w:rsidP="006A58F7">
            <w:pPr>
              <w:jc w:val="both"/>
              <w:rPr>
                <w:iCs/>
              </w:rPr>
            </w:pPr>
            <w:r w:rsidRPr="00C82407">
              <w:t xml:space="preserve">  Finansējuma maksāšanas kārtība finansējuma saņēmējiem tiks noteikta līguma par projekta īstenošanu </w:t>
            </w:r>
            <w:r w:rsidR="00484068">
              <w:t>v</w:t>
            </w:r>
            <w:r w:rsidRPr="00C82407">
              <w:t>ispārīgajos noteikumos.</w:t>
            </w:r>
          </w:p>
        </w:tc>
      </w:tr>
    </w:tbl>
    <w:p w14:paraId="7C3C5DC1" w14:textId="77777777" w:rsidR="00555789" w:rsidRPr="009B5620" w:rsidRDefault="00555789" w:rsidP="009E31BC"/>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B74F4C" w:rsidRPr="009B5620" w14:paraId="5DBE8A2E" w14:textId="77777777" w:rsidTr="00B74F4C">
        <w:trPr>
          <w:jc w:val="center"/>
        </w:trPr>
        <w:tc>
          <w:tcPr>
            <w:tcW w:w="9209" w:type="dxa"/>
          </w:tcPr>
          <w:p w14:paraId="4F8934E1" w14:textId="3E16E992" w:rsidR="00B74F4C" w:rsidRPr="009B5620" w:rsidRDefault="00D81530" w:rsidP="008614B5">
            <w:pPr>
              <w:pStyle w:val="naisnod"/>
              <w:spacing w:before="0" w:after="0"/>
            </w:pPr>
            <w:r w:rsidRPr="009B5620">
              <w:t>IV. </w:t>
            </w:r>
            <w:r w:rsidR="00B74F4C" w:rsidRPr="009B5620">
              <w:t>Tiesību akta projekta ietekme uz spēkā esošo tiesību normu sistēmu</w:t>
            </w:r>
          </w:p>
        </w:tc>
      </w:tr>
      <w:tr w:rsidR="00082DF3" w:rsidRPr="009B5620" w14:paraId="34A11C91" w14:textId="77777777" w:rsidTr="00B74F4C">
        <w:trPr>
          <w:jc w:val="center"/>
        </w:trPr>
        <w:tc>
          <w:tcPr>
            <w:tcW w:w="9209" w:type="dxa"/>
          </w:tcPr>
          <w:p w14:paraId="0461BD20" w14:textId="246A6486" w:rsidR="00082DF3" w:rsidRPr="009B5620" w:rsidRDefault="00082DF3" w:rsidP="008614B5">
            <w:pPr>
              <w:pStyle w:val="naisnod"/>
              <w:spacing w:before="0" w:after="0"/>
              <w:rPr>
                <w:b w:val="0"/>
              </w:rPr>
            </w:pPr>
            <w:r w:rsidRPr="009B5620">
              <w:rPr>
                <w:b w:val="0"/>
              </w:rPr>
              <w:t>Projekts šo jomu neskar</w:t>
            </w:r>
          </w:p>
        </w:tc>
      </w:tr>
    </w:tbl>
    <w:p w14:paraId="11C03D41" w14:textId="77777777" w:rsidR="00B74F4C" w:rsidRPr="009B5620" w:rsidRDefault="00B74F4C" w:rsidP="005B5AC4">
      <w:pPr>
        <w:pStyle w:val="tvhtml"/>
        <w:shd w:val="clear" w:color="auto" w:fill="FFFFFF"/>
        <w:spacing w:before="0" w:beforeAutospacing="0" w:after="0" w:afterAutospacing="0"/>
        <w:rPr>
          <w:i/>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94"/>
        <w:gridCol w:w="2727"/>
        <w:gridCol w:w="6034"/>
      </w:tblGrid>
      <w:tr w:rsidR="001A28EB" w:rsidRPr="009B5620" w14:paraId="2857C61F" w14:textId="77777777" w:rsidTr="00306098">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AA34F" w14:textId="1C5C2F97" w:rsidR="001A28EB" w:rsidRPr="009B5620" w:rsidRDefault="00D81530" w:rsidP="00306098">
            <w:pPr>
              <w:pStyle w:val="tvhtml"/>
              <w:spacing w:line="293" w:lineRule="atLeast"/>
              <w:jc w:val="center"/>
              <w:rPr>
                <w:b/>
                <w:bCs/>
              </w:rPr>
            </w:pPr>
            <w:r w:rsidRPr="009B5620">
              <w:rPr>
                <w:b/>
                <w:bCs/>
              </w:rPr>
              <w:t>V. </w:t>
            </w:r>
            <w:r w:rsidR="001A28EB" w:rsidRPr="009B5620">
              <w:rPr>
                <w:b/>
                <w:bCs/>
              </w:rPr>
              <w:t>Tiesību akta projekta atbilstība Latvijas Republikas starptautiskajām saistībām</w:t>
            </w:r>
          </w:p>
        </w:tc>
      </w:tr>
      <w:tr w:rsidR="00FC5616" w:rsidRPr="009B5620" w14:paraId="0849A5CB" w14:textId="77777777" w:rsidTr="005C208D">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4A58647C" w14:textId="77777777" w:rsidR="00FC5616" w:rsidRPr="009B5620" w:rsidRDefault="00FC5616" w:rsidP="00FC5616">
            <w:r w:rsidRPr="009B5620">
              <w:t>1.</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3C13BEFD" w14:textId="77777777" w:rsidR="00FC5616" w:rsidRPr="009B5620" w:rsidRDefault="00FC5616" w:rsidP="00FC5616">
            <w:r w:rsidRPr="009B5620">
              <w:t>Saistības pret Eiropas Savienību</w:t>
            </w:r>
          </w:p>
        </w:tc>
        <w:tc>
          <w:tcPr>
            <w:tcW w:w="3332" w:type="pct"/>
            <w:tcBorders>
              <w:top w:val="outset" w:sz="6" w:space="0" w:color="414142"/>
              <w:left w:val="outset" w:sz="6" w:space="0" w:color="414142"/>
              <w:bottom w:val="outset" w:sz="6" w:space="0" w:color="414142"/>
              <w:right w:val="outset" w:sz="6" w:space="0" w:color="414142"/>
            </w:tcBorders>
            <w:shd w:val="clear" w:color="auto" w:fill="FFFFFF"/>
          </w:tcPr>
          <w:p w14:paraId="5C92D6DC" w14:textId="02370E31" w:rsidR="00FC5616" w:rsidRPr="007A5951" w:rsidRDefault="00033CC8" w:rsidP="00FC5616">
            <w:pPr>
              <w:jc w:val="both"/>
            </w:pPr>
            <w:r w:rsidRPr="007A5951">
              <w:t>Projekts šo jomu neskar.</w:t>
            </w:r>
          </w:p>
        </w:tc>
      </w:tr>
      <w:tr w:rsidR="00FC5616" w:rsidRPr="009B5620" w14:paraId="3BD17862" w14:textId="77777777" w:rsidTr="00306098">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0C6A177E" w14:textId="77777777" w:rsidR="00FC5616" w:rsidRPr="009B5620" w:rsidRDefault="00FC5616" w:rsidP="00FC5616">
            <w:r w:rsidRPr="009B5620">
              <w:t>2.</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5D13FFD5" w14:textId="77777777" w:rsidR="00FC5616" w:rsidRPr="009B5620" w:rsidRDefault="00FC5616" w:rsidP="00FC5616">
            <w:r w:rsidRPr="009B5620">
              <w:t>Citas starptautiskās saistības</w:t>
            </w:r>
          </w:p>
        </w:tc>
        <w:tc>
          <w:tcPr>
            <w:tcW w:w="3332" w:type="pct"/>
            <w:tcBorders>
              <w:top w:val="outset" w:sz="6" w:space="0" w:color="414142"/>
              <w:left w:val="outset" w:sz="6" w:space="0" w:color="414142"/>
              <w:bottom w:val="outset" w:sz="6" w:space="0" w:color="414142"/>
              <w:right w:val="outset" w:sz="6" w:space="0" w:color="414142"/>
            </w:tcBorders>
            <w:shd w:val="clear" w:color="auto" w:fill="FFFFFF"/>
            <w:hideMark/>
          </w:tcPr>
          <w:p w14:paraId="634A7E05" w14:textId="77777777" w:rsidR="00FC5616" w:rsidRPr="007A5951" w:rsidRDefault="00FC5616" w:rsidP="00FC5616">
            <w:pPr>
              <w:jc w:val="both"/>
            </w:pPr>
            <w:r w:rsidRPr="007A5951">
              <w:t>Projekts šo jomu neskar.</w:t>
            </w:r>
          </w:p>
        </w:tc>
      </w:tr>
      <w:tr w:rsidR="00FC5616" w:rsidRPr="009B5620" w14:paraId="48187E7E" w14:textId="77777777" w:rsidTr="00306098">
        <w:tc>
          <w:tcPr>
            <w:tcW w:w="162" w:type="pct"/>
            <w:tcBorders>
              <w:top w:val="outset" w:sz="6" w:space="0" w:color="414142"/>
              <w:left w:val="outset" w:sz="6" w:space="0" w:color="414142"/>
              <w:bottom w:val="outset" w:sz="6" w:space="0" w:color="414142"/>
              <w:right w:val="outset" w:sz="6" w:space="0" w:color="414142"/>
            </w:tcBorders>
            <w:shd w:val="clear" w:color="auto" w:fill="FFFFFF"/>
            <w:hideMark/>
          </w:tcPr>
          <w:p w14:paraId="6E041706" w14:textId="77777777" w:rsidR="00FC5616" w:rsidRPr="009B5620" w:rsidRDefault="00FC5616" w:rsidP="00FC5616">
            <w:r w:rsidRPr="009B5620">
              <w:t>3.</w:t>
            </w:r>
          </w:p>
        </w:tc>
        <w:tc>
          <w:tcPr>
            <w:tcW w:w="1506" w:type="pct"/>
            <w:tcBorders>
              <w:top w:val="outset" w:sz="6" w:space="0" w:color="414142"/>
              <w:left w:val="outset" w:sz="6" w:space="0" w:color="414142"/>
              <w:bottom w:val="outset" w:sz="6" w:space="0" w:color="414142"/>
              <w:right w:val="outset" w:sz="6" w:space="0" w:color="414142"/>
            </w:tcBorders>
            <w:shd w:val="clear" w:color="auto" w:fill="FFFFFF"/>
            <w:hideMark/>
          </w:tcPr>
          <w:p w14:paraId="2DF42FB3" w14:textId="77777777" w:rsidR="00FC5616" w:rsidRPr="009B5620" w:rsidRDefault="00FC5616" w:rsidP="00FC5616">
            <w:r w:rsidRPr="009B5620">
              <w:t>Cita informācija</w:t>
            </w:r>
          </w:p>
        </w:tc>
        <w:tc>
          <w:tcPr>
            <w:tcW w:w="3332" w:type="pct"/>
            <w:tcBorders>
              <w:top w:val="outset" w:sz="6" w:space="0" w:color="414142"/>
              <w:left w:val="outset" w:sz="6" w:space="0" w:color="414142"/>
              <w:bottom w:val="outset" w:sz="6" w:space="0" w:color="414142"/>
              <w:right w:val="outset" w:sz="6" w:space="0" w:color="414142"/>
            </w:tcBorders>
            <w:shd w:val="clear" w:color="auto" w:fill="FFFFFF"/>
            <w:hideMark/>
          </w:tcPr>
          <w:p w14:paraId="0BD6BCDF" w14:textId="77777777" w:rsidR="00FC5616" w:rsidRPr="009B5620" w:rsidRDefault="00FC5616" w:rsidP="00FC5616">
            <w:pPr>
              <w:pStyle w:val="tvhtml"/>
              <w:spacing w:line="293" w:lineRule="atLeast"/>
            </w:pPr>
            <w:r w:rsidRPr="009B5620">
              <w:t>Nav.</w:t>
            </w:r>
          </w:p>
        </w:tc>
      </w:tr>
    </w:tbl>
    <w:p w14:paraId="6EB98C8D" w14:textId="77777777" w:rsidR="00C318BB" w:rsidRPr="009B5620" w:rsidRDefault="00C318BB" w:rsidP="001B366C">
      <w:pPr>
        <w:jc w:val="both"/>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53"/>
        <w:gridCol w:w="183"/>
        <w:gridCol w:w="1787"/>
        <w:gridCol w:w="1235"/>
        <w:gridCol w:w="1237"/>
        <w:gridCol w:w="2360"/>
      </w:tblGrid>
      <w:tr w:rsidR="001A28EB" w:rsidRPr="009B5620" w14:paraId="63779E2E" w14:textId="77777777" w:rsidTr="00306098">
        <w:trPr>
          <w:jc w:val="center"/>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5F51E2D3" w14:textId="77777777" w:rsidR="001A28EB" w:rsidRPr="009B5620" w:rsidRDefault="001A28EB" w:rsidP="00306098">
            <w:pPr>
              <w:pStyle w:val="tvhtml"/>
              <w:spacing w:line="293" w:lineRule="atLeast"/>
              <w:jc w:val="center"/>
              <w:rPr>
                <w:b/>
                <w:bCs/>
              </w:rPr>
            </w:pPr>
            <w:r w:rsidRPr="009B5620">
              <w:rPr>
                <w:b/>
                <w:bCs/>
              </w:rPr>
              <w:t>1.tabula</w:t>
            </w:r>
            <w:r w:rsidRPr="009B5620">
              <w:rPr>
                <w:b/>
                <w:bCs/>
              </w:rPr>
              <w:br/>
              <w:t>Tiesību akta projekta atbilstība ES tiesību aktiem</w:t>
            </w:r>
          </w:p>
        </w:tc>
      </w:tr>
      <w:tr w:rsidR="00C15F1C" w:rsidRPr="009B5620" w14:paraId="5EDE4AF2"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7EFC2944" w14:textId="77777777" w:rsidR="00C15F1C" w:rsidRPr="009B5620" w:rsidRDefault="00C15F1C" w:rsidP="00C15F1C">
            <w:r w:rsidRPr="009B5620">
              <w:t>Attiecīgā ES tiesību akta datums, numurs un nosaukums</w:t>
            </w:r>
          </w:p>
        </w:tc>
        <w:tc>
          <w:tcPr>
            <w:tcW w:w="3655" w:type="pct"/>
            <w:gridSpan w:val="4"/>
            <w:tcBorders>
              <w:top w:val="outset" w:sz="6" w:space="0" w:color="414142"/>
              <w:left w:val="outset" w:sz="6" w:space="0" w:color="414142"/>
              <w:bottom w:val="outset" w:sz="6" w:space="0" w:color="414142"/>
              <w:right w:val="outset" w:sz="6" w:space="0" w:color="414142"/>
            </w:tcBorders>
            <w:hideMark/>
          </w:tcPr>
          <w:p w14:paraId="59A9B6FF" w14:textId="67F86682" w:rsidR="00C15F1C" w:rsidRPr="009B5620" w:rsidRDefault="00FC5616" w:rsidP="00811B7F">
            <w:pPr>
              <w:jc w:val="both"/>
              <w:rPr>
                <w:i/>
              </w:rPr>
            </w:pPr>
            <w:r>
              <w:t>Komisijas 2004. gada 21. aprīļa regula (EK) Nr. 794/2004, ar ko īsteno Padomes Regulu (ES) 2015/1589, ar ko nosaka sīki izstrādātus noteikumus Līguma par Eiropas Savienības darbību 108. panta piemērošanai</w:t>
            </w:r>
            <w:r w:rsidR="006E62A0">
              <w:t>.</w:t>
            </w:r>
          </w:p>
        </w:tc>
      </w:tr>
      <w:tr w:rsidR="00C15F1C" w:rsidRPr="009B5620" w14:paraId="63E5E465"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vAlign w:val="center"/>
            <w:hideMark/>
          </w:tcPr>
          <w:p w14:paraId="10EE1EDA" w14:textId="77777777" w:rsidR="00C15F1C" w:rsidRPr="009B5620" w:rsidRDefault="00C15F1C" w:rsidP="00C15F1C">
            <w:pPr>
              <w:pStyle w:val="tvhtml"/>
              <w:spacing w:line="293" w:lineRule="atLeast"/>
              <w:jc w:val="center"/>
            </w:pPr>
            <w:r w:rsidRPr="009B5620">
              <w:t>A</w:t>
            </w:r>
          </w:p>
        </w:tc>
        <w:tc>
          <w:tcPr>
            <w:tcW w:w="987" w:type="pct"/>
            <w:tcBorders>
              <w:top w:val="outset" w:sz="6" w:space="0" w:color="414142"/>
              <w:left w:val="outset" w:sz="6" w:space="0" w:color="414142"/>
              <w:bottom w:val="outset" w:sz="6" w:space="0" w:color="414142"/>
              <w:right w:val="outset" w:sz="6" w:space="0" w:color="414142"/>
            </w:tcBorders>
            <w:vAlign w:val="center"/>
            <w:hideMark/>
          </w:tcPr>
          <w:p w14:paraId="1A224B1E" w14:textId="77777777" w:rsidR="00C15F1C" w:rsidRPr="009B5620" w:rsidRDefault="00C15F1C" w:rsidP="00C15F1C">
            <w:pPr>
              <w:pStyle w:val="tvhtml"/>
              <w:spacing w:line="293" w:lineRule="atLeast"/>
              <w:jc w:val="center"/>
            </w:pPr>
            <w:r w:rsidRPr="009B5620">
              <w:t>B</w:t>
            </w:r>
          </w:p>
        </w:tc>
        <w:tc>
          <w:tcPr>
            <w:tcW w:w="1365" w:type="pct"/>
            <w:gridSpan w:val="2"/>
            <w:tcBorders>
              <w:top w:val="outset" w:sz="6" w:space="0" w:color="414142"/>
              <w:left w:val="outset" w:sz="6" w:space="0" w:color="414142"/>
              <w:bottom w:val="outset" w:sz="6" w:space="0" w:color="414142"/>
              <w:right w:val="outset" w:sz="6" w:space="0" w:color="414142"/>
            </w:tcBorders>
            <w:vAlign w:val="center"/>
            <w:hideMark/>
          </w:tcPr>
          <w:p w14:paraId="30A88109" w14:textId="77777777" w:rsidR="00C15F1C" w:rsidRPr="009B5620" w:rsidRDefault="00C15F1C" w:rsidP="00C15F1C">
            <w:pPr>
              <w:pStyle w:val="tvhtml"/>
              <w:spacing w:line="293" w:lineRule="atLeast"/>
              <w:jc w:val="center"/>
            </w:pPr>
            <w:r w:rsidRPr="009B5620">
              <w:t>C</w:t>
            </w:r>
          </w:p>
        </w:tc>
        <w:tc>
          <w:tcPr>
            <w:tcW w:w="1303" w:type="pct"/>
            <w:tcBorders>
              <w:top w:val="outset" w:sz="6" w:space="0" w:color="414142"/>
              <w:left w:val="outset" w:sz="6" w:space="0" w:color="414142"/>
              <w:bottom w:val="outset" w:sz="6" w:space="0" w:color="414142"/>
              <w:right w:val="outset" w:sz="6" w:space="0" w:color="414142"/>
            </w:tcBorders>
            <w:vAlign w:val="center"/>
            <w:hideMark/>
          </w:tcPr>
          <w:p w14:paraId="4B6B0684" w14:textId="77777777" w:rsidR="00C15F1C" w:rsidRPr="009B5620" w:rsidRDefault="00C15F1C" w:rsidP="00C15F1C">
            <w:pPr>
              <w:pStyle w:val="tvhtml"/>
              <w:spacing w:line="293" w:lineRule="atLeast"/>
              <w:jc w:val="center"/>
            </w:pPr>
            <w:r w:rsidRPr="009B5620">
              <w:t>D</w:t>
            </w:r>
          </w:p>
        </w:tc>
      </w:tr>
      <w:tr w:rsidR="00C15F1C" w:rsidRPr="009B5620" w14:paraId="66CAF989"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06C97348" w14:textId="77777777" w:rsidR="004C7E9E" w:rsidRDefault="004C7E9E" w:rsidP="004C7E9E">
            <w:r>
              <w:t>10. pants</w:t>
            </w:r>
          </w:p>
          <w:p w14:paraId="795853EA" w14:textId="77777777" w:rsidR="004C7E9E" w:rsidRDefault="004C7E9E" w:rsidP="004C7E9E">
            <w:r>
              <w:t>Publicēšana</w:t>
            </w:r>
          </w:p>
          <w:p w14:paraId="48EC465C" w14:textId="4C983224" w:rsidR="004C7E9E" w:rsidRDefault="004C7E9E" w:rsidP="004C7E9E">
            <w:r>
              <w:t xml:space="preserve">Komisija publicē kārtējās un attiecīgās sākotnējās valsts atbalsta atmaksāšanas procentu likmes Eiropas Savienības Oficiālajā Vēstnesī, kā arī </w:t>
            </w:r>
            <w:r>
              <w:lastRenderedPageBreak/>
              <w:t>Internetā informācijas nolūkiem.</w:t>
            </w:r>
          </w:p>
          <w:p w14:paraId="671D2275" w14:textId="3C19E829" w:rsidR="004C7E9E" w:rsidRDefault="004C7E9E" w:rsidP="004C7E9E">
            <w:r>
              <w:t>11. pants</w:t>
            </w:r>
          </w:p>
          <w:p w14:paraId="63BFC82E" w14:textId="77777777" w:rsidR="004C7E9E" w:rsidRDefault="004C7E9E" w:rsidP="004C7E9E">
            <w:r>
              <w:t>Procentu likmes piemērošanas metode</w:t>
            </w:r>
          </w:p>
          <w:p w14:paraId="4F6F7935" w14:textId="77777777" w:rsidR="004C7E9E" w:rsidRDefault="004C7E9E" w:rsidP="004C7E9E">
            <w:r>
              <w:t>1.  Piemērojamā procentu likme ir likme, kas piemērojama dienā, kad nelikumīgais atbalsts pirmo reizi nodots saņēmēja rīcībā.</w:t>
            </w:r>
          </w:p>
          <w:p w14:paraId="0289C0B2" w14:textId="77777777" w:rsidR="004C7E9E" w:rsidRDefault="004C7E9E" w:rsidP="004C7E9E">
            <w:r>
              <w:t>2.  Procentu likmi piemēro gan parāda pamatsummai, gan procentiem līdz atbalsta atmaksāšanas dienai. Procentiem, kas uzkrājas iepriekšējā gadā, piemēro procentus katrā turpmākā gadā.</w:t>
            </w:r>
          </w:p>
          <w:p w14:paraId="0577ECDB" w14:textId="79B2295A" w:rsidR="00C15F1C" w:rsidRPr="009B5620" w:rsidRDefault="004C7E9E" w:rsidP="004C7E9E">
            <w:r>
              <w:t>3.  Procentu likmes, kas minētas 1. punktā, piemēro visā periodā līdz atmaksāšanas datumam. Tomēr, ja no dienas, kad nelikumīgais atbalsts pirmo reizi nodots saņēmēja rīcībā, līdz atbalsta atmaksāšanas dienai pagājis vairāk nekā viens gads, procentu likmi pārrēķina reizi gadā, par pamatu ņemot pārrēķināšanas laikā spēkā esošo likmi.</w:t>
            </w:r>
          </w:p>
        </w:tc>
        <w:tc>
          <w:tcPr>
            <w:tcW w:w="987" w:type="pct"/>
            <w:tcBorders>
              <w:top w:val="outset" w:sz="6" w:space="0" w:color="414142"/>
              <w:left w:val="outset" w:sz="6" w:space="0" w:color="414142"/>
              <w:bottom w:val="outset" w:sz="6" w:space="0" w:color="414142"/>
              <w:right w:val="outset" w:sz="6" w:space="0" w:color="414142"/>
            </w:tcBorders>
            <w:hideMark/>
          </w:tcPr>
          <w:p w14:paraId="3D0C313D" w14:textId="77777777" w:rsidR="004C7E9E" w:rsidRDefault="004C7E9E" w:rsidP="004C7E9E">
            <w:r>
              <w:lastRenderedPageBreak/>
              <w:t>1.16.  papildināt noteikumus ar 98.1 punktu šādā redakcijā:</w:t>
            </w:r>
          </w:p>
          <w:p w14:paraId="64C65231" w14:textId="5351883A" w:rsidR="00C15F1C" w:rsidRPr="009B5620" w:rsidRDefault="004C7E9E" w:rsidP="004C7E9E">
            <w:r>
              <w:t xml:space="preserve">”98.1 Ja tiek pārkāptas šajos noteikumos noteiktās komercdarbības </w:t>
            </w:r>
            <w:r>
              <w:lastRenderedPageBreak/>
              <w:t xml:space="preserve">atbalsta piešķiršanas prasības, atbalsta saņēmējam ir pienākums atmaksāt Vides investīciju fondam visu projekta ietvaros saņemto nelikumīgo komercdarbības atbalstu kopā ar procentiem, ko publicē Eiropas Komisija saskaņā ar Komisijas 2004. gada 21. aprīļa regulas (EK) Nr. 794/2004, ar ko īsteno Padomes Regulu (ES) 2015/1589, ar ko nosaka sīki izstrādātus noteikumus Līguma par Eiropas Savienības darbību 108. panta piemērošanai (turpmāk - Regula Nr. 794/2004), 10. pantu, tiem pieskaitot 100 bāzes punktus, no dienas, kad nelikumīgais komercdarbības atbalsts tika izmaksāts finansējuma saņēmējam līdz tā atgūšanas dienai, ievērojot Regulas Nr. 794/2004 11. pantā noteikto </w:t>
            </w:r>
            <w:r>
              <w:lastRenderedPageBreak/>
              <w:t>procentu likmes piemērošanas metodi. Vides investīciju fonds, savukārt, nodrošina atmaksātā finanšu instrumenta finansējuma atmaksu Atbildīgajai iestādei.”</w:t>
            </w:r>
          </w:p>
        </w:tc>
        <w:tc>
          <w:tcPr>
            <w:tcW w:w="1365" w:type="pct"/>
            <w:gridSpan w:val="2"/>
            <w:tcBorders>
              <w:top w:val="outset" w:sz="6" w:space="0" w:color="414142"/>
              <w:left w:val="outset" w:sz="6" w:space="0" w:color="414142"/>
              <w:bottom w:val="outset" w:sz="6" w:space="0" w:color="414142"/>
              <w:right w:val="outset" w:sz="6" w:space="0" w:color="414142"/>
            </w:tcBorders>
            <w:hideMark/>
          </w:tcPr>
          <w:p w14:paraId="2A8A4736" w14:textId="7AD05FBD" w:rsidR="00C15F1C" w:rsidRPr="009B5620" w:rsidRDefault="004C7E9E" w:rsidP="004C7E9E">
            <w:r>
              <w:lastRenderedPageBreak/>
              <w:t>Š</w:t>
            </w:r>
            <w:r w:rsidR="00C15F1C" w:rsidRPr="009B5620">
              <w:t>īs tabulas A ailē minētās ES tiesību akta vienības tiek ieviestas pilnībā</w:t>
            </w:r>
            <w:r>
              <w:t>.</w:t>
            </w:r>
          </w:p>
        </w:tc>
        <w:tc>
          <w:tcPr>
            <w:tcW w:w="1303" w:type="pct"/>
            <w:tcBorders>
              <w:top w:val="outset" w:sz="6" w:space="0" w:color="414142"/>
              <w:left w:val="outset" w:sz="6" w:space="0" w:color="414142"/>
              <w:bottom w:val="outset" w:sz="6" w:space="0" w:color="414142"/>
              <w:right w:val="outset" w:sz="6" w:space="0" w:color="414142"/>
            </w:tcBorders>
            <w:hideMark/>
          </w:tcPr>
          <w:p w14:paraId="15DAAD8C" w14:textId="7CE2117F" w:rsidR="00C15F1C" w:rsidRPr="009B5620" w:rsidRDefault="004C7E9E" w:rsidP="00C15F1C">
            <w:r>
              <w:t>Šīs</w:t>
            </w:r>
            <w:r w:rsidR="00C15F1C" w:rsidRPr="009B5620">
              <w:t xml:space="preserve"> tabulas B ailē minētās projekta vienības </w:t>
            </w:r>
            <w:r>
              <w:t>ne</w:t>
            </w:r>
            <w:r w:rsidR="00C15F1C" w:rsidRPr="009B5620">
              <w:t>paredz stingrākas prasības nekā šīs tabulas A ailē minētās ES tiesību akta vienības.</w:t>
            </w:r>
          </w:p>
          <w:p w14:paraId="2743957F" w14:textId="279873A6" w:rsidR="00C15F1C" w:rsidRPr="009B5620" w:rsidRDefault="00C15F1C" w:rsidP="00C15F1C">
            <w:pPr>
              <w:pStyle w:val="tvhtml"/>
              <w:spacing w:line="293" w:lineRule="atLeast"/>
            </w:pPr>
          </w:p>
        </w:tc>
      </w:tr>
      <w:tr w:rsidR="00C95B8E" w:rsidRPr="009B5620" w14:paraId="63C0AFB7"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536C78DC" w14:textId="77777777" w:rsidR="00C95B8E" w:rsidRPr="009B5620" w:rsidRDefault="00C95B8E" w:rsidP="00C95B8E">
            <w:r w:rsidRPr="009B5620">
              <w:lastRenderedPageBreak/>
              <w:t>Kā ir izmantota ES tiesību aktā paredzētā rīcības brīvība dalībvalstij pārņemt vai ieviest noteiktas ES tiesību akta normas?</w:t>
            </w:r>
            <w:r w:rsidRPr="009B5620">
              <w:br/>
              <w:t>Kādēļ?</w:t>
            </w:r>
          </w:p>
        </w:tc>
        <w:tc>
          <w:tcPr>
            <w:tcW w:w="3655" w:type="pct"/>
            <w:gridSpan w:val="4"/>
            <w:tcBorders>
              <w:top w:val="outset" w:sz="6" w:space="0" w:color="414142"/>
              <w:left w:val="outset" w:sz="6" w:space="0" w:color="414142"/>
              <w:bottom w:val="outset" w:sz="6" w:space="0" w:color="414142"/>
              <w:right w:val="outset" w:sz="6" w:space="0" w:color="414142"/>
            </w:tcBorders>
          </w:tcPr>
          <w:p w14:paraId="65074A77" w14:textId="3340D558" w:rsidR="00C95B8E" w:rsidRPr="009B5620" w:rsidRDefault="009355AA" w:rsidP="00C95B8E">
            <w:pPr>
              <w:jc w:val="both"/>
            </w:pPr>
            <w:r w:rsidRPr="009B5620">
              <w:t>Projekts šo jomu neskar.</w:t>
            </w:r>
          </w:p>
        </w:tc>
      </w:tr>
      <w:tr w:rsidR="00C95B8E" w:rsidRPr="009B5620" w14:paraId="5555332F"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7221DC50" w14:textId="77777777" w:rsidR="00C95B8E" w:rsidRPr="009B5620" w:rsidRDefault="00C95B8E" w:rsidP="00C95B8E">
            <w:r w:rsidRPr="009B5620">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55" w:type="pct"/>
            <w:gridSpan w:val="4"/>
            <w:tcBorders>
              <w:top w:val="outset" w:sz="6" w:space="0" w:color="414142"/>
              <w:left w:val="outset" w:sz="6" w:space="0" w:color="414142"/>
              <w:bottom w:val="outset" w:sz="6" w:space="0" w:color="414142"/>
              <w:right w:val="outset" w:sz="6" w:space="0" w:color="414142"/>
            </w:tcBorders>
          </w:tcPr>
          <w:p w14:paraId="7D26D20D" w14:textId="594562CA" w:rsidR="00C95B8E" w:rsidRPr="009B5620" w:rsidRDefault="009355AA" w:rsidP="00C95B8E">
            <w:pPr>
              <w:jc w:val="both"/>
            </w:pPr>
            <w:r w:rsidRPr="009B5620">
              <w:t>Projekts šo jomu neskar.</w:t>
            </w:r>
          </w:p>
        </w:tc>
      </w:tr>
      <w:tr w:rsidR="00C95B8E" w:rsidRPr="009B5620" w14:paraId="2D4D43C3" w14:textId="77777777" w:rsidTr="00EE0382">
        <w:trPr>
          <w:jc w:val="center"/>
        </w:trPr>
        <w:tc>
          <w:tcPr>
            <w:tcW w:w="1345" w:type="pct"/>
            <w:gridSpan w:val="2"/>
            <w:tcBorders>
              <w:top w:val="outset" w:sz="6" w:space="0" w:color="414142"/>
              <w:left w:val="outset" w:sz="6" w:space="0" w:color="414142"/>
              <w:bottom w:val="outset" w:sz="6" w:space="0" w:color="414142"/>
              <w:right w:val="outset" w:sz="6" w:space="0" w:color="414142"/>
            </w:tcBorders>
            <w:hideMark/>
          </w:tcPr>
          <w:p w14:paraId="409972A8" w14:textId="77777777" w:rsidR="00C95B8E" w:rsidRPr="009B5620" w:rsidRDefault="00C95B8E" w:rsidP="00C95B8E">
            <w:r w:rsidRPr="009B5620">
              <w:t>Cita informācija</w:t>
            </w:r>
          </w:p>
        </w:tc>
        <w:tc>
          <w:tcPr>
            <w:tcW w:w="3655" w:type="pct"/>
            <w:gridSpan w:val="4"/>
            <w:tcBorders>
              <w:top w:val="outset" w:sz="6" w:space="0" w:color="414142"/>
              <w:left w:val="outset" w:sz="6" w:space="0" w:color="414142"/>
              <w:bottom w:val="outset" w:sz="6" w:space="0" w:color="414142"/>
              <w:right w:val="outset" w:sz="6" w:space="0" w:color="414142"/>
            </w:tcBorders>
            <w:hideMark/>
          </w:tcPr>
          <w:p w14:paraId="59D0760A" w14:textId="6C879756" w:rsidR="00C95B8E" w:rsidRPr="009B5620" w:rsidRDefault="00C95B8E" w:rsidP="00C95B8E">
            <w:pPr>
              <w:pStyle w:val="tvhtml"/>
              <w:spacing w:line="293" w:lineRule="atLeast"/>
            </w:pPr>
            <w:r w:rsidRPr="009B5620">
              <w:t>Nav.</w:t>
            </w:r>
          </w:p>
        </w:tc>
      </w:tr>
      <w:tr w:rsidR="00C95B8E" w:rsidRPr="009B5620" w14:paraId="4ECC45F2" w14:textId="77777777" w:rsidTr="00306098">
        <w:trPr>
          <w:jc w:val="center"/>
        </w:trPr>
        <w:tc>
          <w:tcPr>
            <w:tcW w:w="5000" w:type="pct"/>
            <w:gridSpan w:val="6"/>
            <w:tcBorders>
              <w:top w:val="outset" w:sz="6" w:space="0" w:color="414142"/>
              <w:left w:val="outset" w:sz="6" w:space="0" w:color="414142"/>
              <w:bottom w:val="outset" w:sz="6" w:space="0" w:color="414142"/>
              <w:right w:val="outset" w:sz="6" w:space="0" w:color="414142"/>
            </w:tcBorders>
            <w:vAlign w:val="center"/>
            <w:hideMark/>
          </w:tcPr>
          <w:p w14:paraId="082D596C" w14:textId="77777777" w:rsidR="00C95B8E" w:rsidRPr="009B5620" w:rsidRDefault="00C95B8E" w:rsidP="00C95B8E">
            <w:pPr>
              <w:pStyle w:val="tvhtml"/>
              <w:spacing w:line="293" w:lineRule="atLeast"/>
              <w:jc w:val="center"/>
              <w:rPr>
                <w:b/>
                <w:bCs/>
              </w:rPr>
            </w:pPr>
            <w:r w:rsidRPr="009B5620">
              <w:rPr>
                <w:b/>
                <w:bCs/>
              </w:rPr>
              <w:t>2.tabula</w:t>
            </w:r>
            <w:r w:rsidRPr="009B5620">
              <w:rPr>
                <w:b/>
                <w:bCs/>
              </w:rPr>
              <w:br/>
              <w:t>Ar tiesību akta projektu izpildītās vai uzņemtās saistības, kas izriet no starptautiskajiem tiesību aktiem vai starptautiskas institūcijas vai organizācijas dokumentiem.</w:t>
            </w:r>
            <w:r w:rsidRPr="009B5620">
              <w:rPr>
                <w:b/>
                <w:bCs/>
              </w:rPr>
              <w:br/>
              <w:t>Pasākumi šo saistību izpildei</w:t>
            </w:r>
          </w:p>
        </w:tc>
      </w:tr>
      <w:tr w:rsidR="00166CF6" w:rsidRPr="009B5620" w14:paraId="515608AE"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vAlign w:val="center"/>
            <w:hideMark/>
          </w:tcPr>
          <w:p w14:paraId="0DA43A38" w14:textId="77777777" w:rsidR="00166CF6" w:rsidRPr="009B5620" w:rsidRDefault="00166CF6" w:rsidP="00166CF6">
            <w:r w:rsidRPr="009B5620">
              <w:t>Attiecīgā starptautiskā tiesību akta vai starptautiskas institūcijas vai organizācijas dokumenta (turpmāk – starptautiskais dokuments) datums, numurs un nosaukums</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705A3FFF" w14:textId="77777777" w:rsidR="00166CF6" w:rsidRPr="009B5620" w:rsidRDefault="00166CF6" w:rsidP="00166CF6">
            <w:r w:rsidRPr="009B5620">
              <w:t>Projekts šo jomu neskar.</w:t>
            </w:r>
          </w:p>
        </w:tc>
      </w:tr>
      <w:tr w:rsidR="00166CF6" w:rsidRPr="009B5620" w14:paraId="1322A0E0"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vAlign w:val="center"/>
            <w:hideMark/>
          </w:tcPr>
          <w:p w14:paraId="6C97DC8A" w14:textId="77777777" w:rsidR="00166CF6" w:rsidRPr="009B5620" w:rsidRDefault="00166CF6" w:rsidP="00166CF6">
            <w:pPr>
              <w:pStyle w:val="tvhtml"/>
              <w:spacing w:line="293" w:lineRule="atLeast"/>
              <w:jc w:val="center"/>
            </w:pPr>
            <w:r w:rsidRPr="009B5620">
              <w:t>A</w:t>
            </w:r>
          </w:p>
        </w:tc>
        <w:tc>
          <w:tcPr>
            <w:tcW w:w="1770" w:type="pct"/>
            <w:gridSpan w:val="3"/>
            <w:tcBorders>
              <w:top w:val="outset" w:sz="6" w:space="0" w:color="414142"/>
              <w:left w:val="outset" w:sz="6" w:space="0" w:color="414142"/>
              <w:bottom w:val="outset" w:sz="6" w:space="0" w:color="414142"/>
              <w:right w:val="outset" w:sz="6" w:space="0" w:color="414142"/>
            </w:tcBorders>
            <w:vAlign w:val="center"/>
            <w:hideMark/>
          </w:tcPr>
          <w:p w14:paraId="18F49877" w14:textId="77777777" w:rsidR="00166CF6" w:rsidRPr="009B5620" w:rsidRDefault="00166CF6" w:rsidP="00166CF6">
            <w:pPr>
              <w:pStyle w:val="tvhtml"/>
              <w:spacing w:line="293" w:lineRule="atLeast"/>
              <w:jc w:val="center"/>
            </w:pPr>
            <w:r w:rsidRPr="009B5620">
              <w:t>B</w:t>
            </w:r>
          </w:p>
        </w:tc>
        <w:tc>
          <w:tcPr>
            <w:tcW w:w="1986" w:type="pct"/>
            <w:gridSpan w:val="2"/>
            <w:tcBorders>
              <w:top w:val="outset" w:sz="6" w:space="0" w:color="414142"/>
              <w:left w:val="outset" w:sz="6" w:space="0" w:color="414142"/>
              <w:bottom w:val="outset" w:sz="6" w:space="0" w:color="414142"/>
              <w:right w:val="outset" w:sz="6" w:space="0" w:color="414142"/>
            </w:tcBorders>
            <w:vAlign w:val="center"/>
            <w:hideMark/>
          </w:tcPr>
          <w:p w14:paraId="7A89CA4B" w14:textId="77777777" w:rsidR="00166CF6" w:rsidRPr="009B5620" w:rsidRDefault="00166CF6" w:rsidP="00166CF6">
            <w:pPr>
              <w:pStyle w:val="tvhtml"/>
              <w:spacing w:line="293" w:lineRule="atLeast"/>
              <w:jc w:val="center"/>
            </w:pPr>
            <w:r w:rsidRPr="009B5620">
              <w:t>C</w:t>
            </w:r>
          </w:p>
        </w:tc>
      </w:tr>
      <w:tr w:rsidR="00166CF6" w:rsidRPr="009B5620" w14:paraId="47CF14B0"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32826E25" w14:textId="77777777" w:rsidR="00166CF6" w:rsidRPr="009B5620" w:rsidRDefault="00166CF6" w:rsidP="00166CF6">
            <w:r w:rsidRPr="009B5620">
              <w:lastRenderedPageBreak/>
              <w:t>Starptautiskās saistības (pēc būtības), kas izriet no norādītā starptautiskā dokumenta.</w:t>
            </w:r>
          </w:p>
          <w:p w14:paraId="50C840D4" w14:textId="77777777" w:rsidR="00166CF6" w:rsidRPr="009B5620" w:rsidRDefault="00166CF6" w:rsidP="00166CF6">
            <w:pPr>
              <w:pStyle w:val="tvhtml"/>
              <w:spacing w:line="293" w:lineRule="atLeast"/>
            </w:pPr>
            <w:r w:rsidRPr="009B5620">
              <w:t>Konkrēti veicamie pasākumi vai uzdevumi, kas nepieciešami šo starptautisko saistību izpildei</w:t>
            </w:r>
          </w:p>
        </w:tc>
        <w:tc>
          <w:tcPr>
            <w:tcW w:w="1770" w:type="pct"/>
            <w:gridSpan w:val="3"/>
            <w:tcBorders>
              <w:top w:val="outset" w:sz="6" w:space="0" w:color="414142"/>
              <w:left w:val="outset" w:sz="6" w:space="0" w:color="414142"/>
              <w:bottom w:val="outset" w:sz="6" w:space="0" w:color="414142"/>
              <w:right w:val="outset" w:sz="6" w:space="0" w:color="414142"/>
            </w:tcBorders>
            <w:hideMark/>
          </w:tcPr>
          <w:p w14:paraId="2D6BF87B" w14:textId="77777777" w:rsidR="00166CF6" w:rsidRPr="009B5620" w:rsidRDefault="00166CF6" w:rsidP="00166CF6">
            <w:r w:rsidRPr="009B5620">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86" w:type="pct"/>
            <w:gridSpan w:val="2"/>
            <w:tcBorders>
              <w:top w:val="outset" w:sz="6" w:space="0" w:color="414142"/>
              <w:left w:val="outset" w:sz="6" w:space="0" w:color="414142"/>
              <w:bottom w:val="outset" w:sz="6" w:space="0" w:color="414142"/>
              <w:right w:val="outset" w:sz="6" w:space="0" w:color="414142"/>
            </w:tcBorders>
            <w:hideMark/>
          </w:tcPr>
          <w:p w14:paraId="22285D01" w14:textId="77777777" w:rsidR="00166CF6" w:rsidRPr="009B5620" w:rsidRDefault="00166CF6" w:rsidP="00166CF6">
            <w:r w:rsidRPr="009B5620">
              <w:t>Informācija par to vai starptautiskās saistības, kas minētas šīs tabulas A ailē, tiek izpildītas pilnībā vai daļēji.</w:t>
            </w:r>
          </w:p>
          <w:p w14:paraId="0184AC6F" w14:textId="77777777" w:rsidR="00166CF6" w:rsidRPr="009B5620" w:rsidRDefault="00166CF6" w:rsidP="00166CF6">
            <w:pPr>
              <w:pStyle w:val="tvhtml"/>
              <w:spacing w:line="293" w:lineRule="atLeast"/>
            </w:pPr>
            <w:r w:rsidRPr="009B5620">
              <w:t>Ja attiecīgās starptautiskās saistības tiek izpildītas daļēji, sniedz skaidrojumu, kā arī precīzi norāda, kad un kādā veidā starptautiskās saistības tiks izpildītas pilnībā.</w:t>
            </w:r>
          </w:p>
          <w:p w14:paraId="59D7D339" w14:textId="77777777" w:rsidR="00166CF6" w:rsidRPr="009B5620" w:rsidRDefault="00166CF6" w:rsidP="00166CF6">
            <w:pPr>
              <w:pStyle w:val="tvhtml"/>
              <w:spacing w:line="293" w:lineRule="atLeast"/>
            </w:pPr>
            <w:r w:rsidRPr="009B5620">
              <w:t>Norāda institūciju, kas ir atbildīga par šo saistību izpildi pilnībā</w:t>
            </w:r>
          </w:p>
        </w:tc>
      </w:tr>
      <w:tr w:rsidR="00166CF6" w:rsidRPr="009B5620" w14:paraId="06C4A21D"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6E598737" w14:textId="77777777" w:rsidR="00166CF6" w:rsidRPr="009B5620" w:rsidRDefault="00166CF6" w:rsidP="00166CF6">
            <w:r w:rsidRPr="009B5620">
              <w:t>Projekts šo jomu neskar.</w:t>
            </w:r>
          </w:p>
        </w:tc>
        <w:tc>
          <w:tcPr>
            <w:tcW w:w="1770" w:type="pct"/>
            <w:gridSpan w:val="3"/>
            <w:tcBorders>
              <w:top w:val="outset" w:sz="6" w:space="0" w:color="414142"/>
              <w:left w:val="outset" w:sz="6" w:space="0" w:color="414142"/>
              <w:bottom w:val="outset" w:sz="6" w:space="0" w:color="414142"/>
              <w:right w:val="outset" w:sz="6" w:space="0" w:color="414142"/>
            </w:tcBorders>
            <w:hideMark/>
          </w:tcPr>
          <w:p w14:paraId="7BA53CAB" w14:textId="77777777" w:rsidR="00166CF6" w:rsidRPr="009B5620" w:rsidRDefault="00166CF6" w:rsidP="00166CF6">
            <w:r w:rsidRPr="009B5620">
              <w:t>Projekts šo jomu neskar.</w:t>
            </w:r>
          </w:p>
        </w:tc>
        <w:tc>
          <w:tcPr>
            <w:tcW w:w="1986" w:type="pct"/>
            <w:gridSpan w:val="2"/>
            <w:tcBorders>
              <w:top w:val="outset" w:sz="6" w:space="0" w:color="414142"/>
              <w:left w:val="outset" w:sz="6" w:space="0" w:color="414142"/>
              <w:bottom w:val="outset" w:sz="6" w:space="0" w:color="414142"/>
              <w:right w:val="outset" w:sz="6" w:space="0" w:color="414142"/>
            </w:tcBorders>
            <w:hideMark/>
          </w:tcPr>
          <w:p w14:paraId="0D155759" w14:textId="77777777" w:rsidR="00166CF6" w:rsidRPr="009B5620" w:rsidRDefault="00166CF6" w:rsidP="00166CF6">
            <w:r w:rsidRPr="009B5620">
              <w:t>Projekts šo jomu neskar.</w:t>
            </w:r>
          </w:p>
        </w:tc>
      </w:tr>
      <w:tr w:rsidR="00166CF6" w:rsidRPr="009B5620" w14:paraId="2CA7E458"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408BEF87" w14:textId="77777777" w:rsidR="00166CF6" w:rsidRPr="009B5620" w:rsidRDefault="00166CF6" w:rsidP="00166CF6">
            <w:r w:rsidRPr="009B5620">
              <w:t>Vai starptautiskajā dokumentā paredzētās saistības nav pretrunā ar jau esošajām Latvijas Republikas starptautiskajām saistībām</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5370E256" w14:textId="77777777" w:rsidR="00166CF6" w:rsidRPr="009B5620" w:rsidRDefault="00166CF6" w:rsidP="00166CF6">
            <w:r w:rsidRPr="009B5620">
              <w:t>Projekts šo jomu neskar.</w:t>
            </w:r>
          </w:p>
        </w:tc>
      </w:tr>
      <w:tr w:rsidR="00166CF6" w:rsidRPr="009B5620" w14:paraId="5F8F4AE6" w14:textId="77777777" w:rsidTr="00D730F2">
        <w:trPr>
          <w:jc w:val="center"/>
        </w:trPr>
        <w:tc>
          <w:tcPr>
            <w:tcW w:w="1244" w:type="pct"/>
            <w:tcBorders>
              <w:top w:val="outset" w:sz="6" w:space="0" w:color="414142"/>
              <w:left w:val="outset" w:sz="6" w:space="0" w:color="414142"/>
              <w:bottom w:val="outset" w:sz="6" w:space="0" w:color="414142"/>
              <w:right w:val="outset" w:sz="6" w:space="0" w:color="414142"/>
            </w:tcBorders>
            <w:hideMark/>
          </w:tcPr>
          <w:p w14:paraId="3FEFDB69" w14:textId="77777777" w:rsidR="00166CF6" w:rsidRPr="009B5620" w:rsidRDefault="00166CF6" w:rsidP="00166CF6">
            <w:r w:rsidRPr="009B5620">
              <w:t>Cita informācija</w:t>
            </w:r>
          </w:p>
        </w:tc>
        <w:tc>
          <w:tcPr>
            <w:tcW w:w="3756" w:type="pct"/>
            <w:gridSpan w:val="5"/>
            <w:tcBorders>
              <w:top w:val="outset" w:sz="6" w:space="0" w:color="414142"/>
              <w:left w:val="outset" w:sz="6" w:space="0" w:color="414142"/>
              <w:bottom w:val="outset" w:sz="6" w:space="0" w:color="414142"/>
              <w:right w:val="outset" w:sz="6" w:space="0" w:color="414142"/>
            </w:tcBorders>
            <w:hideMark/>
          </w:tcPr>
          <w:p w14:paraId="6FC12402" w14:textId="77777777" w:rsidR="00166CF6" w:rsidRPr="009B5620" w:rsidRDefault="00166CF6" w:rsidP="00166CF6">
            <w:pPr>
              <w:pStyle w:val="tvhtml"/>
              <w:spacing w:line="293" w:lineRule="atLeast"/>
            </w:pPr>
            <w:r w:rsidRPr="009B5620">
              <w:t>Nav.</w:t>
            </w:r>
          </w:p>
        </w:tc>
      </w:tr>
    </w:tbl>
    <w:p w14:paraId="1739423B" w14:textId="77777777" w:rsidR="00C318BB" w:rsidRPr="009B5620" w:rsidRDefault="00C318BB" w:rsidP="006B3C54">
      <w:pPr>
        <w:jc w:val="both"/>
      </w:pP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7"/>
        <w:gridCol w:w="3991"/>
        <w:gridCol w:w="4921"/>
      </w:tblGrid>
      <w:tr w:rsidR="00263FFC" w:rsidRPr="009B5620" w14:paraId="68805E86" w14:textId="77777777" w:rsidTr="00BB0D8D">
        <w:trPr>
          <w:jc w:val="center"/>
        </w:trPr>
        <w:tc>
          <w:tcPr>
            <w:tcW w:w="9319" w:type="dxa"/>
            <w:gridSpan w:val="3"/>
          </w:tcPr>
          <w:p w14:paraId="0AAEA1C3" w14:textId="77777777" w:rsidR="00263FFC" w:rsidRPr="009B5620" w:rsidRDefault="00263FFC" w:rsidP="00647D6D">
            <w:pPr>
              <w:pStyle w:val="naisnod"/>
              <w:spacing w:before="0" w:after="0"/>
              <w:ind w:left="57" w:right="57"/>
            </w:pPr>
            <w:r w:rsidRPr="009B5620">
              <w:t xml:space="preserve">VI. Sabiedrības līdzdalība un </w:t>
            </w:r>
            <w:r w:rsidR="00647D6D" w:rsidRPr="009B5620">
              <w:t>komunikācijas aktivitātes</w:t>
            </w:r>
          </w:p>
        </w:tc>
      </w:tr>
      <w:tr w:rsidR="00D957C5" w:rsidRPr="009B5620" w14:paraId="4BB0BBB1" w14:textId="77777777" w:rsidTr="00BB0D8D">
        <w:trPr>
          <w:trHeight w:val="553"/>
          <w:jc w:val="center"/>
        </w:trPr>
        <w:tc>
          <w:tcPr>
            <w:tcW w:w="407" w:type="dxa"/>
          </w:tcPr>
          <w:p w14:paraId="1FB72CB9" w14:textId="77777777" w:rsidR="00D957C5" w:rsidRPr="009B5620" w:rsidRDefault="00D957C5" w:rsidP="00D957C5">
            <w:pPr>
              <w:pStyle w:val="naiskr"/>
              <w:spacing w:before="0" w:after="0"/>
              <w:ind w:left="57" w:right="57"/>
              <w:rPr>
                <w:bCs/>
                <w:sz w:val="28"/>
                <w:szCs w:val="28"/>
              </w:rPr>
            </w:pPr>
            <w:r w:rsidRPr="009B5620">
              <w:rPr>
                <w:bCs/>
                <w:sz w:val="28"/>
                <w:szCs w:val="28"/>
              </w:rPr>
              <w:t>1.</w:t>
            </w:r>
          </w:p>
        </w:tc>
        <w:tc>
          <w:tcPr>
            <w:tcW w:w="3991" w:type="dxa"/>
          </w:tcPr>
          <w:p w14:paraId="513B7A37" w14:textId="77777777" w:rsidR="00D957C5" w:rsidRPr="009B5620" w:rsidRDefault="00D957C5" w:rsidP="00D957C5">
            <w:pPr>
              <w:pStyle w:val="naiskr"/>
              <w:tabs>
                <w:tab w:val="left" w:pos="170"/>
              </w:tabs>
              <w:spacing w:before="0" w:after="0"/>
              <w:ind w:left="57" w:right="57"/>
            </w:pPr>
            <w:r w:rsidRPr="009B5620">
              <w:t>Plānotās sabiedrības līdzdalības un komunikācijas aktivitātes saistībā ar projektu</w:t>
            </w:r>
          </w:p>
        </w:tc>
        <w:tc>
          <w:tcPr>
            <w:tcW w:w="4921" w:type="dxa"/>
          </w:tcPr>
          <w:p w14:paraId="778BEC91" w14:textId="59B0C6E4" w:rsidR="00600F1A" w:rsidRDefault="00600F1A" w:rsidP="003D709D">
            <w:pPr>
              <w:pStyle w:val="naiskr"/>
              <w:spacing w:before="0" w:after="0"/>
              <w:ind w:left="121" w:right="123"/>
              <w:jc w:val="both"/>
            </w:pPr>
            <w:bookmarkStart w:id="2" w:name="_Hlk77673423"/>
            <w:r w:rsidRPr="00194B23">
              <w:rPr>
                <w:iCs/>
              </w:rPr>
              <w:t>S</w:t>
            </w:r>
            <w:r>
              <w:rPr>
                <w:iCs/>
              </w:rPr>
              <w:t>abiedrības līdzdalība tik</w:t>
            </w:r>
            <w:r w:rsidR="007F614F">
              <w:rPr>
                <w:iCs/>
              </w:rPr>
              <w:t>a</w:t>
            </w:r>
            <w:r>
              <w:rPr>
                <w:iCs/>
              </w:rPr>
              <w:t xml:space="preserve"> nodrošināta s</w:t>
            </w:r>
            <w:r w:rsidRPr="00194B23">
              <w:rPr>
                <w:iCs/>
              </w:rPr>
              <w:t>askaņā ar Ministru kabineta 2009.</w:t>
            </w:r>
            <w:r>
              <w:rPr>
                <w:iCs/>
              </w:rPr>
              <w:t> </w:t>
            </w:r>
            <w:r w:rsidRPr="00194B23">
              <w:rPr>
                <w:iCs/>
              </w:rPr>
              <w:t>gada 25.</w:t>
            </w:r>
            <w:r>
              <w:rPr>
                <w:iCs/>
              </w:rPr>
              <w:t> </w:t>
            </w:r>
            <w:r w:rsidRPr="00194B23">
              <w:rPr>
                <w:iCs/>
              </w:rPr>
              <w:t>augusta noteikumu Nr.</w:t>
            </w:r>
            <w:r>
              <w:rPr>
                <w:iCs/>
              </w:rPr>
              <w:t> </w:t>
            </w:r>
            <w:r w:rsidRPr="00194B23">
              <w:rPr>
                <w:iCs/>
              </w:rPr>
              <w:t xml:space="preserve">970 </w:t>
            </w:r>
            <w:r>
              <w:rPr>
                <w:iCs/>
              </w:rPr>
              <w:t>“</w:t>
            </w:r>
            <w:r w:rsidRPr="00194B23">
              <w:rPr>
                <w:iCs/>
              </w:rPr>
              <w:t>Sabiedrības līdzdalības kārtība attīstības plānošanas procesā” 7.4.</w:t>
            </w:r>
            <w:r w:rsidRPr="00194B23">
              <w:rPr>
                <w:iCs/>
                <w:vertAlign w:val="superscript"/>
              </w:rPr>
              <w:t>1</w:t>
            </w:r>
            <w:r>
              <w:rPr>
                <w:iCs/>
              </w:rPr>
              <w:t> </w:t>
            </w:r>
            <w:r w:rsidRPr="00194B23">
              <w:rPr>
                <w:iCs/>
              </w:rPr>
              <w:t>apakšpunktu</w:t>
            </w:r>
            <w:r>
              <w:rPr>
                <w:iCs/>
              </w:rPr>
              <w:t>,</w:t>
            </w:r>
            <w:r w:rsidRPr="00194B23">
              <w:rPr>
                <w:iCs/>
              </w:rPr>
              <w:t xml:space="preserve"> sabiedrības pārstāvj</w:t>
            </w:r>
            <w:r>
              <w:rPr>
                <w:iCs/>
              </w:rPr>
              <w:t>us</w:t>
            </w:r>
            <w:r w:rsidRPr="00194B23">
              <w:rPr>
                <w:iCs/>
              </w:rPr>
              <w:t xml:space="preserve"> </w:t>
            </w:r>
            <w:r>
              <w:rPr>
                <w:iCs/>
              </w:rPr>
              <w:t>aicinot</w:t>
            </w:r>
            <w:r w:rsidRPr="00194B23">
              <w:rPr>
                <w:iCs/>
              </w:rPr>
              <w:t xml:space="preserve"> līdzdarboties, rakstiski sniedzot viedokli par </w:t>
            </w:r>
            <w:r>
              <w:rPr>
                <w:iCs/>
              </w:rPr>
              <w:t xml:space="preserve">noteikumu projektu </w:t>
            </w:r>
            <w:r w:rsidRPr="00194B23">
              <w:rPr>
                <w:iCs/>
              </w:rPr>
              <w:t xml:space="preserve">tā izstrādes stadijā. Sabiedrības pārstāvji ir informēti par iespēju līdzdarboties, publicējot paziņojumu par līdzdalības procesu VARAM </w:t>
            </w:r>
            <w:r>
              <w:rPr>
                <w:iCs/>
              </w:rPr>
              <w:t xml:space="preserve">un Valsts kancelejas </w:t>
            </w:r>
            <w:r w:rsidRPr="00194B23">
              <w:rPr>
                <w:iCs/>
              </w:rPr>
              <w:t>tīmekļvietnē</w:t>
            </w:r>
            <w:r>
              <w:rPr>
                <w:iCs/>
              </w:rPr>
              <w:t>s.</w:t>
            </w:r>
          </w:p>
          <w:bookmarkEnd w:id="2"/>
          <w:p w14:paraId="71CC74FB" w14:textId="49EECBF8" w:rsidR="00D957C5" w:rsidRPr="009B5620" w:rsidRDefault="00D957C5" w:rsidP="00600F1A">
            <w:pPr>
              <w:pStyle w:val="naiskr"/>
              <w:spacing w:before="0" w:after="0"/>
              <w:ind w:right="123"/>
              <w:jc w:val="both"/>
            </w:pPr>
          </w:p>
        </w:tc>
      </w:tr>
      <w:tr w:rsidR="00D957C5" w:rsidRPr="009B5620" w14:paraId="3ADD65AF" w14:textId="77777777" w:rsidTr="00BB0D8D">
        <w:trPr>
          <w:trHeight w:val="487"/>
          <w:jc w:val="center"/>
        </w:trPr>
        <w:tc>
          <w:tcPr>
            <w:tcW w:w="407" w:type="dxa"/>
          </w:tcPr>
          <w:p w14:paraId="561D4E8A" w14:textId="77777777" w:rsidR="00D957C5" w:rsidRPr="009B5620" w:rsidRDefault="00D957C5" w:rsidP="00D957C5">
            <w:pPr>
              <w:pStyle w:val="naiskr"/>
              <w:spacing w:before="0" w:after="0"/>
              <w:ind w:left="57" w:right="57"/>
              <w:rPr>
                <w:bCs/>
              </w:rPr>
            </w:pPr>
            <w:r w:rsidRPr="009B5620">
              <w:rPr>
                <w:bCs/>
              </w:rPr>
              <w:t>2.</w:t>
            </w:r>
          </w:p>
        </w:tc>
        <w:tc>
          <w:tcPr>
            <w:tcW w:w="3991" w:type="dxa"/>
          </w:tcPr>
          <w:p w14:paraId="3D5AEAC9" w14:textId="77777777" w:rsidR="00D957C5" w:rsidRPr="009B5620" w:rsidRDefault="00D957C5" w:rsidP="00D957C5">
            <w:pPr>
              <w:pStyle w:val="naiskr"/>
              <w:spacing w:before="0" w:after="0"/>
              <w:ind w:left="57" w:right="57"/>
            </w:pPr>
            <w:r w:rsidRPr="009B5620">
              <w:t xml:space="preserve">Sabiedrības līdzdalība projekta izstrādē </w:t>
            </w:r>
          </w:p>
        </w:tc>
        <w:tc>
          <w:tcPr>
            <w:tcW w:w="4921" w:type="dxa"/>
          </w:tcPr>
          <w:p w14:paraId="63EDF503" w14:textId="2792117D" w:rsidR="00EE6340" w:rsidRPr="009B5620" w:rsidRDefault="00600F1A" w:rsidP="005D4CEC">
            <w:pPr>
              <w:pStyle w:val="naiskr"/>
              <w:spacing w:before="0" w:after="0"/>
              <w:ind w:left="121" w:right="123"/>
              <w:jc w:val="both"/>
            </w:pPr>
            <w:r>
              <w:t>N</w:t>
            </w:r>
            <w:r w:rsidRPr="009B5620">
              <w:t xml:space="preserve">oteikumu projekts </w:t>
            </w:r>
            <w:r>
              <w:t>tika</w:t>
            </w:r>
            <w:r w:rsidRPr="009B5620">
              <w:t xml:space="preserve"> publicēts VARAM</w:t>
            </w:r>
            <w:r>
              <w:t xml:space="preserve"> </w:t>
            </w:r>
            <w:r w:rsidRPr="009B5620">
              <w:t>tīmekļvietnē 20</w:t>
            </w:r>
            <w:r>
              <w:t>21</w:t>
            </w:r>
            <w:r w:rsidRPr="009B5620">
              <w:t>. </w:t>
            </w:r>
            <w:r w:rsidRPr="00F81C9E">
              <w:t xml:space="preserve">gada </w:t>
            </w:r>
            <w:r w:rsidR="00B03E1F" w:rsidRPr="00F81C9E">
              <w:t xml:space="preserve">17. </w:t>
            </w:r>
            <w:r w:rsidR="00033CC8" w:rsidRPr="00F81C9E">
              <w:t>augustā</w:t>
            </w:r>
            <w:r w:rsidRPr="00F81C9E">
              <w:t xml:space="preserve"> un Valsts kancelejas tīmekļa vietnē 2021. gada </w:t>
            </w:r>
            <w:r w:rsidR="00B03E1F" w:rsidRPr="00F81C9E">
              <w:t xml:space="preserve">17. </w:t>
            </w:r>
            <w:r w:rsidR="00033CC8" w:rsidRPr="00F81C9E">
              <w:t>augustā</w:t>
            </w:r>
            <w:r w:rsidRPr="00F81C9E">
              <w:t xml:space="preserve"> publiskai apspriešanai un</w:t>
            </w:r>
            <w:r w:rsidRPr="009B5620">
              <w:t xml:space="preserve"> komentāru sniegšanai līdz </w:t>
            </w:r>
            <w:r>
              <w:t xml:space="preserve">2021. gada </w:t>
            </w:r>
            <w:r w:rsidR="00033CC8">
              <w:t>…augustam</w:t>
            </w:r>
            <w:r>
              <w:t>.</w:t>
            </w:r>
          </w:p>
        </w:tc>
      </w:tr>
      <w:tr w:rsidR="00D957C5" w:rsidRPr="009B5620" w14:paraId="73465FF9" w14:textId="77777777" w:rsidTr="00BB0D8D">
        <w:trPr>
          <w:trHeight w:val="375"/>
          <w:jc w:val="center"/>
        </w:trPr>
        <w:tc>
          <w:tcPr>
            <w:tcW w:w="407" w:type="dxa"/>
          </w:tcPr>
          <w:p w14:paraId="5A92AC23" w14:textId="77777777" w:rsidR="00D957C5" w:rsidRPr="009B5620" w:rsidRDefault="00D957C5" w:rsidP="00D957C5">
            <w:pPr>
              <w:pStyle w:val="naiskr"/>
              <w:spacing w:before="0" w:after="0"/>
              <w:ind w:left="57" w:right="57"/>
              <w:rPr>
                <w:bCs/>
              </w:rPr>
            </w:pPr>
            <w:r w:rsidRPr="009B5620">
              <w:rPr>
                <w:bCs/>
              </w:rPr>
              <w:t>3.</w:t>
            </w:r>
          </w:p>
        </w:tc>
        <w:tc>
          <w:tcPr>
            <w:tcW w:w="3991" w:type="dxa"/>
          </w:tcPr>
          <w:p w14:paraId="47E29215" w14:textId="77777777" w:rsidR="00D957C5" w:rsidRPr="009B5620" w:rsidRDefault="00D957C5" w:rsidP="00D957C5">
            <w:pPr>
              <w:pStyle w:val="naiskr"/>
              <w:spacing w:before="0" w:after="0"/>
              <w:ind w:left="57" w:right="57"/>
            </w:pPr>
            <w:r w:rsidRPr="009B5620">
              <w:t xml:space="preserve">Sabiedrības līdzdalības rezultāti </w:t>
            </w:r>
          </w:p>
        </w:tc>
        <w:tc>
          <w:tcPr>
            <w:tcW w:w="4921" w:type="dxa"/>
          </w:tcPr>
          <w:p w14:paraId="5A0B0186" w14:textId="37A73A87" w:rsidR="00D957C5" w:rsidRPr="009B5620" w:rsidRDefault="00600F1A" w:rsidP="00DA673D">
            <w:pPr>
              <w:pStyle w:val="naiskr"/>
              <w:spacing w:before="0" w:after="0"/>
              <w:ind w:left="121" w:right="123"/>
              <w:jc w:val="both"/>
            </w:pPr>
            <w:r>
              <w:rPr>
                <w:iCs/>
              </w:rPr>
              <w:t>Anotācijas sadaļa tiks papildināta pēc sabiedrības līdzdalības procesa īstenošanas.</w:t>
            </w:r>
          </w:p>
        </w:tc>
      </w:tr>
      <w:tr w:rsidR="00D957C5" w:rsidRPr="009B5620" w14:paraId="74EB9EAF" w14:textId="77777777" w:rsidTr="00BB0D8D">
        <w:trPr>
          <w:trHeight w:val="476"/>
          <w:jc w:val="center"/>
        </w:trPr>
        <w:tc>
          <w:tcPr>
            <w:tcW w:w="407" w:type="dxa"/>
          </w:tcPr>
          <w:p w14:paraId="6DDCBBAE" w14:textId="77777777" w:rsidR="00D957C5" w:rsidRPr="009B5620" w:rsidRDefault="00D957C5" w:rsidP="00D957C5">
            <w:pPr>
              <w:pStyle w:val="naiskr"/>
              <w:spacing w:before="0" w:after="0"/>
              <w:ind w:left="57" w:right="57"/>
              <w:rPr>
                <w:bCs/>
              </w:rPr>
            </w:pPr>
            <w:r w:rsidRPr="009B5620">
              <w:rPr>
                <w:bCs/>
              </w:rPr>
              <w:t>4.</w:t>
            </w:r>
          </w:p>
        </w:tc>
        <w:tc>
          <w:tcPr>
            <w:tcW w:w="3991" w:type="dxa"/>
          </w:tcPr>
          <w:p w14:paraId="4818F587" w14:textId="77777777" w:rsidR="00D957C5" w:rsidRPr="009B5620" w:rsidRDefault="00D957C5" w:rsidP="00D957C5">
            <w:pPr>
              <w:pStyle w:val="naiskr"/>
              <w:spacing w:before="0" w:after="0"/>
              <w:ind w:left="57" w:right="57"/>
            </w:pPr>
            <w:r w:rsidRPr="009B5620">
              <w:t>Cita informācija</w:t>
            </w:r>
          </w:p>
          <w:p w14:paraId="00900481" w14:textId="77777777" w:rsidR="00D957C5" w:rsidRPr="009B5620" w:rsidRDefault="00D957C5" w:rsidP="00D957C5">
            <w:pPr>
              <w:pStyle w:val="naiskr"/>
              <w:spacing w:before="0" w:after="0"/>
              <w:ind w:left="57" w:right="57"/>
            </w:pPr>
          </w:p>
        </w:tc>
        <w:tc>
          <w:tcPr>
            <w:tcW w:w="4921" w:type="dxa"/>
          </w:tcPr>
          <w:p w14:paraId="30096EC7" w14:textId="0EF8EBAA" w:rsidR="00D957C5" w:rsidRPr="009B5620" w:rsidRDefault="00D957C5" w:rsidP="00DB1952">
            <w:pPr>
              <w:pStyle w:val="naiskr"/>
              <w:spacing w:before="0" w:after="0"/>
              <w:ind w:left="57" w:right="123"/>
              <w:jc w:val="both"/>
            </w:pPr>
            <w:r w:rsidRPr="009B5620">
              <w:t>Nav.</w:t>
            </w:r>
          </w:p>
        </w:tc>
      </w:tr>
    </w:tbl>
    <w:p w14:paraId="0E33957A" w14:textId="77777777" w:rsidR="00A10BF2" w:rsidRPr="009B5620" w:rsidRDefault="00A10BF2" w:rsidP="006B3C54">
      <w:pPr>
        <w:jc w:val="both"/>
      </w:pPr>
    </w:p>
    <w:tbl>
      <w:tblPr>
        <w:tblW w:w="93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601"/>
        <w:gridCol w:w="4961"/>
        <w:gridCol w:w="3827"/>
      </w:tblGrid>
      <w:tr w:rsidR="00263FFC" w:rsidRPr="009B5620" w14:paraId="76FB7B16" w14:textId="77777777" w:rsidTr="00BB0D8D">
        <w:tc>
          <w:tcPr>
            <w:tcW w:w="9389" w:type="dxa"/>
            <w:gridSpan w:val="3"/>
            <w:tcBorders>
              <w:top w:val="single" w:sz="4" w:space="0" w:color="auto"/>
            </w:tcBorders>
          </w:tcPr>
          <w:p w14:paraId="6BFA28C8" w14:textId="77777777" w:rsidR="00263FFC" w:rsidRPr="009B5620" w:rsidRDefault="00263FFC" w:rsidP="00306098">
            <w:pPr>
              <w:pStyle w:val="naisnod"/>
              <w:spacing w:before="0" w:after="0"/>
              <w:ind w:left="57" w:right="57"/>
              <w:rPr>
                <w:sz w:val="28"/>
                <w:szCs w:val="28"/>
              </w:rPr>
            </w:pPr>
            <w:r w:rsidRPr="009B5620">
              <w:rPr>
                <w:szCs w:val="28"/>
              </w:rPr>
              <w:t>VII. Tiesību akta projekta izpildes nodrošināšana un tās ietekme uz institūcijām</w:t>
            </w:r>
          </w:p>
        </w:tc>
      </w:tr>
      <w:tr w:rsidR="00D957C5" w:rsidRPr="009B5620" w14:paraId="147F4932" w14:textId="77777777" w:rsidTr="00BB0D8D">
        <w:trPr>
          <w:trHeight w:val="427"/>
        </w:trPr>
        <w:tc>
          <w:tcPr>
            <w:tcW w:w="601" w:type="dxa"/>
          </w:tcPr>
          <w:p w14:paraId="28ADF3B4" w14:textId="77777777" w:rsidR="00D957C5" w:rsidRPr="009B5620" w:rsidRDefault="00D957C5" w:rsidP="00D957C5">
            <w:pPr>
              <w:pStyle w:val="naisnod"/>
              <w:spacing w:before="0" w:after="0"/>
              <w:ind w:left="57" w:right="57"/>
              <w:jc w:val="left"/>
              <w:rPr>
                <w:b w:val="0"/>
              </w:rPr>
            </w:pPr>
            <w:r w:rsidRPr="009B5620">
              <w:rPr>
                <w:b w:val="0"/>
              </w:rPr>
              <w:t>1.</w:t>
            </w:r>
          </w:p>
        </w:tc>
        <w:tc>
          <w:tcPr>
            <w:tcW w:w="4961" w:type="dxa"/>
          </w:tcPr>
          <w:p w14:paraId="346B0BD8" w14:textId="77777777" w:rsidR="00D957C5" w:rsidRPr="009B5620" w:rsidRDefault="00D957C5" w:rsidP="00D957C5">
            <w:pPr>
              <w:pStyle w:val="naisf"/>
              <w:spacing w:before="0" w:after="0"/>
              <w:ind w:left="57" w:right="57" w:firstLine="0"/>
              <w:jc w:val="left"/>
            </w:pPr>
            <w:r w:rsidRPr="009B5620">
              <w:t xml:space="preserve">Projekta izpildē iesaistītās institūcijas </w:t>
            </w:r>
          </w:p>
        </w:tc>
        <w:tc>
          <w:tcPr>
            <w:tcW w:w="3827" w:type="dxa"/>
          </w:tcPr>
          <w:p w14:paraId="09B233F1" w14:textId="113530DB" w:rsidR="00A00254" w:rsidRPr="009B5620" w:rsidRDefault="00383F16" w:rsidP="00A00254">
            <w:pPr>
              <w:pStyle w:val="tv213"/>
              <w:spacing w:before="0" w:beforeAutospacing="0" w:after="0" w:afterAutospacing="0"/>
              <w:ind w:left="81" w:right="147"/>
              <w:jc w:val="both"/>
              <w:rPr>
                <w:b/>
              </w:rPr>
            </w:pPr>
            <w:r w:rsidRPr="009B5620">
              <w:t>VARAM</w:t>
            </w:r>
            <w:r w:rsidR="00725CDE" w:rsidRPr="009B5620">
              <w:t xml:space="preserve"> un</w:t>
            </w:r>
            <w:r w:rsidRPr="009B5620">
              <w:t xml:space="preserve"> VIF</w:t>
            </w:r>
          </w:p>
        </w:tc>
      </w:tr>
      <w:tr w:rsidR="00D957C5" w:rsidRPr="009B5620" w14:paraId="24B24A4D" w14:textId="77777777" w:rsidTr="00BB0D8D">
        <w:trPr>
          <w:trHeight w:val="463"/>
        </w:trPr>
        <w:tc>
          <w:tcPr>
            <w:tcW w:w="601" w:type="dxa"/>
          </w:tcPr>
          <w:p w14:paraId="7227AFD2" w14:textId="2C0A5C96" w:rsidR="00D957C5" w:rsidRPr="009B5620" w:rsidRDefault="00D957C5" w:rsidP="00D957C5">
            <w:pPr>
              <w:pStyle w:val="naisnod"/>
              <w:spacing w:before="0" w:after="0"/>
              <w:ind w:left="57" w:right="57"/>
              <w:jc w:val="left"/>
              <w:rPr>
                <w:b w:val="0"/>
              </w:rPr>
            </w:pPr>
            <w:r w:rsidRPr="009B5620">
              <w:rPr>
                <w:b w:val="0"/>
              </w:rPr>
              <w:lastRenderedPageBreak/>
              <w:t>2.</w:t>
            </w:r>
          </w:p>
        </w:tc>
        <w:tc>
          <w:tcPr>
            <w:tcW w:w="4961" w:type="dxa"/>
          </w:tcPr>
          <w:p w14:paraId="7790EF04" w14:textId="77777777" w:rsidR="00D957C5" w:rsidRPr="009B5620" w:rsidRDefault="00D957C5" w:rsidP="00D957C5">
            <w:pPr>
              <w:pStyle w:val="naisf"/>
              <w:spacing w:before="0" w:after="0"/>
              <w:ind w:left="57" w:right="57" w:firstLine="0"/>
              <w:jc w:val="left"/>
            </w:pPr>
            <w:r w:rsidRPr="009B5620">
              <w:t>Projekta izpildes ietekme uz pārvaldes funkcijām un institucionālo struktūru. Jaunu institūciju izveide, esošo institūciju likvidācija vai reorganizācija, to ietekme uz institūcijas cilvēkresursiem.</w:t>
            </w:r>
          </w:p>
        </w:tc>
        <w:tc>
          <w:tcPr>
            <w:tcW w:w="3827" w:type="dxa"/>
          </w:tcPr>
          <w:p w14:paraId="0E2E63AB" w14:textId="697E47C2" w:rsidR="00D957C5" w:rsidRPr="009B5620" w:rsidRDefault="00D957C5" w:rsidP="00D957C5">
            <w:pPr>
              <w:pStyle w:val="naisnod"/>
              <w:spacing w:before="0" w:after="0"/>
              <w:ind w:left="57" w:right="57"/>
              <w:jc w:val="both"/>
              <w:rPr>
                <w:b w:val="0"/>
              </w:rPr>
            </w:pPr>
            <w:r w:rsidRPr="009B5620">
              <w:rPr>
                <w:b w:val="0"/>
              </w:rPr>
              <w:t>Jaunas institūcijas netiks veidotas.</w:t>
            </w:r>
          </w:p>
        </w:tc>
      </w:tr>
      <w:tr w:rsidR="00D957C5" w:rsidRPr="009B5620" w14:paraId="2F036722" w14:textId="77777777" w:rsidTr="00BB0D8D">
        <w:trPr>
          <w:trHeight w:val="476"/>
        </w:trPr>
        <w:tc>
          <w:tcPr>
            <w:tcW w:w="601" w:type="dxa"/>
          </w:tcPr>
          <w:p w14:paraId="66D921C5" w14:textId="77777777" w:rsidR="00D957C5" w:rsidRPr="009B5620" w:rsidRDefault="00D957C5" w:rsidP="00D957C5">
            <w:pPr>
              <w:pStyle w:val="naiskr"/>
              <w:spacing w:before="0" w:after="0"/>
              <w:ind w:left="57" w:right="57"/>
            </w:pPr>
            <w:r w:rsidRPr="009B5620">
              <w:t>3.</w:t>
            </w:r>
          </w:p>
        </w:tc>
        <w:tc>
          <w:tcPr>
            <w:tcW w:w="4961" w:type="dxa"/>
          </w:tcPr>
          <w:p w14:paraId="32F16C71" w14:textId="77777777" w:rsidR="00D957C5" w:rsidRPr="009B5620" w:rsidRDefault="00D957C5" w:rsidP="00D957C5">
            <w:pPr>
              <w:pStyle w:val="naiskr"/>
              <w:spacing w:before="0" w:after="0"/>
              <w:ind w:left="57" w:right="57"/>
            </w:pPr>
            <w:r w:rsidRPr="009B5620">
              <w:t>Cita informācija</w:t>
            </w:r>
          </w:p>
        </w:tc>
        <w:tc>
          <w:tcPr>
            <w:tcW w:w="3827" w:type="dxa"/>
          </w:tcPr>
          <w:p w14:paraId="72D9F7C6" w14:textId="2C93D54A" w:rsidR="00D957C5" w:rsidRPr="009B5620" w:rsidRDefault="00D957C5" w:rsidP="00D957C5">
            <w:pPr>
              <w:pStyle w:val="naiskr"/>
              <w:spacing w:before="0" w:after="0"/>
              <w:ind w:left="57" w:right="57"/>
            </w:pPr>
            <w:r w:rsidRPr="009B5620">
              <w:t>Nav</w:t>
            </w:r>
          </w:p>
        </w:tc>
      </w:tr>
    </w:tbl>
    <w:p w14:paraId="30985519" w14:textId="77777777" w:rsidR="002D0400" w:rsidRPr="009B5620" w:rsidRDefault="002D0400" w:rsidP="006B3C54">
      <w:pPr>
        <w:jc w:val="both"/>
        <w:rPr>
          <w:sz w:val="28"/>
        </w:rPr>
      </w:pPr>
    </w:p>
    <w:p w14:paraId="5F058070" w14:textId="77777777" w:rsidR="00D30C05" w:rsidRPr="009B5620" w:rsidRDefault="00D30C05" w:rsidP="00B346D7">
      <w:pPr>
        <w:pStyle w:val="naisf"/>
        <w:tabs>
          <w:tab w:val="left" w:pos="6840"/>
        </w:tabs>
        <w:spacing w:before="0" w:after="0"/>
        <w:ind w:firstLine="0"/>
        <w:rPr>
          <w:sz w:val="28"/>
          <w:szCs w:val="28"/>
        </w:rPr>
      </w:pPr>
    </w:p>
    <w:p w14:paraId="79BABAE3" w14:textId="77777777" w:rsidR="00A84F16" w:rsidRDefault="00A84F16" w:rsidP="00A84F16">
      <w:r>
        <w:rPr>
          <w:sz w:val="28"/>
          <w:szCs w:val="28"/>
        </w:rPr>
        <w:t>Vides aizsardzības un</w:t>
      </w:r>
    </w:p>
    <w:p w14:paraId="0BA08C8E" w14:textId="77777777" w:rsidR="00A84F16" w:rsidRDefault="00A84F16" w:rsidP="00A84F16">
      <w:pPr>
        <w:tabs>
          <w:tab w:val="left" w:pos="7371"/>
        </w:tabs>
      </w:pPr>
      <w:r>
        <w:rPr>
          <w:sz w:val="28"/>
          <w:szCs w:val="28"/>
        </w:rPr>
        <w:t>reģionālās attīstības ministrs</w:t>
      </w:r>
      <w:r>
        <w:rPr>
          <w:sz w:val="28"/>
          <w:szCs w:val="28"/>
        </w:rPr>
        <w:tab/>
        <w:t>A. T. Plešs</w:t>
      </w:r>
    </w:p>
    <w:p w14:paraId="09267FA9" w14:textId="74324AC8" w:rsidR="00F47D5E" w:rsidRPr="009B5620" w:rsidRDefault="00F47D5E" w:rsidP="00D957C5">
      <w:pPr>
        <w:pStyle w:val="naisf"/>
        <w:tabs>
          <w:tab w:val="left" w:pos="6840"/>
        </w:tabs>
        <w:spacing w:before="0" w:after="0"/>
        <w:ind w:firstLine="0"/>
        <w:rPr>
          <w:sz w:val="28"/>
          <w:szCs w:val="28"/>
        </w:rPr>
      </w:pPr>
    </w:p>
    <w:p w14:paraId="2A82BD2C" w14:textId="77777777" w:rsidR="000D2C24" w:rsidRDefault="000D2C24" w:rsidP="009355AA">
      <w:pPr>
        <w:rPr>
          <w:sz w:val="22"/>
          <w:szCs w:val="22"/>
        </w:rPr>
      </w:pPr>
    </w:p>
    <w:p w14:paraId="2E3CBA9E" w14:textId="77777777" w:rsidR="00A84F16" w:rsidRPr="004911E7" w:rsidRDefault="00A84F16" w:rsidP="00A84F16">
      <w:pPr>
        <w:tabs>
          <w:tab w:val="center" w:pos="4536"/>
          <w:tab w:val="right" w:pos="8306"/>
        </w:tabs>
      </w:pPr>
      <w:r w:rsidRPr="004911E7">
        <w:rPr>
          <w:color w:val="000000"/>
        </w:rPr>
        <w:t>R. Kašs, 67026538</w:t>
      </w:r>
    </w:p>
    <w:p w14:paraId="6AD00022" w14:textId="6F7D3DB3" w:rsidR="00A84F16" w:rsidRDefault="00B2597F" w:rsidP="00A84F16">
      <w:pPr>
        <w:jc w:val="both"/>
        <w:rPr>
          <w:rStyle w:val="Hyperlink"/>
        </w:rPr>
      </w:pPr>
      <w:hyperlink r:id="rId8" w:history="1">
        <w:r w:rsidR="00A84F16" w:rsidRPr="004911E7">
          <w:rPr>
            <w:rStyle w:val="Hyperlink"/>
          </w:rPr>
          <w:t>raimonds.kass@varam.gov.lv</w:t>
        </w:r>
      </w:hyperlink>
    </w:p>
    <w:p w14:paraId="219BFFCE" w14:textId="41EEE433" w:rsidR="009355AA" w:rsidRPr="009B5620" w:rsidRDefault="009355AA" w:rsidP="00A84F16">
      <w:pPr>
        <w:rPr>
          <w:sz w:val="22"/>
          <w:szCs w:val="22"/>
        </w:rPr>
      </w:pPr>
    </w:p>
    <w:sectPr w:rsidR="009355AA" w:rsidRPr="009B5620" w:rsidSect="009232AB">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B4B0A" w14:textId="77777777" w:rsidR="00B2597F" w:rsidRDefault="00B2597F">
      <w:r>
        <w:separator/>
      </w:r>
    </w:p>
  </w:endnote>
  <w:endnote w:type="continuationSeparator" w:id="0">
    <w:p w14:paraId="70F0B66F" w14:textId="77777777" w:rsidR="00B2597F" w:rsidRDefault="00B2597F">
      <w:r>
        <w:continuationSeparator/>
      </w:r>
    </w:p>
  </w:endnote>
  <w:endnote w:type="continuationNotice" w:id="1">
    <w:p w14:paraId="0767D724" w14:textId="77777777" w:rsidR="00B2597F" w:rsidRDefault="00B25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5E2F" w14:textId="77777777" w:rsidR="0054407D" w:rsidRDefault="00544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890D5" w14:textId="29B5BDFB" w:rsidR="00667849" w:rsidRPr="00530436" w:rsidRDefault="00667849" w:rsidP="003A09C1">
    <w:pPr>
      <w:pStyle w:val="Footer"/>
      <w:rPr>
        <w:noProof/>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4407D">
      <w:rPr>
        <w:noProof/>
        <w:sz w:val="20"/>
        <w:szCs w:val="20"/>
      </w:rPr>
      <w:t>VARAMAnot_160821_BEV-PHEV</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7CB4" w14:textId="3C460A4B" w:rsidR="00667849" w:rsidRPr="00530436" w:rsidRDefault="00667849" w:rsidP="009232AB">
    <w:pPr>
      <w:pStyle w:val="Footer"/>
      <w:rPr>
        <w:noProof/>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4407D">
      <w:rPr>
        <w:noProof/>
        <w:sz w:val="20"/>
        <w:szCs w:val="20"/>
      </w:rPr>
      <w:t>VARAMAnot_160821_BEV-PHEV</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A757" w14:textId="77777777" w:rsidR="00B2597F" w:rsidRDefault="00B2597F">
      <w:r>
        <w:separator/>
      </w:r>
    </w:p>
  </w:footnote>
  <w:footnote w:type="continuationSeparator" w:id="0">
    <w:p w14:paraId="2D78E180" w14:textId="77777777" w:rsidR="00B2597F" w:rsidRDefault="00B2597F">
      <w:r>
        <w:continuationSeparator/>
      </w:r>
    </w:p>
  </w:footnote>
  <w:footnote w:type="continuationNotice" w:id="1">
    <w:p w14:paraId="06E15891" w14:textId="77777777" w:rsidR="00B2597F" w:rsidRDefault="00B2597F"/>
  </w:footnote>
  <w:footnote w:id="2">
    <w:p w14:paraId="439BCD73" w14:textId="77777777" w:rsidR="00473CB7" w:rsidRPr="00C57429" w:rsidRDefault="00473CB7" w:rsidP="00473CB7">
      <w:pPr>
        <w:pStyle w:val="FootnoteText"/>
      </w:pPr>
      <w:r w:rsidRPr="007B04A2">
        <w:rPr>
          <w:rStyle w:val="FootnoteReference"/>
          <w:i/>
          <w:iCs/>
        </w:rPr>
        <w:footnoteRef/>
      </w:r>
      <w:r w:rsidRPr="007B04A2">
        <w:rPr>
          <w:i/>
          <w:iCs/>
        </w:rPr>
        <w:t xml:space="preserve"> </w:t>
      </w:r>
      <w:hyperlink r:id="rId1" w:history="1">
        <w:r w:rsidRPr="007B04A2">
          <w:rPr>
            <w:rStyle w:val="Hyperlink"/>
            <w:i/>
            <w:iCs/>
          </w:rPr>
          <w:t>https://www.acea.be/uploads/publications/Electric_vehicles-Tax_benefits_purchase_incentives_European_Union_2020.pdf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602B" w14:textId="77777777" w:rsidR="00667849" w:rsidRDefault="00667849" w:rsidP="003034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F632132" w14:textId="77777777" w:rsidR="00667849" w:rsidRDefault="00667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1F81" w14:textId="4C859C76" w:rsidR="00667849" w:rsidRDefault="00667849" w:rsidP="003034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66D7">
      <w:rPr>
        <w:rStyle w:val="PageNumber"/>
        <w:noProof/>
      </w:rPr>
      <w:t>3</w:t>
    </w:r>
    <w:r>
      <w:rPr>
        <w:rStyle w:val="PageNumber"/>
      </w:rPr>
      <w:fldChar w:fldCharType="end"/>
    </w:r>
  </w:p>
  <w:p w14:paraId="237C5921" w14:textId="77777777" w:rsidR="00667849" w:rsidRDefault="00667849" w:rsidP="005A0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47B6" w14:textId="77777777" w:rsidR="0054407D" w:rsidRDefault="0054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CAF"/>
    <w:multiLevelType w:val="hybridMultilevel"/>
    <w:tmpl w:val="47EECD26"/>
    <w:lvl w:ilvl="0" w:tplc="905A42A0">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43400B4"/>
    <w:multiLevelType w:val="hybridMultilevel"/>
    <w:tmpl w:val="52026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442F21"/>
    <w:multiLevelType w:val="hybridMultilevel"/>
    <w:tmpl w:val="A2A05BD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7516727"/>
    <w:multiLevelType w:val="hybridMultilevel"/>
    <w:tmpl w:val="397EF6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9C75920"/>
    <w:multiLevelType w:val="hybridMultilevel"/>
    <w:tmpl w:val="5762B4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EA335B"/>
    <w:multiLevelType w:val="hybridMultilevel"/>
    <w:tmpl w:val="BF9A05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CE308FC"/>
    <w:multiLevelType w:val="hybridMultilevel"/>
    <w:tmpl w:val="A01CE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162A3E"/>
    <w:multiLevelType w:val="hybridMultilevel"/>
    <w:tmpl w:val="3EC2E4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7A1216"/>
    <w:multiLevelType w:val="hybridMultilevel"/>
    <w:tmpl w:val="05C84D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3C1E93"/>
    <w:multiLevelType w:val="hybridMultilevel"/>
    <w:tmpl w:val="3C0876E2"/>
    <w:lvl w:ilvl="0" w:tplc="0426000D">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115438"/>
    <w:multiLevelType w:val="hybridMultilevel"/>
    <w:tmpl w:val="522CB5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CA90D87"/>
    <w:multiLevelType w:val="hybridMultilevel"/>
    <w:tmpl w:val="D8A84494"/>
    <w:lvl w:ilvl="0" w:tplc="0C22B77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13B5147"/>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33A177B5"/>
    <w:multiLevelType w:val="hybridMultilevel"/>
    <w:tmpl w:val="7B223F9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42B1CDA"/>
    <w:multiLevelType w:val="hybridMultilevel"/>
    <w:tmpl w:val="176AA082"/>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D5348FC"/>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3E3A7678"/>
    <w:multiLevelType w:val="hybridMultilevel"/>
    <w:tmpl w:val="40AC80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410657CE"/>
    <w:multiLevelType w:val="hybridMultilevel"/>
    <w:tmpl w:val="5F9AF9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1603A5"/>
    <w:multiLevelType w:val="hybridMultilevel"/>
    <w:tmpl w:val="A192DF8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42D64A97"/>
    <w:multiLevelType w:val="hybridMultilevel"/>
    <w:tmpl w:val="83FE43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8943AF"/>
    <w:multiLevelType w:val="hybridMultilevel"/>
    <w:tmpl w:val="D07CC460"/>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FE6702F"/>
    <w:multiLevelType w:val="hybridMultilevel"/>
    <w:tmpl w:val="221E5128"/>
    <w:lvl w:ilvl="0" w:tplc="04260001">
      <w:start w:val="1"/>
      <w:numFmt w:val="bullet"/>
      <w:lvlText w:val=""/>
      <w:lvlJc w:val="left"/>
      <w:pPr>
        <w:ind w:left="1003" w:hanging="360"/>
      </w:pPr>
      <w:rPr>
        <w:rFonts w:ascii="Symbol" w:hAnsi="Symbol" w:hint="default"/>
      </w:rPr>
    </w:lvl>
    <w:lvl w:ilvl="1" w:tplc="04260003">
      <w:start w:val="1"/>
      <w:numFmt w:val="bullet"/>
      <w:lvlText w:val="o"/>
      <w:lvlJc w:val="left"/>
      <w:pPr>
        <w:ind w:left="1723" w:hanging="360"/>
      </w:pPr>
      <w:rPr>
        <w:rFonts w:ascii="Courier New" w:hAnsi="Courier New" w:cs="Courier New" w:hint="default"/>
      </w:rPr>
    </w:lvl>
    <w:lvl w:ilvl="2" w:tplc="04260005">
      <w:start w:val="1"/>
      <w:numFmt w:val="bullet"/>
      <w:lvlText w:val=""/>
      <w:lvlJc w:val="left"/>
      <w:pPr>
        <w:ind w:left="2443" w:hanging="360"/>
      </w:pPr>
      <w:rPr>
        <w:rFonts w:ascii="Wingdings" w:hAnsi="Wingdings" w:hint="default"/>
      </w:rPr>
    </w:lvl>
    <w:lvl w:ilvl="3" w:tplc="04260001">
      <w:start w:val="1"/>
      <w:numFmt w:val="bullet"/>
      <w:lvlText w:val=""/>
      <w:lvlJc w:val="left"/>
      <w:pPr>
        <w:ind w:left="3163" w:hanging="360"/>
      </w:pPr>
      <w:rPr>
        <w:rFonts w:ascii="Symbol" w:hAnsi="Symbol" w:hint="default"/>
      </w:rPr>
    </w:lvl>
    <w:lvl w:ilvl="4" w:tplc="04260003">
      <w:start w:val="1"/>
      <w:numFmt w:val="bullet"/>
      <w:lvlText w:val="o"/>
      <w:lvlJc w:val="left"/>
      <w:pPr>
        <w:ind w:left="3883" w:hanging="360"/>
      </w:pPr>
      <w:rPr>
        <w:rFonts w:ascii="Courier New" w:hAnsi="Courier New" w:cs="Courier New" w:hint="default"/>
      </w:rPr>
    </w:lvl>
    <w:lvl w:ilvl="5" w:tplc="04260005">
      <w:start w:val="1"/>
      <w:numFmt w:val="bullet"/>
      <w:lvlText w:val=""/>
      <w:lvlJc w:val="left"/>
      <w:pPr>
        <w:ind w:left="4603" w:hanging="360"/>
      </w:pPr>
      <w:rPr>
        <w:rFonts w:ascii="Wingdings" w:hAnsi="Wingdings" w:hint="default"/>
      </w:rPr>
    </w:lvl>
    <w:lvl w:ilvl="6" w:tplc="04260001">
      <w:start w:val="1"/>
      <w:numFmt w:val="bullet"/>
      <w:lvlText w:val=""/>
      <w:lvlJc w:val="left"/>
      <w:pPr>
        <w:ind w:left="5323" w:hanging="360"/>
      </w:pPr>
      <w:rPr>
        <w:rFonts w:ascii="Symbol" w:hAnsi="Symbol" w:hint="default"/>
      </w:rPr>
    </w:lvl>
    <w:lvl w:ilvl="7" w:tplc="04260003">
      <w:start w:val="1"/>
      <w:numFmt w:val="bullet"/>
      <w:lvlText w:val="o"/>
      <w:lvlJc w:val="left"/>
      <w:pPr>
        <w:ind w:left="6043" w:hanging="360"/>
      </w:pPr>
      <w:rPr>
        <w:rFonts w:ascii="Courier New" w:hAnsi="Courier New" w:cs="Courier New" w:hint="default"/>
      </w:rPr>
    </w:lvl>
    <w:lvl w:ilvl="8" w:tplc="04260005">
      <w:start w:val="1"/>
      <w:numFmt w:val="bullet"/>
      <w:lvlText w:val=""/>
      <w:lvlJc w:val="left"/>
      <w:pPr>
        <w:ind w:left="6763" w:hanging="360"/>
      </w:pPr>
      <w:rPr>
        <w:rFonts w:ascii="Wingdings" w:hAnsi="Wingdings" w:hint="default"/>
      </w:rPr>
    </w:lvl>
  </w:abstractNum>
  <w:abstractNum w:abstractNumId="22" w15:restartNumberingAfterBreak="0">
    <w:nsid w:val="50017C37"/>
    <w:multiLevelType w:val="hybridMultilevel"/>
    <w:tmpl w:val="51B628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3541A1"/>
    <w:multiLevelType w:val="multilevel"/>
    <w:tmpl w:val="FB4422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1652EA"/>
    <w:multiLevelType w:val="hybridMultilevel"/>
    <w:tmpl w:val="4408636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61332A6B"/>
    <w:multiLevelType w:val="hybridMultilevel"/>
    <w:tmpl w:val="9F1EE94E"/>
    <w:lvl w:ilvl="0" w:tplc="BE5690A6">
      <w:start w:val="3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97993"/>
    <w:multiLevelType w:val="hybridMultilevel"/>
    <w:tmpl w:val="D73A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E7BED"/>
    <w:multiLevelType w:val="hybridMultilevel"/>
    <w:tmpl w:val="C35A0DE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1A2119A"/>
    <w:multiLevelType w:val="hybridMultilevel"/>
    <w:tmpl w:val="41E8DECC"/>
    <w:lvl w:ilvl="0" w:tplc="5F34A79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5D7238"/>
    <w:multiLevelType w:val="hybridMultilevel"/>
    <w:tmpl w:val="2C4CA74E"/>
    <w:lvl w:ilvl="0" w:tplc="3D6CC828">
      <w:start w:val="1"/>
      <w:numFmt w:val="decimal"/>
      <w:lvlText w:val="%1)"/>
      <w:lvlJc w:val="left"/>
      <w:pPr>
        <w:ind w:left="462" w:hanging="405"/>
      </w:pPr>
    </w:lvl>
    <w:lvl w:ilvl="1" w:tplc="04260019">
      <w:start w:val="1"/>
      <w:numFmt w:val="lowerLetter"/>
      <w:lvlText w:val="%2."/>
      <w:lvlJc w:val="left"/>
      <w:pPr>
        <w:ind w:left="1137" w:hanging="360"/>
      </w:pPr>
    </w:lvl>
    <w:lvl w:ilvl="2" w:tplc="0426001B">
      <w:start w:val="1"/>
      <w:numFmt w:val="lowerRoman"/>
      <w:lvlText w:val="%3."/>
      <w:lvlJc w:val="right"/>
      <w:pPr>
        <w:ind w:left="1857" w:hanging="180"/>
      </w:pPr>
    </w:lvl>
    <w:lvl w:ilvl="3" w:tplc="0426000F">
      <w:start w:val="1"/>
      <w:numFmt w:val="decimal"/>
      <w:lvlText w:val="%4."/>
      <w:lvlJc w:val="left"/>
      <w:pPr>
        <w:ind w:left="2577" w:hanging="360"/>
      </w:pPr>
    </w:lvl>
    <w:lvl w:ilvl="4" w:tplc="04260019">
      <w:start w:val="1"/>
      <w:numFmt w:val="lowerLetter"/>
      <w:lvlText w:val="%5."/>
      <w:lvlJc w:val="left"/>
      <w:pPr>
        <w:ind w:left="3297" w:hanging="360"/>
      </w:pPr>
    </w:lvl>
    <w:lvl w:ilvl="5" w:tplc="0426001B">
      <w:start w:val="1"/>
      <w:numFmt w:val="lowerRoman"/>
      <w:lvlText w:val="%6."/>
      <w:lvlJc w:val="right"/>
      <w:pPr>
        <w:ind w:left="4017" w:hanging="180"/>
      </w:pPr>
    </w:lvl>
    <w:lvl w:ilvl="6" w:tplc="0426000F">
      <w:start w:val="1"/>
      <w:numFmt w:val="decimal"/>
      <w:lvlText w:val="%7."/>
      <w:lvlJc w:val="left"/>
      <w:pPr>
        <w:ind w:left="4737" w:hanging="360"/>
      </w:pPr>
    </w:lvl>
    <w:lvl w:ilvl="7" w:tplc="04260019">
      <w:start w:val="1"/>
      <w:numFmt w:val="lowerLetter"/>
      <w:lvlText w:val="%8."/>
      <w:lvlJc w:val="left"/>
      <w:pPr>
        <w:ind w:left="5457" w:hanging="360"/>
      </w:pPr>
    </w:lvl>
    <w:lvl w:ilvl="8" w:tplc="0426001B">
      <w:start w:val="1"/>
      <w:numFmt w:val="lowerRoman"/>
      <w:lvlText w:val="%9."/>
      <w:lvlJc w:val="right"/>
      <w:pPr>
        <w:ind w:left="6177" w:hanging="180"/>
      </w:pPr>
    </w:lvl>
  </w:abstractNum>
  <w:abstractNum w:abstractNumId="30" w15:restartNumberingAfterBreak="0">
    <w:nsid w:val="747578C7"/>
    <w:multiLevelType w:val="hybridMultilevel"/>
    <w:tmpl w:val="AC08593E"/>
    <w:lvl w:ilvl="0" w:tplc="67A48A56">
      <w:start w:val="20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4A47F7F"/>
    <w:multiLevelType w:val="hybridMultilevel"/>
    <w:tmpl w:val="1492A92A"/>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79767DAE"/>
    <w:multiLevelType w:val="hybridMultilevel"/>
    <w:tmpl w:val="8A18656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5"/>
  </w:num>
  <w:num w:numId="2">
    <w:abstractNumId w:val="30"/>
  </w:num>
  <w:num w:numId="3">
    <w:abstractNumId w:val="7"/>
  </w:num>
  <w:num w:numId="4">
    <w:abstractNumId w:val="11"/>
  </w:num>
  <w:num w:numId="5">
    <w:abstractNumId w:val="19"/>
  </w:num>
  <w:num w:numId="6">
    <w:abstractNumId w:val="6"/>
  </w:num>
  <w:num w:numId="7">
    <w:abstractNumId w:val="1"/>
  </w:num>
  <w:num w:numId="8">
    <w:abstractNumId w:val="2"/>
  </w:num>
  <w:num w:numId="9">
    <w:abstractNumId w:val="27"/>
  </w:num>
  <w:num w:numId="10">
    <w:abstractNumId w:val="10"/>
  </w:num>
  <w:num w:numId="11">
    <w:abstractNumId w:val="24"/>
  </w:num>
  <w:num w:numId="12">
    <w:abstractNumId w:val="20"/>
  </w:num>
  <w:num w:numId="13">
    <w:abstractNumId w:val="4"/>
  </w:num>
  <w:num w:numId="14">
    <w:abstractNumId w:val="28"/>
  </w:num>
  <w:num w:numId="15">
    <w:abstractNumId w:val="16"/>
  </w:num>
  <w:num w:numId="16">
    <w:abstractNumId w:val="5"/>
  </w:num>
  <w:num w:numId="17">
    <w:abstractNumId w:val="3"/>
  </w:num>
  <w:num w:numId="18">
    <w:abstractNumId w:val="14"/>
  </w:num>
  <w:num w:numId="19">
    <w:abstractNumId w:val="12"/>
  </w:num>
  <w:num w:numId="20">
    <w:abstractNumId w:val="18"/>
  </w:num>
  <w:num w:numId="21">
    <w:abstractNumId w:val="15"/>
  </w:num>
  <w:num w:numId="22">
    <w:abstractNumId w:val="13"/>
  </w:num>
  <w:num w:numId="23">
    <w:abstractNumId w:val="31"/>
  </w:num>
  <w:num w:numId="24">
    <w:abstractNumId w:val="8"/>
  </w:num>
  <w:num w:numId="25">
    <w:abstractNumId w:val="32"/>
  </w:num>
  <w:num w:numId="26">
    <w:abstractNumId w:val="17"/>
  </w:num>
  <w:num w:numId="27">
    <w:abstractNumId w:val="26"/>
  </w:num>
  <w:num w:numId="28">
    <w:abstractNumId w:val="2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1E"/>
    <w:rsid w:val="0000061E"/>
    <w:rsid w:val="00003C9A"/>
    <w:rsid w:val="000043F9"/>
    <w:rsid w:val="00005427"/>
    <w:rsid w:val="00005826"/>
    <w:rsid w:val="000071F5"/>
    <w:rsid w:val="00010FE3"/>
    <w:rsid w:val="000112B1"/>
    <w:rsid w:val="00013713"/>
    <w:rsid w:val="000143DB"/>
    <w:rsid w:val="00014527"/>
    <w:rsid w:val="00015501"/>
    <w:rsid w:val="00015666"/>
    <w:rsid w:val="00016AA7"/>
    <w:rsid w:val="000179EA"/>
    <w:rsid w:val="00017A2C"/>
    <w:rsid w:val="00021604"/>
    <w:rsid w:val="00024ECF"/>
    <w:rsid w:val="00025FA9"/>
    <w:rsid w:val="000260DC"/>
    <w:rsid w:val="00026532"/>
    <w:rsid w:val="00027494"/>
    <w:rsid w:val="00027756"/>
    <w:rsid w:val="0002797B"/>
    <w:rsid w:val="00027A5A"/>
    <w:rsid w:val="00027F1C"/>
    <w:rsid w:val="00031099"/>
    <w:rsid w:val="00031399"/>
    <w:rsid w:val="00032CEA"/>
    <w:rsid w:val="00032D84"/>
    <w:rsid w:val="000332D3"/>
    <w:rsid w:val="00033CC8"/>
    <w:rsid w:val="000367AD"/>
    <w:rsid w:val="00037C68"/>
    <w:rsid w:val="00037CD7"/>
    <w:rsid w:val="00040172"/>
    <w:rsid w:val="000404D3"/>
    <w:rsid w:val="00040E6B"/>
    <w:rsid w:val="0004133D"/>
    <w:rsid w:val="00041FE4"/>
    <w:rsid w:val="00042031"/>
    <w:rsid w:val="000422EE"/>
    <w:rsid w:val="00043CB1"/>
    <w:rsid w:val="00047183"/>
    <w:rsid w:val="000473F7"/>
    <w:rsid w:val="00050F54"/>
    <w:rsid w:val="00051106"/>
    <w:rsid w:val="0005143C"/>
    <w:rsid w:val="0005632E"/>
    <w:rsid w:val="00056D70"/>
    <w:rsid w:val="00060888"/>
    <w:rsid w:val="00060A47"/>
    <w:rsid w:val="00062822"/>
    <w:rsid w:val="0006534F"/>
    <w:rsid w:val="00066E0A"/>
    <w:rsid w:val="000670BA"/>
    <w:rsid w:val="00070FB4"/>
    <w:rsid w:val="00071884"/>
    <w:rsid w:val="00071CD0"/>
    <w:rsid w:val="00071D6D"/>
    <w:rsid w:val="00072B20"/>
    <w:rsid w:val="00073270"/>
    <w:rsid w:val="00073464"/>
    <w:rsid w:val="0007788D"/>
    <w:rsid w:val="00077938"/>
    <w:rsid w:val="00082DF3"/>
    <w:rsid w:val="00084359"/>
    <w:rsid w:val="000845A9"/>
    <w:rsid w:val="0008488A"/>
    <w:rsid w:val="00084CD9"/>
    <w:rsid w:val="00085B89"/>
    <w:rsid w:val="00090302"/>
    <w:rsid w:val="00092534"/>
    <w:rsid w:val="00092C64"/>
    <w:rsid w:val="00092DF0"/>
    <w:rsid w:val="00093D7B"/>
    <w:rsid w:val="000A13FA"/>
    <w:rsid w:val="000A17B0"/>
    <w:rsid w:val="000A2211"/>
    <w:rsid w:val="000A2884"/>
    <w:rsid w:val="000A359D"/>
    <w:rsid w:val="000A3B97"/>
    <w:rsid w:val="000A46CA"/>
    <w:rsid w:val="000A6067"/>
    <w:rsid w:val="000B127D"/>
    <w:rsid w:val="000B1AB1"/>
    <w:rsid w:val="000B1C02"/>
    <w:rsid w:val="000B219A"/>
    <w:rsid w:val="000B3F6E"/>
    <w:rsid w:val="000B4538"/>
    <w:rsid w:val="000B4607"/>
    <w:rsid w:val="000B4F08"/>
    <w:rsid w:val="000B59CB"/>
    <w:rsid w:val="000B66C8"/>
    <w:rsid w:val="000B6DF1"/>
    <w:rsid w:val="000C0EDB"/>
    <w:rsid w:val="000C230C"/>
    <w:rsid w:val="000C32EA"/>
    <w:rsid w:val="000C37C7"/>
    <w:rsid w:val="000C37D8"/>
    <w:rsid w:val="000C5FBC"/>
    <w:rsid w:val="000C61E4"/>
    <w:rsid w:val="000D0DB8"/>
    <w:rsid w:val="000D163F"/>
    <w:rsid w:val="000D2C24"/>
    <w:rsid w:val="000D2C4F"/>
    <w:rsid w:val="000D320A"/>
    <w:rsid w:val="000D35F4"/>
    <w:rsid w:val="000D3DCD"/>
    <w:rsid w:val="000D41F8"/>
    <w:rsid w:val="000D5549"/>
    <w:rsid w:val="000D5F55"/>
    <w:rsid w:val="000D650D"/>
    <w:rsid w:val="000D7C74"/>
    <w:rsid w:val="000E1123"/>
    <w:rsid w:val="000E2092"/>
    <w:rsid w:val="000E2805"/>
    <w:rsid w:val="000E31DC"/>
    <w:rsid w:val="000E3B2A"/>
    <w:rsid w:val="000E4457"/>
    <w:rsid w:val="000E6F4B"/>
    <w:rsid w:val="000E7BB7"/>
    <w:rsid w:val="000F0876"/>
    <w:rsid w:val="000F35FE"/>
    <w:rsid w:val="000F3C86"/>
    <w:rsid w:val="000F3DBD"/>
    <w:rsid w:val="000F41C0"/>
    <w:rsid w:val="000F5E59"/>
    <w:rsid w:val="000F6A6D"/>
    <w:rsid w:val="00101F71"/>
    <w:rsid w:val="001029C5"/>
    <w:rsid w:val="001032E7"/>
    <w:rsid w:val="00103B16"/>
    <w:rsid w:val="00103B63"/>
    <w:rsid w:val="00110173"/>
    <w:rsid w:val="001114E0"/>
    <w:rsid w:val="00113CD0"/>
    <w:rsid w:val="00114052"/>
    <w:rsid w:val="00115550"/>
    <w:rsid w:val="00115E65"/>
    <w:rsid w:val="001170B0"/>
    <w:rsid w:val="001176C1"/>
    <w:rsid w:val="0012082E"/>
    <w:rsid w:val="001209A4"/>
    <w:rsid w:val="001214F2"/>
    <w:rsid w:val="00123E30"/>
    <w:rsid w:val="001242F0"/>
    <w:rsid w:val="00125941"/>
    <w:rsid w:val="00127C6E"/>
    <w:rsid w:val="00130C2D"/>
    <w:rsid w:val="001317E3"/>
    <w:rsid w:val="00133374"/>
    <w:rsid w:val="00133CF3"/>
    <w:rsid w:val="001347ED"/>
    <w:rsid w:val="001359E3"/>
    <w:rsid w:val="00136946"/>
    <w:rsid w:val="00137BF2"/>
    <w:rsid w:val="00141294"/>
    <w:rsid w:val="001425FF"/>
    <w:rsid w:val="00143528"/>
    <w:rsid w:val="00146380"/>
    <w:rsid w:val="001464EA"/>
    <w:rsid w:val="00146E61"/>
    <w:rsid w:val="00146F0F"/>
    <w:rsid w:val="00153486"/>
    <w:rsid w:val="00153BD9"/>
    <w:rsid w:val="00154636"/>
    <w:rsid w:val="0015719D"/>
    <w:rsid w:val="00160235"/>
    <w:rsid w:val="00161AD7"/>
    <w:rsid w:val="001628FF"/>
    <w:rsid w:val="001637A5"/>
    <w:rsid w:val="00163D88"/>
    <w:rsid w:val="00166B1A"/>
    <w:rsid w:val="00166CF6"/>
    <w:rsid w:val="00166F6F"/>
    <w:rsid w:val="00167B8E"/>
    <w:rsid w:val="00167BB9"/>
    <w:rsid w:val="00167FA0"/>
    <w:rsid w:val="00170E4E"/>
    <w:rsid w:val="00171922"/>
    <w:rsid w:val="00172BCD"/>
    <w:rsid w:val="00174C75"/>
    <w:rsid w:val="00175296"/>
    <w:rsid w:val="00176D51"/>
    <w:rsid w:val="00180130"/>
    <w:rsid w:val="00180848"/>
    <w:rsid w:val="001811FB"/>
    <w:rsid w:val="001837CD"/>
    <w:rsid w:val="00183ABD"/>
    <w:rsid w:val="00184E5C"/>
    <w:rsid w:val="00184F35"/>
    <w:rsid w:val="00185117"/>
    <w:rsid w:val="001865AD"/>
    <w:rsid w:val="001913AA"/>
    <w:rsid w:val="00191859"/>
    <w:rsid w:val="00192B89"/>
    <w:rsid w:val="00192FA8"/>
    <w:rsid w:val="001951AF"/>
    <w:rsid w:val="001954CD"/>
    <w:rsid w:val="00195BD8"/>
    <w:rsid w:val="00196B61"/>
    <w:rsid w:val="001A28EB"/>
    <w:rsid w:val="001A60FD"/>
    <w:rsid w:val="001A620C"/>
    <w:rsid w:val="001A683D"/>
    <w:rsid w:val="001A7349"/>
    <w:rsid w:val="001A7910"/>
    <w:rsid w:val="001B005C"/>
    <w:rsid w:val="001B0D10"/>
    <w:rsid w:val="001B256B"/>
    <w:rsid w:val="001B310C"/>
    <w:rsid w:val="001B366C"/>
    <w:rsid w:val="001B3E66"/>
    <w:rsid w:val="001B3ECB"/>
    <w:rsid w:val="001B47FF"/>
    <w:rsid w:val="001B57F1"/>
    <w:rsid w:val="001C002C"/>
    <w:rsid w:val="001C03C6"/>
    <w:rsid w:val="001C0442"/>
    <w:rsid w:val="001C07BF"/>
    <w:rsid w:val="001C0848"/>
    <w:rsid w:val="001C1205"/>
    <w:rsid w:val="001C2F5E"/>
    <w:rsid w:val="001C5276"/>
    <w:rsid w:val="001C5BD5"/>
    <w:rsid w:val="001C7CCC"/>
    <w:rsid w:val="001D0B65"/>
    <w:rsid w:val="001D0BB7"/>
    <w:rsid w:val="001D0C1C"/>
    <w:rsid w:val="001D0FF3"/>
    <w:rsid w:val="001D2285"/>
    <w:rsid w:val="001D2DE3"/>
    <w:rsid w:val="001D2E1A"/>
    <w:rsid w:val="001D315D"/>
    <w:rsid w:val="001D54A9"/>
    <w:rsid w:val="001D6149"/>
    <w:rsid w:val="001D6C4F"/>
    <w:rsid w:val="001D6E4F"/>
    <w:rsid w:val="001D7C83"/>
    <w:rsid w:val="001E11D4"/>
    <w:rsid w:val="001E19E2"/>
    <w:rsid w:val="001E2891"/>
    <w:rsid w:val="001E6D7D"/>
    <w:rsid w:val="001E7E58"/>
    <w:rsid w:val="001F06CA"/>
    <w:rsid w:val="001F101B"/>
    <w:rsid w:val="001F2765"/>
    <w:rsid w:val="001F59D8"/>
    <w:rsid w:val="001F5C90"/>
    <w:rsid w:val="001F66D1"/>
    <w:rsid w:val="001F7525"/>
    <w:rsid w:val="001F7E7E"/>
    <w:rsid w:val="00200346"/>
    <w:rsid w:val="00201781"/>
    <w:rsid w:val="00201C96"/>
    <w:rsid w:val="00203965"/>
    <w:rsid w:val="0020406F"/>
    <w:rsid w:val="002042D0"/>
    <w:rsid w:val="002042E8"/>
    <w:rsid w:val="00204494"/>
    <w:rsid w:val="002047D6"/>
    <w:rsid w:val="00205B93"/>
    <w:rsid w:val="00206050"/>
    <w:rsid w:val="00206332"/>
    <w:rsid w:val="00207018"/>
    <w:rsid w:val="002123C8"/>
    <w:rsid w:val="0021395B"/>
    <w:rsid w:val="0021417A"/>
    <w:rsid w:val="00214E56"/>
    <w:rsid w:val="00216AE2"/>
    <w:rsid w:val="00216F99"/>
    <w:rsid w:val="00217F73"/>
    <w:rsid w:val="00220B0C"/>
    <w:rsid w:val="00221638"/>
    <w:rsid w:val="00223974"/>
    <w:rsid w:val="002240F3"/>
    <w:rsid w:val="002249BA"/>
    <w:rsid w:val="0022722B"/>
    <w:rsid w:val="002317E8"/>
    <w:rsid w:val="00231B9D"/>
    <w:rsid w:val="00232A10"/>
    <w:rsid w:val="00233607"/>
    <w:rsid w:val="00233815"/>
    <w:rsid w:val="0023381F"/>
    <w:rsid w:val="00233EF8"/>
    <w:rsid w:val="002349E2"/>
    <w:rsid w:val="00234C65"/>
    <w:rsid w:val="00234DE6"/>
    <w:rsid w:val="00235098"/>
    <w:rsid w:val="0024097C"/>
    <w:rsid w:val="00241978"/>
    <w:rsid w:val="00243419"/>
    <w:rsid w:val="002436CE"/>
    <w:rsid w:val="00244669"/>
    <w:rsid w:val="00244732"/>
    <w:rsid w:val="00245A40"/>
    <w:rsid w:val="002460AD"/>
    <w:rsid w:val="002473EC"/>
    <w:rsid w:val="00247B79"/>
    <w:rsid w:val="00250B3C"/>
    <w:rsid w:val="00250DA9"/>
    <w:rsid w:val="00252088"/>
    <w:rsid w:val="00254327"/>
    <w:rsid w:val="0025436E"/>
    <w:rsid w:val="00254DF0"/>
    <w:rsid w:val="00255889"/>
    <w:rsid w:val="002564A2"/>
    <w:rsid w:val="00260591"/>
    <w:rsid w:val="002610BC"/>
    <w:rsid w:val="00262614"/>
    <w:rsid w:val="00263889"/>
    <w:rsid w:val="00263FBD"/>
    <w:rsid w:val="00263FFC"/>
    <w:rsid w:val="0026475B"/>
    <w:rsid w:val="00264B24"/>
    <w:rsid w:val="0026537B"/>
    <w:rsid w:val="00266BB4"/>
    <w:rsid w:val="00273973"/>
    <w:rsid w:val="00273CFE"/>
    <w:rsid w:val="00273F0D"/>
    <w:rsid w:val="00275B5C"/>
    <w:rsid w:val="0027719D"/>
    <w:rsid w:val="00277727"/>
    <w:rsid w:val="00277EEA"/>
    <w:rsid w:val="00280003"/>
    <w:rsid w:val="002811CE"/>
    <w:rsid w:val="00281446"/>
    <w:rsid w:val="00282AA6"/>
    <w:rsid w:val="00283314"/>
    <w:rsid w:val="002835E0"/>
    <w:rsid w:val="00283D16"/>
    <w:rsid w:val="0028468F"/>
    <w:rsid w:val="00284894"/>
    <w:rsid w:val="00284FBF"/>
    <w:rsid w:val="0028533B"/>
    <w:rsid w:val="002868A2"/>
    <w:rsid w:val="00290479"/>
    <w:rsid w:val="002907A3"/>
    <w:rsid w:val="002907C0"/>
    <w:rsid w:val="00290E2C"/>
    <w:rsid w:val="0029223E"/>
    <w:rsid w:val="0029259B"/>
    <w:rsid w:val="00292C47"/>
    <w:rsid w:val="00292DC9"/>
    <w:rsid w:val="002931C2"/>
    <w:rsid w:val="00293A71"/>
    <w:rsid w:val="00294D7F"/>
    <w:rsid w:val="00295BFE"/>
    <w:rsid w:val="002A0105"/>
    <w:rsid w:val="002A0761"/>
    <w:rsid w:val="002A2CC4"/>
    <w:rsid w:val="002A2E9A"/>
    <w:rsid w:val="002A33C1"/>
    <w:rsid w:val="002A3505"/>
    <w:rsid w:val="002A4549"/>
    <w:rsid w:val="002B08AF"/>
    <w:rsid w:val="002B09F4"/>
    <w:rsid w:val="002B3ACF"/>
    <w:rsid w:val="002B40DD"/>
    <w:rsid w:val="002B438C"/>
    <w:rsid w:val="002B4CDC"/>
    <w:rsid w:val="002B7C07"/>
    <w:rsid w:val="002B7D81"/>
    <w:rsid w:val="002B7EAD"/>
    <w:rsid w:val="002C1999"/>
    <w:rsid w:val="002C2060"/>
    <w:rsid w:val="002C2B64"/>
    <w:rsid w:val="002C2D82"/>
    <w:rsid w:val="002C3E2D"/>
    <w:rsid w:val="002C4423"/>
    <w:rsid w:val="002C4761"/>
    <w:rsid w:val="002C5994"/>
    <w:rsid w:val="002C5D2F"/>
    <w:rsid w:val="002C7EAC"/>
    <w:rsid w:val="002D010B"/>
    <w:rsid w:val="002D0400"/>
    <w:rsid w:val="002D202F"/>
    <w:rsid w:val="002D293F"/>
    <w:rsid w:val="002D29FE"/>
    <w:rsid w:val="002D3BD3"/>
    <w:rsid w:val="002D433C"/>
    <w:rsid w:val="002D775F"/>
    <w:rsid w:val="002D7B6C"/>
    <w:rsid w:val="002E0611"/>
    <w:rsid w:val="002E134E"/>
    <w:rsid w:val="002E1AD4"/>
    <w:rsid w:val="002E1EE6"/>
    <w:rsid w:val="002E23C4"/>
    <w:rsid w:val="002E45DE"/>
    <w:rsid w:val="002E5482"/>
    <w:rsid w:val="002F0CDC"/>
    <w:rsid w:val="002F1205"/>
    <w:rsid w:val="002F1B36"/>
    <w:rsid w:val="002F2ABF"/>
    <w:rsid w:val="002F5CD1"/>
    <w:rsid w:val="002F6A2D"/>
    <w:rsid w:val="002F714B"/>
    <w:rsid w:val="002F722A"/>
    <w:rsid w:val="002F73C4"/>
    <w:rsid w:val="00300272"/>
    <w:rsid w:val="003004F5"/>
    <w:rsid w:val="00301319"/>
    <w:rsid w:val="0030151C"/>
    <w:rsid w:val="0030209C"/>
    <w:rsid w:val="00302E5B"/>
    <w:rsid w:val="00302E7C"/>
    <w:rsid w:val="003033D1"/>
    <w:rsid w:val="0030341E"/>
    <w:rsid w:val="0030384F"/>
    <w:rsid w:val="003042DA"/>
    <w:rsid w:val="00304547"/>
    <w:rsid w:val="00304BAC"/>
    <w:rsid w:val="00305B71"/>
    <w:rsid w:val="00306098"/>
    <w:rsid w:val="00307444"/>
    <w:rsid w:val="003110F6"/>
    <w:rsid w:val="0031134A"/>
    <w:rsid w:val="00312A0E"/>
    <w:rsid w:val="00313854"/>
    <w:rsid w:val="003154EB"/>
    <w:rsid w:val="0031784C"/>
    <w:rsid w:val="003223A2"/>
    <w:rsid w:val="00322E58"/>
    <w:rsid w:val="00324943"/>
    <w:rsid w:val="00326D0B"/>
    <w:rsid w:val="003279F0"/>
    <w:rsid w:val="0033075B"/>
    <w:rsid w:val="00330A1A"/>
    <w:rsid w:val="003331F2"/>
    <w:rsid w:val="00333B38"/>
    <w:rsid w:val="00333BE3"/>
    <w:rsid w:val="00334184"/>
    <w:rsid w:val="003354DE"/>
    <w:rsid w:val="00346A8A"/>
    <w:rsid w:val="00351A48"/>
    <w:rsid w:val="003526F4"/>
    <w:rsid w:val="003547BA"/>
    <w:rsid w:val="003547DD"/>
    <w:rsid w:val="00355746"/>
    <w:rsid w:val="003558B0"/>
    <w:rsid w:val="00357B69"/>
    <w:rsid w:val="00360508"/>
    <w:rsid w:val="003614B3"/>
    <w:rsid w:val="00363A24"/>
    <w:rsid w:val="00364C53"/>
    <w:rsid w:val="00364D00"/>
    <w:rsid w:val="00366D63"/>
    <w:rsid w:val="00370243"/>
    <w:rsid w:val="0037072F"/>
    <w:rsid w:val="0037123F"/>
    <w:rsid w:val="003733C7"/>
    <w:rsid w:val="00373605"/>
    <w:rsid w:val="0037525D"/>
    <w:rsid w:val="003760E0"/>
    <w:rsid w:val="00377710"/>
    <w:rsid w:val="003800A3"/>
    <w:rsid w:val="0038157D"/>
    <w:rsid w:val="003826CD"/>
    <w:rsid w:val="00382D86"/>
    <w:rsid w:val="0038393A"/>
    <w:rsid w:val="00383F16"/>
    <w:rsid w:val="003848A9"/>
    <w:rsid w:val="0038507B"/>
    <w:rsid w:val="00385916"/>
    <w:rsid w:val="003868F7"/>
    <w:rsid w:val="00387D09"/>
    <w:rsid w:val="003905DC"/>
    <w:rsid w:val="0039137F"/>
    <w:rsid w:val="0039138C"/>
    <w:rsid w:val="00391C37"/>
    <w:rsid w:val="00391F7C"/>
    <w:rsid w:val="00394499"/>
    <w:rsid w:val="0039479B"/>
    <w:rsid w:val="003957C3"/>
    <w:rsid w:val="0039664A"/>
    <w:rsid w:val="003A09C1"/>
    <w:rsid w:val="003A0CE8"/>
    <w:rsid w:val="003A3D6B"/>
    <w:rsid w:val="003A66D4"/>
    <w:rsid w:val="003B011E"/>
    <w:rsid w:val="003B10FA"/>
    <w:rsid w:val="003B2102"/>
    <w:rsid w:val="003B2598"/>
    <w:rsid w:val="003B28CD"/>
    <w:rsid w:val="003B49B0"/>
    <w:rsid w:val="003B5875"/>
    <w:rsid w:val="003B5CDA"/>
    <w:rsid w:val="003B5E8D"/>
    <w:rsid w:val="003B678D"/>
    <w:rsid w:val="003C2229"/>
    <w:rsid w:val="003C2EFB"/>
    <w:rsid w:val="003C3340"/>
    <w:rsid w:val="003C4B70"/>
    <w:rsid w:val="003C4DCA"/>
    <w:rsid w:val="003C5A60"/>
    <w:rsid w:val="003C74A8"/>
    <w:rsid w:val="003D0ED0"/>
    <w:rsid w:val="003D1AA2"/>
    <w:rsid w:val="003D1E06"/>
    <w:rsid w:val="003D709D"/>
    <w:rsid w:val="003D761D"/>
    <w:rsid w:val="003D7A75"/>
    <w:rsid w:val="003E34FE"/>
    <w:rsid w:val="003E3849"/>
    <w:rsid w:val="003E42A1"/>
    <w:rsid w:val="003E7DAA"/>
    <w:rsid w:val="003F04E9"/>
    <w:rsid w:val="003F1515"/>
    <w:rsid w:val="003F2FD3"/>
    <w:rsid w:val="003F3E5B"/>
    <w:rsid w:val="003F427C"/>
    <w:rsid w:val="003F42CA"/>
    <w:rsid w:val="003F5986"/>
    <w:rsid w:val="003F610D"/>
    <w:rsid w:val="003F65C6"/>
    <w:rsid w:val="004054BD"/>
    <w:rsid w:val="00405DE9"/>
    <w:rsid w:val="00406090"/>
    <w:rsid w:val="00406FBA"/>
    <w:rsid w:val="00413028"/>
    <w:rsid w:val="004144C6"/>
    <w:rsid w:val="00415AEE"/>
    <w:rsid w:val="00417019"/>
    <w:rsid w:val="00417111"/>
    <w:rsid w:val="0042133A"/>
    <w:rsid w:val="00423183"/>
    <w:rsid w:val="00423761"/>
    <w:rsid w:val="00423791"/>
    <w:rsid w:val="00424D38"/>
    <w:rsid w:val="004279CC"/>
    <w:rsid w:val="00432000"/>
    <w:rsid w:val="00433137"/>
    <w:rsid w:val="00434F09"/>
    <w:rsid w:val="00434F57"/>
    <w:rsid w:val="00435386"/>
    <w:rsid w:val="00435C79"/>
    <w:rsid w:val="00436122"/>
    <w:rsid w:val="00436D37"/>
    <w:rsid w:val="00437470"/>
    <w:rsid w:val="00441225"/>
    <w:rsid w:val="00441985"/>
    <w:rsid w:val="00441CE8"/>
    <w:rsid w:val="00443616"/>
    <w:rsid w:val="0044375B"/>
    <w:rsid w:val="004440ED"/>
    <w:rsid w:val="00444688"/>
    <w:rsid w:val="00445211"/>
    <w:rsid w:val="004455E3"/>
    <w:rsid w:val="00446E89"/>
    <w:rsid w:val="00446F7F"/>
    <w:rsid w:val="004474D0"/>
    <w:rsid w:val="0045128B"/>
    <w:rsid w:val="004536D9"/>
    <w:rsid w:val="00454CB9"/>
    <w:rsid w:val="00456037"/>
    <w:rsid w:val="00456EBB"/>
    <w:rsid w:val="004600E8"/>
    <w:rsid w:val="00466245"/>
    <w:rsid w:val="0046646D"/>
    <w:rsid w:val="004666D7"/>
    <w:rsid w:val="00466E38"/>
    <w:rsid w:val="004675EA"/>
    <w:rsid w:val="00467F56"/>
    <w:rsid w:val="00470C11"/>
    <w:rsid w:val="004712E6"/>
    <w:rsid w:val="00473CB7"/>
    <w:rsid w:val="00475853"/>
    <w:rsid w:val="004775C4"/>
    <w:rsid w:val="004806C6"/>
    <w:rsid w:val="00482B5C"/>
    <w:rsid w:val="00482DAF"/>
    <w:rsid w:val="004835AB"/>
    <w:rsid w:val="00484068"/>
    <w:rsid w:val="004846B0"/>
    <w:rsid w:val="0048488E"/>
    <w:rsid w:val="00491AC1"/>
    <w:rsid w:val="00491BBE"/>
    <w:rsid w:val="00492468"/>
    <w:rsid w:val="0049260D"/>
    <w:rsid w:val="0049285F"/>
    <w:rsid w:val="00493362"/>
    <w:rsid w:val="00493C5C"/>
    <w:rsid w:val="004947BF"/>
    <w:rsid w:val="00495D48"/>
    <w:rsid w:val="00495FD5"/>
    <w:rsid w:val="004962CF"/>
    <w:rsid w:val="004979B7"/>
    <w:rsid w:val="004A0542"/>
    <w:rsid w:val="004A0B46"/>
    <w:rsid w:val="004A2CC2"/>
    <w:rsid w:val="004A377D"/>
    <w:rsid w:val="004A46AE"/>
    <w:rsid w:val="004A4FE4"/>
    <w:rsid w:val="004A6317"/>
    <w:rsid w:val="004A6460"/>
    <w:rsid w:val="004B0157"/>
    <w:rsid w:val="004B0553"/>
    <w:rsid w:val="004B0D14"/>
    <w:rsid w:val="004B0FC9"/>
    <w:rsid w:val="004B1167"/>
    <w:rsid w:val="004B2129"/>
    <w:rsid w:val="004B344A"/>
    <w:rsid w:val="004B352C"/>
    <w:rsid w:val="004B5BD2"/>
    <w:rsid w:val="004C094F"/>
    <w:rsid w:val="004C115B"/>
    <w:rsid w:val="004C59A6"/>
    <w:rsid w:val="004C5ECD"/>
    <w:rsid w:val="004C6E9E"/>
    <w:rsid w:val="004C7E9E"/>
    <w:rsid w:val="004D0CA0"/>
    <w:rsid w:val="004D132D"/>
    <w:rsid w:val="004D1BC6"/>
    <w:rsid w:val="004D3A7E"/>
    <w:rsid w:val="004D3CCF"/>
    <w:rsid w:val="004D7E9B"/>
    <w:rsid w:val="004E0A18"/>
    <w:rsid w:val="004E0B6B"/>
    <w:rsid w:val="004E17E3"/>
    <w:rsid w:val="004E17F1"/>
    <w:rsid w:val="004E1CA7"/>
    <w:rsid w:val="004E426C"/>
    <w:rsid w:val="004E4342"/>
    <w:rsid w:val="004E476D"/>
    <w:rsid w:val="004E4F30"/>
    <w:rsid w:val="004E6664"/>
    <w:rsid w:val="004F01CD"/>
    <w:rsid w:val="004F077E"/>
    <w:rsid w:val="004F253B"/>
    <w:rsid w:val="004F3D66"/>
    <w:rsid w:val="004F4B57"/>
    <w:rsid w:val="004F50A7"/>
    <w:rsid w:val="004F74D7"/>
    <w:rsid w:val="00500F6A"/>
    <w:rsid w:val="00500FFC"/>
    <w:rsid w:val="00501475"/>
    <w:rsid w:val="0050280C"/>
    <w:rsid w:val="00504080"/>
    <w:rsid w:val="00505353"/>
    <w:rsid w:val="005055FE"/>
    <w:rsid w:val="00507AD7"/>
    <w:rsid w:val="00507DB7"/>
    <w:rsid w:val="00511518"/>
    <w:rsid w:val="005122E1"/>
    <w:rsid w:val="00512ABB"/>
    <w:rsid w:val="00513124"/>
    <w:rsid w:val="005140B7"/>
    <w:rsid w:val="00514A95"/>
    <w:rsid w:val="00515496"/>
    <w:rsid w:val="005161D0"/>
    <w:rsid w:val="005175E3"/>
    <w:rsid w:val="00517864"/>
    <w:rsid w:val="00517BBF"/>
    <w:rsid w:val="00520CEB"/>
    <w:rsid w:val="00522B73"/>
    <w:rsid w:val="0052358E"/>
    <w:rsid w:val="00525563"/>
    <w:rsid w:val="005262BA"/>
    <w:rsid w:val="00526827"/>
    <w:rsid w:val="005276EE"/>
    <w:rsid w:val="00527C99"/>
    <w:rsid w:val="00530436"/>
    <w:rsid w:val="00531D54"/>
    <w:rsid w:val="00532EA1"/>
    <w:rsid w:val="00533E07"/>
    <w:rsid w:val="0053486A"/>
    <w:rsid w:val="00534B38"/>
    <w:rsid w:val="00534E4D"/>
    <w:rsid w:val="0053525B"/>
    <w:rsid w:val="00537132"/>
    <w:rsid w:val="005404FB"/>
    <w:rsid w:val="00540803"/>
    <w:rsid w:val="005418E2"/>
    <w:rsid w:val="0054407D"/>
    <w:rsid w:val="005449CC"/>
    <w:rsid w:val="00546703"/>
    <w:rsid w:val="005467FD"/>
    <w:rsid w:val="00552038"/>
    <w:rsid w:val="00553E28"/>
    <w:rsid w:val="0055446B"/>
    <w:rsid w:val="00555789"/>
    <w:rsid w:val="00555D5C"/>
    <w:rsid w:val="005569BE"/>
    <w:rsid w:val="00557F96"/>
    <w:rsid w:val="00560B3F"/>
    <w:rsid w:val="0056398B"/>
    <w:rsid w:val="00563C16"/>
    <w:rsid w:val="005641E8"/>
    <w:rsid w:val="00564B0C"/>
    <w:rsid w:val="00564D72"/>
    <w:rsid w:val="0056729A"/>
    <w:rsid w:val="00567F45"/>
    <w:rsid w:val="00567FF8"/>
    <w:rsid w:val="00572162"/>
    <w:rsid w:val="00572AE9"/>
    <w:rsid w:val="00574811"/>
    <w:rsid w:val="0057574A"/>
    <w:rsid w:val="00575C88"/>
    <w:rsid w:val="00580D2E"/>
    <w:rsid w:val="005812C1"/>
    <w:rsid w:val="005828B1"/>
    <w:rsid w:val="00582B56"/>
    <w:rsid w:val="005865A0"/>
    <w:rsid w:val="00587159"/>
    <w:rsid w:val="00591871"/>
    <w:rsid w:val="005918C9"/>
    <w:rsid w:val="00591903"/>
    <w:rsid w:val="005922A2"/>
    <w:rsid w:val="00592D57"/>
    <w:rsid w:val="00593537"/>
    <w:rsid w:val="00594465"/>
    <w:rsid w:val="0059453A"/>
    <w:rsid w:val="00596F1A"/>
    <w:rsid w:val="00597DDB"/>
    <w:rsid w:val="005A09B7"/>
    <w:rsid w:val="005A1EE8"/>
    <w:rsid w:val="005A270A"/>
    <w:rsid w:val="005A300D"/>
    <w:rsid w:val="005A3405"/>
    <w:rsid w:val="005A355A"/>
    <w:rsid w:val="005A57DA"/>
    <w:rsid w:val="005A5D73"/>
    <w:rsid w:val="005A5E56"/>
    <w:rsid w:val="005A613F"/>
    <w:rsid w:val="005A620F"/>
    <w:rsid w:val="005A6F9D"/>
    <w:rsid w:val="005A758D"/>
    <w:rsid w:val="005A7D59"/>
    <w:rsid w:val="005A7F8F"/>
    <w:rsid w:val="005B17F2"/>
    <w:rsid w:val="005B396B"/>
    <w:rsid w:val="005B54AA"/>
    <w:rsid w:val="005B5AC4"/>
    <w:rsid w:val="005B5CBA"/>
    <w:rsid w:val="005B7A85"/>
    <w:rsid w:val="005B7B48"/>
    <w:rsid w:val="005C0E2A"/>
    <w:rsid w:val="005C0F2F"/>
    <w:rsid w:val="005C13DD"/>
    <w:rsid w:val="005C180F"/>
    <w:rsid w:val="005C18CA"/>
    <w:rsid w:val="005C208D"/>
    <w:rsid w:val="005C24F8"/>
    <w:rsid w:val="005C2CE0"/>
    <w:rsid w:val="005C41BF"/>
    <w:rsid w:val="005C42A1"/>
    <w:rsid w:val="005C64E5"/>
    <w:rsid w:val="005D06C3"/>
    <w:rsid w:val="005D294C"/>
    <w:rsid w:val="005D3048"/>
    <w:rsid w:val="005D48A9"/>
    <w:rsid w:val="005D4CEC"/>
    <w:rsid w:val="005D6FE8"/>
    <w:rsid w:val="005E39AC"/>
    <w:rsid w:val="005E3C39"/>
    <w:rsid w:val="005E42CD"/>
    <w:rsid w:val="005E5D4A"/>
    <w:rsid w:val="005E638D"/>
    <w:rsid w:val="005E6774"/>
    <w:rsid w:val="005F28EE"/>
    <w:rsid w:val="005F2AAF"/>
    <w:rsid w:val="005F2BF0"/>
    <w:rsid w:val="005F2CFA"/>
    <w:rsid w:val="005F35AE"/>
    <w:rsid w:val="005F49F8"/>
    <w:rsid w:val="005F68E1"/>
    <w:rsid w:val="005F6D0A"/>
    <w:rsid w:val="00600290"/>
    <w:rsid w:val="00600752"/>
    <w:rsid w:val="00600F1A"/>
    <w:rsid w:val="006024FA"/>
    <w:rsid w:val="00602D03"/>
    <w:rsid w:val="00604193"/>
    <w:rsid w:val="00605CB7"/>
    <w:rsid w:val="00605CE6"/>
    <w:rsid w:val="0060792F"/>
    <w:rsid w:val="0061090C"/>
    <w:rsid w:val="00610E61"/>
    <w:rsid w:val="00612D2D"/>
    <w:rsid w:val="00613413"/>
    <w:rsid w:val="006143C4"/>
    <w:rsid w:val="006149CC"/>
    <w:rsid w:val="00615FBE"/>
    <w:rsid w:val="00616E1B"/>
    <w:rsid w:val="00617747"/>
    <w:rsid w:val="00620457"/>
    <w:rsid w:val="00620F17"/>
    <w:rsid w:val="006210E8"/>
    <w:rsid w:val="00621706"/>
    <w:rsid w:val="00623C95"/>
    <w:rsid w:val="00623D2A"/>
    <w:rsid w:val="00624C39"/>
    <w:rsid w:val="00625D72"/>
    <w:rsid w:val="00627AB9"/>
    <w:rsid w:val="00630DE0"/>
    <w:rsid w:val="00630E29"/>
    <w:rsid w:val="00631837"/>
    <w:rsid w:val="0063196F"/>
    <w:rsid w:val="0063271E"/>
    <w:rsid w:val="00632FD0"/>
    <w:rsid w:val="0063554C"/>
    <w:rsid w:val="00635963"/>
    <w:rsid w:val="0063775E"/>
    <w:rsid w:val="00637FBF"/>
    <w:rsid w:val="006407A9"/>
    <w:rsid w:val="00641112"/>
    <w:rsid w:val="006424F9"/>
    <w:rsid w:val="0064253C"/>
    <w:rsid w:val="00643603"/>
    <w:rsid w:val="0064635B"/>
    <w:rsid w:val="00646A13"/>
    <w:rsid w:val="00647366"/>
    <w:rsid w:val="00647CC4"/>
    <w:rsid w:val="00647D6D"/>
    <w:rsid w:val="006504F9"/>
    <w:rsid w:val="006511EE"/>
    <w:rsid w:val="00651E66"/>
    <w:rsid w:val="00652BE5"/>
    <w:rsid w:val="006533E5"/>
    <w:rsid w:val="00653A6A"/>
    <w:rsid w:val="00653CBF"/>
    <w:rsid w:val="00655EB2"/>
    <w:rsid w:val="00660A46"/>
    <w:rsid w:val="00661BC9"/>
    <w:rsid w:val="00662A44"/>
    <w:rsid w:val="00662EFB"/>
    <w:rsid w:val="006633C1"/>
    <w:rsid w:val="00663ECC"/>
    <w:rsid w:val="00664BBD"/>
    <w:rsid w:val="006652A4"/>
    <w:rsid w:val="00666367"/>
    <w:rsid w:val="0066639B"/>
    <w:rsid w:val="006672EB"/>
    <w:rsid w:val="0066766E"/>
    <w:rsid w:val="00667849"/>
    <w:rsid w:val="0067019C"/>
    <w:rsid w:val="00670A62"/>
    <w:rsid w:val="006711FE"/>
    <w:rsid w:val="00671375"/>
    <w:rsid w:val="006724FB"/>
    <w:rsid w:val="00674567"/>
    <w:rsid w:val="006749F8"/>
    <w:rsid w:val="00674C83"/>
    <w:rsid w:val="00675587"/>
    <w:rsid w:val="006755B6"/>
    <w:rsid w:val="00676A30"/>
    <w:rsid w:val="006772AB"/>
    <w:rsid w:val="006775CD"/>
    <w:rsid w:val="00677B70"/>
    <w:rsid w:val="006805FB"/>
    <w:rsid w:val="006810B1"/>
    <w:rsid w:val="006828A9"/>
    <w:rsid w:val="0068440D"/>
    <w:rsid w:val="00685B67"/>
    <w:rsid w:val="006866C6"/>
    <w:rsid w:val="00686E08"/>
    <w:rsid w:val="00687A9D"/>
    <w:rsid w:val="00687D59"/>
    <w:rsid w:val="00687F7F"/>
    <w:rsid w:val="00691175"/>
    <w:rsid w:val="00691F57"/>
    <w:rsid w:val="0069761D"/>
    <w:rsid w:val="006A0950"/>
    <w:rsid w:val="006A0D3E"/>
    <w:rsid w:val="006A1158"/>
    <w:rsid w:val="006A1A1F"/>
    <w:rsid w:val="006A2D89"/>
    <w:rsid w:val="006A3A31"/>
    <w:rsid w:val="006A3CE6"/>
    <w:rsid w:val="006A41B7"/>
    <w:rsid w:val="006A58F7"/>
    <w:rsid w:val="006A6B6F"/>
    <w:rsid w:val="006A6BB1"/>
    <w:rsid w:val="006A6C84"/>
    <w:rsid w:val="006A6D9F"/>
    <w:rsid w:val="006B0BF4"/>
    <w:rsid w:val="006B1114"/>
    <w:rsid w:val="006B1453"/>
    <w:rsid w:val="006B197E"/>
    <w:rsid w:val="006B3C54"/>
    <w:rsid w:val="006B50F2"/>
    <w:rsid w:val="006B59A5"/>
    <w:rsid w:val="006C18D4"/>
    <w:rsid w:val="006C26AE"/>
    <w:rsid w:val="006C38AC"/>
    <w:rsid w:val="006C7105"/>
    <w:rsid w:val="006D033F"/>
    <w:rsid w:val="006D1404"/>
    <w:rsid w:val="006D32A9"/>
    <w:rsid w:val="006D4AEF"/>
    <w:rsid w:val="006D4FAF"/>
    <w:rsid w:val="006D5E89"/>
    <w:rsid w:val="006D5F2F"/>
    <w:rsid w:val="006D5FD0"/>
    <w:rsid w:val="006D6EDF"/>
    <w:rsid w:val="006E066E"/>
    <w:rsid w:val="006E08E4"/>
    <w:rsid w:val="006E1731"/>
    <w:rsid w:val="006E3313"/>
    <w:rsid w:val="006E3CD0"/>
    <w:rsid w:val="006E536C"/>
    <w:rsid w:val="006E594D"/>
    <w:rsid w:val="006E62A0"/>
    <w:rsid w:val="006E65F2"/>
    <w:rsid w:val="006E7D16"/>
    <w:rsid w:val="006E7F6E"/>
    <w:rsid w:val="006F0157"/>
    <w:rsid w:val="006F1BAA"/>
    <w:rsid w:val="006F20BD"/>
    <w:rsid w:val="006F49DA"/>
    <w:rsid w:val="006F4C57"/>
    <w:rsid w:val="006F5E1E"/>
    <w:rsid w:val="006F5EFE"/>
    <w:rsid w:val="006F7CE9"/>
    <w:rsid w:val="00700398"/>
    <w:rsid w:val="00700953"/>
    <w:rsid w:val="00701FF8"/>
    <w:rsid w:val="007038C9"/>
    <w:rsid w:val="00704566"/>
    <w:rsid w:val="00706385"/>
    <w:rsid w:val="007116F6"/>
    <w:rsid w:val="00711996"/>
    <w:rsid w:val="007133F3"/>
    <w:rsid w:val="0071341B"/>
    <w:rsid w:val="00713930"/>
    <w:rsid w:val="00713939"/>
    <w:rsid w:val="00713A94"/>
    <w:rsid w:val="00715E7F"/>
    <w:rsid w:val="00716953"/>
    <w:rsid w:val="00717E55"/>
    <w:rsid w:val="007211CE"/>
    <w:rsid w:val="00722700"/>
    <w:rsid w:val="0072328A"/>
    <w:rsid w:val="0072378B"/>
    <w:rsid w:val="00724AC7"/>
    <w:rsid w:val="00724D8A"/>
    <w:rsid w:val="007255BE"/>
    <w:rsid w:val="00725CDE"/>
    <w:rsid w:val="00725F6D"/>
    <w:rsid w:val="00730138"/>
    <w:rsid w:val="007309EE"/>
    <w:rsid w:val="00730FB1"/>
    <w:rsid w:val="00731C6D"/>
    <w:rsid w:val="00731DB9"/>
    <w:rsid w:val="00732C63"/>
    <w:rsid w:val="00733A3F"/>
    <w:rsid w:val="00736EF5"/>
    <w:rsid w:val="00740964"/>
    <w:rsid w:val="00741112"/>
    <w:rsid w:val="007425A0"/>
    <w:rsid w:val="00743601"/>
    <w:rsid w:val="0074622A"/>
    <w:rsid w:val="00747D34"/>
    <w:rsid w:val="00750413"/>
    <w:rsid w:val="007513D2"/>
    <w:rsid w:val="00751770"/>
    <w:rsid w:val="00751D95"/>
    <w:rsid w:val="007532DB"/>
    <w:rsid w:val="007545D0"/>
    <w:rsid w:val="0075465B"/>
    <w:rsid w:val="007554AD"/>
    <w:rsid w:val="007555B5"/>
    <w:rsid w:val="007560FE"/>
    <w:rsid w:val="007606B4"/>
    <w:rsid w:val="00760E38"/>
    <w:rsid w:val="00761CB2"/>
    <w:rsid w:val="007628F0"/>
    <w:rsid w:val="007633F7"/>
    <w:rsid w:val="00763CA3"/>
    <w:rsid w:val="007643DC"/>
    <w:rsid w:val="007649EC"/>
    <w:rsid w:val="00764B6B"/>
    <w:rsid w:val="0077155C"/>
    <w:rsid w:val="00771AF9"/>
    <w:rsid w:val="00772B86"/>
    <w:rsid w:val="00773CC3"/>
    <w:rsid w:val="00773DB4"/>
    <w:rsid w:val="007746B9"/>
    <w:rsid w:val="00774982"/>
    <w:rsid w:val="00774E25"/>
    <w:rsid w:val="00775DD1"/>
    <w:rsid w:val="00775F9A"/>
    <w:rsid w:val="007762A8"/>
    <w:rsid w:val="00780CD6"/>
    <w:rsid w:val="00782C4C"/>
    <w:rsid w:val="007834ED"/>
    <w:rsid w:val="007856FE"/>
    <w:rsid w:val="007873AE"/>
    <w:rsid w:val="00787433"/>
    <w:rsid w:val="00790358"/>
    <w:rsid w:val="00791CBF"/>
    <w:rsid w:val="00792962"/>
    <w:rsid w:val="007944B3"/>
    <w:rsid w:val="00795C6F"/>
    <w:rsid w:val="007A09F0"/>
    <w:rsid w:val="007A39C9"/>
    <w:rsid w:val="007A3DEC"/>
    <w:rsid w:val="007A5951"/>
    <w:rsid w:val="007A5C89"/>
    <w:rsid w:val="007A6697"/>
    <w:rsid w:val="007A7904"/>
    <w:rsid w:val="007B021B"/>
    <w:rsid w:val="007B1709"/>
    <w:rsid w:val="007B417B"/>
    <w:rsid w:val="007B4D2D"/>
    <w:rsid w:val="007B71DB"/>
    <w:rsid w:val="007C20ED"/>
    <w:rsid w:val="007C30E4"/>
    <w:rsid w:val="007C3957"/>
    <w:rsid w:val="007C3A37"/>
    <w:rsid w:val="007C3B09"/>
    <w:rsid w:val="007C4873"/>
    <w:rsid w:val="007C6342"/>
    <w:rsid w:val="007C679E"/>
    <w:rsid w:val="007C7DB3"/>
    <w:rsid w:val="007D07C3"/>
    <w:rsid w:val="007D1658"/>
    <w:rsid w:val="007D1E37"/>
    <w:rsid w:val="007D2450"/>
    <w:rsid w:val="007D2460"/>
    <w:rsid w:val="007D2846"/>
    <w:rsid w:val="007D2E1D"/>
    <w:rsid w:val="007D3D58"/>
    <w:rsid w:val="007D3DBE"/>
    <w:rsid w:val="007D3FB0"/>
    <w:rsid w:val="007D5D83"/>
    <w:rsid w:val="007D607E"/>
    <w:rsid w:val="007D6338"/>
    <w:rsid w:val="007E1930"/>
    <w:rsid w:val="007E790F"/>
    <w:rsid w:val="007F03FB"/>
    <w:rsid w:val="007F15C9"/>
    <w:rsid w:val="007F1783"/>
    <w:rsid w:val="007F1795"/>
    <w:rsid w:val="007F19BF"/>
    <w:rsid w:val="007F205D"/>
    <w:rsid w:val="007F351E"/>
    <w:rsid w:val="007F3D4E"/>
    <w:rsid w:val="007F426D"/>
    <w:rsid w:val="007F4724"/>
    <w:rsid w:val="007F476F"/>
    <w:rsid w:val="007F5438"/>
    <w:rsid w:val="007F572A"/>
    <w:rsid w:val="007F6147"/>
    <w:rsid w:val="007F614F"/>
    <w:rsid w:val="007F729F"/>
    <w:rsid w:val="007F7D72"/>
    <w:rsid w:val="00801AB9"/>
    <w:rsid w:val="00804634"/>
    <w:rsid w:val="00804677"/>
    <w:rsid w:val="008052D7"/>
    <w:rsid w:val="008055BF"/>
    <w:rsid w:val="00806223"/>
    <w:rsid w:val="00806AE0"/>
    <w:rsid w:val="00810C2D"/>
    <w:rsid w:val="00811B7F"/>
    <w:rsid w:val="00814268"/>
    <w:rsid w:val="00814CEA"/>
    <w:rsid w:val="00814F2C"/>
    <w:rsid w:val="00815C08"/>
    <w:rsid w:val="00816FBF"/>
    <w:rsid w:val="00817451"/>
    <w:rsid w:val="00820313"/>
    <w:rsid w:val="0082068E"/>
    <w:rsid w:val="008215AE"/>
    <w:rsid w:val="00824C5C"/>
    <w:rsid w:val="00825CA4"/>
    <w:rsid w:val="00826230"/>
    <w:rsid w:val="0082666E"/>
    <w:rsid w:val="00826C2E"/>
    <w:rsid w:val="00827EEC"/>
    <w:rsid w:val="00831C0A"/>
    <w:rsid w:val="0083380E"/>
    <w:rsid w:val="0083387D"/>
    <w:rsid w:val="00835F35"/>
    <w:rsid w:val="00836D67"/>
    <w:rsid w:val="008419A6"/>
    <w:rsid w:val="00842603"/>
    <w:rsid w:val="008433EB"/>
    <w:rsid w:val="00844B3A"/>
    <w:rsid w:val="00844D95"/>
    <w:rsid w:val="00845248"/>
    <w:rsid w:val="00845860"/>
    <w:rsid w:val="0084649D"/>
    <w:rsid w:val="00846853"/>
    <w:rsid w:val="00846AB2"/>
    <w:rsid w:val="00846B74"/>
    <w:rsid w:val="00851D51"/>
    <w:rsid w:val="0085213A"/>
    <w:rsid w:val="008531E1"/>
    <w:rsid w:val="00856079"/>
    <w:rsid w:val="00857C6A"/>
    <w:rsid w:val="008614B5"/>
    <w:rsid w:val="00861588"/>
    <w:rsid w:val="008617B4"/>
    <w:rsid w:val="00862E38"/>
    <w:rsid w:val="00862F5A"/>
    <w:rsid w:val="0086503D"/>
    <w:rsid w:val="008651E0"/>
    <w:rsid w:val="00866E74"/>
    <w:rsid w:val="00866F57"/>
    <w:rsid w:val="0087079E"/>
    <w:rsid w:val="008712AE"/>
    <w:rsid w:val="00871CE9"/>
    <w:rsid w:val="00872701"/>
    <w:rsid w:val="00872E9D"/>
    <w:rsid w:val="00873EA2"/>
    <w:rsid w:val="00874625"/>
    <w:rsid w:val="00875308"/>
    <w:rsid w:val="00876BD9"/>
    <w:rsid w:val="00876EC3"/>
    <w:rsid w:val="00880B99"/>
    <w:rsid w:val="00880F24"/>
    <w:rsid w:val="00881309"/>
    <w:rsid w:val="00882958"/>
    <w:rsid w:val="00883D0F"/>
    <w:rsid w:val="008840D8"/>
    <w:rsid w:val="0088496B"/>
    <w:rsid w:val="00885371"/>
    <w:rsid w:val="00885B5F"/>
    <w:rsid w:val="00887520"/>
    <w:rsid w:val="00887621"/>
    <w:rsid w:val="0089203E"/>
    <w:rsid w:val="008929C5"/>
    <w:rsid w:val="00893136"/>
    <w:rsid w:val="00894637"/>
    <w:rsid w:val="008956E6"/>
    <w:rsid w:val="0089747D"/>
    <w:rsid w:val="00897D57"/>
    <w:rsid w:val="00897ECC"/>
    <w:rsid w:val="008A0B5F"/>
    <w:rsid w:val="008A0E9F"/>
    <w:rsid w:val="008A1C7C"/>
    <w:rsid w:val="008A1EAA"/>
    <w:rsid w:val="008A210C"/>
    <w:rsid w:val="008A2B58"/>
    <w:rsid w:val="008A3D95"/>
    <w:rsid w:val="008A5706"/>
    <w:rsid w:val="008A570F"/>
    <w:rsid w:val="008A57F2"/>
    <w:rsid w:val="008A57F8"/>
    <w:rsid w:val="008A619D"/>
    <w:rsid w:val="008A6726"/>
    <w:rsid w:val="008A678C"/>
    <w:rsid w:val="008A67D0"/>
    <w:rsid w:val="008A7F5A"/>
    <w:rsid w:val="008A7FEC"/>
    <w:rsid w:val="008B1560"/>
    <w:rsid w:val="008B4D9E"/>
    <w:rsid w:val="008B5603"/>
    <w:rsid w:val="008B5DCB"/>
    <w:rsid w:val="008B6871"/>
    <w:rsid w:val="008B6F5B"/>
    <w:rsid w:val="008C0BBF"/>
    <w:rsid w:val="008C1F38"/>
    <w:rsid w:val="008C5336"/>
    <w:rsid w:val="008C5690"/>
    <w:rsid w:val="008C6115"/>
    <w:rsid w:val="008C6BDB"/>
    <w:rsid w:val="008D00DD"/>
    <w:rsid w:val="008D0185"/>
    <w:rsid w:val="008D1B71"/>
    <w:rsid w:val="008D2B21"/>
    <w:rsid w:val="008D3F9C"/>
    <w:rsid w:val="008D56A6"/>
    <w:rsid w:val="008D6FF8"/>
    <w:rsid w:val="008E032A"/>
    <w:rsid w:val="008E198D"/>
    <w:rsid w:val="008E20C6"/>
    <w:rsid w:val="008E24BC"/>
    <w:rsid w:val="008E32A1"/>
    <w:rsid w:val="008E3C4A"/>
    <w:rsid w:val="008E4062"/>
    <w:rsid w:val="008E48EE"/>
    <w:rsid w:val="008F13E3"/>
    <w:rsid w:val="008F2297"/>
    <w:rsid w:val="008F566F"/>
    <w:rsid w:val="008F5CD7"/>
    <w:rsid w:val="008F5E49"/>
    <w:rsid w:val="008F7088"/>
    <w:rsid w:val="008F775F"/>
    <w:rsid w:val="00901073"/>
    <w:rsid w:val="00901458"/>
    <w:rsid w:val="00902D07"/>
    <w:rsid w:val="00904429"/>
    <w:rsid w:val="00905B70"/>
    <w:rsid w:val="009061A0"/>
    <w:rsid w:val="00906967"/>
    <w:rsid w:val="0090743F"/>
    <w:rsid w:val="009079E0"/>
    <w:rsid w:val="00907FFB"/>
    <w:rsid w:val="009105EA"/>
    <w:rsid w:val="009106F7"/>
    <w:rsid w:val="00913B5A"/>
    <w:rsid w:val="00921F6F"/>
    <w:rsid w:val="00922276"/>
    <w:rsid w:val="009232AB"/>
    <w:rsid w:val="00924A11"/>
    <w:rsid w:val="00926517"/>
    <w:rsid w:val="009274C3"/>
    <w:rsid w:val="00930C7F"/>
    <w:rsid w:val="00931354"/>
    <w:rsid w:val="00932E56"/>
    <w:rsid w:val="009339FB"/>
    <w:rsid w:val="00933A70"/>
    <w:rsid w:val="009343F9"/>
    <w:rsid w:val="00934D05"/>
    <w:rsid w:val="009355AA"/>
    <w:rsid w:val="009362DA"/>
    <w:rsid w:val="00941CA8"/>
    <w:rsid w:val="00944AA2"/>
    <w:rsid w:val="00945ADB"/>
    <w:rsid w:val="009474E6"/>
    <w:rsid w:val="00947D60"/>
    <w:rsid w:val="00947ED0"/>
    <w:rsid w:val="00952ACE"/>
    <w:rsid w:val="00953E8D"/>
    <w:rsid w:val="0095445B"/>
    <w:rsid w:val="00954F15"/>
    <w:rsid w:val="00954F24"/>
    <w:rsid w:val="0095542F"/>
    <w:rsid w:val="00956DDA"/>
    <w:rsid w:val="00956F0D"/>
    <w:rsid w:val="009574B0"/>
    <w:rsid w:val="009577F5"/>
    <w:rsid w:val="009578A4"/>
    <w:rsid w:val="00960384"/>
    <w:rsid w:val="00963973"/>
    <w:rsid w:val="00964171"/>
    <w:rsid w:val="00964B31"/>
    <w:rsid w:val="0096542B"/>
    <w:rsid w:val="00966DA2"/>
    <w:rsid w:val="00970995"/>
    <w:rsid w:val="00970F58"/>
    <w:rsid w:val="00972584"/>
    <w:rsid w:val="00972C84"/>
    <w:rsid w:val="00973681"/>
    <w:rsid w:val="0097389F"/>
    <w:rsid w:val="00974FEF"/>
    <w:rsid w:val="00980258"/>
    <w:rsid w:val="0098182C"/>
    <w:rsid w:val="00982FB9"/>
    <w:rsid w:val="009835D9"/>
    <w:rsid w:val="0098493B"/>
    <w:rsid w:val="009928D4"/>
    <w:rsid w:val="00992BC1"/>
    <w:rsid w:val="00993DC8"/>
    <w:rsid w:val="00993F65"/>
    <w:rsid w:val="00993F89"/>
    <w:rsid w:val="00993FE4"/>
    <w:rsid w:val="00994230"/>
    <w:rsid w:val="009957F2"/>
    <w:rsid w:val="0099705B"/>
    <w:rsid w:val="009A07BA"/>
    <w:rsid w:val="009A1CA4"/>
    <w:rsid w:val="009A2AAA"/>
    <w:rsid w:val="009A4F8A"/>
    <w:rsid w:val="009A57DD"/>
    <w:rsid w:val="009B0ED7"/>
    <w:rsid w:val="009B1362"/>
    <w:rsid w:val="009B2997"/>
    <w:rsid w:val="009B5620"/>
    <w:rsid w:val="009B6BA5"/>
    <w:rsid w:val="009B77B0"/>
    <w:rsid w:val="009C3AD2"/>
    <w:rsid w:val="009C7764"/>
    <w:rsid w:val="009D143A"/>
    <w:rsid w:val="009D1AB5"/>
    <w:rsid w:val="009D23C6"/>
    <w:rsid w:val="009D3309"/>
    <w:rsid w:val="009D4770"/>
    <w:rsid w:val="009D52E5"/>
    <w:rsid w:val="009D7632"/>
    <w:rsid w:val="009E12EA"/>
    <w:rsid w:val="009E2925"/>
    <w:rsid w:val="009E31BC"/>
    <w:rsid w:val="009E358C"/>
    <w:rsid w:val="009E40E2"/>
    <w:rsid w:val="009E4785"/>
    <w:rsid w:val="009E4845"/>
    <w:rsid w:val="009E4C65"/>
    <w:rsid w:val="009E5179"/>
    <w:rsid w:val="009E67B3"/>
    <w:rsid w:val="009F2BF0"/>
    <w:rsid w:val="009F3724"/>
    <w:rsid w:val="009F4772"/>
    <w:rsid w:val="009F6C07"/>
    <w:rsid w:val="009F7674"/>
    <w:rsid w:val="009F7D8C"/>
    <w:rsid w:val="009F7FDD"/>
    <w:rsid w:val="00A00254"/>
    <w:rsid w:val="00A006B5"/>
    <w:rsid w:val="00A0184C"/>
    <w:rsid w:val="00A03106"/>
    <w:rsid w:val="00A03411"/>
    <w:rsid w:val="00A0435F"/>
    <w:rsid w:val="00A058C7"/>
    <w:rsid w:val="00A05A84"/>
    <w:rsid w:val="00A068A8"/>
    <w:rsid w:val="00A10BF2"/>
    <w:rsid w:val="00A11196"/>
    <w:rsid w:val="00A11D7D"/>
    <w:rsid w:val="00A12224"/>
    <w:rsid w:val="00A12A45"/>
    <w:rsid w:val="00A12C8B"/>
    <w:rsid w:val="00A16288"/>
    <w:rsid w:val="00A1677D"/>
    <w:rsid w:val="00A16961"/>
    <w:rsid w:val="00A16DAD"/>
    <w:rsid w:val="00A17DCD"/>
    <w:rsid w:val="00A20225"/>
    <w:rsid w:val="00A2096B"/>
    <w:rsid w:val="00A21738"/>
    <w:rsid w:val="00A230A3"/>
    <w:rsid w:val="00A23E92"/>
    <w:rsid w:val="00A25A4F"/>
    <w:rsid w:val="00A272A1"/>
    <w:rsid w:val="00A273E9"/>
    <w:rsid w:val="00A30186"/>
    <w:rsid w:val="00A305D7"/>
    <w:rsid w:val="00A30C05"/>
    <w:rsid w:val="00A3108B"/>
    <w:rsid w:val="00A3198A"/>
    <w:rsid w:val="00A31E9D"/>
    <w:rsid w:val="00A3267B"/>
    <w:rsid w:val="00A34620"/>
    <w:rsid w:val="00A34A26"/>
    <w:rsid w:val="00A353FB"/>
    <w:rsid w:val="00A35789"/>
    <w:rsid w:val="00A35C80"/>
    <w:rsid w:val="00A41B4D"/>
    <w:rsid w:val="00A41CAD"/>
    <w:rsid w:val="00A42CEE"/>
    <w:rsid w:val="00A45A0C"/>
    <w:rsid w:val="00A50202"/>
    <w:rsid w:val="00A5168C"/>
    <w:rsid w:val="00A520E5"/>
    <w:rsid w:val="00A52F59"/>
    <w:rsid w:val="00A56621"/>
    <w:rsid w:val="00A57760"/>
    <w:rsid w:val="00A627CD"/>
    <w:rsid w:val="00A63C8E"/>
    <w:rsid w:val="00A6424F"/>
    <w:rsid w:val="00A6579D"/>
    <w:rsid w:val="00A67EE1"/>
    <w:rsid w:val="00A70130"/>
    <w:rsid w:val="00A71B6B"/>
    <w:rsid w:val="00A738C7"/>
    <w:rsid w:val="00A73D57"/>
    <w:rsid w:val="00A73F65"/>
    <w:rsid w:val="00A742B2"/>
    <w:rsid w:val="00A74A6B"/>
    <w:rsid w:val="00A75722"/>
    <w:rsid w:val="00A76573"/>
    <w:rsid w:val="00A802EA"/>
    <w:rsid w:val="00A816B4"/>
    <w:rsid w:val="00A81B09"/>
    <w:rsid w:val="00A84F16"/>
    <w:rsid w:val="00A8508F"/>
    <w:rsid w:val="00A93E4D"/>
    <w:rsid w:val="00A9551B"/>
    <w:rsid w:val="00A95EB9"/>
    <w:rsid w:val="00A966B0"/>
    <w:rsid w:val="00A96DB5"/>
    <w:rsid w:val="00A96FC5"/>
    <w:rsid w:val="00A9776F"/>
    <w:rsid w:val="00A97927"/>
    <w:rsid w:val="00A97DDD"/>
    <w:rsid w:val="00AA00C0"/>
    <w:rsid w:val="00AA0182"/>
    <w:rsid w:val="00AA25CF"/>
    <w:rsid w:val="00AA29D6"/>
    <w:rsid w:val="00AA3074"/>
    <w:rsid w:val="00AA6C4E"/>
    <w:rsid w:val="00AB065B"/>
    <w:rsid w:val="00AB09D7"/>
    <w:rsid w:val="00AB0F94"/>
    <w:rsid w:val="00AB1E0A"/>
    <w:rsid w:val="00AB26C1"/>
    <w:rsid w:val="00AB296B"/>
    <w:rsid w:val="00AB2ABA"/>
    <w:rsid w:val="00AB39BB"/>
    <w:rsid w:val="00AB40C2"/>
    <w:rsid w:val="00AB4E66"/>
    <w:rsid w:val="00AB5EC6"/>
    <w:rsid w:val="00AB734C"/>
    <w:rsid w:val="00AB7E9F"/>
    <w:rsid w:val="00AC035A"/>
    <w:rsid w:val="00AC05A7"/>
    <w:rsid w:val="00AC0AEE"/>
    <w:rsid w:val="00AC288C"/>
    <w:rsid w:val="00AC29FB"/>
    <w:rsid w:val="00AC38EF"/>
    <w:rsid w:val="00AC68F1"/>
    <w:rsid w:val="00AD09E2"/>
    <w:rsid w:val="00AD0E27"/>
    <w:rsid w:val="00AD1E35"/>
    <w:rsid w:val="00AD519F"/>
    <w:rsid w:val="00AD5222"/>
    <w:rsid w:val="00AE07F6"/>
    <w:rsid w:val="00AE088A"/>
    <w:rsid w:val="00AE1506"/>
    <w:rsid w:val="00AE15C2"/>
    <w:rsid w:val="00AE3BA6"/>
    <w:rsid w:val="00AE4EAB"/>
    <w:rsid w:val="00AE5A9F"/>
    <w:rsid w:val="00AF000B"/>
    <w:rsid w:val="00AF02A0"/>
    <w:rsid w:val="00AF162C"/>
    <w:rsid w:val="00AF2FE8"/>
    <w:rsid w:val="00AF3FA7"/>
    <w:rsid w:val="00AF4884"/>
    <w:rsid w:val="00AF4B04"/>
    <w:rsid w:val="00AF5217"/>
    <w:rsid w:val="00AF5700"/>
    <w:rsid w:val="00AF5A7B"/>
    <w:rsid w:val="00AF5AF8"/>
    <w:rsid w:val="00AF6656"/>
    <w:rsid w:val="00AF67BB"/>
    <w:rsid w:val="00B01FF6"/>
    <w:rsid w:val="00B02BF4"/>
    <w:rsid w:val="00B0346D"/>
    <w:rsid w:val="00B03E1F"/>
    <w:rsid w:val="00B04199"/>
    <w:rsid w:val="00B0459D"/>
    <w:rsid w:val="00B0609D"/>
    <w:rsid w:val="00B06266"/>
    <w:rsid w:val="00B06856"/>
    <w:rsid w:val="00B106DA"/>
    <w:rsid w:val="00B1226B"/>
    <w:rsid w:val="00B1459F"/>
    <w:rsid w:val="00B153BB"/>
    <w:rsid w:val="00B15487"/>
    <w:rsid w:val="00B202F4"/>
    <w:rsid w:val="00B21F3D"/>
    <w:rsid w:val="00B224DC"/>
    <w:rsid w:val="00B22884"/>
    <w:rsid w:val="00B252EC"/>
    <w:rsid w:val="00B2597F"/>
    <w:rsid w:val="00B267A6"/>
    <w:rsid w:val="00B26D8E"/>
    <w:rsid w:val="00B3029E"/>
    <w:rsid w:val="00B30645"/>
    <w:rsid w:val="00B306A3"/>
    <w:rsid w:val="00B30FD0"/>
    <w:rsid w:val="00B32E97"/>
    <w:rsid w:val="00B33114"/>
    <w:rsid w:val="00B331BD"/>
    <w:rsid w:val="00B33AFD"/>
    <w:rsid w:val="00B346D7"/>
    <w:rsid w:val="00B3542E"/>
    <w:rsid w:val="00B35FE9"/>
    <w:rsid w:val="00B369D3"/>
    <w:rsid w:val="00B37497"/>
    <w:rsid w:val="00B416A2"/>
    <w:rsid w:val="00B417E8"/>
    <w:rsid w:val="00B42F08"/>
    <w:rsid w:val="00B43701"/>
    <w:rsid w:val="00B43A60"/>
    <w:rsid w:val="00B43A84"/>
    <w:rsid w:val="00B44792"/>
    <w:rsid w:val="00B450AD"/>
    <w:rsid w:val="00B462FE"/>
    <w:rsid w:val="00B46D49"/>
    <w:rsid w:val="00B470B0"/>
    <w:rsid w:val="00B47DEF"/>
    <w:rsid w:val="00B50A4A"/>
    <w:rsid w:val="00B51310"/>
    <w:rsid w:val="00B51AB5"/>
    <w:rsid w:val="00B5372D"/>
    <w:rsid w:val="00B547D0"/>
    <w:rsid w:val="00B576F3"/>
    <w:rsid w:val="00B57A08"/>
    <w:rsid w:val="00B57C14"/>
    <w:rsid w:val="00B608D1"/>
    <w:rsid w:val="00B60E0A"/>
    <w:rsid w:val="00B61B9E"/>
    <w:rsid w:val="00B62024"/>
    <w:rsid w:val="00B622A5"/>
    <w:rsid w:val="00B64C9C"/>
    <w:rsid w:val="00B64F12"/>
    <w:rsid w:val="00B66785"/>
    <w:rsid w:val="00B71B86"/>
    <w:rsid w:val="00B7335D"/>
    <w:rsid w:val="00B739DC"/>
    <w:rsid w:val="00B7445A"/>
    <w:rsid w:val="00B74F4C"/>
    <w:rsid w:val="00B76D53"/>
    <w:rsid w:val="00B77FE9"/>
    <w:rsid w:val="00B8032C"/>
    <w:rsid w:val="00B81995"/>
    <w:rsid w:val="00B81EA5"/>
    <w:rsid w:val="00B8241B"/>
    <w:rsid w:val="00B82681"/>
    <w:rsid w:val="00B826C7"/>
    <w:rsid w:val="00B82802"/>
    <w:rsid w:val="00B832F5"/>
    <w:rsid w:val="00B87814"/>
    <w:rsid w:val="00B87B53"/>
    <w:rsid w:val="00B9167E"/>
    <w:rsid w:val="00B920AF"/>
    <w:rsid w:val="00B924B0"/>
    <w:rsid w:val="00B95DB1"/>
    <w:rsid w:val="00B9737A"/>
    <w:rsid w:val="00BA1A5A"/>
    <w:rsid w:val="00BA2904"/>
    <w:rsid w:val="00BA2FDE"/>
    <w:rsid w:val="00BA3B74"/>
    <w:rsid w:val="00BA3F97"/>
    <w:rsid w:val="00BA460C"/>
    <w:rsid w:val="00BA52DC"/>
    <w:rsid w:val="00BA52F1"/>
    <w:rsid w:val="00BA6023"/>
    <w:rsid w:val="00BA6B2D"/>
    <w:rsid w:val="00BB021A"/>
    <w:rsid w:val="00BB0905"/>
    <w:rsid w:val="00BB0961"/>
    <w:rsid w:val="00BB0D8D"/>
    <w:rsid w:val="00BB1C04"/>
    <w:rsid w:val="00BB1CBE"/>
    <w:rsid w:val="00BB3AF9"/>
    <w:rsid w:val="00BB3BA8"/>
    <w:rsid w:val="00BB68AD"/>
    <w:rsid w:val="00BB6B02"/>
    <w:rsid w:val="00BC1398"/>
    <w:rsid w:val="00BC1569"/>
    <w:rsid w:val="00BC15F3"/>
    <w:rsid w:val="00BC26A9"/>
    <w:rsid w:val="00BC2ADD"/>
    <w:rsid w:val="00BC2BFC"/>
    <w:rsid w:val="00BC3573"/>
    <w:rsid w:val="00BC4704"/>
    <w:rsid w:val="00BC4B42"/>
    <w:rsid w:val="00BC6AE0"/>
    <w:rsid w:val="00BC7188"/>
    <w:rsid w:val="00BD0805"/>
    <w:rsid w:val="00BD5983"/>
    <w:rsid w:val="00BD7C7A"/>
    <w:rsid w:val="00BD7F2B"/>
    <w:rsid w:val="00BE08BC"/>
    <w:rsid w:val="00BE23DE"/>
    <w:rsid w:val="00BE5BC4"/>
    <w:rsid w:val="00BE5D94"/>
    <w:rsid w:val="00BE5E21"/>
    <w:rsid w:val="00BE5E7A"/>
    <w:rsid w:val="00BE60DA"/>
    <w:rsid w:val="00BF0011"/>
    <w:rsid w:val="00BF03F0"/>
    <w:rsid w:val="00BF0872"/>
    <w:rsid w:val="00BF1CE1"/>
    <w:rsid w:val="00BF214B"/>
    <w:rsid w:val="00BF3388"/>
    <w:rsid w:val="00BF39AC"/>
    <w:rsid w:val="00BF5D58"/>
    <w:rsid w:val="00BF6416"/>
    <w:rsid w:val="00BF651D"/>
    <w:rsid w:val="00BF6530"/>
    <w:rsid w:val="00BF6E5B"/>
    <w:rsid w:val="00BF7912"/>
    <w:rsid w:val="00C006C6"/>
    <w:rsid w:val="00C00836"/>
    <w:rsid w:val="00C013EE"/>
    <w:rsid w:val="00C01C76"/>
    <w:rsid w:val="00C01D88"/>
    <w:rsid w:val="00C0287F"/>
    <w:rsid w:val="00C049A7"/>
    <w:rsid w:val="00C04C37"/>
    <w:rsid w:val="00C05837"/>
    <w:rsid w:val="00C11441"/>
    <w:rsid w:val="00C125FE"/>
    <w:rsid w:val="00C129B4"/>
    <w:rsid w:val="00C12A70"/>
    <w:rsid w:val="00C13A48"/>
    <w:rsid w:val="00C15F1C"/>
    <w:rsid w:val="00C16BE4"/>
    <w:rsid w:val="00C179A8"/>
    <w:rsid w:val="00C17FF3"/>
    <w:rsid w:val="00C20970"/>
    <w:rsid w:val="00C21090"/>
    <w:rsid w:val="00C21AFF"/>
    <w:rsid w:val="00C23979"/>
    <w:rsid w:val="00C239A0"/>
    <w:rsid w:val="00C23C00"/>
    <w:rsid w:val="00C2430B"/>
    <w:rsid w:val="00C25BC2"/>
    <w:rsid w:val="00C2666F"/>
    <w:rsid w:val="00C267D5"/>
    <w:rsid w:val="00C26CD0"/>
    <w:rsid w:val="00C318BB"/>
    <w:rsid w:val="00C3255D"/>
    <w:rsid w:val="00C34764"/>
    <w:rsid w:val="00C3771B"/>
    <w:rsid w:val="00C40128"/>
    <w:rsid w:val="00C42E9E"/>
    <w:rsid w:val="00C460E4"/>
    <w:rsid w:val="00C47130"/>
    <w:rsid w:val="00C4759B"/>
    <w:rsid w:val="00C50488"/>
    <w:rsid w:val="00C526B9"/>
    <w:rsid w:val="00C56375"/>
    <w:rsid w:val="00C57374"/>
    <w:rsid w:val="00C576A7"/>
    <w:rsid w:val="00C6029D"/>
    <w:rsid w:val="00C61F58"/>
    <w:rsid w:val="00C61FCD"/>
    <w:rsid w:val="00C63412"/>
    <w:rsid w:val="00C63C9B"/>
    <w:rsid w:val="00C652F4"/>
    <w:rsid w:val="00C67394"/>
    <w:rsid w:val="00C67735"/>
    <w:rsid w:val="00C70897"/>
    <w:rsid w:val="00C730C8"/>
    <w:rsid w:val="00C7512A"/>
    <w:rsid w:val="00C75B4D"/>
    <w:rsid w:val="00C75F1A"/>
    <w:rsid w:val="00C75F7D"/>
    <w:rsid w:val="00C76F10"/>
    <w:rsid w:val="00C77CF6"/>
    <w:rsid w:val="00C8176F"/>
    <w:rsid w:val="00C81CDB"/>
    <w:rsid w:val="00C81D5F"/>
    <w:rsid w:val="00C82191"/>
    <w:rsid w:val="00C821DF"/>
    <w:rsid w:val="00C859D3"/>
    <w:rsid w:val="00C92F0C"/>
    <w:rsid w:val="00C93266"/>
    <w:rsid w:val="00C935F7"/>
    <w:rsid w:val="00C95B8E"/>
    <w:rsid w:val="00CA1463"/>
    <w:rsid w:val="00CA22EE"/>
    <w:rsid w:val="00CA28AF"/>
    <w:rsid w:val="00CA5A50"/>
    <w:rsid w:val="00CA717A"/>
    <w:rsid w:val="00CA7D54"/>
    <w:rsid w:val="00CB018C"/>
    <w:rsid w:val="00CB0753"/>
    <w:rsid w:val="00CB1692"/>
    <w:rsid w:val="00CB18AF"/>
    <w:rsid w:val="00CB19F7"/>
    <w:rsid w:val="00CB2ED4"/>
    <w:rsid w:val="00CB3168"/>
    <w:rsid w:val="00CB3EE5"/>
    <w:rsid w:val="00CB44B3"/>
    <w:rsid w:val="00CB5719"/>
    <w:rsid w:val="00CB5CFA"/>
    <w:rsid w:val="00CB6209"/>
    <w:rsid w:val="00CB62DF"/>
    <w:rsid w:val="00CB7626"/>
    <w:rsid w:val="00CC028F"/>
    <w:rsid w:val="00CC02CD"/>
    <w:rsid w:val="00CC090A"/>
    <w:rsid w:val="00CC1B61"/>
    <w:rsid w:val="00CC1FC9"/>
    <w:rsid w:val="00CC50F5"/>
    <w:rsid w:val="00CC53F0"/>
    <w:rsid w:val="00CD045A"/>
    <w:rsid w:val="00CD088E"/>
    <w:rsid w:val="00CD0C08"/>
    <w:rsid w:val="00CD159D"/>
    <w:rsid w:val="00CD1961"/>
    <w:rsid w:val="00CD2812"/>
    <w:rsid w:val="00CD41DE"/>
    <w:rsid w:val="00CD48FA"/>
    <w:rsid w:val="00CD5D59"/>
    <w:rsid w:val="00CE1D98"/>
    <w:rsid w:val="00CE21C9"/>
    <w:rsid w:val="00CE24B0"/>
    <w:rsid w:val="00CE3567"/>
    <w:rsid w:val="00CE388F"/>
    <w:rsid w:val="00CE59B5"/>
    <w:rsid w:val="00CF07F2"/>
    <w:rsid w:val="00CF1828"/>
    <w:rsid w:val="00CF1E84"/>
    <w:rsid w:val="00CF51C3"/>
    <w:rsid w:val="00CF543E"/>
    <w:rsid w:val="00CF54F6"/>
    <w:rsid w:val="00CF5648"/>
    <w:rsid w:val="00CF6F1D"/>
    <w:rsid w:val="00D00A1C"/>
    <w:rsid w:val="00D033C6"/>
    <w:rsid w:val="00D036E9"/>
    <w:rsid w:val="00D06B16"/>
    <w:rsid w:val="00D0756A"/>
    <w:rsid w:val="00D123A4"/>
    <w:rsid w:val="00D126D4"/>
    <w:rsid w:val="00D129A5"/>
    <w:rsid w:val="00D12B4A"/>
    <w:rsid w:val="00D13F9C"/>
    <w:rsid w:val="00D145FB"/>
    <w:rsid w:val="00D148E1"/>
    <w:rsid w:val="00D14F32"/>
    <w:rsid w:val="00D15161"/>
    <w:rsid w:val="00D15628"/>
    <w:rsid w:val="00D20567"/>
    <w:rsid w:val="00D20A36"/>
    <w:rsid w:val="00D20A38"/>
    <w:rsid w:val="00D2396A"/>
    <w:rsid w:val="00D24B79"/>
    <w:rsid w:val="00D26062"/>
    <w:rsid w:val="00D30C05"/>
    <w:rsid w:val="00D30FDF"/>
    <w:rsid w:val="00D3173D"/>
    <w:rsid w:val="00D31A2D"/>
    <w:rsid w:val="00D32369"/>
    <w:rsid w:val="00D361DB"/>
    <w:rsid w:val="00D37ABD"/>
    <w:rsid w:val="00D418C3"/>
    <w:rsid w:val="00D422B5"/>
    <w:rsid w:val="00D42B34"/>
    <w:rsid w:val="00D43322"/>
    <w:rsid w:val="00D4365C"/>
    <w:rsid w:val="00D44C75"/>
    <w:rsid w:val="00D451E3"/>
    <w:rsid w:val="00D45736"/>
    <w:rsid w:val="00D45A11"/>
    <w:rsid w:val="00D47DA8"/>
    <w:rsid w:val="00D47F43"/>
    <w:rsid w:val="00D51377"/>
    <w:rsid w:val="00D530C6"/>
    <w:rsid w:val="00D53193"/>
    <w:rsid w:val="00D54F1E"/>
    <w:rsid w:val="00D55704"/>
    <w:rsid w:val="00D56A51"/>
    <w:rsid w:val="00D56BA8"/>
    <w:rsid w:val="00D57E05"/>
    <w:rsid w:val="00D61529"/>
    <w:rsid w:val="00D61BA0"/>
    <w:rsid w:val="00D61CCF"/>
    <w:rsid w:val="00D63653"/>
    <w:rsid w:val="00D6423C"/>
    <w:rsid w:val="00D6499E"/>
    <w:rsid w:val="00D654E2"/>
    <w:rsid w:val="00D655BC"/>
    <w:rsid w:val="00D6678D"/>
    <w:rsid w:val="00D66DD2"/>
    <w:rsid w:val="00D66E17"/>
    <w:rsid w:val="00D67288"/>
    <w:rsid w:val="00D67A87"/>
    <w:rsid w:val="00D7056E"/>
    <w:rsid w:val="00D70A85"/>
    <w:rsid w:val="00D72035"/>
    <w:rsid w:val="00D730F2"/>
    <w:rsid w:val="00D73602"/>
    <w:rsid w:val="00D737FB"/>
    <w:rsid w:val="00D73B9F"/>
    <w:rsid w:val="00D73C2A"/>
    <w:rsid w:val="00D74204"/>
    <w:rsid w:val="00D76565"/>
    <w:rsid w:val="00D80E23"/>
    <w:rsid w:val="00D81196"/>
    <w:rsid w:val="00D81530"/>
    <w:rsid w:val="00D81F40"/>
    <w:rsid w:val="00D83937"/>
    <w:rsid w:val="00D84054"/>
    <w:rsid w:val="00D84EB7"/>
    <w:rsid w:val="00D8570D"/>
    <w:rsid w:val="00D85FA3"/>
    <w:rsid w:val="00D86A84"/>
    <w:rsid w:val="00D87246"/>
    <w:rsid w:val="00D904FA"/>
    <w:rsid w:val="00D906DA"/>
    <w:rsid w:val="00D93FC0"/>
    <w:rsid w:val="00D94C2F"/>
    <w:rsid w:val="00D957C5"/>
    <w:rsid w:val="00D964CA"/>
    <w:rsid w:val="00DA02DC"/>
    <w:rsid w:val="00DA0E02"/>
    <w:rsid w:val="00DA1508"/>
    <w:rsid w:val="00DA19E1"/>
    <w:rsid w:val="00DA2692"/>
    <w:rsid w:val="00DA3D85"/>
    <w:rsid w:val="00DA51AD"/>
    <w:rsid w:val="00DA673D"/>
    <w:rsid w:val="00DA78A0"/>
    <w:rsid w:val="00DA7953"/>
    <w:rsid w:val="00DB0AE3"/>
    <w:rsid w:val="00DB1952"/>
    <w:rsid w:val="00DB25B9"/>
    <w:rsid w:val="00DB3796"/>
    <w:rsid w:val="00DB45C6"/>
    <w:rsid w:val="00DB6DEA"/>
    <w:rsid w:val="00DB797E"/>
    <w:rsid w:val="00DC14B6"/>
    <w:rsid w:val="00DC1E19"/>
    <w:rsid w:val="00DC375F"/>
    <w:rsid w:val="00DC3C76"/>
    <w:rsid w:val="00DC4FA1"/>
    <w:rsid w:val="00DC4FA9"/>
    <w:rsid w:val="00DC7A0F"/>
    <w:rsid w:val="00DC7C08"/>
    <w:rsid w:val="00DD0A03"/>
    <w:rsid w:val="00DD42A5"/>
    <w:rsid w:val="00DD5B2E"/>
    <w:rsid w:val="00DD6234"/>
    <w:rsid w:val="00DD76D8"/>
    <w:rsid w:val="00DE1398"/>
    <w:rsid w:val="00DE201D"/>
    <w:rsid w:val="00DE210A"/>
    <w:rsid w:val="00DE21BA"/>
    <w:rsid w:val="00DE2440"/>
    <w:rsid w:val="00DE2C41"/>
    <w:rsid w:val="00DE3800"/>
    <w:rsid w:val="00DE4072"/>
    <w:rsid w:val="00DE4307"/>
    <w:rsid w:val="00DE6608"/>
    <w:rsid w:val="00DE66AE"/>
    <w:rsid w:val="00DE75F0"/>
    <w:rsid w:val="00DF09FD"/>
    <w:rsid w:val="00DF0AEA"/>
    <w:rsid w:val="00DF1CF1"/>
    <w:rsid w:val="00DF2FC4"/>
    <w:rsid w:val="00DF3206"/>
    <w:rsid w:val="00DF4D6A"/>
    <w:rsid w:val="00DF4E67"/>
    <w:rsid w:val="00DF4F96"/>
    <w:rsid w:val="00DF6509"/>
    <w:rsid w:val="00DF65F5"/>
    <w:rsid w:val="00DF755C"/>
    <w:rsid w:val="00DF7999"/>
    <w:rsid w:val="00E00227"/>
    <w:rsid w:val="00E0228A"/>
    <w:rsid w:val="00E02590"/>
    <w:rsid w:val="00E10769"/>
    <w:rsid w:val="00E10FA0"/>
    <w:rsid w:val="00E11ABF"/>
    <w:rsid w:val="00E11E1C"/>
    <w:rsid w:val="00E12A7E"/>
    <w:rsid w:val="00E13F51"/>
    <w:rsid w:val="00E20CC2"/>
    <w:rsid w:val="00E2149C"/>
    <w:rsid w:val="00E218A8"/>
    <w:rsid w:val="00E23E28"/>
    <w:rsid w:val="00E25070"/>
    <w:rsid w:val="00E25B9E"/>
    <w:rsid w:val="00E26064"/>
    <w:rsid w:val="00E26248"/>
    <w:rsid w:val="00E26601"/>
    <w:rsid w:val="00E270AF"/>
    <w:rsid w:val="00E272CE"/>
    <w:rsid w:val="00E27510"/>
    <w:rsid w:val="00E30B16"/>
    <w:rsid w:val="00E31F05"/>
    <w:rsid w:val="00E32115"/>
    <w:rsid w:val="00E33019"/>
    <w:rsid w:val="00E33D7D"/>
    <w:rsid w:val="00E349FC"/>
    <w:rsid w:val="00E35EAD"/>
    <w:rsid w:val="00E366CB"/>
    <w:rsid w:val="00E43297"/>
    <w:rsid w:val="00E439B1"/>
    <w:rsid w:val="00E43EAB"/>
    <w:rsid w:val="00E46CA9"/>
    <w:rsid w:val="00E471ED"/>
    <w:rsid w:val="00E516C3"/>
    <w:rsid w:val="00E51AED"/>
    <w:rsid w:val="00E53299"/>
    <w:rsid w:val="00E57513"/>
    <w:rsid w:val="00E62D2B"/>
    <w:rsid w:val="00E63F02"/>
    <w:rsid w:val="00E65B7F"/>
    <w:rsid w:val="00E65D09"/>
    <w:rsid w:val="00E6646C"/>
    <w:rsid w:val="00E67026"/>
    <w:rsid w:val="00E67E80"/>
    <w:rsid w:val="00E70762"/>
    <w:rsid w:val="00E72488"/>
    <w:rsid w:val="00E72B51"/>
    <w:rsid w:val="00E745D5"/>
    <w:rsid w:val="00E7532F"/>
    <w:rsid w:val="00E755CA"/>
    <w:rsid w:val="00E77030"/>
    <w:rsid w:val="00E8101D"/>
    <w:rsid w:val="00E8150A"/>
    <w:rsid w:val="00E83068"/>
    <w:rsid w:val="00E834DC"/>
    <w:rsid w:val="00E85A0C"/>
    <w:rsid w:val="00E86811"/>
    <w:rsid w:val="00E91166"/>
    <w:rsid w:val="00E91CD0"/>
    <w:rsid w:val="00E9307B"/>
    <w:rsid w:val="00E93326"/>
    <w:rsid w:val="00E935D8"/>
    <w:rsid w:val="00E93F88"/>
    <w:rsid w:val="00E943AA"/>
    <w:rsid w:val="00E948D2"/>
    <w:rsid w:val="00E96D81"/>
    <w:rsid w:val="00EA040B"/>
    <w:rsid w:val="00EA05F0"/>
    <w:rsid w:val="00EA1151"/>
    <w:rsid w:val="00EA4429"/>
    <w:rsid w:val="00EA578C"/>
    <w:rsid w:val="00EA600D"/>
    <w:rsid w:val="00EA6231"/>
    <w:rsid w:val="00EA70CE"/>
    <w:rsid w:val="00EA70D7"/>
    <w:rsid w:val="00EA7A22"/>
    <w:rsid w:val="00EB1FE9"/>
    <w:rsid w:val="00EB2900"/>
    <w:rsid w:val="00EB3256"/>
    <w:rsid w:val="00EB33C0"/>
    <w:rsid w:val="00EB35E7"/>
    <w:rsid w:val="00EB5367"/>
    <w:rsid w:val="00EB5C01"/>
    <w:rsid w:val="00EB60AD"/>
    <w:rsid w:val="00EB7226"/>
    <w:rsid w:val="00EB798E"/>
    <w:rsid w:val="00EC09BA"/>
    <w:rsid w:val="00EC09CE"/>
    <w:rsid w:val="00EC126B"/>
    <w:rsid w:val="00EC1600"/>
    <w:rsid w:val="00EC2F57"/>
    <w:rsid w:val="00EC31E9"/>
    <w:rsid w:val="00EC3757"/>
    <w:rsid w:val="00EC396F"/>
    <w:rsid w:val="00EC4548"/>
    <w:rsid w:val="00EC4F36"/>
    <w:rsid w:val="00EC516E"/>
    <w:rsid w:val="00EC6148"/>
    <w:rsid w:val="00EC72BA"/>
    <w:rsid w:val="00EC72BD"/>
    <w:rsid w:val="00EC76E3"/>
    <w:rsid w:val="00ED2534"/>
    <w:rsid w:val="00ED287B"/>
    <w:rsid w:val="00ED3952"/>
    <w:rsid w:val="00ED4BF4"/>
    <w:rsid w:val="00ED4F32"/>
    <w:rsid w:val="00ED5085"/>
    <w:rsid w:val="00ED5575"/>
    <w:rsid w:val="00ED62D1"/>
    <w:rsid w:val="00ED655C"/>
    <w:rsid w:val="00ED6BF9"/>
    <w:rsid w:val="00ED7725"/>
    <w:rsid w:val="00ED787A"/>
    <w:rsid w:val="00EE0382"/>
    <w:rsid w:val="00EE0DD4"/>
    <w:rsid w:val="00EE14F6"/>
    <w:rsid w:val="00EE29C4"/>
    <w:rsid w:val="00EE2F90"/>
    <w:rsid w:val="00EE3242"/>
    <w:rsid w:val="00EE43E2"/>
    <w:rsid w:val="00EE550C"/>
    <w:rsid w:val="00EE6340"/>
    <w:rsid w:val="00EE6A44"/>
    <w:rsid w:val="00EE71FD"/>
    <w:rsid w:val="00EE7C78"/>
    <w:rsid w:val="00EF014A"/>
    <w:rsid w:val="00EF22CC"/>
    <w:rsid w:val="00EF6762"/>
    <w:rsid w:val="00EF6B64"/>
    <w:rsid w:val="00EF7B1F"/>
    <w:rsid w:val="00F00A8E"/>
    <w:rsid w:val="00F017C0"/>
    <w:rsid w:val="00F01FE6"/>
    <w:rsid w:val="00F02E5F"/>
    <w:rsid w:val="00F03021"/>
    <w:rsid w:val="00F06809"/>
    <w:rsid w:val="00F100A7"/>
    <w:rsid w:val="00F11356"/>
    <w:rsid w:val="00F11970"/>
    <w:rsid w:val="00F13C08"/>
    <w:rsid w:val="00F15778"/>
    <w:rsid w:val="00F16606"/>
    <w:rsid w:val="00F21932"/>
    <w:rsid w:val="00F22105"/>
    <w:rsid w:val="00F23413"/>
    <w:rsid w:val="00F265B2"/>
    <w:rsid w:val="00F27E54"/>
    <w:rsid w:val="00F3015A"/>
    <w:rsid w:val="00F30EFA"/>
    <w:rsid w:val="00F324B8"/>
    <w:rsid w:val="00F33460"/>
    <w:rsid w:val="00F35487"/>
    <w:rsid w:val="00F40745"/>
    <w:rsid w:val="00F40B0E"/>
    <w:rsid w:val="00F410B4"/>
    <w:rsid w:val="00F41146"/>
    <w:rsid w:val="00F44BDA"/>
    <w:rsid w:val="00F44D26"/>
    <w:rsid w:val="00F463C1"/>
    <w:rsid w:val="00F465C3"/>
    <w:rsid w:val="00F47D5E"/>
    <w:rsid w:val="00F50A2E"/>
    <w:rsid w:val="00F50C41"/>
    <w:rsid w:val="00F52635"/>
    <w:rsid w:val="00F5342E"/>
    <w:rsid w:val="00F542E0"/>
    <w:rsid w:val="00F616D3"/>
    <w:rsid w:val="00F621A9"/>
    <w:rsid w:val="00F62C38"/>
    <w:rsid w:val="00F65B2E"/>
    <w:rsid w:val="00F71C57"/>
    <w:rsid w:val="00F72296"/>
    <w:rsid w:val="00F724A2"/>
    <w:rsid w:val="00F7597D"/>
    <w:rsid w:val="00F77178"/>
    <w:rsid w:val="00F7796B"/>
    <w:rsid w:val="00F80871"/>
    <w:rsid w:val="00F81C9E"/>
    <w:rsid w:val="00F848F2"/>
    <w:rsid w:val="00F84B9B"/>
    <w:rsid w:val="00F87759"/>
    <w:rsid w:val="00F918F1"/>
    <w:rsid w:val="00F91C8D"/>
    <w:rsid w:val="00F929D2"/>
    <w:rsid w:val="00F94318"/>
    <w:rsid w:val="00F945B5"/>
    <w:rsid w:val="00F95880"/>
    <w:rsid w:val="00F95EC0"/>
    <w:rsid w:val="00F97D2D"/>
    <w:rsid w:val="00FA0963"/>
    <w:rsid w:val="00FA24AB"/>
    <w:rsid w:val="00FA4CB5"/>
    <w:rsid w:val="00FA4DAE"/>
    <w:rsid w:val="00FA51D2"/>
    <w:rsid w:val="00FA5AFB"/>
    <w:rsid w:val="00FA6145"/>
    <w:rsid w:val="00FA632A"/>
    <w:rsid w:val="00FB085B"/>
    <w:rsid w:val="00FB0D4A"/>
    <w:rsid w:val="00FB3554"/>
    <w:rsid w:val="00FB3B93"/>
    <w:rsid w:val="00FB48A4"/>
    <w:rsid w:val="00FB60A3"/>
    <w:rsid w:val="00FC3525"/>
    <w:rsid w:val="00FC3B34"/>
    <w:rsid w:val="00FC51EB"/>
    <w:rsid w:val="00FC541F"/>
    <w:rsid w:val="00FC5616"/>
    <w:rsid w:val="00FC65F1"/>
    <w:rsid w:val="00FD131B"/>
    <w:rsid w:val="00FD179A"/>
    <w:rsid w:val="00FD1883"/>
    <w:rsid w:val="00FD535E"/>
    <w:rsid w:val="00FD748B"/>
    <w:rsid w:val="00FE1602"/>
    <w:rsid w:val="00FE2616"/>
    <w:rsid w:val="00FE26FE"/>
    <w:rsid w:val="00FE2901"/>
    <w:rsid w:val="00FE3D1F"/>
    <w:rsid w:val="00FE48AE"/>
    <w:rsid w:val="00FE755A"/>
    <w:rsid w:val="00FE7FF1"/>
    <w:rsid w:val="00FF2114"/>
    <w:rsid w:val="00FF25E0"/>
    <w:rsid w:val="00FF3A20"/>
    <w:rsid w:val="00FF4F0C"/>
    <w:rsid w:val="00FF6555"/>
    <w:rsid w:val="00FF70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1FBD9"/>
  <w15:docId w15:val="{C2C06D8D-7F18-46A9-9638-E9B8107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5AD"/>
    <w:rPr>
      <w:sz w:val="24"/>
      <w:szCs w:val="24"/>
    </w:rPr>
  </w:style>
  <w:style w:type="paragraph" w:styleId="Heading1">
    <w:name w:val="heading 1"/>
    <w:basedOn w:val="Normal"/>
    <w:next w:val="Normal"/>
    <w:link w:val="Heading1Char"/>
    <w:uiPriority w:val="9"/>
    <w:qFormat/>
    <w:rsid w:val="00DF09F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3B2598"/>
    <w:pPr>
      <w:keepNext/>
      <w:spacing w:before="240" w:after="60"/>
      <w:outlineLvl w:val="2"/>
    </w:pPr>
    <w:rPr>
      <w:rFonts w:ascii="Cambria" w:hAnsi="Cambria"/>
      <w:b/>
      <w:bCs/>
      <w:sz w:val="26"/>
      <w:szCs w:val="26"/>
    </w:rPr>
  </w:style>
  <w:style w:type="paragraph" w:styleId="Heading4">
    <w:name w:val="heading 4"/>
    <w:basedOn w:val="Normal"/>
    <w:qFormat/>
    <w:rsid w:val="0030341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341E"/>
    <w:pPr>
      <w:spacing w:before="100" w:beforeAutospacing="1" w:after="100" w:afterAutospacing="1"/>
    </w:pPr>
    <w:rPr>
      <w:rFonts w:ascii="Verdana" w:hAnsi="Verdana"/>
      <w:sz w:val="18"/>
      <w:szCs w:val="18"/>
    </w:rPr>
  </w:style>
  <w:style w:type="paragraph" w:styleId="Header">
    <w:name w:val="header"/>
    <w:basedOn w:val="Normal"/>
    <w:link w:val="HeaderChar"/>
    <w:rsid w:val="0030341E"/>
    <w:pPr>
      <w:tabs>
        <w:tab w:val="center" w:pos="4153"/>
        <w:tab w:val="right" w:pos="8306"/>
      </w:tabs>
    </w:pPr>
  </w:style>
  <w:style w:type="character" w:styleId="PageNumber">
    <w:name w:val="page number"/>
    <w:basedOn w:val="DefaultParagraphFont"/>
    <w:rsid w:val="0030341E"/>
  </w:style>
  <w:style w:type="paragraph" w:styleId="Footer">
    <w:name w:val="footer"/>
    <w:basedOn w:val="Normal"/>
    <w:link w:val="FooterChar"/>
    <w:rsid w:val="0030341E"/>
    <w:pPr>
      <w:tabs>
        <w:tab w:val="center" w:pos="4153"/>
        <w:tab w:val="right" w:pos="8306"/>
      </w:tabs>
    </w:pPr>
  </w:style>
  <w:style w:type="paragraph" w:customStyle="1" w:styleId="naisf">
    <w:name w:val="naisf"/>
    <w:basedOn w:val="Normal"/>
    <w:rsid w:val="00026532"/>
    <w:pPr>
      <w:spacing w:before="75" w:after="75"/>
      <w:ind w:firstLine="375"/>
      <w:jc w:val="both"/>
    </w:pPr>
  </w:style>
  <w:style w:type="character" w:styleId="Hyperlink">
    <w:name w:val="Hyperlink"/>
    <w:uiPriority w:val="99"/>
    <w:rsid w:val="00200346"/>
    <w:rPr>
      <w:color w:val="0000FF"/>
      <w:u w:val="single"/>
    </w:rPr>
  </w:style>
  <w:style w:type="paragraph" w:styleId="BalloonText">
    <w:name w:val="Balloon Text"/>
    <w:basedOn w:val="Normal"/>
    <w:link w:val="BalloonTextChar"/>
    <w:uiPriority w:val="99"/>
    <w:semiHidden/>
    <w:rsid w:val="00D37ABD"/>
    <w:rPr>
      <w:rFonts w:ascii="Tahoma" w:hAnsi="Tahoma" w:cs="Tahoma"/>
      <w:sz w:val="16"/>
      <w:szCs w:val="16"/>
    </w:rPr>
  </w:style>
  <w:style w:type="character" w:styleId="CommentReference">
    <w:name w:val="annotation reference"/>
    <w:semiHidden/>
    <w:rsid w:val="00D37ABD"/>
    <w:rPr>
      <w:sz w:val="16"/>
      <w:szCs w:val="16"/>
    </w:rPr>
  </w:style>
  <w:style w:type="paragraph" w:styleId="CommentText">
    <w:name w:val="annotation text"/>
    <w:basedOn w:val="Normal"/>
    <w:link w:val="CommentTextChar"/>
    <w:qFormat/>
    <w:rsid w:val="00D37ABD"/>
    <w:rPr>
      <w:sz w:val="20"/>
      <w:szCs w:val="20"/>
    </w:rPr>
  </w:style>
  <w:style w:type="paragraph" w:styleId="CommentSubject">
    <w:name w:val="annotation subject"/>
    <w:basedOn w:val="CommentText"/>
    <w:next w:val="CommentText"/>
    <w:semiHidden/>
    <w:rsid w:val="00D37ABD"/>
    <w:rPr>
      <w:b/>
      <w:bCs/>
    </w:rPr>
  </w:style>
  <w:style w:type="character" w:customStyle="1" w:styleId="FooterChar">
    <w:name w:val="Footer Char"/>
    <w:link w:val="Footer"/>
    <w:rsid w:val="00A50202"/>
    <w:rPr>
      <w:sz w:val="24"/>
      <w:szCs w:val="24"/>
    </w:rPr>
  </w:style>
  <w:style w:type="paragraph" w:styleId="BodyText2">
    <w:name w:val="Body Text 2"/>
    <w:basedOn w:val="Normal"/>
    <w:link w:val="BodyText2Char"/>
    <w:rsid w:val="00115550"/>
    <w:pPr>
      <w:jc w:val="both"/>
    </w:pPr>
    <w:rPr>
      <w:color w:val="000000"/>
      <w:sz w:val="28"/>
      <w:szCs w:val="28"/>
    </w:rPr>
  </w:style>
  <w:style w:type="character" w:customStyle="1" w:styleId="BodyText2Char">
    <w:name w:val="Body Text 2 Char"/>
    <w:link w:val="BodyText2"/>
    <w:rsid w:val="00115550"/>
    <w:rPr>
      <w:color w:val="000000"/>
      <w:sz w:val="28"/>
      <w:szCs w:val="28"/>
    </w:rPr>
  </w:style>
  <w:style w:type="character" w:styleId="Strong">
    <w:name w:val="Strong"/>
    <w:uiPriority w:val="22"/>
    <w:qFormat/>
    <w:rsid w:val="007D2E1D"/>
    <w:rPr>
      <w:b/>
      <w:bCs/>
    </w:rPr>
  </w:style>
  <w:style w:type="paragraph" w:customStyle="1" w:styleId="naisnod">
    <w:name w:val="naisnod"/>
    <w:basedOn w:val="Normal"/>
    <w:rsid w:val="007D5D83"/>
    <w:pPr>
      <w:spacing w:before="150" w:after="150"/>
      <w:jc w:val="center"/>
    </w:pPr>
    <w:rPr>
      <w:b/>
      <w:bCs/>
    </w:rPr>
  </w:style>
  <w:style w:type="paragraph" w:customStyle="1" w:styleId="naiskr">
    <w:name w:val="naiskr"/>
    <w:basedOn w:val="Normal"/>
    <w:rsid w:val="007D5D83"/>
    <w:pPr>
      <w:spacing w:before="75" w:after="75"/>
    </w:pPr>
  </w:style>
  <w:style w:type="table" w:styleId="TableGrid">
    <w:name w:val="Table Grid"/>
    <w:basedOn w:val="TableNormal"/>
    <w:uiPriority w:val="39"/>
    <w:rsid w:val="009A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D1883"/>
    <w:pPr>
      <w:autoSpaceDE w:val="0"/>
      <w:autoSpaceDN w:val="0"/>
      <w:adjustRightInd w:val="0"/>
    </w:pPr>
    <w:rPr>
      <w:rFonts w:ascii="EUAlbertina" w:hAnsi="EUAlbertina" w:cs="EUAlbertina"/>
      <w:color w:val="000000"/>
      <w:sz w:val="24"/>
      <w:szCs w:val="24"/>
    </w:rPr>
  </w:style>
  <w:style w:type="paragraph" w:customStyle="1" w:styleId="tvhtml">
    <w:name w:val="tv_html"/>
    <w:basedOn w:val="Normal"/>
    <w:rsid w:val="00FC65F1"/>
    <w:pPr>
      <w:spacing w:before="100" w:beforeAutospacing="1" w:after="100" w:afterAutospacing="1"/>
    </w:pPr>
  </w:style>
  <w:style w:type="character" w:styleId="Emphasis">
    <w:name w:val="Emphasis"/>
    <w:qFormat/>
    <w:rsid w:val="007F1795"/>
    <w:rPr>
      <w:i/>
      <w:iCs/>
    </w:rPr>
  </w:style>
  <w:style w:type="character" w:customStyle="1" w:styleId="Heading1Char">
    <w:name w:val="Heading 1 Char"/>
    <w:link w:val="Heading1"/>
    <w:uiPriority w:val="9"/>
    <w:rsid w:val="00DF09FD"/>
    <w:rPr>
      <w:rFonts w:ascii="Cambria" w:eastAsia="Times New Roman" w:hAnsi="Cambria" w:cs="Times New Roman"/>
      <w:b/>
      <w:bCs/>
      <w:kern w:val="32"/>
      <w:sz w:val="32"/>
      <w:szCs w:val="32"/>
    </w:rPr>
  </w:style>
  <w:style w:type="paragraph" w:styleId="BodyText">
    <w:name w:val="Body Text"/>
    <w:basedOn w:val="Normal"/>
    <w:link w:val="BodyTextChar"/>
    <w:rsid w:val="00DF09FD"/>
    <w:pPr>
      <w:spacing w:after="120"/>
    </w:pPr>
  </w:style>
  <w:style w:type="character" w:customStyle="1" w:styleId="BodyTextChar">
    <w:name w:val="Body Text Char"/>
    <w:link w:val="BodyText"/>
    <w:rsid w:val="00DF09FD"/>
    <w:rPr>
      <w:sz w:val="24"/>
      <w:szCs w:val="24"/>
    </w:rPr>
  </w:style>
  <w:style w:type="character" w:customStyle="1" w:styleId="Heading3Char">
    <w:name w:val="Heading 3 Char"/>
    <w:link w:val="Heading3"/>
    <w:semiHidden/>
    <w:rsid w:val="003B2598"/>
    <w:rPr>
      <w:rFonts w:ascii="Cambria" w:eastAsia="Times New Roman" w:hAnsi="Cambria" w:cs="Times New Roman"/>
      <w:b/>
      <w:bCs/>
      <w:sz w:val="26"/>
      <w:szCs w:val="26"/>
    </w:rPr>
  </w:style>
  <w:style w:type="paragraph" w:styleId="BodyTextIndent2">
    <w:name w:val="Body Text Indent 2"/>
    <w:basedOn w:val="Normal"/>
    <w:link w:val="BodyTextIndent2Char"/>
    <w:rsid w:val="003A3D6B"/>
    <w:pPr>
      <w:spacing w:after="120" w:line="480" w:lineRule="auto"/>
      <w:ind w:left="283"/>
    </w:pPr>
    <w:rPr>
      <w:lang w:val="en-GB" w:eastAsia="x-none"/>
    </w:rPr>
  </w:style>
  <w:style w:type="character" w:customStyle="1" w:styleId="BodyTextIndent2Char">
    <w:name w:val="Body Text Indent 2 Char"/>
    <w:basedOn w:val="DefaultParagraphFont"/>
    <w:link w:val="BodyTextIndent2"/>
    <w:rsid w:val="003A3D6B"/>
    <w:rPr>
      <w:sz w:val="24"/>
      <w:szCs w:val="24"/>
      <w:lang w:val="en-GB" w:eastAsia="x-none"/>
    </w:rPr>
  </w:style>
  <w:style w:type="character" w:customStyle="1" w:styleId="HeaderChar">
    <w:name w:val="Header Char"/>
    <w:basedOn w:val="DefaultParagraphFont"/>
    <w:link w:val="Header"/>
    <w:rsid w:val="00730138"/>
    <w:rPr>
      <w:sz w:val="24"/>
      <w:szCs w:val="24"/>
    </w:rPr>
  </w:style>
  <w:style w:type="character" w:customStyle="1" w:styleId="BalloonTextChar">
    <w:name w:val="Balloon Text Char"/>
    <w:basedOn w:val="DefaultParagraphFont"/>
    <w:link w:val="BalloonText"/>
    <w:uiPriority w:val="99"/>
    <w:semiHidden/>
    <w:rsid w:val="00730138"/>
    <w:rPr>
      <w:rFonts w:ascii="Tahoma" w:hAnsi="Tahoma" w:cs="Tahoma"/>
      <w:sz w:val="16"/>
      <w:szCs w:val="16"/>
    </w:rPr>
  </w:style>
  <w:style w:type="paragraph" w:styleId="ListParagraph">
    <w:name w:val="List Paragraph"/>
    <w:aliases w:val="2,Saraksta rindkopa1,Numbered Para 1,Dot pt,No Spacing1,List Paragraph Char Char Char,Indicator Text,Bullet 1,Bullet Points,MAIN CONTENT,IFCL - List Paragraph,List Paragraph12,OBC Bullet,F5 List Paragraph,Colorful List - Accent 11,Stri"/>
    <w:basedOn w:val="Normal"/>
    <w:link w:val="ListParagraphChar"/>
    <w:uiPriority w:val="34"/>
    <w:qFormat/>
    <w:rsid w:val="00563C16"/>
    <w:pPr>
      <w:ind w:left="720"/>
      <w:contextualSpacing/>
    </w:pPr>
    <w:rPr>
      <w:rFonts w:eastAsiaTheme="minorHAnsi"/>
    </w:rPr>
  </w:style>
  <w:style w:type="character" w:customStyle="1" w:styleId="ListParagraphChar">
    <w:name w:val="List Paragraph Char"/>
    <w:aliases w:val="2 Char,Saraksta rindkopa1 Char,Numbered Para 1 Char,Dot pt Char,No Spacing1 Char,List Paragraph Char Char Char Char,Indicator Text Char,Bullet 1 Char,Bullet Points Char,MAIN CONTENT Char,IFCL - List Paragraph Char,OBC Bullet Char"/>
    <w:basedOn w:val="DefaultParagraphFont"/>
    <w:link w:val="ListParagraph"/>
    <w:uiPriority w:val="34"/>
    <w:qFormat/>
    <w:locked/>
    <w:rsid w:val="00563C16"/>
    <w:rPr>
      <w:rFonts w:eastAsiaTheme="minorHAnsi"/>
      <w:sz w:val="24"/>
      <w:szCs w:val="24"/>
    </w:rPr>
  </w:style>
  <w:style w:type="paragraph" w:styleId="FootnoteText">
    <w:name w:val="footnote text"/>
    <w:aliases w:val="Footnote,Fußnote,-E Fußnotentext,footnote text,Fußnotentext Ursprung,Fußnote Char Char Char,Char,(Diplomarbeit),(Diplomarbeit)1,(Diplomarbeit)2,(Diplomarbeit)3,(Diplomarbeit)4,(Diplomarbeit)5,(Diplomarbeit)6,(Diplomarbeit)7,Cha,Ch,1, Char"/>
    <w:basedOn w:val="Normal"/>
    <w:link w:val="FootnoteTextChar"/>
    <w:uiPriority w:val="99"/>
    <w:unhideWhenUsed/>
    <w:qFormat/>
    <w:rsid w:val="00E51AED"/>
    <w:rPr>
      <w:sz w:val="20"/>
      <w:szCs w:val="20"/>
    </w:rPr>
  </w:style>
  <w:style w:type="character" w:customStyle="1" w:styleId="FootnoteTextChar">
    <w:name w:val="Footnote Text Char"/>
    <w:aliases w:val="Footnote Char,Fußnote Char,-E Fußnotentext Char,footnote text Char,Fußnotentext Ursprung Char,Fußnote Char Char Char Char,Char Char,(Diplomarbeit) Char,(Diplomarbeit)1 Char,(Diplomarbeit)2 Char,(Diplomarbeit)3 Char,Cha Char,Ch Char"/>
    <w:basedOn w:val="DefaultParagraphFont"/>
    <w:link w:val="FootnoteText"/>
    <w:uiPriority w:val="99"/>
    <w:qFormat/>
    <w:rsid w:val="00E51AED"/>
  </w:style>
  <w:style w:type="character" w:styleId="FootnoteReference">
    <w:name w:val="footnote reference"/>
    <w:aliases w:val="Footnote Reference Number,Footnote Reference Superscript,BVI fnr,Footnote symbol,Footnote call,SUPERS,(Footnote Reference),Voetnootverwijzing,Times 10 Point,Exposant 3 Point,Footnote reference number,note TESI,EN Footnote Reference"/>
    <w:basedOn w:val="DefaultParagraphFont"/>
    <w:link w:val="FootnoteRefernece"/>
    <w:uiPriority w:val="99"/>
    <w:unhideWhenUsed/>
    <w:qFormat/>
    <w:rsid w:val="00E51AED"/>
    <w:rPr>
      <w:vertAlign w:val="superscript"/>
    </w:rPr>
  </w:style>
  <w:style w:type="paragraph" w:customStyle="1" w:styleId="FootnoteRefernece">
    <w:name w:val="Footnote Refernece"/>
    <w:aliases w:val="ftref,Odwołanie przypisu,Footnotes refss,Ref,de nota al pie,E,E FNZ"/>
    <w:basedOn w:val="Normal"/>
    <w:next w:val="Normal"/>
    <w:link w:val="FootnoteReference"/>
    <w:uiPriority w:val="99"/>
    <w:qFormat/>
    <w:rsid w:val="003A09C1"/>
    <w:pPr>
      <w:spacing w:after="160" w:line="240" w:lineRule="exact"/>
      <w:jc w:val="both"/>
    </w:pPr>
    <w:rPr>
      <w:sz w:val="20"/>
      <w:szCs w:val="20"/>
      <w:vertAlign w:val="superscript"/>
    </w:rPr>
  </w:style>
  <w:style w:type="paragraph" w:customStyle="1" w:styleId="tv213">
    <w:name w:val="tv213"/>
    <w:basedOn w:val="Normal"/>
    <w:rsid w:val="00A00254"/>
    <w:pPr>
      <w:spacing w:before="100" w:beforeAutospacing="1" w:after="100" w:afterAutospacing="1"/>
    </w:pPr>
  </w:style>
  <w:style w:type="paragraph" w:styleId="Revision">
    <w:name w:val="Revision"/>
    <w:hidden/>
    <w:uiPriority w:val="99"/>
    <w:semiHidden/>
    <w:rsid w:val="00EE6340"/>
    <w:rPr>
      <w:sz w:val="24"/>
      <w:szCs w:val="24"/>
    </w:rPr>
  </w:style>
  <w:style w:type="character" w:customStyle="1" w:styleId="CommentTextChar">
    <w:name w:val="Comment Text Char"/>
    <w:basedOn w:val="DefaultParagraphFont"/>
    <w:link w:val="CommentText"/>
    <w:rsid w:val="006866C6"/>
  </w:style>
  <w:style w:type="paragraph" w:customStyle="1" w:styleId="naisc">
    <w:name w:val="naisc"/>
    <w:basedOn w:val="Normal"/>
    <w:rsid w:val="006A58F7"/>
    <w:pPr>
      <w:spacing w:before="100" w:beforeAutospacing="1" w:after="100" w:afterAutospacing="1" w:line="270" w:lineRule="atLeast"/>
      <w:jc w:val="both"/>
    </w:pPr>
  </w:style>
  <w:style w:type="paragraph" w:styleId="Title">
    <w:name w:val="Title"/>
    <w:basedOn w:val="Normal"/>
    <w:link w:val="TitleChar"/>
    <w:qFormat/>
    <w:rsid w:val="00CE388F"/>
    <w:pPr>
      <w:jc w:val="center"/>
    </w:pPr>
    <w:rPr>
      <w:sz w:val="28"/>
      <w:szCs w:val="20"/>
      <w:lang w:eastAsia="en-US"/>
    </w:rPr>
  </w:style>
  <w:style w:type="character" w:customStyle="1" w:styleId="TitleChar">
    <w:name w:val="Title Char"/>
    <w:basedOn w:val="DefaultParagraphFont"/>
    <w:link w:val="Title"/>
    <w:rsid w:val="00CE388F"/>
    <w:rPr>
      <w:sz w:val="28"/>
      <w:lang w:eastAsia="en-US"/>
    </w:rPr>
  </w:style>
  <w:style w:type="paragraph" w:styleId="PlainText">
    <w:name w:val="Plain Text"/>
    <w:basedOn w:val="Normal"/>
    <w:link w:val="PlainTextChar"/>
    <w:uiPriority w:val="99"/>
    <w:unhideWhenUsed/>
    <w:rsid w:val="00E935D8"/>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935D8"/>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363A24"/>
    <w:rPr>
      <w:color w:val="605E5C"/>
      <w:shd w:val="clear" w:color="auto" w:fill="E1DFDD"/>
    </w:rPr>
  </w:style>
  <w:style w:type="character" w:styleId="FollowedHyperlink">
    <w:name w:val="FollowedHyperlink"/>
    <w:basedOn w:val="DefaultParagraphFont"/>
    <w:semiHidden/>
    <w:unhideWhenUsed/>
    <w:rsid w:val="00600F1A"/>
    <w:rPr>
      <w:color w:val="954F72" w:themeColor="followedHyperlink"/>
      <w:u w:val="single"/>
    </w:rPr>
  </w:style>
  <w:style w:type="character" w:styleId="UnresolvedMention">
    <w:name w:val="Unresolved Mention"/>
    <w:basedOn w:val="DefaultParagraphFont"/>
    <w:uiPriority w:val="99"/>
    <w:semiHidden/>
    <w:unhideWhenUsed/>
    <w:rsid w:val="009E2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3328">
      <w:bodyDiv w:val="1"/>
      <w:marLeft w:val="0"/>
      <w:marRight w:val="0"/>
      <w:marTop w:val="0"/>
      <w:marBottom w:val="0"/>
      <w:divBdr>
        <w:top w:val="none" w:sz="0" w:space="0" w:color="auto"/>
        <w:left w:val="none" w:sz="0" w:space="0" w:color="auto"/>
        <w:bottom w:val="none" w:sz="0" w:space="0" w:color="auto"/>
        <w:right w:val="none" w:sz="0" w:space="0" w:color="auto"/>
      </w:divBdr>
    </w:div>
    <w:div w:id="59326059">
      <w:bodyDiv w:val="1"/>
      <w:marLeft w:val="0"/>
      <w:marRight w:val="0"/>
      <w:marTop w:val="0"/>
      <w:marBottom w:val="0"/>
      <w:divBdr>
        <w:top w:val="none" w:sz="0" w:space="0" w:color="auto"/>
        <w:left w:val="none" w:sz="0" w:space="0" w:color="auto"/>
        <w:bottom w:val="none" w:sz="0" w:space="0" w:color="auto"/>
        <w:right w:val="none" w:sz="0" w:space="0" w:color="auto"/>
      </w:divBdr>
      <w:divsChild>
        <w:div w:id="320430304">
          <w:marLeft w:val="0"/>
          <w:marRight w:val="0"/>
          <w:marTop w:val="0"/>
          <w:marBottom w:val="0"/>
          <w:divBdr>
            <w:top w:val="none" w:sz="0" w:space="0" w:color="auto"/>
            <w:left w:val="none" w:sz="0" w:space="0" w:color="auto"/>
            <w:bottom w:val="none" w:sz="0" w:space="0" w:color="auto"/>
            <w:right w:val="none" w:sz="0" w:space="0" w:color="auto"/>
          </w:divBdr>
          <w:divsChild>
            <w:div w:id="969474305">
              <w:marLeft w:val="0"/>
              <w:marRight w:val="0"/>
              <w:marTop w:val="0"/>
              <w:marBottom w:val="0"/>
              <w:divBdr>
                <w:top w:val="none" w:sz="0" w:space="0" w:color="auto"/>
                <w:left w:val="none" w:sz="0" w:space="0" w:color="auto"/>
                <w:bottom w:val="none" w:sz="0" w:space="0" w:color="auto"/>
                <w:right w:val="none" w:sz="0" w:space="0" w:color="auto"/>
              </w:divBdr>
              <w:divsChild>
                <w:div w:id="1589925879">
                  <w:marLeft w:val="0"/>
                  <w:marRight w:val="0"/>
                  <w:marTop w:val="0"/>
                  <w:marBottom w:val="0"/>
                  <w:divBdr>
                    <w:top w:val="none" w:sz="0" w:space="0" w:color="auto"/>
                    <w:left w:val="none" w:sz="0" w:space="0" w:color="auto"/>
                    <w:bottom w:val="none" w:sz="0" w:space="0" w:color="auto"/>
                    <w:right w:val="none" w:sz="0" w:space="0" w:color="auto"/>
                  </w:divBdr>
                  <w:divsChild>
                    <w:div w:id="46340714">
                      <w:marLeft w:val="0"/>
                      <w:marRight w:val="0"/>
                      <w:marTop w:val="0"/>
                      <w:marBottom w:val="0"/>
                      <w:divBdr>
                        <w:top w:val="none" w:sz="0" w:space="0" w:color="auto"/>
                        <w:left w:val="none" w:sz="0" w:space="0" w:color="auto"/>
                        <w:bottom w:val="none" w:sz="0" w:space="0" w:color="auto"/>
                        <w:right w:val="none" w:sz="0" w:space="0" w:color="auto"/>
                      </w:divBdr>
                      <w:divsChild>
                        <w:div w:id="228271537">
                          <w:marLeft w:val="0"/>
                          <w:marRight w:val="0"/>
                          <w:marTop w:val="0"/>
                          <w:marBottom w:val="0"/>
                          <w:divBdr>
                            <w:top w:val="none" w:sz="0" w:space="0" w:color="auto"/>
                            <w:left w:val="none" w:sz="0" w:space="0" w:color="auto"/>
                            <w:bottom w:val="none" w:sz="0" w:space="0" w:color="auto"/>
                            <w:right w:val="none" w:sz="0" w:space="0" w:color="auto"/>
                          </w:divBdr>
                          <w:divsChild>
                            <w:div w:id="54102320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1036">
      <w:bodyDiv w:val="1"/>
      <w:marLeft w:val="0"/>
      <w:marRight w:val="0"/>
      <w:marTop w:val="0"/>
      <w:marBottom w:val="0"/>
      <w:divBdr>
        <w:top w:val="none" w:sz="0" w:space="0" w:color="auto"/>
        <w:left w:val="none" w:sz="0" w:space="0" w:color="auto"/>
        <w:bottom w:val="none" w:sz="0" w:space="0" w:color="auto"/>
        <w:right w:val="none" w:sz="0" w:space="0" w:color="auto"/>
      </w:divBdr>
    </w:div>
    <w:div w:id="182328092">
      <w:bodyDiv w:val="1"/>
      <w:marLeft w:val="0"/>
      <w:marRight w:val="0"/>
      <w:marTop w:val="0"/>
      <w:marBottom w:val="0"/>
      <w:divBdr>
        <w:top w:val="none" w:sz="0" w:space="0" w:color="auto"/>
        <w:left w:val="none" w:sz="0" w:space="0" w:color="auto"/>
        <w:bottom w:val="none" w:sz="0" w:space="0" w:color="auto"/>
        <w:right w:val="none" w:sz="0" w:space="0" w:color="auto"/>
      </w:divBdr>
    </w:div>
    <w:div w:id="235866180">
      <w:bodyDiv w:val="1"/>
      <w:marLeft w:val="0"/>
      <w:marRight w:val="0"/>
      <w:marTop w:val="0"/>
      <w:marBottom w:val="0"/>
      <w:divBdr>
        <w:top w:val="none" w:sz="0" w:space="0" w:color="auto"/>
        <w:left w:val="none" w:sz="0" w:space="0" w:color="auto"/>
        <w:bottom w:val="none" w:sz="0" w:space="0" w:color="auto"/>
        <w:right w:val="none" w:sz="0" w:space="0" w:color="auto"/>
      </w:divBdr>
    </w:div>
    <w:div w:id="301817106">
      <w:bodyDiv w:val="1"/>
      <w:marLeft w:val="0"/>
      <w:marRight w:val="0"/>
      <w:marTop w:val="0"/>
      <w:marBottom w:val="0"/>
      <w:divBdr>
        <w:top w:val="none" w:sz="0" w:space="0" w:color="auto"/>
        <w:left w:val="none" w:sz="0" w:space="0" w:color="auto"/>
        <w:bottom w:val="none" w:sz="0" w:space="0" w:color="auto"/>
        <w:right w:val="none" w:sz="0" w:space="0" w:color="auto"/>
      </w:divBdr>
    </w:div>
    <w:div w:id="368651658">
      <w:bodyDiv w:val="1"/>
      <w:marLeft w:val="0"/>
      <w:marRight w:val="0"/>
      <w:marTop w:val="0"/>
      <w:marBottom w:val="0"/>
      <w:divBdr>
        <w:top w:val="none" w:sz="0" w:space="0" w:color="auto"/>
        <w:left w:val="none" w:sz="0" w:space="0" w:color="auto"/>
        <w:bottom w:val="none" w:sz="0" w:space="0" w:color="auto"/>
        <w:right w:val="none" w:sz="0" w:space="0" w:color="auto"/>
      </w:divBdr>
    </w:div>
    <w:div w:id="430518337">
      <w:bodyDiv w:val="1"/>
      <w:marLeft w:val="0"/>
      <w:marRight w:val="0"/>
      <w:marTop w:val="0"/>
      <w:marBottom w:val="0"/>
      <w:divBdr>
        <w:top w:val="none" w:sz="0" w:space="0" w:color="auto"/>
        <w:left w:val="none" w:sz="0" w:space="0" w:color="auto"/>
        <w:bottom w:val="none" w:sz="0" w:space="0" w:color="auto"/>
        <w:right w:val="none" w:sz="0" w:space="0" w:color="auto"/>
      </w:divBdr>
    </w:div>
    <w:div w:id="574434182">
      <w:bodyDiv w:val="1"/>
      <w:marLeft w:val="0"/>
      <w:marRight w:val="0"/>
      <w:marTop w:val="0"/>
      <w:marBottom w:val="0"/>
      <w:divBdr>
        <w:top w:val="none" w:sz="0" w:space="0" w:color="auto"/>
        <w:left w:val="none" w:sz="0" w:space="0" w:color="auto"/>
        <w:bottom w:val="none" w:sz="0" w:space="0" w:color="auto"/>
        <w:right w:val="none" w:sz="0" w:space="0" w:color="auto"/>
      </w:divBdr>
    </w:div>
    <w:div w:id="631787255">
      <w:bodyDiv w:val="1"/>
      <w:marLeft w:val="0"/>
      <w:marRight w:val="0"/>
      <w:marTop w:val="0"/>
      <w:marBottom w:val="0"/>
      <w:divBdr>
        <w:top w:val="none" w:sz="0" w:space="0" w:color="auto"/>
        <w:left w:val="none" w:sz="0" w:space="0" w:color="auto"/>
        <w:bottom w:val="none" w:sz="0" w:space="0" w:color="auto"/>
        <w:right w:val="none" w:sz="0" w:space="0" w:color="auto"/>
      </w:divBdr>
    </w:div>
    <w:div w:id="792215494">
      <w:bodyDiv w:val="1"/>
      <w:marLeft w:val="0"/>
      <w:marRight w:val="0"/>
      <w:marTop w:val="0"/>
      <w:marBottom w:val="0"/>
      <w:divBdr>
        <w:top w:val="none" w:sz="0" w:space="0" w:color="auto"/>
        <w:left w:val="none" w:sz="0" w:space="0" w:color="auto"/>
        <w:bottom w:val="none" w:sz="0" w:space="0" w:color="auto"/>
        <w:right w:val="none" w:sz="0" w:space="0" w:color="auto"/>
      </w:divBdr>
    </w:div>
    <w:div w:id="841043376">
      <w:bodyDiv w:val="1"/>
      <w:marLeft w:val="0"/>
      <w:marRight w:val="0"/>
      <w:marTop w:val="0"/>
      <w:marBottom w:val="0"/>
      <w:divBdr>
        <w:top w:val="none" w:sz="0" w:space="0" w:color="auto"/>
        <w:left w:val="none" w:sz="0" w:space="0" w:color="auto"/>
        <w:bottom w:val="none" w:sz="0" w:space="0" w:color="auto"/>
        <w:right w:val="none" w:sz="0" w:space="0" w:color="auto"/>
      </w:divBdr>
    </w:div>
    <w:div w:id="884828984">
      <w:bodyDiv w:val="1"/>
      <w:marLeft w:val="0"/>
      <w:marRight w:val="0"/>
      <w:marTop w:val="0"/>
      <w:marBottom w:val="0"/>
      <w:divBdr>
        <w:top w:val="none" w:sz="0" w:space="0" w:color="auto"/>
        <w:left w:val="none" w:sz="0" w:space="0" w:color="auto"/>
        <w:bottom w:val="none" w:sz="0" w:space="0" w:color="auto"/>
        <w:right w:val="none" w:sz="0" w:space="0" w:color="auto"/>
      </w:divBdr>
    </w:div>
    <w:div w:id="896554858">
      <w:bodyDiv w:val="1"/>
      <w:marLeft w:val="0"/>
      <w:marRight w:val="0"/>
      <w:marTop w:val="0"/>
      <w:marBottom w:val="0"/>
      <w:divBdr>
        <w:top w:val="none" w:sz="0" w:space="0" w:color="auto"/>
        <w:left w:val="none" w:sz="0" w:space="0" w:color="auto"/>
        <w:bottom w:val="none" w:sz="0" w:space="0" w:color="auto"/>
        <w:right w:val="none" w:sz="0" w:space="0" w:color="auto"/>
      </w:divBdr>
    </w:div>
    <w:div w:id="926110984">
      <w:bodyDiv w:val="1"/>
      <w:marLeft w:val="0"/>
      <w:marRight w:val="0"/>
      <w:marTop w:val="0"/>
      <w:marBottom w:val="0"/>
      <w:divBdr>
        <w:top w:val="none" w:sz="0" w:space="0" w:color="auto"/>
        <w:left w:val="none" w:sz="0" w:space="0" w:color="auto"/>
        <w:bottom w:val="none" w:sz="0" w:space="0" w:color="auto"/>
        <w:right w:val="none" w:sz="0" w:space="0" w:color="auto"/>
      </w:divBdr>
    </w:div>
    <w:div w:id="963315235">
      <w:bodyDiv w:val="1"/>
      <w:marLeft w:val="0"/>
      <w:marRight w:val="0"/>
      <w:marTop w:val="0"/>
      <w:marBottom w:val="0"/>
      <w:divBdr>
        <w:top w:val="none" w:sz="0" w:space="0" w:color="auto"/>
        <w:left w:val="none" w:sz="0" w:space="0" w:color="auto"/>
        <w:bottom w:val="none" w:sz="0" w:space="0" w:color="auto"/>
        <w:right w:val="none" w:sz="0" w:space="0" w:color="auto"/>
      </w:divBdr>
    </w:div>
    <w:div w:id="995454722">
      <w:bodyDiv w:val="1"/>
      <w:marLeft w:val="0"/>
      <w:marRight w:val="0"/>
      <w:marTop w:val="0"/>
      <w:marBottom w:val="0"/>
      <w:divBdr>
        <w:top w:val="none" w:sz="0" w:space="0" w:color="auto"/>
        <w:left w:val="none" w:sz="0" w:space="0" w:color="auto"/>
        <w:bottom w:val="none" w:sz="0" w:space="0" w:color="auto"/>
        <w:right w:val="none" w:sz="0" w:space="0" w:color="auto"/>
      </w:divBdr>
    </w:div>
    <w:div w:id="1166899805">
      <w:bodyDiv w:val="1"/>
      <w:marLeft w:val="0"/>
      <w:marRight w:val="0"/>
      <w:marTop w:val="0"/>
      <w:marBottom w:val="0"/>
      <w:divBdr>
        <w:top w:val="none" w:sz="0" w:space="0" w:color="auto"/>
        <w:left w:val="none" w:sz="0" w:space="0" w:color="auto"/>
        <w:bottom w:val="none" w:sz="0" w:space="0" w:color="auto"/>
        <w:right w:val="none" w:sz="0" w:space="0" w:color="auto"/>
      </w:divBdr>
    </w:div>
    <w:div w:id="1203176388">
      <w:bodyDiv w:val="1"/>
      <w:marLeft w:val="0"/>
      <w:marRight w:val="0"/>
      <w:marTop w:val="0"/>
      <w:marBottom w:val="0"/>
      <w:divBdr>
        <w:top w:val="none" w:sz="0" w:space="0" w:color="auto"/>
        <w:left w:val="none" w:sz="0" w:space="0" w:color="auto"/>
        <w:bottom w:val="none" w:sz="0" w:space="0" w:color="auto"/>
        <w:right w:val="none" w:sz="0" w:space="0" w:color="auto"/>
      </w:divBdr>
    </w:div>
    <w:div w:id="1240866843">
      <w:bodyDiv w:val="1"/>
      <w:marLeft w:val="0"/>
      <w:marRight w:val="0"/>
      <w:marTop w:val="0"/>
      <w:marBottom w:val="0"/>
      <w:divBdr>
        <w:top w:val="none" w:sz="0" w:space="0" w:color="auto"/>
        <w:left w:val="none" w:sz="0" w:space="0" w:color="auto"/>
        <w:bottom w:val="none" w:sz="0" w:space="0" w:color="auto"/>
        <w:right w:val="none" w:sz="0" w:space="0" w:color="auto"/>
      </w:divBdr>
    </w:div>
    <w:div w:id="1270701802">
      <w:bodyDiv w:val="1"/>
      <w:marLeft w:val="0"/>
      <w:marRight w:val="0"/>
      <w:marTop w:val="0"/>
      <w:marBottom w:val="0"/>
      <w:divBdr>
        <w:top w:val="none" w:sz="0" w:space="0" w:color="auto"/>
        <w:left w:val="none" w:sz="0" w:space="0" w:color="auto"/>
        <w:bottom w:val="none" w:sz="0" w:space="0" w:color="auto"/>
        <w:right w:val="none" w:sz="0" w:space="0" w:color="auto"/>
      </w:divBdr>
    </w:div>
    <w:div w:id="1314485855">
      <w:bodyDiv w:val="1"/>
      <w:marLeft w:val="0"/>
      <w:marRight w:val="0"/>
      <w:marTop w:val="0"/>
      <w:marBottom w:val="0"/>
      <w:divBdr>
        <w:top w:val="none" w:sz="0" w:space="0" w:color="auto"/>
        <w:left w:val="none" w:sz="0" w:space="0" w:color="auto"/>
        <w:bottom w:val="none" w:sz="0" w:space="0" w:color="auto"/>
        <w:right w:val="none" w:sz="0" w:space="0" w:color="auto"/>
      </w:divBdr>
    </w:div>
    <w:div w:id="1341860011">
      <w:bodyDiv w:val="1"/>
      <w:marLeft w:val="0"/>
      <w:marRight w:val="0"/>
      <w:marTop w:val="0"/>
      <w:marBottom w:val="0"/>
      <w:divBdr>
        <w:top w:val="none" w:sz="0" w:space="0" w:color="auto"/>
        <w:left w:val="none" w:sz="0" w:space="0" w:color="auto"/>
        <w:bottom w:val="none" w:sz="0" w:space="0" w:color="auto"/>
        <w:right w:val="none" w:sz="0" w:space="0" w:color="auto"/>
      </w:divBdr>
    </w:div>
    <w:div w:id="1348173417">
      <w:bodyDiv w:val="1"/>
      <w:marLeft w:val="0"/>
      <w:marRight w:val="0"/>
      <w:marTop w:val="0"/>
      <w:marBottom w:val="0"/>
      <w:divBdr>
        <w:top w:val="none" w:sz="0" w:space="0" w:color="auto"/>
        <w:left w:val="none" w:sz="0" w:space="0" w:color="auto"/>
        <w:bottom w:val="none" w:sz="0" w:space="0" w:color="auto"/>
        <w:right w:val="none" w:sz="0" w:space="0" w:color="auto"/>
      </w:divBdr>
    </w:div>
    <w:div w:id="1363359499">
      <w:bodyDiv w:val="1"/>
      <w:marLeft w:val="0"/>
      <w:marRight w:val="0"/>
      <w:marTop w:val="0"/>
      <w:marBottom w:val="0"/>
      <w:divBdr>
        <w:top w:val="none" w:sz="0" w:space="0" w:color="auto"/>
        <w:left w:val="none" w:sz="0" w:space="0" w:color="auto"/>
        <w:bottom w:val="none" w:sz="0" w:space="0" w:color="auto"/>
        <w:right w:val="none" w:sz="0" w:space="0" w:color="auto"/>
      </w:divBdr>
    </w:div>
    <w:div w:id="1697389513">
      <w:bodyDiv w:val="1"/>
      <w:marLeft w:val="0"/>
      <w:marRight w:val="0"/>
      <w:marTop w:val="0"/>
      <w:marBottom w:val="0"/>
      <w:divBdr>
        <w:top w:val="none" w:sz="0" w:space="0" w:color="auto"/>
        <w:left w:val="none" w:sz="0" w:space="0" w:color="auto"/>
        <w:bottom w:val="none" w:sz="0" w:space="0" w:color="auto"/>
        <w:right w:val="none" w:sz="0" w:space="0" w:color="auto"/>
      </w:divBdr>
    </w:div>
    <w:div w:id="1706100244">
      <w:bodyDiv w:val="1"/>
      <w:marLeft w:val="0"/>
      <w:marRight w:val="0"/>
      <w:marTop w:val="0"/>
      <w:marBottom w:val="0"/>
      <w:divBdr>
        <w:top w:val="none" w:sz="0" w:space="0" w:color="auto"/>
        <w:left w:val="none" w:sz="0" w:space="0" w:color="auto"/>
        <w:bottom w:val="none" w:sz="0" w:space="0" w:color="auto"/>
        <w:right w:val="none" w:sz="0" w:space="0" w:color="auto"/>
      </w:divBdr>
    </w:div>
    <w:div w:id="1836604993">
      <w:bodyDiv w:val="1"/>
      <w:marLeft w:val="0"/>
      <w:marRight w:val="0"/>
      <w:marTop w:val="0"/>
      <w:marBottom w:val="0"/>
      <w:divBdr>
        <w:top w:val="none" w:sz="0" w:space="0" w:color="auto"/>
        <w:left w:val="none" w:sz="0" w:space="0" w:color="auto"/>
        <w:bottom w:val="none" w:sz="0" w:space="0" w:color="auto"/>
        <w:right w:val="none" w:sz="0" w:space="0" w:color="auto"/>
      </w:divBdr>
    </w:div>
    <w:div w:id="1841506749">
      <w:bodyDiv w:val="1"/>
      <w:marLeft w:val="0"/>
      <w:marRight w:val="0"/>
      <w:marTop w:val="0"/>
      <w:marBottom w:val="0"/>
      <w:divBdr>
        <w:top w:val="none" w:sz="0" w:space="0" w:color="auto"/>
        <w:left w:val="none" w:sz="0" w:space="0" w:color="auto"/>
        <w:bottom w:val="none" w:sz="0" w:space="0" w:color="auto"/>
        <w:right w:val="none" w:sz="0" w:space="0" w:color="auto"/>
      </w:divBdr>
    </w:div>
    <w:div w:id="1997610894">
      <w:bodyDiv w:val="1"/>
      <w:marLeft w:val="0"/>
      <w:marRight w:val="0"/>
      <w:marTop w:val="0"/>
      <w:marBottom w:val="0"/>
      <w:divBdr>
        <w:top w:val="none" w:sz="0" w:space="0" w:color="auto"/>
        <w:left w:val="none" w:sz="0" w:space="0" w:color="auto"/>
        <w:bottom w:val="none" w:sz="0" w:space="0" w:color="auto"/>
        <w:right w:val="none" w:sz="0" w:space="0" w:color="auto"/>
      </w:divBdr>
    </w:div>
    <w:div w:id="2013679256">
      <w:bodyDiv w:val="1"/>
      <w:marLeft w:val="0"/>
      <w:marRight w:val="0"/>
      <w:marTop w:val="0"/>
      <w:marBottom w:val="0"/>
      <w:divBdr>
        <w:top w:val="none" w:sz="0" w:space="0" w:color="auto"/>
        <w:left w:val="none" w:sz="0" w:space="0" w:color="auto"/>
        <w:bottom w:val="none" w:sz="0" w:space="0" w:color="auto"/>
        <w:right w:val="none" w:sz="0" w:space="0" w:color="auto"/>
      </w:divBdr>
      <w:divsChild>
        <w:div w:id="224724622">
          <w:marLeft w:val="0"/>
          <w:marRight w:val="0"/>
          <w:marTop w:val="0"/>
          <w:marBottom w:val="0"/>
          <w:divBdr>
            <w:top w:val="none" w:sz="0" w:space="0" w:color="auto"/>
            <w:left w:val="none" w:sz="0" w:space="0" w:color="auto"/>
            <w:bottom w:val="none" w:sz="0" w:space="0" w:color="auto"/>
            <w:right w:val="none" w:sz="0" w:space="0" w:color="auto"/>
          </w:divBdr>
          <w:divsChild>
            <w:div w:id="1410887828">
              <w:marLeft w:val="0"/>
              <w:marRight w:val="0"/>
              <w:marTop w:val="0"/>
              <w:marBottom w:val="0"/>
              <w:divBdr>
                <w:top w:val="none" w:sz="0" w:space="0" w:color="auto"/>
                <w:left w:val="none" w:sz="0" w:space="0" w:color="auto"/>
                <w:bottom w:val="none" w:sz="0" w:space="0" w:color="auto"/>
                <w:right w:val="none" w:sz="0" w:space="0" w:color="auto"/>
              </w:divBdr>
              <w:divsChild>
                <w:div w:id="717095985">
                  <w:marLeft w:val="0"/>
                  <w:marRight w:val="0"/>
                  <w:marTop w:val="0"/>
                  <w:marBottom w:val="0"/>
                  <w:divBdr>
                    <w:top w:val="none" w:sz="0" w:space="0" w:color="auto"/>
                    <w:left w:val="none" w:sz="0" w:space="0" w:color="auto"/>
                    <w:bottom w:val="none" w:sz="0" w:space="0" w:color="auto"/>
                    <w:right w:val="none" w:sz="0" w:space="0" w:color="auto"/>
                  </w:divBdr>
                  <w:divsChild>
                    <w:div w:id="2129159673">
                      <w:marLeft w:val="0"/>
                      <w:marRight w:val="0"/>
                      <w:marTop w:val="0"/>
                      <w:marBottom w:val="0"/>
                      <w:divBdr>
                        <w:top w:val="none" w:sz="0" w:space="0" w:color="auto"/>
                        <w:left w:val="none" w:sz="0" w:space="0" w:color="auto"/>
                        <w:bottom w:val="none" w:sz="0" w:space="0" w:color="auto"/>
                        <w:right w:val="none" w:sz="0" w:space="0" w:color="auto"/>
                      </w:divBdr>
                      <w:divsChild>
                        <w:div w:id="414278451">
                          <w:marLeft w:val="0"/>
                          <w:marRight w:val="0"/>
                          <w:marTop w:val="0"/>
                          <w:marBottom w:val="0"/>
                          <w:divBdr>
                            <w:top w:val="none" w:sz="0" w:space="0" w:color="auto"/>
                            <w:left w:val="none" w:sz="0" w:space="0" w:color="auto"/>
                            <w:bottom w:val="none" w:sz="0" w:space="0" w:color="auto"/>
                            <w:right w:val="none" w:sz="0" w:space="0" w:color="auto"/>
                          </w:divBdr>
                          <w:divsChild>
                            <w:div w:id="200011447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76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monds.kass@vara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acea.be/uploads/publications/Electric_vehicles-Tax_benefits_purchase_incentives_European_Union_2020.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7075-40E4-4465-B6DA-3FEF372F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10934</Words>
  <Characters>6233</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vt:lpstr>
      <vt:lpstr>“Eiropas Savienības ārkārtas atbalsta piešķiršanas kārtība lauksaimniekiem sakarā ar plūdiem un spēcīgām lietusgāzēm”</vt:lpstr>
    </vt:vector>
  </TitlesOfParts>
  <Company>ZM</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dc:title>
  <dc:subject>Anotācija</dc:subject>
  <dc:creator>Gusts Zustenieks</dc:creator>
  <dc:description>gusts.zustenieks@varam.gov.lv; 67026489</dc:description>
  <cp:lastModifiedBy>Lita Trakina</cp:lastModifiedBy>
  <cp:revision>2</cp:revision>
  <cp:lastPrinted>2019-09-27T07:58:00Z</cp:lastPrinted>
  <dcterms:created xsi:type="dcterms:W3CDTF">2021-08-17T06:22:00Z</dcterms:created>
  <dcterms:modified xsi:type="dcterms:W3CDTF">2021-08-17T06:22:00Z</dcterms:modified>
</cp:coreProperties>
</file>