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84DDF" w14:textId="77777777" w:rsidR="00F44554" w:rsidRPr="00F44554" w:rsidRDefault="002727D9" w:rsidP="00F44554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44554" w:rsidRPr="00F44554">
        <w:rPr>
          <w:rFonts w:ascii="Times New Roman" w:hAnsi="Times New Roman" w:cs="Times New Roman"/>
          <w:sz w:val="28"/>
          <w:szCs w:val="28"/>
        </w:rPr>
        <w:t>.pielikums</w:t>
      </w:r>
    </w:p>
    <w:p w14:paraId="1F705E5F" w14:textId="77777777" w:rsidR="00F44554" w:rsidRPr="00F44554" w:rsidRDefault="00F44554" w:rsidP="00F445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414142"/>
          <w:sz w:val="28"/>
          <w:szCs w:val="28"/>
        </w:rPr>
      </w:pPr>
      <w:r w:rsidRPr="00F44554">
        <w:rPr>
          <w:rFonts w:ascii="Times New Roman" w:hAnsi="Times New Roman" w:cs="Times New Roman"/>
          <w:color w:val="414142"/>
          <w:sz w:val="28"/>
          <w:szCs w:val="28"/>
        </w:rPr>
        <w:t>Ministru kabineta</w:t>
      </w:r>
    </w:p>
    <w:p w14:paraId="34E12DBE" w14:textId="77777777" w:rsidR="00F44554" w:rsidRPr="00F44554" w:rsidRDefault="00F44554" w:rsidP="00F44554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color w:val="414142"/>
          <w:sz w:val="28"/>
          <w:szCs w:val="28"/>
        </w:rPr>
      </w:pPr>
      <w:r w:rsidRPr="00F44554">
        <w:rPr>
          <w:rFonts w:ascii="Times New Roman" w:hAnsi="Times New Roman" w:cs="Times New Roman"/>
          <w:color w:val="414142"/>
          <w:sz w:val="28"/>
          <w:szCs w:val="28"/>
        </w:rPr>
        <w:t>2021. gada _. _ noteikumiem Nr. _</w:t>
      </w:r>
    </w:p>
    <w:p w14:paraId="3DA49396" w14:textId="77777777" w:rsidR="00F44554" w:rsidRDefault="00F44554" w:rsidP="00F44554">
      <w:pPr>
        <w:jc w:val="right"/>
      </w:pPr>
    </w:p>
    <w:p w14:paraId="6DBEB8DB" w14:textId="77777777" w:rsidR="00F44554" w:rsidRPr="00E523F8" w:rsidRDefault="00F44554" w:rsidP="00F44554">
      <w:pPr>
        <w:jc w:val="center"/>
        <w:rPr>
          <w:rFonts w:ascii="Arial" w:hAnsi="Arial" w:cs="Arial"/>
          <w:b/>
          <w:bCs/>
          <w:color w:val="000000"/>
        </w:rPr>
      </w:pPr>
      <w:r w:rsidRPr="00E523F8">
        <w:rPr>
          <w:rFonts w:ascii="Arial" w:hAnsi="Arial" w:cs="Arial"/>
          <w:b/>
          <w:bCs/>
          <w:color w:val="000000"/>
        </w:rPr>
        <w:t xml:space="preserve">IZMAKSU UN NETO IEŅĒMUMU KATEGORIJAS SAISTĪBĀ AR OSTAS ATKRITUMU PIEŅEMŠANAS IEKĀRTU EKSPLUATĀCIJU UN ADMINISTRĒŠANU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F44554" w:rsidRPr="00E523F8" w14:paraId="1F657F10" w14:textId="77777777" w:rsidTr="00F44554">
        <w:tc>
          <w:tcPr>
            <w:tcW w:w="2765" w:type="dxa"/>
          </w:tcPr>
          <w:p w14:paraId="48C6A1D1" w14:textId="77777777" w:rsidR="00F44554" w:rsidRPr="00AC562C" w:rsidRDefault="00F44554" w:rsidP="00AC562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62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Tiešās izmaksas </w:t>
            </w:r>
          </w:p>
          <w:p w14:paraId="073ABD4D" w14:textId="77777777" w:rsidR="00F44554" w:rsidRPr="00E523F8" w:rsidRDefault="00F44554" w:rsidP="00F4455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</w:tcPr>
          <w:p w14:paraId="737CD570" w14:textId="77777777" w:rsidR="00F44554" w:rsidRPr="00AC562C" w:rsidRDefault="00F44554" w:rsidP="00AC562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C562C">
              <w:rPr>
                <w:rFonts w:ascii="Arial" w:hAnsi="Arial" w:cs="Arial"/>
                <w:b/>
                <w:color w:val="000000"/>
                <w:sz w:val="18"/>
                <w:szCs w:val="18"/>
              </w:rPr>
              <w:t>Netiešās izmaksas</w:t>
            </w:r>
          </w:p>
        </w:tc>
        <w:tc>
          <w:tcPr>
            <w:tcW w:w="2766" w:type="dxa"/>
          </w:tcPr>
          <w:p w14:paraId="171518CF" w14:textId="77777777" w:rsidR="00F44554" w:rsidRPr="00AC562C" w:rsidRDefault="00F44554" w:rsidP="00AC562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C562C">
              <w:rPr>
                <w:rFonts w:ascii="Arial" w:hAnsi="Arial" w:cs="Arial"/>
                <w:b/>
                <w:color w:val="000000"/>
                <w:sz w:val="18"/>
                <w:szCs w:val="18"/>
              </w:rPr>
              <w:t>Neto ieņēmumi</w:t>
            </w:r>
          </w:p>
        </w:tc>
      </w:tr>
      <w:tr w:rsidR="00F44554" w:rsidRPr="00E523F8" w14:paraId="2F3C6DC9" w14:textId="77777777" w:rsidTr="00F44554">
        <w:tc>
          <w:tcPr>
            <w:tcW w:w="2765" w:type="dxa"/>
          </w:tcPr>
          <w:p w14:paraId="13C855B1" w14:textId="77777777" w:rsidR="00F44554" w:rsidRPr="00E523F8" w:rsidRDefault="00F44554" w:rsidP="00AC562C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523F8">
              <w:rPr>
                <w:rFonts w:ascii="Arial" w:hAnsi="Arial" w:cs="Arial"/>
                <w:color w:val="000000"/>
                <w:sz w:val="18"/>
                <w:szCs w:val="18"/>
              </w:rPr>
              <w:t>Tiešās ekspluatācijas izmaksas saistībā ar kuģu atkritumu faktisku nodošanu, tostarp turpmāk uzskaitītās izmaksu pozīcijas.</w:t>
            </w:r>
          </w:p>
        </w:tc>
        <w:tc>
          <w:tcPr>
            <w:tcW w:w="2765" w:type="dxa"/>
          </w:tcPr>
          <w:p w14:paraId="078C28B8" w14:textId="77777777" w:rsidR="00F44554" w:rsidRPr="00E523F8" w:rsidRDefault="00F44554" w:rsidP="00AC562C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523F8">
              <w:rPr>
                <w:rFonts w:ascii="Arial" w:hAnsi="Arial" w:cs="Arial"/>
                <w:color w:val="000000"/>
                <w:sz w:val="18"/>
                <w:szCs w:val="18"/>
              </w:rPr>
              <w:t>Netiešās administratīvās izmaksas, kas rodas ostas sistēmas pārvaldē, tostarp turpmāk uzskaitītās izmaksu pozīcijas</w:t>
            </w:r>
          </w:p>
        </w:tc>
        <w:tc>
          <w:tcPr>
            <w:tcW w:w="2766" w:type="dxa"/>
          </w:tcPr>
          <w:p w14:paraId="2702BDE9" w14:textId="77777777" w:rsidR="00F44554" w:rsidRPr="00E523F8" w:rsidRDefault="00F44554" w:rsidP="00AC562C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523F8">
              <w:rPr>
                <w:rFonts w:ascii="Arial" w:hAnsi="Arial" w:cs="Arial"/>
                <w:color w:val="000000"/>
                <w:sz w:val="18"/>
                <w:szCs w:val="18"/>
              </w:rPr>
              <w:t>Neto ieņēmumi no atkritumu apsaimniekošanas shēmām un pieejamā valsts</w:t>
            </w:r>
            <w:r w:rsidR="00AC562C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r w:rsidRPr="00E523F8">
              <w:rPr>
                <w:rFonts w:ascii="Arial" w:hAnsi="Arial" w:cs="Arial"/>
                <w:color w:val="000000"/>
                <w:sz w:val="18"/>
                <w:szCs w:val="18"/>
              </w:rPr>
              <w:t>reģionālā finansējuma, tostarp turpmāk uzskaitītie ieņēmumu elementi.</w:t>
            </w:r>
          </w:p>
        </w:tc>
      </w:tr>
      <w:tr w:rsidR="00F44554" w:rsidRPr="00E523F8" w14:paraId="28B9F269" w14:textId="77777777" w:rsidTr="00F44554">
        <w:tc>
          <w:tcPr>
            <w:tcW w:w="2765" w:type="dxa"/>
          </w:tcPr>
          <w:p w14:paraId="3C4C7F34" w14:textId="77777777" w:rsidR="00F44554" w:rsidRPr="00E523F8" w:rsidRDefault="00AC562C" w:rsidP="00AC562C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1.1.</w:t>
            </w:r>
            <w:r w:rsidR="00E523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44554" w:rsidRPr="00E523F8">
              <w:rPr>
                <w:rFonts w:ascii="Arial" w:hAnsi="Arial" w:cs="Arial"/>
                <w:color w:val="000000"/>
                <w:sz w:val="18"/>
                <w:szCs w:val="18"/>
              </w:rPr>
              <w:t>Ostas atkritumu pieņemšanas iekārtu infrastruktūras nodrošināšana, tostarp konteineri, cisternas, apstrādes instrumenti, baržas, kravas automobiļi, atkritumu pieņemšanas iekārtas, apstrādes iekārtas.</w:t>
            </w:r>
          </w:p>
        </w:tc>
        <w:tc>
          <w:tcPr>
            <w:tcW w:w="2765" w:type="dxa"/>
          </w:tcPr>
          <w:p w14:paraId="5DB8B6CB" w14:textId="77777777" w:rsidR="00F44554" w:rsidRPr="00E523F8" w:rsidRDefault="00AC562C" w:rsidP="00AC562C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2.1. </w:t>
            </w:r>
            <w:r w:rsidR="00F44554" w:rsidRPr="00E523F8">
              <w:rPr>
                <w:rFonts w:ascii="Arial" w:hAnsi="Arial" w:cs="Arial"/>
                <w:color w:val="000000"/>
                <w:sz w:val="18"/>
                <w:szCs w:val="18"/>
              </w:rPr>
              <w:t>Atkritumu pieņemšanas un apsaimniekošanas plāna izstrāde un apstiprināšana, tostarp jebkādas minētā plāna un tā īstenošanas revīzijas.</w:t>
            </w:r>
          </w:p>
        </w:tc>
        <w:tc>
          <w:tcPr>
            <w:tcW w:w="2766" w:type="dxa"/>
          </w:tcPr>
          <w:p w14:paraId="12497FD6" w14:textId="77777777" w:rsidR="00F44554" w:rsidRPr="00E523F8" w:rsidRDefault="00AC562C" w:rsidP="00FF4D8B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3.1. </w:t>
            </w:r>
            <w:r w:rsidR="00F44554" w:rsidRPr="00E523F8">
              <w:rPr>
                <w:rFonts w:ascii="Arial" w:hAnsi="Arial" w:cs="Arial"/>
                <w:color w:val="000000"/>
                <w:sz w:val="18"/>
                <w:szCs w:val="18"/>
              </w:rPr>
              <w:t>Neto finansiālie ieguvumi, ko sniedz paplašinātas ražotāja atbildības shēmas.</w:t>
            </w:r>
          </w:p>
        </w:tc>
      </w:tr>
      <w:tr w:rsidR="00F44554" w:rsidRPr="00E523F8" w14:paraId="14FBE224" w14:textId="77777777" w:rsidTr="00F44554">
        <w:tc>
          <w:tcPr>
            <w:tcW w:w="2765" w:type="dxa"/>
          </w:tcPr>
          <w:p w14:paraId="00956C6E" w14:textId="77777777" w:rsidR="00F44554" w:rsidRPr="00E523F8" w:rsidRDefault="00AC562C" w:rsidP="00AC562C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  <w:r w:rsidR="00E523F8">
              <w:rPr>
                <w:rFonts w:ascii="Arial" w:hAnsi="Arial" w:cs="Arial"/>
                <w:color w:val="000000"/>
                <w:sz w:val="18"/>
                <w:szCs w:val="18"/>
              </w:rPr>
              <w:t xml:space="preserve">.  </w:t>
            </w:r>
            <w:r w:rsidR="00F44554" w:rsidRPr="00E523F8">
              <w:rPr>
                <w:rFonts w:ascii="Arial" w:hAnsi="Arial" w:cs="Arial"/>
                <w:color w:val="000000"/>
                <w:sz w:val="18"/>
                <w:szCs w:val="18"/>
              </w:rPr>
              <w:t>Koncesijas saistībā ar objekta nomu attiecīgā gadījumā vai ar aprīkojuma nomu, kas nepieciešams ostas atkritumu pieņemšanas iekārtu ekspluatācijai.</w:t>
            </w:r>
          </w:p>
        </w:tc>
        <w:tc>
          <w:tcPr>
            <w:tcW w:w="2765" w:type="dxa"/>
          </w:tcPr>
          <w:p w14:paraId="7F6D79F8" w14:textId="77777777" w:rsidR="00F44554" w:rsidRPr="00E523F8" w:rsidRDefault="00AC562C" w:rsidP="00AC562C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2.2. </w:t>
            </w:r>
            <w:r w:rsidR="00F44554" w:rsidRPr="00E523F8">
              <w:rPr>
                <w:rFonts w:ascii="Arial" w:hAnsi="Arial" w:cs="Arial"/>
                <w:color w:val="000000"/>
                <w:sz w:val="18"/>
                <w:szCs w:val="18"/>
              </w:rPr>
              <w:t>Atkritumu pieņemšanas un apsaimniekošanas plāna atjaunināšana, tostarp darbaspēka izmaksas un konsultāciju izmaksas attiecīgā gadījumā</w:t>
            </w:r>
          </w:p>
        </w:tc>
        <w:tc>
          <w:tcPr>
            <w:tcW w:w="2766" w:type="dxa"/>
          </w:tcPr>
          <w:p w14:paraId="25ED2046" w14:textId="77777777" w:rsidR="00F44554" w:rsidRPr="00E523F8" w:rsidRDefault="00AC562C" w:rsidP="00FF4D8B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3.2. </w:t>
            </w:r>
            <w:r w:rsidR="00F44554" w:rsidRPr="00E523F8">
              <w:rPr>
                <w:rFonts w:ascii="Arial" w:hAnsi="Arial" w:cs="Arial"/>
                <w:color w:val="000000"/>
                <w:sz w:val="18"/>
                <w:szCs w:val="18"/>
              </w:rPr>
              <w:t>Citi neto ieņēmumi no atkritumu apsaimniekošanas, piemēram, pārstrādes shēmām.</w:t>
            </w:r>
          </w:p>
        </w:tc>
      </w:tr>
      <w:tr w:rsidR="00F44554" w:rsidRPr="00E523F8" w14:paraId="5878B2F9" w14:textId="77777777" w:rsidTr="00F44554">
        <w:tc>
          <w:tcPr>
            <w:tcW w:w="2765" w:type="dxa"/>
          </w:tcPr>
          <w:p w14:paraId="1E1F4836" w14:textId="77777777" w:rsidR="00F44554" w:rsidRPr="00E523F8" w:rsidRDefault="00AC562C" w:rsidP="00AC562C">
            <w:pPr>
              <w:ind w:left="29" w:hanging="29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  <w:r w:rsidR="00E523F8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="00F44554" w:rsidRPr="00E523F8">
              <w:rPr>
                <w:rFonts w:ascii="Arial" w:hAnsi="Arial" w:cs="Arial"/>
                <w:color w:val="000000"/>
                <w:sz w:val="18"/>
                <w:szCs w:val="18"/>
              </w:rPr>
              <w:t>Ostas atkritumu pieņemšanas iekārtu faktiskā ekspluatācija: kuģu atkritumu savākšana, atkritumu transportēšana no ostas atkritumu pieņemšanas iekārtām uz galīgo apstrādi, ostas atkritumu pieņemšanas iekārtu apkope un tīrīšana, darbaspēka izmaksas, tostarp virsstundu izmaksas, elektroenerģija, atkritumu analīze un apdrošināšana.</w:t>
            </w:r>
          </w:p>
        </w:tc>
        <w:tc>
          <w:tcPr>
            <w:tcW w:w="2765" w:type="dxa"/>
          </w:tcPr>
          <w:p w14:paraId="3121FDE2" w14:textId="77777777" w:rsidR="00F44554" w:rsidRPr="00E523F8" w:rsidRDefault="00AC562C" w:rsidP="00AC562C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2.3. </w:t>
            </w:r>
            <w:r w:rsidR="00F44554" w:rsidRPr="00E523F8">
              <w:rPr>
                <w:rFonts w:ascii="Arial" w:hAnsi="Arial" w:cs="Arial"/>
                <w:color w:val="000000"/>
                <w:sz w:val="18"/>
                <w:szCs w:val="18"/>
              </w:rPr>
              <w:t>Apspriešanās procedūru organizēšana atkritumu pieņemšanas un apsaimniekošanas plāna (atkārtotai) novērtēšanai</w:t>
            </w:r>
          </w:p>
        </w:tc>
        <w:tc>
          <w:tcPr>
            <w:tcW w:w="2766" w:type="dxa"/>
          </w:tcPr>
          <w:p w14:paraId="00159EC6" w14:textId="77777777" w:rsidR="00F44554" w:rsidRPr="00E523F8" w:rsidRDefault="00AC562C" w:rsidP="00FF4D8B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3.3. </w:t>
            </w:r>
            <w:r w:rsidR="00F44554" w:rsidRPr="00E523F8">
              <w:rPr>
                <w:rFonts w:ascii="Arial" w:hAnsi="Arial" w:cs="Arial"/>
                <w:color w:val="000000"/>
                <w:sz w:val="18"/>
                <w:szCs w:val="18"/>
              </w:rPr>
              <w:t>Finansējums no Eiropas Jūrlietu un zivsaimniecības fonda (EJZF).</w:t>
            </w:r>
          </w:p>
        </w:tc>
      </w:tr>
      <w:tr w:rsidR="00F44554" w:rsidRPr="00E523F8" w14:paraId="1ADAA3EF" w14:textId="77777777" w:rsidTr="00F44554">
        <w:tc>
          <w:tcPr>
            <w:tcW w:w="2765" w:type="dxa"/>
          </w:tcPr>
          <w:p w14:paraId="2976D845" w14:textId="77777777" w:rsidR="00F44554" w:rsidRPr="00E523F8" w:rsidRDefault="00AC562C" w:rsidP="00AC562C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  <w:r w:rsidR="00E523F8">
              <w:rPr>
                <w:rFonts w:ascii="Arial" w:hAnsi="Arial" w:cs="Arial"/>
                <w:color w:val="000000"/>
                <w:sz w:val="18"/>
                <w:szCs w:val="18"/>
              </w:rPr>
              <w:t xml:space="preserve">.  </w:t>
            </w:r>
            <w:r w:rsidR="00F44554" w:rsidRPr="00E523F8">
              <w:rPr>
                <w:rFonts w:ascii="Arial" w:hAnsi="Arial" w:cs="Arial"/>
                <w:color w:val="000000"/>
                <w:sz w:val="18"/>
                <w:szCs w:val="18"/>
              </w:rPr>
              <w:t>Kuģu atkritumu sagatavošana atkārtotai izmantošanai, pārstrādei vai apglabāšanai, tostarp atkritumu dalīta savākšana.</w:t>
            </w:r>
          </w:p>
        </w:tc>
        <w:tc>
          <w:tcPr>
            <w:tcW w:w="2765" w:type="dxa"/>
          </w:tcPr>
          <w:p w14:paraId="4F53A010" w14:textId="77777777" w:rsidR="00F44554" w:rsidRPr="00E523F8" w:rsidRDefault="00AC562C" w:rsidP="00AC562C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2.4. </w:t>
            </w:r>
            <w:r w:rsidR="00F44554" w:rsidRPr="00E523F8">
              <w:rPr>
                <w:rFonts w:ascii="Arial" w:hAnsi="Arial" w:cs="Arial"/>
                <w:color w:val="000000"/>
                <w:sz w:val="18"/>
                <w:szCs w:val="18"/>
              </w:rPr>
              <w:t>Paziņošanas un izmaksu atgūšanas sistēmu pārvaldība, tostarp samazinātu maksu piemērošana “zaļiem kuģiem”, IT sistēmu nodrošināšana ostas līmenī, statistiskā analīze un saistītās darbaspēka izmaksas.</w:t>
            </w:r>
          </w:p>
        </w:tc>
        <w:tc>
          <w:tcPr>
            <w:tcW w:w="2766" w:type="dxa"/>
          </w:tcPr>
          <w:p w14:paraId="56306D36" w14:textId="77777777" w:rsidR="00F44554" w:rsidRPr="00E523F8" w:rsidRDefault="00AC562C" w:rsidP="00FF4D8B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3.4. </w:t>
            </w:r>
            <w:r w:rsidR="00F44554" w:rsidRPr="00E523F8">
              <w:rPr>
                <w:rFonts w:ascii="Arial" w:hAnsi="Arial" w:cs="Arial"/>
                <w:color w:val="000000"/>
                <w:sz w:val="18"/>
                <w:szCs w:val="18"/>
              </w:rPr>
              <w:t>Cits finansējums vai subsīdijas, kas ostām pieejamas atkritumu apsaimniekošanas un zivsaimniecības jomā.</w:t>
            </w:r>
          </w:p>
        </w:tc>
      </w:tr>
      <w:tr w:rsidR="00F44554" w:rsidRPr="00E523F8" w14:paraId="493274AD" w14:textId="77777777" w:rsidTr="00F44554">
        <w:tc>
          <w:tcPr>
            <w:tcW w:w="2765" w:type="dxa"/>
          </w:tcPr>
          <w:p w14:paraId="50CFD034" w14:textId="77777777" w:rsidR="00F44554" w:rsidRPr="00E523F8" w:rsidRDefault="00AC562C" w:rsidP="00AC562C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  <w:r w:rsidR="00E523F8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="00F44554" w:rsidRPr="00E523F8">
              <w:rPr>
                <w:rFonts w:ascii="Arial" w:hAnsi="Arial" w:cs="Arial"/>
                <w:color w:val="000000"/>
                <w:sz w:val="18"/>
                <w:szCs w:val="18"/>
              </w:rPr>
              <w:t xml:space="preserve">Administrācija: rēķinu sagatavošana, atkritumu nodošanas </w:t>
            </w:r>
            <w:proofErr w:type="spellStart"/>
            <w:r w:rsidR="00F44554" w:rsidRPr="00E523F8">
              <w:rPr>
                <w:rFonts w:ascii="Arial" w:hAnsi="Arial" w:cs="Arial"/>
                <w:color w:val="000000"/>
                <w:sz w:val="18"/>
                <w:szCs w:val="18"/>
              </w:rPr>
              <w:t>kvīšu</w:t>
            </w:r>
            <w:proofErr w:type="spellEnd"/>
            <w:r w:rsidR="00F44554" w:rsidRPr="00E523F8">
              <w:rPr>
                <w:rFonts w:ascii="Arial" w:hAnsi="Arial" w:cs="Arial"/>
                <w:color w:val="000000"/>
                <w:sz w:val="18"/>
                <w:szCs w:val="18"/>
              </w:rPr>
              <w:t xml:space="preserve"> izsniegšana kuģiem, ziņošana.</w:t>
            </w:r>
          </w:p>
        </w:tc>
        <w:tc>
          <w:tcPr>
            <w:tcW w:w="2765" w:type="dxa"/>
          </w:tcPr>
          <w:p w14:paraId="4F734690" w14:textId="77777777" w:rsidR="00F44554" w:rsidRPr="00E523F8" w:rsidRDefault="00AC562C" w:rsidP="00AC562C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2.5. </w:t>
            </w:r>
            <w:r w:rsidR="00F44554" w:rsidRPr="00E523F8">
              <w:rPr>
                <w:rFonts w:ascii="Arial" w:hAnsi="Arial" w:cs="Arial"/>
                <w:color w:val="000000"/>
                <w:sz w:val="18"/>
                <w:szCs w:val="18"/>
              </w:rPr>
              <w:t>Publiskā iepirkuma procedūru organizēšana ostas atkritumu pieņemšanas iekārtu nodrošināšanai, kā arī nepieciešamo atļauju izsniegšana ostas atkritumu pieņemšanas iekārtu nodrošināšanai ostās.</w:t>
            </w:r>
          </w:p>
        </w:tc>
        <w:tc>
          <w:tcPr>
            <w:tcW w:w="2766" w:type="dxa"/>
          </w:tcPr>
          <w:p w14:paraId="1466DCD4" w14:textId="77777777" w:rsidR="00F44554" w:rsidRPr="00E523F8" w:rsidRDefault="00F44554" w:rsidP="00FF4D8B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F44554" w:rsidRPr="00E523F8" w14:paraId="5F5CC344" w14:textId="77777777" w:rsidTr="00F44554">
        <w:tc>
          <w:tcPr>
            <w:tcW w:w="2765" w:type="dxa"/>
          </w:tcPr>
          <w:p w14:paraId="2FB2EB83" w14:textId="77777777" w:rsidR="00F44554" w:rsidRPr="00E523F8" w:rsidRDefault="00F44554" w:rsidP="00F4455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</w:tcPr>
          <w:p w14:paraId="7E01D22F" w14:textId="77777777" w:rsidR="00F44554" w:rsidRPr="00E523F8" w:rsidRDefault="00AC562C" w:rsidP="00A94A5A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2.6. </w:t>
            </w:r>
            <w:r w:rsidR="00F44554" w:rsidRPr="00E523F8">
              <w:rPr>
                <w:rFonts w:ascii="Arial" w:hAnsi="Arial" w:cs="Arial"/>
                <w:color w:val="000000"/>
                <w:sz w:val="18"/>
                <w:szCs w:val="18"/>
              </w:rPr>
              <w:t xml:space="preserve">Ostu lietotāju informēšana ar bukletiem, </w:t>
            </w:r>
            <w:proofErr w:type="spellStart"/>
            <w:r w:rsidR="00F44554" w:rsidRPr="00E523F8">
              <w:rPr>
                <w:rFonts w:ascii="Arial" w:hAnsi="Arial" w:cs="Arial"/>
                <w:color w:val="000000"/>
                <w:sz w:val="18"/>
                <w:szCs w:val="18"/>
              </w:rPr>
              <w:t>izkārtņu</w:t>
            </w:r>
            <w:proofErr w:type="spellEnd"/>
            <w:r w:rsidR="00F44554" w:rsidRPr="00E523F8">
              <w:rPr>
                <w:rFonts w:ascii="Arial" w:hAnsi="Arial" w:cs="Arial"/>
                <w:color w:val="000000"/>
                <w:sz w:val="18"/>
                <w:szCs w:val="18"/>
              </w:rPr>
              <w:t xml:space="preserve"> un plakātu izvietošanu ostā vai informācijas </w:t>
            </w:r>
            <w:r w:rsidR="00F44554" w:rsidRPr="00E523F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publicēšanu ostas tīmekļa vietnē un </w:t>
            </w:r>
            <w:r w:rsidR="00683E0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94A5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683E01">
              <w:rPr>
                <w:rFonts w:ascii="Arial" w:hAnsi="Arial" w:cs="Arial"/>
                <w:color w:val="000000"/>
                <w:sz w:val="18"/>
                <w:szCs w:val="18"/>
              </w:rPr>
              <w:t>.punktā</w:t>
            </w:r>
            <w:r w:rsidR="00F44554" w:rsidRPr="00E523F8">
              <w:rPr>
                <w:rFonts w:ascii="Arial" w:hAnsi="Arial" w:cs="Arial"/>
                <w:color w:val="000000"/>
                <w:sz w:val="18"/>
                <w:szCs w:val="18"/>
              </w:rPr>
              <w:t xml:space="preserve"> prasītās informācijas elektroniska nosūtīšana.</w:t>
            </w:r>
          </w:p>
        </w:tc>
        <w:tc>
          <w:tcPr>
            <w:tcW w:w="2766" w:type="dxa"/>
          </w:tcPr>
          <w:p w14:paraId="26E94DDC" w14:textId="77777777" w:rsidR="00F44554" w:rsidRPr="00E523F8" w:rsidRDefault="00F44554" w:rsidP="00F4455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F44554" w:rsidRPr="00E523F8" w14:paraId="3BB62C00" w14:textId="77777777" w:rsidTr="00F44554">
        <w:tc>
          <w:tcPr>
            <w:tcW w:w="2765" w:type="dxa"/>
          </w:tcPr>
          <w:p w14:paraId="04BBF973" w14:textId="77777777" w:rsidR="00F44554" w:rsidRPr="00E523F8" w:rsidRDefault="00F44554" w:rsidP="00F4455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</w:tcPr>
          <w:p w14:paraId="3A5D59EA" w14:textId="77777777" w:rsidR="00F44554" w:rsidRPr="00E523F8" w:rsidRDefault="00AC562C" w:rsidP="00AC562C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2.7. </w:t>
            </w:r>
            <w:r w:rsidR="00F44554" w:rsidRPr="00E523F8">
              <w:rPr>
                <w:rFonts w:ascii="Arial" w:hAnsi="Arial" w:cs="Arial"/>
                <w:color w:val="000000"/>
                <w:sz w:val="18"/>
                <w:szCs w:val="18"/>
              </w:rPr>
              <w:t>Atkritumu apsaimniekošanas shēmu pārvaldība: paplašinātas ražotāja atbildības shēmas, pārstrāde, pieteikšanās valsts/reģionāliem fondiem un to īstenošana</w:t>
            </w:r>
          </w:p>
        </w:tc>
        <w:tc>
          <w:tcPr>
            <w:tcW w:w="2766" w:type="dxa"/>
          </w:tcPr>
          <w:p w14:paraId="2A4F3522" w14:textId="77777777" w:rsidR="00F44554" w:rsidRPr="00E523F8" w:rsidRDefault="00F44554" w:rsidP="00F4455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F44554" w:rsidRPr="00E523F8" w14:paraId="48FC0D47" w14:textId="77777777" w:rsidTr="00F44554">
        <w:tc>
          <w:tcPr>
            <w:tcW w:w="2765" w:type="dxa"/>
          </w:tcPr>
          <w:p w14:paraId="56C2BCE3" w14:textId="77777777" w:rsidR="00F44554" w:rsidRPr="00E523F8" w:rsidRDefault="00F44554" w:rsidP="00F4455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</w:tcPr>
          <w:p w14:paraId="07D535D9" w14:textId="77777777" w:rsidR="00F44554" w:rsidRPr="00E523F8" w:rsidRDefault="00AC562C" w:rsidP="00A94A5A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2.8. </w:t>
            </w:r>
            <w:r w:rsidR="00F44554" w:rsidRPr="00E523F8">
              <w:rPr>
                <w:rFonts w:ascii="Arial" w:hAnsi="Arial" w:cs="Arial"/>
                <w:color w:val="000000"/>
                <w:sz w:val="18"/>
                <w:szCs w:val="18"/>
              </w:rPr>
              <w:t xml:space="preserve">Citas administratīvās izmaksas: atbrīvojumu uzraudzīšanas un elektroniskās ziņošanas izmaksas, kā </w:t>
            </w:r>
            <w:r w:rsidR="00FF4D8B" w:rsidRPr="00E523F8">
              <w:rPr>
                <w:rFonts w:ascii="Arial" w:hAnsi="Arial" w:cs="Arial"/>
                <w:color w:val="000000"/>
                <w:sz w:val="18"/>
                <w:szCs w:val="18"/>
              </w:rPr>
              <w:t xml:space="preserve">noteikts šo noteikumu </w:t>
            </w:r>
            <w:r w:rsidR="00A94A5A">
              <w:rPr>
                <w:rFonts w:ascii="Arial" w:hAnsi="Arial" w:cs="Arial"/>
                <w:color w:val="000000"/>
                <w:sz w:val="18"/>
                <w:szCs w:val="18"/>
              </w:rPr>
              <w:t xml:space="preserve">18., </w:t>
            </w:r>
            <w:r w:rsidR="00683E01">
              <w:rPr>
                <w:rFonts w:ascii="Arial" w:hAnsi="Arial" w:cs="Arial"/>
                <w:color w:val="000000"/>
                <w:sz w:val="18"/>
                <w:szCs w:val="18"/>
              </w:rPr>
              <w:t>28.</w:t>
            </w:r>
            <w:r w:rsidR="00A94A5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83E01">
              <w:rPr>
                <w:rFonts w:ascii="Arial" w:hAnsi="Arial" w:cs="Arial"/>
                <w:color w:val="000000"/>
                <w:sz w:val="18"/>
                <w:szCs w:val="18"/>
              </w:rPr>
              <w:t xml:space="preserve">un </w:t>
            </w:r>
            <w:r w:rsidR="00A94A5A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  <w:r w:rsidR="00FF4D8B" w:rsidRPr="00E523F8">
              <w:rPr>
                <w:rFonts w:ascii="Arial" w:hAnsi="Arial" w:cs="Arial"/>
                <w:color w:val="000000"/>
                <w:sz w:val="18"/>
                <w:szCs w:val="18"/>
              </w:rPr>
              <w:t>.punktā.</w:t>
            </w:r>
          </w:p>
        </w:tc>
        <w:tc>
          <w:tcPr>
            <w:tcW w:w="2766" w:type="dxa"/>
          </w:tcPr>
          <w:p w14:paraId="197F7018" w14:textId="77777777" w:rsidR="00F44554" w:rsidRPr="00E523F8" w:rsidRDefault="00F44554" w:rsidP="00F4455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14:paraId="08963E5A" w14:textId="77777777" w:rsidR="00F44554" w:rsidRPr="00E523F8" w:rsidRDefault="00F44554" w:rsidP="00F44554">
      <w:pPr>
        <w:jc w:val="center"/>
        <w:rPr>
          <w:rFonts w:ascii="Arial" w:hAnsi="Arial" w:cs="Arial"/>
          <w:bCs/>
          <w:color w:val="000000"/>
          <w:sz w:val="18"/>
          <w:szCs w:val="18"/>
        </w:rPr>
      </w:pPr>
    </w:p>
    <w:p w14:paraId="06E2C935" w14:textId="77777777" w:rsidR="00F44554" w:rsidRPr="00E523F8" w:rsidRDefault="00F44554">
      <w:pPr>
        <w:rPr>
          <w:rFonts w:ascii="Arial" w:hAnsi="Arial" w:cs="Arial"/>
          <w:sz w:val="18"/>
          <w:szCs w:val="18"/>
        </w:rPr>
      </w:pPr>
    </w:p>
    <w:p w14:paraId="454DA6CF" w14:textId="77777777" w:rsidR="00F44554" w:rsidRPr="00E523F8" w:rsidRDefault="00F44554">
      <w:pPr>
        <w:rPr>
          <w:rFonts w:ascii="Arial" w:hAnsi="Arial" w:cs="Arial"/>
          <w:sz w:val="18"/>
          <w:szCs w:val="18"/>
        </w:rPr>
      </w:pPr>
    </w:p>
    <w:sectPr w:rsidR="00F44554" w:rsidRPr="00E523F8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75454" w14:textId="77777777" w:rsidR="00577C3B" w:rsidRDefault="00577C3B" w:rsidP="00683E01">
      <w:pPr>
        <w:spacing w:after="0" w:line="240" w:lineRule="auto"/>
      </w:pPr>
      <w:r>
        <w:separator/>
      </w:r>
    </w:p>
  </w:endnote>
  <w:endnote w:type="continuationSeparator" w:id="0">
    <w:p w14:paraId="409C1FF9" w14:textId="77777777" w:rsidR="00577C3B" w:rsidRDefault="00577C3B" w:rsidP="00683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0F650" w14:textId="77777777" w:rsidR="00683E01" w:rsidRPr="00101D9E" w:rsidRDefault="00683E01">
    <w:pPr>
      <w:pStyle w:val="Footer"/>
      <w:rPr>
        <w:rFonts w:ascii="Times New Roman" w:hAnsi="Times New Roman" w:cs="Times New Roman"/>
        <w:sz w:val="20"/>
        <w:szCs w:val="20"/>
      </w:rPr>
    </w:pPr>
    <w:r w:rsidRPr="00101D9E">
      <w:rPr>
        <w:rFonts w:ascii="Times New Roman" w:hAnsi="Times New Roman" w:cs="Times New Roman"/>
        <w:sz w:val="20"/>
        <w:szCs w:val="20"/>
      </w:rPr>
      <w:t>VARAMnot_P1_izmaksu_un_ienemumu_kategorijas; 1.pielikums</w:t>
    </w:r>
    <w:r w:rsidR="00101D9E" w:rsidRPr="00101D9E">
      <w:rPr>
        <w:rFonts w:ascii="Times New Roman" w:hAnsi="Times New Roman" w:cs="Times New Roman"/>
        <w:sz w:val="20"/>
        <w:szCs w:val="20"/>
      </w:rPr>
      <w:t xml:space="preserve"> </w:t>
    </w:r>
    <w:r w:rsidR="00101D9E" w:rsidRPr="00101D9E">
      <w:rPr>
        <w:rFonts w:ascii="Times New Roman" w:eastAsia="Times New Roman" w:hAnsi="Times New Roman" w:cs="Times New Roman"/>
        <w:sz w:val="20"/>
        <w:szCs w:val="20"/>
        <w:lang w:eastAsia="lv-LV"/>
      </w:rPr>
      <w:t>Ministru kabineta noteikumu projekta</w:t>
    </w:r>
    <w:r w:rsidR="00101D9E">
      <w:rPr>
        <w:rFonts w:ascii="Times New Roman" w:eastAsia="Times New Roman" w:hAnsi="Times New Roman" w:cs="Times New Roman"/>
        <w:sz w:val="20"/>
        <w:szCs w:val="20"/>
        <w:lang w:eastAsia="lv-LV"/>
      </w:rPr>
      <w:t>m</w:t>
    </w:r>
    <w:r w:rsidR="00101D9E" w:rsidRPr="00101D9E">
      <w:rPr>
        <w:rFonts w:ascii="Times New Roman" w:eastAsia="Times New Roman" w:hAnsi="Times New Roman" w:cs="Times New Roman"/>
        <w:sz w:val="20"/>
        <w:szCs w:val="20"/>
        <w:lang w:eastAsia="lv-LV"/>
      </w:rPr>
      <w:t xml:space="preserve"> </w:t>
    </w:r>
    <w:r w:rsidR="00101D9E" w:rsidRPr="00101D9E">
      <w:rPr>
        <w:rFonts w:ascii="Times New Roman" w:hAnsi="Times New Roman" w:cs="Times New Roman"/>
        <w:sz w:val="20"/>
        <w:szCs w:val="20"/>
      </w:rPr>
      <w:t>“</w:t>
    </w:r>
    <w:r w:rsidR="00101D9E" w:rsidRPr="00101D9E">
      <w:rPr>
        <w:rFonts w:ascii="Times New Roman" w:hAnsi="Times New Roman" w:cs="Times New Roman"/>
        <w:color w:val="000000"/>
        <w:sz w:val="20"/>
        <w:szCs w:val="20"/>
      </w:rPr>
      <w:t>Kuģu atkritumu pieņemšanas kārtība un kuģu atkritumu apsaimniekošanas plānu izstrādes kārtība”</w:t>
    </w:r>
  </w:p>
  <w:p w14:paraId="6B16442F" w14:textId="77777777" w:rsidR="00101D9E" w:rsidRDefault="00101D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05AC6" w14:textId="77777777" w:rsidR="00577C3B" w:rsidRDefault="00577C3B" w:rsidP="00683E01">
      <w:pPr>
        <w:spacing w:after="0" w:line="240" w:lineRule="auto"/>
      </w:pPr>
      <w:r>
        <w:separator/>
      </w:r>
    </w:p>
  </w:footnote>
  <w:footnote w:type="continuationSeparator" w:id="0">
    <w:p w14:paraId="62A6EA8D" w14:textId="77777777" w:rsidR="00577C3B" w:rsidRDefault="00577C3B" w:rsidP="00683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C3B21"/>
    <w:multiLevelType w:val="hybridMultilevel"/>
    <w:tmpl w:val="10BA15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554"/>
    <w:rsid w:val="00101D9E"/>
    <w:rsid w:val="001A6109"/>
    <w:rsid w:val="00262C16"/>
    <w:rsid w:val="002727D9"/>
    <w:rsid w:val="004D7738"/>
    <w:rsid w:val="00577C3B"/>
    <w:rsid w:val="00683E01"/>
    <w:rsid w:val="008759A3"/>
    <w:rsid w:val="00957FC2"/>
    <w:rsid w:val="0097605E"/>
    <w:rsid w:val="00A56C55"/>
    <w:rsid w:val="00A94A5A"/>
    <w:rsid w:val="00AC562C"/>
    <w:rsid w:val="00E523F8"/>
    <w:rsid w:val="00F44554"/>
    <w:rsid w:val="00FF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6E358"/>
  <w15:chartTrackingRefBased/>
  <w15:docId w15:val="{A728D977-ADBD-4649-9F69-19AF262D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4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F44554"/>
    <w:pPr>
      <w:autoSpaceDE w:val="0"/>
      <w:autoSpaceDN w:val="0"/>
      <w:adjustRightInd w:val="0"/>
      <w:spacing w:after="0" w:line="240" w:lineRule="auto"/>
    </w:pPr>
    <w:rPr>
      <w:rFonts w:ascii="EU Albertina" w:hAnsi="EU Albertina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F44554"/>
    <w:pPr>
      <w:autoSpaceDE w:val="0"/>
      <w:autoSpaceDN w:val="0"/>
      <w:adjustRightInd w:val="0"/>
      <w:spacing w:after="0" w:line="240" w:lineRule="auto"/>
    </w:pPr>
    <w:rPr>
      <w:rFonts w:ascii="EU Albertina" w:hAnsi="EU Albertina"/>
      <w:sz w:val="24"/>
      <w:szCs w:val="24"/>
    </w:rPr>
  </w:style>
  <w:style w:type="paragraph" w:styleId="ListParagraph">
    <w:name w:val="List Paragraph"/>
    <w:basedOn w:val="Normal"/>
    <w:uiPriority w:val="34"/>
    <w:qFormat/>
    <w:rsid w:val="00E523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3E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E01"/>
  </w:style>
  <w:style w:type="paragraph" w:styleId="Footer">
    <w:name w:val="footer"/>
    <w:basedOn w:val="Normal"/>
    <w:link w:val="FooterChar"/>
    <w:uiPriority w:val="99"/>
    <w:unhideWhenUsed/>
    <w:rsid w:val="00683E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A3155-F1C1-4F41-A6A8-BA38A101E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2035</Words>
  <Characters>1160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Zasa</dc:creator>
  <cp:keywords/>
  <dc:description/>
  <cp:lastModifiedBy>Lita Trakina</cp:lastModifiedBy>
  <cp:revision>2</cp:revision>
  <dcterms:created xsi:type="dcterms:W3CDTF">2021-08-17T10:12:00Z</dcterms:created>
  <dcterms:modified xsi:type="dcterms:W3CDTF">2021-08-17T10:12:00Z</dcterms:modified>
</cp:coreProperties>
</file>