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0651A" w14:textId="2B70A0BE" w:rsidR="00523881" w:rsidRPr="00523881" w:rsidRDefault="00523881" w:rsidP="00523881">
      <w:pPr>
        <w:jc w:val="center"/>
        <w:rPr>
          <w:b/>
          <w:bCs/>
        </w:rPr>
      </w:pPr>
      <w:r w:rsidRPr="00523881">
        <w:rPr>
          <w:b/>
          <w:bCs/>
        </w:rPr>
        <w:t xml:space="preserve">Likumprojekta “Grozījumi </w:t>
      </w:r>
      <w:r w:rsidR="00D268DE">
        <w:rPr>
          <w:b/>
          <w:bCs/>
        </w:rPr>
        <w:t>Ūdens</w:t>
      </w:r>
      <w:r w:rsidR="00F02744">
        <w:rPr>
          <w:b/>
          <w:bCs/>
        </w:rPr>
        <w:t xml:space="preserve"> apsaimniekošanas likumā</w:t>
      </w:r>
      <w:r w:rsidRPr="00523881">
        <w:rPr>
          <w:b/>
          <w:bCs/>
        </w:rPr>
        <w:t xml:space="preserve">” </w:t>
      </w:r>
    </w:p>
    <w:p w14:paraId="119E8FF7" w14:textId="1CECB58E" w:rsidR="00AF6AA3" w:rsidRDefault="00523881" w:rsidP="00523881">
      <w:pPr>
        <w:jc w:val="center"/>
        <w:rPr>
          <w:b/>
          <w:bCs/>
        </w:rPr>
      </w:pPr>
      <w:r w:rsidRPr="00523881">
        <w:rPr>
          <w:b/>
          <w:bCs/>
        </w:rPr>
        <w:t>sākotnējās ietekmes novērtējuma ziņojums (anotācija)</w:t>
      </w:r>
    </w:p>
    <w:p w14:paraId="3FFDDA09" w14:textId="77777777" w:rsidR="00523881" w:rsidRDefault="00523881" w:rsidP="00523881">
      <w:pPr>
        <w:jc w:val="center"/>
        <w:rPr>
          <w:b/>
        </w:rPr>
      </w:pP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093"/>
        <w:gridCol w:w="7087"/>
      </w:tblGrid>
      <w:tr w:rsidR="00AF6AA3" w14:paraId="75706D20" w14:textId="77777777" w:rsidTr="004F1DC0">
        <w:tc>
          <w:tcPr>
            <w:tcW w:w="9180" w:type="dxa"/>
            <w:gridSpan w:val="2"/>
            <w:shd w:val="clear" w:color="auto" w:fill="auto"/>
          </w:tcPr>
          <w:p w14:paraId="0B05B7FF" w14:textId="77777777" w:rsidR="00AF6AA3" w:rsidRDefault="00661D5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iCs/>
              </w:rPr>
              <w:t>Tiesību akta projekta anotācijas kopsavilkums</w:t>
            </w:r>
          </w:p>
        </w:tc>
      </w:tr>
      <w:tr w:rsidR="00AF6AA3" w14:paraId="6BB18DEF" w14:textId="77777777" w:rsidTr="004F1DC0">
        <w:tc>
          <w:tcPr>
            <w:tcW w:w="2093" w:type="dxa"/>
            <w:shd w:val="clear" w:color="auto" w:fill="auto"/>
          </w:tcPr>
          <w:p w14:paraId="75176D5E" w14:textId="77777777" w:rsidR="00AF6AA3" w:rsidRDefault="00661D50">
            <w:pPr>
              <w:jc w:val="center"/>
              <w:rPr>
                <w:bCs/>
              </w:rPr>
            </w:pPr>
            <w:r>
              <w:rPr>
                <w:iCs/>
              </w:rPr>
              <w:t>Mērķis, risinājums un projekta spēkā stāšanās laiks</w:t>
            </w:r>
          </w:p>
        </w:tc>
        <w:tc>
          <w:tcPr>
            <w:tcW w:w="7087" w:type="dxa"/>
            <w:shd w:val="clear" w:color="auto" w:fill="auto"/>
          </w:tcPr>
          <w:p w14:paraId="6725D3E8" w14:textId="2F0CFD7B" w:rsidR="001C2234" w:rsidRDefault="00B43C5D" w:rsidP="00365B32">
            <w:pPr>
              <w:jc w:val="both"/>
            </w:pPr>
            <w:r w:rsidRPr="00B43C5D">
              <w:t>Saskaņā ar Ministru kabineta 2009.</w:t>
            </w:r>
            <w:r>
              <w:t> </w:t>
            </w:r>
            <w:r w:rsidRPr="00B43C5D">
              <w:t>gada 15.</w:t>
            </w:r>
            <w:r>
              <w:t> </w:t>
            </w:r>
            <w:r w:rsidRPr="00B43C5D">
              <w:t>decembra instrukcijas Nr.</w:t>
            </w:r>
            <w:r>
              <w:t> </w:t>
            </w:r>
            <w:r w:rsidRPr="00B43C5D">
              <w:t>19 “Tiesību akta projekta sākotnējās ietekmes izvērtēšanas kārtība” 5.</w:t>
            </w:r>
            <w:r w:rsidRPr="00593EEC">
              <w:rPr>
                <w:vertAlign w:val="superscript"/>
              </w:rPr>
              <w:t>1</w:t>
            </w:r>
            <w:r>
              <w:t> </w:t>
            </w:r>
            <w:r w:rsidRPr="00B43C5D">
              <w:t>punktu sākotnējās ietekmes novērtējuma ziņojuma (anotācijas) kopsavilkums nav aizpildāms.</w:t>
            </w:r>
            <w:r>
              <w:t xml:space="preserve"> </w:t>
            </w:r>
          </w:p>
          <w:p w14:paraId="5768D49E" w14:textId="241B412F" w:rsidR="00332537" w:rsidRPr="00593EEC" w:rsidRDefault="00296B9A" w:rsidP="00365B32">
            <w:pPr>
              <w:jc w:val="both"/>
              <w:rPr>
                <w:rFonts w:cstheme="minorBidi"/>
              </w:rPr>
            </w:pPr>
            <w:r w:rsidRPr="00593EEC">
              <w:t>Likum</w:t>
            </w:r>
            <w:r w:rsidR="00332537" w:rsidRPr="00593EEC">
              <w:t>projekts</w:t>
            </w:r>
            <w:r w:rsidR="00593EEC" w:rsidRPr="00593EEC">
              <w:t xml:space="preserve"> “Grozījumi Ūdens apsaimniekošanas likumā” (turpmāk – </w:t>
            </w:r>
            <w:r w:rsidR="00593EEC">
              <w:t>L</w:t>
            </w:r>
            <w:r w:rsidR="00593EEC" w:rsidRPr="00593EEC">
              <w:t>ikumprojekts)</w:t>
            </w:r>
            <w:r w:rsidR="00332537" w:rsidRPr="00593EEC">
              <w:t xml:space="preserve"> stājas spēkā </w:t>
            </w:r>
            <w:r w:rsidR="006B4EF6" w:rsidRPr="00593EEC">
              <w:t>2022. gada 1. janvārī</w:t>
            </w:r>
            <w:r w:rsidR="00332537" w:rsidRPr="00593EEC">
              <w:t>.</w:t>
            </w:r>
          </w:p>
        </w:tc>
      </w:tr>
    </w:tbl>
    <w:p w14:paraId="159EF02E" w14:textId="77777777" w:rsidR="00AF6AA3" w:rsidRDefault="00AF6AA3">
      <w:pPr>
        <w:pStyle w:val="Title"/>
        <w:spacing w:before="130" w:line="260" w:lineRule="exact"/>
        <w:ind w:firstLine="539"/>
        <w:jc w:val="both"/>
        <w:rPr>
          <w:sz w:val="24"/>
          <w:szCs w:val="24"/>
        </w:rPr>
      </w:pPr>
    </w:p>
    <w:tbl>
      <w:tblPr>
        <w:tblW w:w="5066" w:type="pct"/>
        <w:tblInd w:w="-120" w:type="dxa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  <w:insideH w:val="outset" w:sz="6" w:space="0" w:color="414142"/>
          <w:insideV w:val="outset" w:sz="6" w:space="0" w:color="414142"/>
        </w:tblBorders>
        <w:tblCellMar>
          <w:top w:w="24" w:type="dxa"/>
          <w:left w:w="22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537"/>
        <w:gridCol w:w="2700"/>
        <w:gridCol w:w="5938"/>
      </w:tblGrid>
      <w:tr w:rsidR="00AF6AA3" w14:paraId="3B74A2D5" w14:textId="77777777" w:rsidTr="004F1DC0">
        <w:trPr>
          <w:trHeight w:val="324"/>
        </w:trPr>
        <w:tc>
          <w:tcPr>
            <w:tcW w:w="92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  <w:vAlign w:val="center"/>
          </w:tcPr>
          <w:p w14:paraId="0D70CCFC" w14:textId="77777777" w:rsidR="00AF6AA3" w:rsidRDefault="00661D50">
            <w:pPr>
              <w:spacing w:beforeAutospacing="1" w:afterAutospacing="1" w:line="293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I. Tiesību akta projekta izstrādes nepieciešamība</w:t>
            </w:r>
          </w:p>
        </w:tc>
      </w:tr>
      <w:tr w:rsidR="00AF6AA3" w14:paraId="7BF94373" w14:textId="77777777" w:rsidTr="004F1DC0">
        <w:trPr>
          <w:trHeight w:val="659"/>
        </w:trPr>
        <w:tc>
          <w:tcPr>
            <w:tcW w:w="54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0497A391" w14:textId="77777777" w:rsidR="00AF6AA3" w:rsidRDefault="00661D50">
            <w:pPr>
              <w:spacing w:beforeAutospacing="1" w:afterAutospacing="1" w:line="293" w:lineRule="atLeast"/>
              <w:jc w:val="center"/>
            </w:pPr>
            <w:r>
              <w:t>1.</w:t>
            </w:r>
          </w:p>
        </w:tc>
        <w:tc>
          <w:tcPr>
            <w:tcW w:w="2711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486AB184" w14:textId="77777777" w:rsidR="00AF6AA3" w:rsidRDefault="00661D50">
            <w:r>
              <w:t>Pamatojums</w:t>
            </w:r>
          </w:p>
        </w:tc>
        <w:tc>
          <w:tcPr>
            <w:tcW w:w="598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4028E580" w14:textId="5A638D73" w:rsidR="00313FA2" w:rsidRPr="00313FA2" w:rsidRDefault="003D4330" w:rsidP="002A3085">
            <w:pPr>
              <w:pStyle w:val="FootnoteText"/>
              <w:jc w:val="both"/>
              <w:rPr>
                <w:sz w:val="24"/>
                <w:szCs w:val="24"/>
              </w:rPr>
            </w:pPr>
            <w:r w:rsidRPr="00183FDD">
              <w:rPr>
                <w:bCs/>
                <w:sz w:val="24"/>
                <w:szCs w:val="24"/>
              </w:rPr>
              <w:t xml:space="preserve">Likumprojekts </w:t>
            </w:r>
            <w:r w:rsidRPr="00631F28">
              <w:rPr>
                <w:bCs/>
                <w:sz w:val="24"/>
                <w:szCs w:val="24"/>
              </w:rPr>
              <w:t xml:space="preserve">nepieciešams, lai </w:t>
            </w:r>
            <w:r>
              <w:rPr>
                <w:bCs/>
                <w:sz w:val="24"/>
                <w:szCs w:val="24"/>
              </w:rPr>
              <w:t>noteiktu jaunu</w:t>
            </w:r>
            <w:r w:rsidRPr="00631F28">
              <w:rPr>
                <w:bCs/>
                <w:sz w:val="24"/>
                <w:szCs w:val="24"/>
              </w:rPr>
              <w:t xml:space="preserve"> valsts nodevas</w:t>
            </w:r>
            <w:r>
              <w:rPr>
                <w:bCs/>
                <w:sz w:val="24"/>
                <w:szCs w:val="24"/>
              </w:rPr>
              <w:t xml:space="preserve"> objektu </w:t>
            </w:r>
            <w:r w:rsidR="00D268DE">
              <w:rPr>
                <w:bCs/>
                <w:sz w:val="24"/>
                <w:szCs w:val="24"/>
              </w:rPr>
              <w:t>ūdens</w:t>
            </w:r>
            <w:r w:rsidR="00382AE3">
              <w:rPr>
                <w:bCs/>
                <w:sz w:val="24"/>
                <w:szCs w:val="24"/>
              </w:rPr>
              <w:t xml:space="preserve"> apsaimniekošanas</w:t>
            </w:r>
            <w:r>
              <w:rPr>
                <w:bCs/>
                <w:sz w:val="24"/>
                <w:szCs w:val="24"/>
              </w:rPr>
              <w:t xml:space="preserve"> jomā.</w:t>
            </w:r>
          </w:p>
        </w:tc>
      </w:tr>
      <w:tr w:rsidR="00AF6AA3" w14:paraId="3BD07D43" w14:textId="77777777" w:rsidTr="004F1DC0">
        <w:trPr>
          <w:trHeight w:val="372"/>
        </w:trPr>
        <w:tc>
          <w:tcPr>
            <w:tcW w:w="54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249D9ED2" w14:textId="77777777" w:rsidR="00AF6AA3" w:rsidRDefault="00661D50">
            <w:pPr>
              <w:spacing w:beforeAutospacing="1" w:afterAutospacing="1" w:line="293" w:lineRule="atLeast"/>
              <w:jc w:val="center"/>
            </w:pPr>
            <w:r>
              <w:t>2.</w:t>
            </w:r>
          </w:p>
        </w:tc>
        <w:tc>
          <w:tcPr>
            <w:tcW w:w="2711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4DE2A47F" w14:textId="77777777" w:rsidR="00AF6AA3" w:rsidRDefault="00661D50">
            <w:r>
              <w:t>Pašreizējā situācija un problēmas, kuru risināšanai tiesību akta projekts izstrādāts, tiesiskā regulējuma mērķis un būtība</w:t>
            </w:r>
          </w:p>
        </w:tc>
        <w:tc>
          <w:tcPr>
            <w:tcW w:w="598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0ACD7D8C" w14:textId="77777777" w:rsidR="00234CE1" w:rsidRPr="007B50C4" w:rsidRDefault="00234CE1" w:rsidP="00234CE1">
            <w:pPr>
              <w:spacing w:after="120"/>
              <w:jc w:val="both"/>
              <w:rPr>
                <w:i/>
              </w:rPr>
            </w:pPr>
            <w:r w:rsidRPr="007B50C4">
              <w:rPr>
                <w:i/>
              </w:rPr>
              <w:t>Pastāvošais tiesiskais regulējums un problēmas</w:t>
            </w:r>
          </w:p>
          <w:p w14:paraId="639C5E30" w14:textId="58FC0247" w:rsidR="00772BCD" w:rsidRPr="00AC7F7F" w:rsidRDefault="00E144AD" w:rsidP="008B72B7">
            <w:pPr>
              <w:tabs>
                <w:tab w:val="left" w:pos="6580"/>
              </w:tabs>
              <w:jc w:val="both"/>
            </w:pPr>
            <w:r w:rsidRPr="007B50C4">
              <w:t>Saskaņā ar spēkā esoš</w:t>
            </w:r>
            <w:r w:rsidR="00F037EF">
              <w:t>ā</w:t>
            </w:r>
            <w:r w:rsidR="00B806D6">
              <w:t xml:space="preserve"> </w:t>
            </w:r>
            <w:r w:rsidR="00D268DE">
              <w:t>Ūdens</w:t>
            </w:r>
            <w:r w:rsidR="00B20592">
              <w:t xml:space="preserve"> apsaimniekošanas </w:t>
            </w:r>
            <w:r w:rsidR="00B806D6">
              <w:t xml:space="preserve">likuma </w:t>
            </w:r>
            <w:r w:rsidRPr="007B50C4">
              <w:t xml:space="preserve"> </w:t>
            </w:r>
            <w:r w:rsidR="00090627" w:rsidRPr="007B50C4">
              <w:t xml:space="preserve">(turpmāk – </w:t>
            </w:r>
            <w:r w:rsidR="00F037EF">
              <w:t>likums</w:t>
            </w:r>
            <w:r w:rsidR="00090627" w:rsidRPr="007B50C4">
              <w:t>)</w:t>
            </w:r>
            <w:r w:rsidR="003D0F18" w:rsidRPr="007B50C4">
              <w:t xml:space="preserve"> </w:t>
            </w:r>
            <w:r w:rsidR="008B5D82">
              <w:t>21</w:t>
            </w:r>
            <w:r w:rsidR="00B37D0C">
              <w:t>. panta</w:t>
            </w:r>
            <w:r w:rsidR="008D7190">
              <w:t xml:space="preserve"> </w:t>
            </w:r>
            <w:r w:rsidR="008B5D82">
              <w:t>2.</w:t>
            </w:r>
            <w:r w:rsidR="008B5D82" w:rsidRPr="008B5D82">
              <w:rPr>
                <w:vertAlign w:val="superscript"/>
              </w:rPr>
              <w:t>2</w:t>
            </w:r>
            <w:r w:rsidR="008B5D82">
              <w:t> </w:t>
            </w:r>
            <w:r w:rsidR="008D7190">
              <w:t xml:space="preserve">daļā noteikto </w:t>
            </w:r>
            <w:r w:rsidR="009B3F8B">
              <w:t>par ūdens resursu lietošanas atļaujas izsniegšanu maksājama valsts nodeva. Nodevas apmēru un maksāšanas kārtību nosaka Ministru kabinets.</w:t>
            </w:r>
          </w:p>
          <w:p w14:paraId="3B1C6A7D" w14:textId="23AEFD17" w:rsidR="00E44267" w:rsidRPr="00AC7F7F" w:rsidRDefault="00A24F77" w:rsidP="004411B2">
            <w:pPr>
              <w:jc w:val="both"/>
            </w:pPr>
            <w:r>
              <w:t xml:space="preserve">Vides aizsardzības un reģionālās attīstības ministrija (turpmāk – </w:t>
            </w:r>
            <w:r w:rsidR="003A6D8D" w:rsidRPr="00AC7F7F">
              <w:t>VARAM</w:t>
            </w:r>
            <w:r>
              <w:t>)</w:t>
            </w:r>
            <w:r w:rsidR="003A6D8D" w:rsidRPr="00AC7F7F">
              <w:t xml:space="preserve"> ir konstatējusi, ka n</w:t>
            </w:r>
            <w:r w:rsidR="00E44267" w:rsidRPr="00AC7F7F">
              <w:t>av</w:t>
            </w:r>
            <w:r w:rsidR="00673F17" w:rsidRPr="00AC7F7F">
              <w:t xml:space="preserve"> noteikt</w:t>
            </w:r>
            <w:r w:rsidR="008712F4" w:rsidRPr="00AC7F7F">
              <w:t>s pienākums maksāt</w:t>
            </w:r>
            <w:r w:rsidR="00673F17" w:rsidRPr="00AC7F7F">
              <w:t xml:space="preserve"> valsts nodev</w:t>
            </w:r>
            <w:r w:rsidR="008712F4" w:rsidRPr="00AC7F7F">
              <w:t>u</w:t>
            </w:r>
            <w:r w:rsidR="00673F17" w:rsidRPr="00AC7F7F">
              <w:t xml:space="preserve"> par</w:t>
            </w:r>
            <w:r w:rsidR="008712F4" w:rsidRPr="00AC7F7F">
              <w:t xml:space="preserve"> </w:t>
            </w:r>
            <w:r w:rsidR="009B3F8B">
              <w:t>ūdens resursu lietošanas</w:t>
            </w:r>
            <w:r w:rsidR="0043453B" w:rsidRPr="00AC7F7F">
              <w:t xml:space="preserve"> atļaujas</w:t>
            </w:r>
            <w:r w:rsidR="00673F17" w:rsidRPr="00AC7F7F">
              <w:t xml:space="preserve"> </w:t>
            </w:r>
            <w:r w:rsidR="005D6DA4">
              <w:t>pārskatīšanu</w:t>
            </w:r>
            <w:r w:rsidR="0025552C">
              <w:t>, kā tas noteikts, piemēram, par</w:t>
            </w:r>
            <w:r w:rsidR="008F60E5">
              <w:t xml:space="preserve"> </w:t>
            </w:r>
            <w:r w:rsidR="00846D4A">
              <w:t xml:space="preserve">atļauju </w:t>
            </w:r>
            <w:r w:rsidR="008F60E5">
              <w:t>A vai B kategorijas piesārņojošai darbībai (likuma “</w:t>
            </w:r>
            <w:r w:rsidR="000E7887">
              <w:t>P</w:t>
            </w:r>
            <w:r w:rsidR="008F60E5">
              <w:t>ar piesā</w:t>
            </w:r>
            <w:r w:rsidR="000E7887">
              <w:t>rņojumu” 28.</w:t>
            </w:r>
            <w:r w:rsidR="000E7887" w:rsidRPr="000E7887">
              <w:rPr>
                <w:vertAlign w:val="superscript"/>
              </w:rPr>
              <w:t>2</w:t>
            </w:r>
            <w:r w:rsidR="000E7887">
              <w:t> pants)</w:t>
            </w:r>
            <w:r w:rsidR="009B3F8B">
              <w:t xml:space="preserve">. </w:t>
            </w:r>
            <w:r w:rsidR="00144E50" w:rsidRPr="00AC7F7F">
              <w:t xml:space="preserve">Ievērojot minēto, nepieciešams </w:t>
            </w:r>
            <w:r w:rsidR="001866C2" w:rsidRPr="00AC7F7F">
              <w:t xml:space="preserve">likumā </w:t>
            </w:r>
            <w:r w:rsidR="00144E50" w:rsidRPr="00AC7F7F">
              <w:t xml:space="preserve">noteikt, ka valsts nodeva maksājama arī par </w:t>
            </w:r>
            <w:r w:rsidR="009B3F8B">
              <w:t>ūdens resursu lietošanas</w:t>
            </w:r>
            <w:r w:rsidR="00C03CF5" w:rsidRPr="00AC7F7F">
              <w:t xml:space="preserve"> atļaujas</w:t>
            </w:r>
            <w:r w:rsidR="00144E50" w:rsidRPr="00AC7F7F">
              <w:t xml:space="preserve"> </w:t>
            </w:r>
            <w:r w:rsidR="004918CB">
              <w:t>pārskatīšanu</w:t>
            </w:r>
            <w:r w:rsidR="009B3F8B">
              <w:t>.</w:t>
            </w:r>
          </w:p>
          <w:p w14:paraId="26938EF2" w14:textId="77777777" w:rsidR="00654EAC" w:rsidRPr="007B50C4" w:rsidRDefault="00654EAC">
            <w:pPr>
              <w:tabs>
                <w:tab w:val="left" w:pos="6580"/>
              </w:tabs>
              <w:jc w:val="both"/>
            </w:pPr>
          </w:p>
          <w:p w14:paraId="6A8D871E" w14:textId="611717BA" w:rsidR="008F4D63" w:rsidRPr="007B50C4" w:rsidRDefault="001866C2" w:rsidP="008F4D63">
            <w:pPr>
              <w:pStyle w:val="naiskr"/>
              <w:spacing w:before="0" w:after="120"/>
              <w:jc w:val="both"/>
              <w:rPr>
                <w:i/>
              </w:rPr>
            </w:pPr>
            <w:r>
              <w:rPr>
                <w:i/>
              </w:rPr>
              <w:t>Likum</w:t>
            </w:r>
            <w:r w:rsidR="008F4D63" w:rsidRPr="007B50C4">
              <w:rPr>
                <w:i/>
              </w:rPr>
              <w:t>projekta mērķis un būtība</w:t>
            </w:r>
          </w:p>
          <w:p w14:paraId="52857DF6" w14:textId="0C3D70E1" w:rsidR="00234CE1" w:rsidRPr="007B50C4" w:rsidRDefault="00234CE1" w:rsidP="00234CE1">
            <w:pPr>
              <w:pStyle w:val="naiskr"/>
              <w:spacing w:before="0" w:after="120"/>
              <w:jc w:val="both"/>
              <w:rPr>
                <w:i/>
              </w:rPr>
            </w:pPr>
            <w:r w:rsidRPr="007B50C4">
              <w:t xml:space="preserve">Noteikumu projekta mērķis ir </w:t>
            </w:r>
            <w:r w:rsidR="00123C32">
              <w:rPr>
                <w:bCs/>
              </w:rPr>
              <w:t>noteikt jaunu</w:t>
            </w:r>
            <w:r w:rsidR="00123C32" w:rsidRPr="00631F28">
              <w:rPr>
                <w:bCs/>
              </w:rPr>
              <w:t xml:space="preserve"> valsts nodevas</w:t>
            </w:r>
            <w:r w:rsidR="00123C32">
              <w:rPr>
                <w:bCs/>
              </w:rPr>
              <w:t xml:space="preserve"> objektu </w:t>
            </w:r>
            <w:r w:rsidR="00940D7A">
              <w:rPr>
                <w:bCs/>
              </w:rPr>
              <w:t>ūdens</w:t>
            </w:r>
            <w:r w:rsidR="00DA0782">
              <w:rPr>
                <w:bCs/>
              </w:rPr>
              <w:t xml:space="preserve"> apsaimniekošanas</w:t>
            </w:r>
            <w:r w:rsidR="00123C32">
              <w:rPr>
                <w:bCs/>
              </w:rPr>
              <w:t xml:space="preserve"> jomā.</w:t>
            </w:r>
          </w:p>
          <w:p w14:paraId="663E2E11" w14:textId="01291493" w:rsidR="00234CE1" w:rsidRPr="007B50C4" w:rsidRDefault="00234CE1" w:rsidP="00234CE1">
            <w:pPr>
              <w:tabs>
                <w:tab w:val="left" w:pos="6580"/>
              </w:tabs>
              <w:spacing w:after="120"/>
              <w:jc w:val="both"/>
            </w:pPr>
            <w:r w:rsidRPr="007B50C4">
              <w:t xml:space="preserve">Ar </w:t>
            </w:r>
            <w:r w:rsidR="00123C32">
              <w:t>Likum</w:t>
            </w:r>
            <w:r w:rsidRPr="007B50C4">
              <w:t>projektu:</w:t>
            </w:r>
          </w:p>
          <w:p w14:paraId="328B3ACA" w14:textId="50E69D55" w:rsidR="00876327" w:rsidRDefault="00AE65FF" w:rsidP="00D95E1F">
            <w:pPr>
              <w:pStyle w:val="BodyText"/>
              <w:spacing w:after="0" w:line="240" w:lineRule="auto"/>
              <w:jc w:val="both"/>
            </w:pPr>
            <w:r>
              <w:t xml:space="preserve">Likuma </w:t>
            </w:r>
            <w:r w:rsidR="004F0CE4">
              <w:t>21</w:t>
            </w:r>
            <w:r>
              <w:t xml:space="preserve">. panta </w:t>
            </w:r>
            <w:r w:rsidR="004F0CE4">
              <w:t>2.</w:t>
            </w:r>
            <w:r w:rsidR="004F0CE4" w:rsidRPr="004F0CE4">
              <w:rPr>
                <w:vertAlign w:val="superscript"/>
              </w:rPr>
              <w:t>2</w:t>
            </w:r>
            <w:r w:rsidR="004F0CE4">
              <w:t> </w:t>
            </w:r>
            <w:r>
              <w:t>daļ</w:t>
            </w:r>
            <w:r w:rsidR="008D639D">
              <w:t xml:space="preserve">a tiek precizēta, nosakot, ka valsts nodeva maksājama ne tikai par </w:t>
            </w:r>
            <w:r w:rsidR="004F0CE4">
              <w:t>ūdens resursu lietošanas</w:t>
            </w:r>
            <w:r w:rsidR="00DA0782">
              <w:t xml:space="preserve"> atļaujas</w:t>
            </w:r>
            <w:r w:rsidR="008D639D">
              <w:t xml:space="preserve"> izsniegšanu, bet arī par </w:t>
            </w:r>
            <w:r w:rsidR="004F0CE4">
              <w:t xml:space="preserve">ūdens resursu lietošanas </w:t>
            </w:r>
            <w:r w:rsidR="005B5E8E">
              <w:t xml:space="preserve"> atļaujas</w:t>
            </w:r>
            <w:r w:rsidR="00CD3B49">
              <w:t xml:space="preserve"> </w:t>
            </w:r>
            <w:r w:rsidR="00846D4A">
              <w:t>pārskatīšanu</w:t>
            </w:r>
            <w:r w:rsidR="005B5E8E">
              <w:t xml:space="preserve">. </w:t>
            </w:r>
            <w:r w:rsidR="00AD73CA">
              <w:t>Ministru kabinets noteiks valsts nodev</w:t>
            </w:r>
            <w:r w:rsidR="005B5E8E">
              <w:t>as</w:t>
            </w:r>
            <w:r w:rsidR="00AD73CA">
              <w:t xml:space="preserve"> apmēru. Paredzams,</w:t>
            </w:r>
            <w:r w:rsidR="00846D4A">
              <w:t xml:space="preserve"> ka</w:t>
            </w:r>
            <w:r w:rsidR="00AD73CA">
              <w:t xml:space="preserve"> </w:t>
            </w:r>
            <w:r w:rsidR="00207DD2">
              <w:t xml:space="preserve">par </w:t>
            </w:r>
            <w:r w:rsidR="004F0CE4">
              <w:t xml:space="preserve">ūdens resursu lietošanas </w:t>
            </w:r>
            <w:r w:rsidR="00585FC7">
              <w:t>atļauj</w:t>
            </w:r>
            <w:r w:rsidR="00846D4A">
              <w:t>as pārskatīšanu</w:t>
            </w:r>
            <w:r w:rsidR="00207DD2">
              <w:t xml:space="preserve"> būs jāmaksā </w:t>
            </w:r>
            <w:r w:rsidR="00846D4A">
              <w:t>75</w:t>
            </w:r>
            <w:r w:rsidR="00207DD2" w:rsidRPr="00846D4A">
              <w:t xml:space="preserve"> %</w:t>
            </w:r>
            <w:r w:rsidR="00207DD2">
              <w:t xml:space="preserve"> no noteiktās valsts nodevas apmēra par</w:t>
            </w:r>
            <w:r w:rsidR="0094284E">
              <w:t xml:space="preserve"> jaunas</w:t>
            </w:r>
            <w:r w:rsidR="00207DD2">
              <w:t xml:space="preserve"> </w:t>
            </w:r>
            <w:r w:rsidR="0009335C">
              <w:t>ūdens resursu lietošanas</w:t>
            </w:r>
            <w:r w:rsidR="00585FC7">
              <w:t xml:space="preserve"> atļaujas</w:t>
            </w:r>
            <w:r w:rsidR="00C270EC">
              <w:t xml:space="preserve"> izsniegšan</w:t>
            </w:r>
            <w:r w:rsidR="00207DD2">
              <w:t>u</w:t>
            </w:r>
            <w:r w:rsidR="00C270EC">
              <w:t xml:space="preserve">. </w:t>
            </w:r>
          </w:p>
          <w:p w14:paraId="7A7A2AFF" w14:textId="306DD8B5" w:rsidR="003E5E1D" w:rsidRPr="005435C6" w:rsidRDefault="00D95E1F" w:rsidP="00D95E1F">
            <w:pPr>
              <w:pStyle w:val="BodyText"/>
              <w:spacing w:after="0" w:line="240" w:lineRule="auto"/>
              <w:jc w:val="both"/>
            </w:pPr>
            <w:r w:rsidRPr="00656EBB">
              <w:t>Jaun</w:t>
            </w:r>
            <w:r w:rsidR="00846D4A">
              <w:t>a</w:t>
            </w:r>
            <w:r w:rsidRPr="00656EBB">
              <w:t xml:space="preserve"> valsts nodev</w:t>
            </w:r>
            <w:r w:rsidR="00585FC7" w:rsidRPr="00656EBB">
              <w:t>as</w:t>
            </w:r>
            <w:r w:rsidRPr="00656EBB">
              <w:t xml:space="preserve"> objekt</w:t>
            </w:r>
            <w:r w:rsidR="00846D4A">
              <w:t>a</w:t>
            </w:r>
            <w:r w:rsidRPr="00656EBB">
              <w:t xml:space="preserve"> noteikšana</w:t>
            </w:r>
            <w:r w:rsidR="00250BD1" w:rsidRPr="00656EBB">
              <w:t xml:space="preserve"> stiprinās</w:t>
            </w:r>
            <w:r w:rsidR="00846D4A">
              <w:t xml:space="preserve"> ūdens apsaimniekošanas</w:t>
            </w:r>
            <w:r w:rsidR="00250BD1" w:rsidRPr="00656EBB">
              <w:t xml:space="preserve"> uzraudzības funkciju izpildi.</w:t>
            </w:r>
          </w:p>
        </w:tc>
      </w:tr>
      <w:tr w:rsidR="00AF6AA3" w14:paraId="122FBA7B" w14:textId="77777777" w:rsidTr="004F1DC0">
        <w:trPr>
          <w:trHeight w:val="372"/>
        </w:trPr>
        <w:tc>
          <w:tcPr>
            <w:tcW w:w="54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48623A4C" w14:textId="77777777" w:rsidR="00AF6AA3" w:rsidRDefault="00661D50">
            <w:pPr>
              <w:spacing w:beforeAutospacing="1" w:afterAutospacing="1" w:line="293" w:lineRule="atLeast"/>
              <w:jc w:val="center"/>
            </w:pPr>
            <w:r>
              <w:t>3.</w:t>
            </w:r>
          </w:p>
        </w:tc>
        <w:tc>
          <w:tcPr>
            <w:tcW w:w="2711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7B634FF8" w14:textId="77777777" w:rsidR="00AF6AA3" w:rsidRDefault="00661D50">
            <w:r>
              <w:t>Projekta izstrādē iesaistītās institūcijas un publiskas personas kapitālsabiedrības</w:t>
            </w:r>
          </w:p>
        </w:tc>
        <w:tc>
          <w:tcPr>
            <w:tcW w:w="598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2BFFDF8C" w14:textId="7BFF804B" w:rsidR="00AF6AA3" w:rsidRDefault="000F135A">
            <w:pPr>
              <w:ind w:left="57" w:right="57"/>
              <w:jc w:val="both"/>
            </w:pPr>
            <w:r>
              <w:t>VARAM</w:t>
            </w:r>
            <w:r w:rsidR="004A2FD2">
              <w:t xml:space="preserve">, </w:t>
            </w:r>
            <w:r w:rsidR="00FE1792">
              <w:t xml:space="preserve">Valsts vides dienests (turpmāk – </w:t>
            </w:r>
            <w:r w:rsidR="004A2FD2">
              <w:t>VVD</w:t>
            </w:r>
            <w:r w:rsidR="00FE1792">
              <w:t>)</w:t>
            </w:r>
            <w:r w:rsidR="004A2FD2">
              <w:t>.</w:t>
            </w:r>
          </w:p>
        </w:tc>
      </w:tr>
      <w:tr w:rsidR="00AF6AA3" w14:paraId="380452ED" w14:textId="77777777" w:rsidTr="004F1DC0">
        <w:tc>
          <w:tcPr>
            <w:tcW w:w="54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4C11B223" w14:textId="77777777" w:rsidR="00AF6AA3" w:rsidRDefault="00661D50">
            <w:pPr>
              <w:spacing w:beforeAutospacing="1" w:afterAutospacing="1" w:line="293" w:lineRule="atLeast"/>
              <w:jc w:val="center"/>
            </w:pPr>
            <w:r>
              <w:t>4.</w:t>
            </w:r>
          </w:p>
        </w:tc>
        <w:tc>
          <w:tcPr>
            <w:tcW w:w="2711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5DEBBE0F" w14:textId="77777777" w:rsidR="00AF6AA3" w:rsidRDefault="00661D50">
            <w:r>
              <w:t>Cita informācija</w:t>
            </w:r>
          </w:p>
        </w:tc>
        <w:tc>
          <w:tcPr>
            <w:tcW w:w="598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37E71B05" w14:textId="1E954526" w:rsidR="00AF6AA3" w:rsidRDefault="00332537">
            <w:pPr>
              <w:ind w:left="57" w:right="57"/>
              <w:jc w:val="both"/>
            </w:pPr>
            <w:r>
              <w:t>Nav</w:t>
            </w:r>
            <w:r w:rsidR="00732FCE">
              <w:t>.</w:t>
            </w:r>
          </w:p>
        </w:tc>
      </w:tr>
    </w:tbl>
    <w:p w14:paraId="18EE2C36" w14:textId="77777777" w:rsidR="00AF6AA3" w:rsidRDefault="00AF6AA3">
      <w:pPr>
        <w:pStyle w:val="Title"/>
        <w:spacing w:before="130" w:line="260" w:lineRule="exact"/>
        <w:jc w:val="both"/>
        <w:rPr>
          <w:sz w:val="24"/>
          <w:szCs w:val="24"/>
        </w:rPr>
      </w:pPr>
    </w:p>
    <w:tbl>
      <w:tblPr>
        <w:tblStyle w:val="TableGrid"/>
        <w:tblW w:w="9185" w:type="dxa"/>
        <w:tblInd w:w="-5" w:type="dxa"/>
        <w:tblLook w:val="04A0" w:firstRow="1" w:lastRow="0" w:firstColumn="1" w:lastColumn="0" w:noHBand="0" w:noVBand="1"/>
      </w:tblPr>
      <w:tblGrid>
        <w:gridCol w:w="426"/>
        <w:gridCol w:w="2782"/>
        <w:gridCol w:w="5977"/>
      </w:tblGrid>
      <w:tr w:rsidR="00AF6AA3" w14:paraId="460BAC14" w14:textId="77777777" w:rsidTr="004F1DC0">
        <w:tc>
          <w:tcPr>
            <w:tcW w:w="9185" w:type="dxa"/>
            <w:gridSpan w:val="3"/>
            <w:shd w:val="clear" w:color="auto" w:fill="auto"/>
          </w:tcPr>
          <w:p w14:paraId="0422CC7E" w14:textId="77777777" w:rsidR="00AF6AA3" w:rsidRDefault="00661D50">
            <w:pPr>
              <w:pStyle w:val="Title"/>
              <w:spacing w:before="130" w:line="260" w:lineRule="exac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II. Tiesību akta projekta ietekme uz sabiedrību, tautsaimniecības attīstību un administratīvo slogu</w:t>
            </w:r>
          </w:p>
        </w:tc>
      </w:tr>
      <w:tr w:rsidR="00AF6AA3" w14:paraId="02D6B77E" w14:textId="77777777" w:rsidTr="004F1DC0">
        <w:tc>
          <w:tcPr>
            <w:tcW w:w="426" w:type="dxa"/>
            <w:shd w:val="clear" w:color="auto" w:fill="auto"/>
          </w:tcPr>
          <w:p w14:paraId="48D55ED8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782" w:type="dxa"/>
            <w:shd w:val="clear" w:color="auto" w:fill="auto"/>
          </w:tcPr>
          <w:p w14:paraId="3CA46DAB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Sabiedrības </w:t>
            </w:r>
            <w:proofErr w:type="spellStart"/>
            <w:r>
              <w:rPr>
                <w:sz w:val="24"/>
                <w:szCs w:val="24"/>
              </w:rPr>
              <w:t>mērķgrupas</w:t>
            </w:r>
            <w:proofErr w:type="spellEnd"/>
            <w:r>
              <w:rPr>
                <w:sz w:val="24"/>
                <w:szCs w:val="24"/>
              </w:rPr>
              <w:t>, kuras tiesiskais regulējums ietekmē vai varētu ietekmēt</w:t>
            </w:r>
          </w:p>
        </w:tc>
        <w:tc>
          <w:tcPr>
            <w:tcW w:w="5977" w:type="dxa"/>
            <w:shd w:val="clear" w:color="auto" w:fill="auto"/>
          </w:tcPr>
          <w:p w14:paraId="0B1013DD" w14:textId="2D56BA6E" w:rsidR="00450A8E" w:rsidRPr="0096486B" w:rsidRDefault="00F64A6A" w:rsidP="00234CE1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 w:rsidRPr="0096486B">
              <w:rPr>
                <w:sz w:val="24"/>
                <w:szCs w:val="24"/>
              </w:rPr>
              <w:t xml:space="preserve">Personas, kuras vēlas </w:t>
            </w:r>
            <w:r w:rsidR="00191B44">
              <w:rPr>
                <w:sz w:val="24"/>
                <w:szCs w:val="24"/>
              </w:rPr>
              <w:t>pārskatīt</w:t>
            </w:r>
            <w:r w:rsidRPr="0096486B">
              <w:rPr>
                <w:sz w:val="24"/>
                <w:szCs w:val="24"/>
              </w:rPr>
              <w:t xml:space="preserve"> </w:t>
            </w:r>
            <w:r w:rsidR="000761C8">
              <w:rPr>
                <w:sz w:val="24"/>
                <w:szCs w:val="24"/>
              </w:rPr>
              <w:t>ūdens resursu lietošanas</w:t>
            </w:r>
            <w:r w:rsidR="00585FC7" w:rsidRPr="0096486B">
              <w:rPr>
                <w:sz w:val="24"/>
                <w:szCs w:val="24"/>
              </w:rPr>
              <w:t xml:space="preserve"> atļauju</w:t>
            </w:r>
            <w:r w:rsidR="0096486B" w:rsidRPr="0096486B">
              <w:rPr>
                <w:sz w:val="24"/>
                <w:szCs w:val="24"/>
              </w:rPr>
              <w:t>,</w:t>
            </w:r>
            <w:r w:rsidR="00A83C75" w:rsidRPr="0096486B">
              <w:rPr>
                <w:sz w:val="24"/>
                <w:szCs w:val="24"/>
              </w:rPr>
              <w:t xml:space="preserve"> VVD</w:t>
            </w:r>
            <w:r w:rsidR="009F4C47" w:rsidRPr="0096486B">
              <w:rPr>
                <w:sz w:val="24"/>
                <w:szCs w:val="24"/>
              </w:rPr>
              <w:t>.</w:t>
            </w:r>
          </w:p>
        </w:tc>
      </w:tr>
      <w:tr w:rsidR="00AF6AA3" w14:paraId="7206C9D3" w14:textId="77777777" w:rsidTr="004F1DC0">
        <w:tc>
          <w:tcPr>
            <w:tcW w:w="426" w:type="dxa"/>
            <w:shd w:val="clear" w:color="auto" w:fill="auto"/>
          </w:tcPr>
          <w:p w14:paraId="024A04B7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782" w:type="dxa"/>
            <w:shd w:val="clear" w:color="auto" w:fill="auto"/>
          </w:tcPr>
          <w:p w14:paraId="6CA38CD7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Tiesiskā regulējuma ietekme uz tautsaimniecību un administratīvo slogu</w:t>
            </w:r>
          </w:p>
        </w:tc>
        <w:tc>
          <w:tcPr>
            <w:tcW w:w="5977" w:type="dxa"/>
            <w:shd w:val="clear" w:color="auto" w:fill="auto"/>
          </w:tcPr>
          <w:p w14:paraId="635BD939" w14:textId="24DAB5DD" w:rsidR="00ED4C5F" w:rsidRPr="00F13BC3" w:rsidRDefault="00585FC7" w:rsidP="00332537">
            <w:pPr>
              <w:jc w:val="both"/>
            </w:pPr>
            <w:r>
              <w:t>Likum</w:t>
            </w:r>
            <w:r w:rsidR="00332537" w:rsidRPr="00F13BC3">
              <w:t>projektam kopumā būs pozitīva ietekme</w:t>
            </w:r>
            <w:r w:rsidR="0018755B" w:rsidRPr="00F13BC3">
              <w:t xml:space="preserve"> uz vidi</w:t>
            </w:r>
            <w:r w:rsidR="00ED4C5F" w:rsidRPr="00F13BC3">
              <w:t xml:space="preserve"> un cilvēku veselību, jo papildu ieņēmumi stiprinās vides uzraudzības funkciju izpildi.</w:t>
            </w:r>
            <w:r w:rsidR="00DB3742" w:rsidRPr="00F13BC3">
              <w:t xml:space="preserve"> </w:t>
            </w:r>
          </w:p>
          <w:p w14:paraId="2A9B9811" w14:textId="44EFCC22" w:rsidR="00AF6AA3" w:rsidRDefault="00480B60" w:rsidP="00332537">
            <w:pPr>
              <w:jc w:val="both"/>
            </w:pPr>
            <w:r>
              <w:t>Likum</w:t>
            </w:r>
            <w:r w:rsidR="00332537" w:rsidRPr="00F13BC3">
              <w:t>projektam nav ietekme</w:t>
            </w:r>
            <w:r w:rsidR="00DE1175" w:rsidRPr="00F13BC3">
              <w:t>s</w:t>
            </w:r>
            <w:r w:rsidR="00332537" w:rsidRPr="00F13BC3">
              <w:t xml:space="preserve"> uz</w:t>
            </w:r>
            <w:r w:rsidR="00E0751A">
              <w:t xml:space="preserve"> </w:t>
            </w:r>
            <w:r w:rsidR="00E0751A" w:rsidRPr="00F13BC3">
              <w:t xml:space="preserve">uzņēmējdarbības vidi, tai skaitā uz maziem, vidējiem uzņēmumiem, </w:t>
            </w:r>
            <w:proofErr w:type="spellStart"/>
            <w:r w:rsidR="00E0751A" w:rsidRPr="00F13BC3">
              <w:t>mikrouzņēmumiem</w:t>
            </w:r>
            <w:proofErr w:type="spellEnd"/>
            <w:r w:rsidR="00E0751A" w:rsidRPr="00F13BC3">
              <w:t xml:space="preserve"> un </w:t>
            </w:r>
            <w:proofErr w:type="spellStart"/>
            <w:r w:rsidR="00E0751A" w:rsidRPr="00F13BC3">
              <w:t>jaunuzņēmumiem</w:t>
            </w:r>
            <w:proofErr w:type="spellEnd"/>
            <w:r w:rsidR="00E0751A" w:rsidRPr="00F13BC3">
              <w:t xml:space="preserve">, </w:t>
            </w:r>
            <w:r w:rsidR="00ED60D0" w:rsidRPr="00F13BC3">
              <w:t>konkurenci,</w:t>
            </w:r>
            <w:r w:rsidR="00332537" w:rsidRPr="00F13BC3">
              <w:t xml:space="preserve"> nevalstiskajām organizācijām, Nacionālā attīstības plāna rādītājiem </w:t>
            </w:r>
            <w:proofErr w:type="spellStart"/>
            <w:r w:rsidR="00332537" w:rsidRPr="00F13BC3">
              <w:t>mikrolīmenī</w:t>
            </w:r>
            <w:proofErr w:type="spellEnd"/>
            <w:r w:rsidR="00332537" w:rsidRPr="00F13BC3">
              <w:t xml:space="preserve"> vai </w:t>
            </w:r>
            <w:proofErr w:type="spellStart"/>
            <w:r w:rsidR="00332537" w:rsidRPr="00F13BC3">
              <w:t>makrolīmenī</w:t>
            </w:r>
            <w:proofErr w:type="spellEnd"/>
            <w:r w:rsidR="00332537" w:rsidRPr="00F13BC3">
              <w:t>.</w:t>
            </w:r>
          </w:p>
          <w:p w14:paraId="30BB4FE5" w14:textId="77777777" w:rsidR="00B62F5B" w:rsidRDefault="00B62F5B" w:rsidP="00332537">
            <w:pPr>
              <w:jc w:val="both"/>
            </w:pPr>
          </w:p>
          <w:p w14:paraId="00EA9289" w14:textId="14BA7303" w:rsidR="00CF597A" w:rsidRDefault="001769D7" w:rsidP="007B444D">
            <w:pPr>
              <w:jc w:val="both"/>
            </w:pPr>
            <w:r>
              <w:t xml:space="preserve">Sabiedrības </w:t>
            </w:r>
            <w:proofErr w:type="spellStart"/>
            <w:r w:rsidR="002C5B76">
              <w:t>mērķ</w:t>
            </w:r>
            <w:r>
              <w:t>grupām</w:t>
            </w:r>
            <w:proofErr w:type="spellEnd"/>
            <w:r>
              <w:t xml:space="preserve"> un institūcijām </w:t>
            </w:r>
            <w:r w:rsidR="00480B60">
              <w:t>Likum</w:t>
            </w:r>
            <w:r>
              <w:t>projekta tiesiskais regulējums nemaina tiesības un pienākumus, kā arī veicamās darbības</w:t>
            </w:r>
            <w:r w:rsidR="00902BC8">
              <w:t xml:space="preserve">. </w:t>
            </w:r>
            <w:r w:rsidR="005F0866">
              <w:t xml:space="preserve"> </w:t>
            </w:r>
          </w:p>
          <w:p w14:paraId="2E258FB4" w14:textId="2BE5F00F" w:rsidR="00753FB1" w:rsidRPr="007B444D" w:rsidRDefault="005F0866" w:rsidP="007B444D">
            <w:pPr>
              <w:jc w:val="both"/>
            </w:pPr>
            <w:r>
              <w:t>Paredzams finansiālā sloga pieaugums</w:t>
            </w:r>
            <w:r w:rsidR="00CF597A">
              <w:t xml:space="preserve"> personā</w:t>
            </w:r>
            <w:r w:rsidR="00235809">
              <w:t xml:space="preserve">m kuras vēlas </w:t>
            </w:r>
            <w:r w:rsidR="004921AF">
              <w:t>pārskatīt</w:t>
            </w:r>
            <w:r w:rsidR="001A37E5">
              <w:t xml:space="preserve"> </w:t>
            </w:r>
            <w:r w:rsidR="00744622">
              <w:t>ūdens resursu lietošanas</w:t>
            </w:r>
            <w:r w:rsidR="00480B60">
              <w:t xml:space="preserve"> atļauju</w:t>
            </w:r>
            <w:r w:rsidR="00072DB3">
              <w:t xml:space="preserve">. </w:t>
            </w:r>
            <w:r w:rsidR="00F91CA3">
              <w:t>F</w:t>
            </w:r>
            <w:r w:rsidR="00072DB3">
              <w:t>inansiāl</w:t>
            </w:r>
            <w:r w:rsidR="001F18A7">
              <w:t>ā</w:t>
            </w:r>
            <w:r w:rsidR="00072DB3">
              <w:t xml:space="preserve"> sloga pieaugums</w:t>
            </w:r>
            <w:r w:rsidR="00317F86">
              <w:t xml:space="preserve"> personām, kuras vēlas </w:t>
            </w:r>
            <w:r w:rsidR="00191B44">
              <w:t>pārskatīt</w:t>
            </w:r>
            <w:r w:rsidR="00317F86">
              <w:t xml:space="preserve"> </w:t>
            </w:r>
            <w:r w:rsidR="00744622">
              <w:t>ūdens resursu lietošanas</w:t>
            </w:r>
            <w:r w:rsidR="00480B60">
              <w:t xml:space="preserve"> atļauju</w:t>
            </w:r>
            <w:r w:rsidR="00317F86">
              <w:t>,</w:t>
            </w:r>
            <w:r w:rsidR="00072DB3">
              <w:t xml:space="preserve"> paredzams</w:t>
            </w:r>
            <w:r w:rsidR="00753FB1">
              <w:t xml:space="preserve"> </w:t>
            </w:r>
            <w:r w:rsidR="007E107F" w:rsidRPr="007E107F">
              <w:rPr>
                <w:color w:val="000000"/>
              </w:rPr>
              <w:t>5</w:t>
            </w:r>
            <w:r w:rsidR="007E107F">
              <w:rPr>
                <w:color w:val="000000"/>
              </w:rPr>
              <w:t> </w:t>
            </w:r>
            <w:r w:rsidR="007E107F" w:rsidRPr="007E107F">
              <w:rPr>
                <w:color w:val="000000"/>
              </w:rPr>
              <w:t>738</w:t>
            </w:r>
            <w:r w:rsidR="007E107F">
              <w:rPr>
                <w:color w:val="000000"/>
              </w:rPr>
              <w:t xml:space="preserve"> </w:t>
            </w:r>
            <w:proofErr w:type="spellStart"/>
            <w:r w:rsidR="00753FB1" w:rsidRPr="00470D7F">
              <w:rPr>
                <w:i/>
                <w:iCs/>
              </w:rPr>
              <w:t>euro</w:t>
            </w:r>
            <w:proofErr w:type="spellEnd"/>
            <w:r w:rsidR="00753FB1">
              <w:t xml:space="preserve"> apmērā.</w:t>
            </w:r>
          </w:p>
        </w:tc>
      </w:tr>
      <w:tr w:rsidR="00AF6AA3" w14:paraId="7933175B" w14:textId="77777777" w:rsidTr="004F1DC0">
        <w:tc>
          <w:tcPr>
            <w:tcW w:w="426" w:type="dxa"/>
            <w:shd w:val="clear" w:color="auto" w:fill="auto"/>
          </w:tcPr>
          <w:p w14:paraId="097990E7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782" w:type="dxa"/>
            <w:shd w:val="clear" w:color="auto" w:fill="auto"/>
          </w:tcPr>
          <w:p w14:paraId="17B89B1A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Administratīvo izmaksu monetārs novērtējums</w:t>
            </w:r>
          </w:p>
        </w:tc>
        <w:tc>
          <w:tcPr>
            <w:tcW w:w="5977" w:type="dxa"/>
            <w:shd w:val="clear" w:color="auto" w:fill="auto"/>
          </w:tcPr>
          <w:p w14:paraId="2022FC3B" w14:textId="7067BA27" w:rsidR="00AF6AA3" w:rsidRDefault="00732FCE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t xml:space="preserve"> </w:t>
            </w:r>
            <w:r w:rsidR="001A37E5">
              <w:rPr>
                <w:sz w:val="24"/>
                <w:szCs w:val="24"/>
              </w:rPr>
              <w:t>Likum</w:t>
            </w:r>
            <w:r w:rsidRPr="00732FCE">
              <w:rPr>
                <w:sz w:val="24"/>
                <w:szCs w:val="24"/>
              </w:rPr>
              <w:t>projekts šo jomu neskar.</w:t>
            </w:r>
          </w:p>
        </w:tc>
      </w:tr>
      <w:tr w:rsidR="00AF6AA3" w14:paraId="72A6CE48" w14:textId="77777777" w:rsidTr="004F1DC0">
        <w:tc>
          <w:tcPr>
            <w:tcW w:w="426" w:type="dxa"/>
            <w:shd w:val="clear" w:color="auto" w:fill="auto"/>
          </w:tcPr>
          <w:p w14:paraId="3813F98B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782" w:type="dxa"/>
            <w:shd w:val="clear" w:color="auto" w:fill="auto"/>
          </w:tcPr>
          <w:p w14:paraId="71590A28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Atbilstības izmaksu monetārs novērtējums</w:t>
            </w:r>
          </w:p>
        </w:tc>
        <w:tc>
          <w:tcPr>
            <w:tcW w:w="5977" w:type="dxa"/>
            <w:shd w:val="clear" w:color="auto" w:fill="auto"/>
          </w:tcPr>
          <w:p w14:paraId="7FE7975D" w14:textId="4FBB8A35" w:rsidR="00AF6AA3" w:rsidRDefault="00732FCE">
            <w:pPr>
              <w:pStyle w:val="Title"/>
              <w:spacing w:before="130" w:line="260" w:lineRule="exact"/>
              <w:jc w:val="both"/>
            </w:pPr>
            <w:r>
              <w:t xml:space="preserve"> </w:t>
            </w:r>
            <w:r w:rsidR="001A37E5">
              <w:rPr>
                <w:sz w:val="24"/>
                <w:szCs w:val="24"/>
              </w:rPr>
              <w:t>Likum</w:t>
            </w:r>
            <w:r w:rsidRPr="00732FCE">
              <w:rPr>
                <w:sz w:val="24"/>
                <w:szCs w:val="24"/>
              </w:rPr>
              <w:t>projekts šo jomu neskar.</w:t>
            </w:r>
          </w:p>
        </w:tc>
      </w:tr>
      <w:tr w:rsidR="00AF6AA3" w14:paraId="01839095" w14:textId="77777777" w:rsidTr="004F1DC0">
        <w:tc>
          <w:tcPr>
            <w:tcW w:w="426" w:type="dxa"/>
            <w:shd w:val="clear" w:color="auto" w:fill="auto"/>
          </w:tcPr>
          <w:p w14:paraId="044497F8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782" w:type="dxa"/>
            <w:shd w:val="clear" w:color="auto" w:fill="auto"/>
          </w:tcPr>
          <w:p w14:paraId="5686C9A7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Cita informācija</w:t>
            </w:r>
          </w:p>
        </w:tc>
        <w:tc>
          <w:tcPr>
            <w:tcW w:w="5977" w:type="dxa"/>
            <w:shd w:val="clear" w:color="auto" w:fill="auto"/>
          </w:tcPr>
          <w:p w14:paraId="0BF2ED3A" w14:textId="505D91D8" w:rsidR="00AF6AA3" w:rsidRDefault="00332537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Nav</w:t>
            </w:r>
            <w:r w:rsidR="00BA58C7">
              <w:rPr>
                <w:sz w:val="24"/>
                <w:szCs w:val="24"/>
              </w:rPr>
              <w:t>.</w:t>
            </w:r>
          </w:p>
        </w:tc>
      </w:tr>
    </w:tbl>
    <w:p w14:paraId="2F4E54AF" w14:textId="77777777" w:rsidR="00AF6AA3" w:rsidRDefault="00AF6AA3">
      <w:pPr>
        <w:pStyle w:val="Title"/>
        <w:spacing w:before="130" w:line="260" w:lineRule="exact"/>
        <w:ind w:firstLine="539"/>
        <w:jc w:val="both"/>
        <w:rPr>
          <w:sz w:val="24"/>
          <w:szCs w:val="24"/>
        </w:rPr>
      </w:pPr>
    </w:p>
    <w:tbl>
      <w:tblPr>
        <w:tblW w:w="5166" w:type="pct"/>
        <w:tblInd w:w="-150" w:type="dxa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shd w:val="clear" w:color="auto" w:fill="FFFFFF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92"/>
        <w:gridCol w:w="1513"/>
        <w:gridCol w:w="925"/>
        <w:gridCol w:w="644"/>
        <w:gridCol w:w="340"/>
        <w:gridCol w:w="985"/>
        <w:gridCol w:w="1125"/>
        <w:gridCol w:w="984"/>
        <w:gridCol w:w="1022"/>
        <w:gridCol w:w="1126"/>
      </w:tblGrid>
      <w:tr w:rsidR="00A00D1C" w:rsidRPr="003000B1" w14:paraId="4369AAB5" w14:textId="77777777" w:rsidTr="00635591">
        <w:tc>
          <w:tcPr>
            <w:tcW w:w="9355" w:type="dxa"/>
            <w:gridSpan w:val="10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A477BEB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  <w:rPr>
                <w:b/>
                <w:bCs/>
              </w:rPr>
            </w:pPr>
            <w:r w:rsidRPr="003000B1">
              <w:rPr>
                <w:b/>
                <w:bCs/>
              </w:rPr>
              <w:t>III.</w:t>
            </w:r>
            <w:r>
              <w:rPr>
                <w:b/>
                <w:bCs/>
              </w:rPr>
              <w:t> </w:t>
            </w:r>
            <w:r w:rsidRPr="003000B1">
              <w:rPr>
                <w:b/>
                <w:bCs/>
              </w:rPr>
              <w:t>Tiesību akta projekta ietekme uz valsts budžetu un pašvaldību budžetiem</w:t>
            </w:r>
          </w:p>
        </w:tc>
      </w:tr>
      <w:tr w:rsidR="00A00D1C" w:rsidRPr="003000B1" w14:paraId="796E81E1" w14:textId="77777777" w:rsidTr="00635591">
        <w:tc>
          <w:tcPr>
            <w:tcW w:w="2204" w:type="dxa"/>
            <w:gridSpan w:val="2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7C6AE68" w14:textId="77777777" w:rsidR="00A00D1C" w:rsidRPr="003000B1" w:rsidRDefault="00A00D1C" w:rsidP="007116AD">
            <w:pPr>
              <w:jc w:val="center"/>
            </w:pPr>
            <w:r w:rsidRPr="003000B1">
              <w:t>Rādītāji</w:t>
            </w:r>
          </w:p>
        </w:tc>
        <w:tc>
          <w:tcPr>
            <w:tcW w:w="1909" w:type="dxa"/>
            <w:gridSpan w:val="3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C1D9EA7" w14:textId="77777777" w:rsidR="00A00D1C" w:rsidRPr="003000B1" w:rsidRDefault="00A00D1C" w:rsidP="007116AD">
            <w:pPr>
              <w:jc w:val="center"/>
            </w:pPr>
            <w:r>
              <w:t>2021. gads</w:t>
            </w:r>
          </w:p>
        </w:tc>
        <w:tc>
          <w:tcPr>
            <w:tcW w:w="5242" w:type="dxa"/>
            <w:gridSpan w:val="5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75C4277" w14:textId="77777777" w:rsidR="00A00D1C" w:rsidRPr="003000B1" w:rsidRDefault="00A00D1C" w:rsidP="007116AD">
            <w:pPr>
              <w:jc w:val="center"/>
            </w:pPr>
            <w:r w:rsidRPr="003000B1">
              <w:t>Turpmākie trīs gadi (</w:t>
            </w:r>
            <w:proofErr w:type="spellStart"/>
            <w:r w:rsidRPr="003000B1">
              <w:rPr>
                <w:i/>
                <w:iCs/>
              </w:rPr>
              <w:t>euro</w:t>
            </w:r>
            <w:proofErr w:type="spellEnd"/>
            <w:r w:rsidRPr="003000B1">
              <w:t>)</w:t>
            </w:r>
          </w:p>
        </w:tc>
      </w:tr>
      <w:tr w:rsidR="00A00D1C" w:rsidRPr="003000B1" w14:paraId="32967198" w14:textId="77777777" w:rsidTr="00635591">
        <w:tc>
          <w:tcPr>
            <w:tcW w:w="2204" w:type="dxa"/>
            <w:gridSpan w:val="2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F798CDA" w14:textId="77777777" w:rsidR="00A00D1C" w:rsidRPr="003000B1" w:rsidRDefault="00A00D1C" w:rsidP="007116AD"/>
        </w:tc>
        <w:tc>
          <w:tcPr>
            <w:tcW w:w="1909" w:type="dxa"/>
            <w:gridSpan w:val="3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51D4145" w14:textId="77777777" w:rsidR="00A00D1C" w:rsidRPr="003000B1" w:rsidRDefault="00A00D1C" w:rsidP="007116AD"/>
        </w:tc>
        <w:tc>
          <w:tcPr>
            <w:tcW w:w="2110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E5D9EC7" w14:textId="77777777" w:rsidR="00A00D1C" w:rsidRPr="003000B1" w:rsidRDefault="00A00D1C" w:rsidP="007116AD">
            <w:pPr>
              <w:jc w:val="center"/>
            </w:pPr>
            <w:r>
              <w:t>2022.</w:t>
            </w:r>
          </w:p>
        </w:tc>
        <w:tc>
          <w:tcPr>
            <w:tcW w:w="200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8A1004E" w14:textId="77777777" w:rsidR="00A00D1C" w:rsidRPr="003000B1" w:rsidRDefault="00A00D1C" w:rsidP="007116AD">
            <w:pPr>
              <w:jc w:val="center"/>
            </w:pPr>
            <w:r>
              <w:t>2023.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39552CE" w14:textId="77777777" w:rsidR="00A00D1C" w:rsidRPr="003000B1" w:rsidRDefault="00A00D1C" w:rsidP="007116AD">
            <w:pPr>
              <w:jc w:val="center"/>
            </w:pPr>
            <w:r>
              <w:t>2024.</w:t>
            </w:r>
          </w:p>
        </w:tc>
      </w:tr>
      <w:tr w:rsidR="00A00D1C" w:rsidRPr="00986385" w14:paraId="62F3D455" w14:textId="77777777" w:rsidTr="00635591">
        <w:tc>
          <w:tcPr>
            <w:tcW w:w="2204" w:type="dxa"/>
            <w:gridSpan w:val="2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0909601" w14:textId="77777777" w:rsidR="00A00D1C" w:rsidRPr="003000B1" w:rsidRDefault="00A00D1C" w:rsidP="007116AD"/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5D790A2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saskaņā ar valsts budžetu kārtējam gadam</w:t>
            </w: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9D482BF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izmaiņas kārtējā gadā, salīdzinot ar valsts budžetu kārtējam gadam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8A8C8CD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saskaņā ar vidēja termiņa budžeta ietvaru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E2C647E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 xml:space="preserve">izmaiņas, salīdzinot ar vidēja termiņa budžeta ietvaru </w:t>
            </w:r>
            <w:r>
              <w:rPr>
                <w:sz w:val="20"/>
                <w:szCs w:val="20"/>
              </w:rPr>
              <w:t>2022.</w:t>
            </w:r>
            <w:r w:rsidRPr="00986385">
              <w:rPr>
                <w:sz w:val="20"/>
                <w:szCs w:val="20"/>
              </w:rPr>
              <w:t xml:space="preserve"> gadam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8183814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saskaņā ar vidēja termiņa budžeta ietvaru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42C05F3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 xml:space="preserve">izmaiņas, salīdzinot ar vidēja termiņa budžeta ietvaru </w:t>
            </w:r>
            <w:r>
              <w:rPr>
                <w:sz w:val="20"/>
                <w:szCs w:val="20"/>
              </w:rPr>
              <w:t>2023.</w:t>
            </w:r>
            <w:r w:rsidRPr="00986385">
              <w:rPr>
                <w:sz w:val="20"/>
                <w:szCs w:val="20"/>
              </w:rPr>
              <w:t xml:space="preserve"> gadam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7ECF4F9" w14:textId="77777777" w:rsidR="00A00D1C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 xml:space="preserve">izmaiņas, salīdzinot ar vidēja termiņa budžeta ietvaru </w:t>
            </w:r>
            <w:r>
              <w:rPr>
                <w:sz w:val="20"/>
                <w:szCs w:val="20"/>
              </w:rPr>
              <w:t>2023.</w:t>
            </w:r>
          </w:p>
          <w:p w14:paraId="687EC90D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gadam</w:t>
            </w:r>
          </w:p>
        </w:tc>
      </w:tr>
      <w:tr w:rsidR="00A00D1C" w:rsidRPr="003000B1" w14:paraId="21206FAD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F25AE33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1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398B4E5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2</w:t>
            </w: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4606AEB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3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1F275E9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4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DA262DA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5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9B74519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6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6E2AC51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7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0F99045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8</w:t>
            </w:r>
          </w:p>
        </w:tc>
      </w:tr>
      <w:tr w:rsidR="00A00D1C" w:rsidRPr="00AA4C9F" w14:paraId="138053AD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single" w:sz="4" w:space="0" w:color="auto"/>
            </w:tcBorders>
            <w:shd w:val="clear" w:color="auto" w:fill="FFFFFF"/>
            <w:hideMark/>
          </w:tcPr>
          <w:p w14:paraId="7468F3B2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1. Budžeta ieņēmumi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9E82D" w14:textId="64B966F2" w:rsidR="00A00D1C" w:rsidRPr="002C3FC3" w:rsidRDefault="009537A2" w:rsidP="007116AD">
            <w:pPr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CF193" w14:textId="77777777" w:rsidR="00A00D1C" w:rsidRPr="00AA4C9F" w:rsidRDefault="00A00D1C" w:rsidP="007116AD">
            <w:pPr>
              <w:jc w:val="center"/>
              <w:rPr>
                <w:bCs/>
                <w:iCs/>
                <w:color w:val="000000"/>
              </w:rPr>
            </w:pPr>
            <w:r w:rsidRPr="00AA4C9F">
              <w:rPr>
                <w:bCs/>
                <w:iCs/>
                <w:color w:val="000000"/>
              </w:rPr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single" w:sz="4" w:space="0" w:color="auto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C3C452F" w14:textId="1749704A" w:rsidR="00A00D1C" w:rsidRPr="0026730B" w:rsidRDefault="009537A2" w:rsidP="007116AD">
            <w:pPr>
              <w:jc w:val="center"/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F36D911" w14:textId="526E054B" w:rsidR="00A00D1C" w:rsidRPr="0026730B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7E107F" w:rsidRPr="007E107F">
              <w:rPr>
                <w:b/>
                <w:bCs/>
                <w:i/>
                <w:iCs/>
                <w:color w:val="000000"/>
              </w:rPr>
              <w:t>5 738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6323579" w14:textId="3A67CBE2" w:rsidR="00A00D1C" w:rsidRPr="0026730B" w:rsidRDefault="00D52E46" w:rsidP="007116AD">
            <w:pPr>
              <w:jc w:val="center"/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F3A23B2" w14:textId="17CE2651" w:rsidR="00A00D1C" w:rsidRPr="00AA4C9F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7E107F" w:rsidRPr="007E107F">
              <w:rPr>
                <w:b/>
                <w:bCs/>
                <w:i/>
                <w:iCs/>
                <w:color w:val="000000"/>
              </w:rPr>
              <w:t>5 738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4783B1C" w14:textId="6352903B" w:rsidR="00A00D1C" w:rsidRPr="00AA4C9F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7E107F" w:rsidRPr="007E107F">
              <w:rPr>
                <w:b/>
                <w:bCs/>
                <w:i/>
                <w:iCs/>
                <w:color w:val="000000"/>
              </w:rPr>
              <w:t>5 738</w:t>
            </w:r>
          </w:p>
        </w:tc>
      </w:tr>
      <w:tr w:rsidR="00A00D1C" w:rsidRPr="00AA4C9F" w14:paraId="2982D78D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D16D7A9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1.1. valsts pamatbudžets, tai skaitā ieņēmumi no maksas pakalpojumiem un citi pašu ieņēmumi</w:t>
            </w:r>
          </w:p>
        </w:tc>
        <w:tc>
          <w:tcPr>
            <w:tcW w:w="925" w:type="dxa"/>
            <w:tcBorders>
              <w:top w:val="single" w:sz="4" w:space="0" w:color="auto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05C30A2" w14:textId="5AB7A889" w:rsidR="00A00D1C" w:rsidRPr="002C3FC3" w:rsidRDefault="009537A2" w:rsidP="007116AD">
            <w:pPr>
              <w:jc w:val="center"/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BC28034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  <w:r w:rsidRPr="00AA4C9F">
              <w:rPr>
                <w:bCs/>
                <w:iCs/>
                <w:color w:val="000000"/>
              </w:rPr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FBD446C" w14:textId="531E4AAF" w:rsidR="00A00D1C" w:rsidRPr="007141F0" w:rsidRDefault="006F4189" w:rsidP="007116AD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AF6D4E7" w14:textId="59A7165A" w:rsidR="00A00D1C" w:rsidRPr="00AA4C9F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7E107F" w:rsidRPr="007E107F">
              <w:rPr>
                <w:b/>
                <w:bCs/>
                <w:i/>
                <w:iCs/>
                <w:color w:val="000000"/>
              </w:rPr>
              <w:t>5 738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A526A73" w14:textId="0E38C8E3" w:rsidR="00A00D1C" w:rsidRPr="007141F0" w:rsidRDefault="009537A2" w:rsidP="007116AD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6CA9106" w14:textId="2D5FD5E6" w:rsidR="00A00D1C" w:rsidRPr="00AA4C9F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7E107F" w:rsidRPr="007E107F">
              <w:rPr>
                <w:b/>
                <w:bCs/>
                <w:i/>
                <w:iCs/>
                <w:color w:val="000000"/>
              </w:rPr>
              <w:t>5 738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42A6573" w14:textId="30A1E34A" w:rsidR="00A00D1C" w:rsidRPr="00AA4C9F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7E107F" w:rsidRPr="007E107F">
              <w:rPr>
                <w:b/>
                <w:bCs/>
                <w:i/>
                <w:iCs/>
                <w:color w:val="000000"/>
              </w:rPr>
              <w:t>5 738</w:t>
            </w:r>
          </w:p>
        </w:tc>
      </w:tr>
      <w:tr w:rsidR="00A00D1C" w:rsidRPr="00230400" w14:paraId="6E3BA357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B940FD8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1.2. valsts speciālais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A30A039" w14:textId="77777777" w:rsidR="00A00D1C" w:rsidRPr="002C3FC3" w:rsidRDefault="00A00D1C" w:rsidP="007116AD">
            <w:pPr>
              <w:jc w:val="center"/>
            </w:pPr>
            <w:r w:rsidRPr="002C3FC3">
              <w:t>0</w:t>
            </w: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67F5A83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EC02915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CF4EE22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B607095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DCBE2FC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1CFDC1B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AA4C9F" w14:paraId="3758E485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0F62EE7" w14:textId="77777777" w:rsidR="00A00D1C" w:rsidRPr="00DA2913" w:rsidRDefault="00A00D1C" w:rsidP="007116AD">
            <w:pPr>
              <w:rPr>
                <w:b/>
                <w:sz w:val="20"/>
                <w:szCs w:val="20"/>
              </w:rPr>
            </w:pPr>
            <w:r w:rsidRPr="00DA2913">
              <w:rPr>
                <w:b/>
                <w:sz w:val="20"/>
                <w:szCs w:val="20"/>
              </w:rPr>
              <w:t>1.3. pašvaldību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F7215C7" w14:textId="38FA7B6F" w:rsidR="00A00D1C" w:rsidRPr="002C3FC3" w:rsidRDefault="0038567B" w:rsidP="007116AD">
            <w:pPr>
              <w:jc w:val="center"/>
            </w:pPr>
            <w:r>
              <w:rPr>
                <w:iCs/>
                <w:color w:val="000000"/>
              </w:rPr>
              <w:t>0</w:t>
            </w: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6BA6688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  <w:r w:rsidRPr="00AA4C9F">
              <w:rPr>
                <w:bCs/>
                <w:iCs/>
                <w:color w:val="000000"/>
              </w:rPr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7FC62B9" w14:textId="416BD5CC" w:rsidR="00A00D1C" w:rsidRPr="007141F0" w:rsidRDefault="0038567B" w:rsidP="007116AD">
            <w:pPr>
              <w:jc w:val="center"/>
              <w:rPr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8641B97" w14:textId="4DC1FA9C" w:rsidR="00A00D1C" w:rsidRPr="0038567B" w:rsidRDefault="0038567B" w:rsidP="007116AD">
            <w:pPr>
              <w:jc w:val="center"/>
              <w:rPr>
                <w:color w:val="000000"/>
              </w:rPr>
            </w:pPr>
            <w:r w:rsidRPr="0038567B">
              <w:rPr>
                <w:color w:val="000000"/>
              </w:rPr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3833529" w14:textId="1F7D1E02" w:rsidR="00A00D1C" w:rsidRPr="0038567B" w:rsidRDefault="0038567B" w:rsidP="007116AD">
            <w:pPr>
              <w:jc w:val="center"/>
              <w:rPr>
                <w:color w:val="000000"/>
              </w:rPr>
            </w:pPr>
            <w:r w:rsidRPr="0038567B">
              <w:rPr>
                <w:color w:val="000000"/>
              </w:rPr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B9B66C6" w14:textId="58891B0B" w:rsidR="00A00D1C" w:rsidRPr="0038567B" w:rsidRDefault="0038567B" w:rsidP="007116AD">
            <w:pPr>
              <w:jc w:val="center"/>
              <w:rPr>
                <w:color w:val="000000"/>
              </w:rPr>
            </w:pPr>
            <w:r w:rsidRPr="0038567B">
              <w:rPr>
                <w:color w:val="000000"/>
              </w:rPr>
              <w:t>0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3C27D97" w14:textId="786FF2F2" w:rsidR="00A00D1C" w:rsidRPr="0038567B" w:rsidRDefault="0038567B" w:rsidP="007116AD">
            <w:pPr>
              <w:jc w:val="center"/>
              <w:rPr>
                <w:color w:val="000000"/>
              </w:rPr>
            </w:pPr>
            <w:r w:rsidRPr="0038567B">
              <w:rPr>
                <w:color w:val="000000"/>
              </w:rPr>
              <w:t>0</w:t>
            </w:r>
          </w:p>
        </w:tc>
      </w:tr>
      <w:tr w:rsidR="00A00D1C" w:rsidRPr="00230400" w14:paraId="364EFBD2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84393E9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2. Budžeta izdevumi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38E4A6F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4CA3050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BAC1213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33E58C3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9E02654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72B3729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FF00724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230400" w14:paraId="4D024EFE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F1F77FD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lastRenderedPageBreak/>
              <w:t>2.1. valsts pamatbudžets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54AF070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6F6D61F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6815082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9FA5E9F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50CD9F9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912E19F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4668B7E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230400" w14:paraId="1F1F2CCE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C9D4787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2.2. valsts speciālais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8CDFD67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17F3FE5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9C3081C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A1B04CB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993CBCB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5FE01BE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C958514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230400" w14:paraId="52A7AD0C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A069AD4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2.3. pašvaldību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A6E6F23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9AA6D6E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A34D506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7DD2CA2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B061A72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43147D9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19E5821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8D6459" w14:paraId="34415841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5A69502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3. Finansiālā ietekme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2AF1390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  <w:r w:rsidRPr="00AA4C9F">
              <w:rPr>
                <w:bCs/>
                <w:iCs/>
                <w:color w:val="000000"/>
              </w:rPr>
              <w:t>0</w:t>
            </w: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18E7119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  <w:r w:rsidRPr="00AA4C9F">
              <w:rPr>
                <w:bCs/>
                <w:iCs/>
                <w:color w:val="000000"/>
              </w:rPr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095BA9B" w14:textId="77777777" w:rsidR="00A00D1C" w:rsidRPr="00AA4C9F" w:rsidRDefault="00A00D1C" w:rsidP="007116AD">
            <w:pPr>
              <w:jc w:val="center"/>
            </w:pPr>
            <w:r w:rsidRPr="00AA4C9F">
              <w:t>x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B247CCA" w14:textId="31999744" w:rsidR="00A00D1C" w:rsidRPr="008D6459" w:rsidRDefault="007E107F" w:rsidP="007116AD">
            <w:pPr>
              <w:jc w:val="center"/>
              <w:rPr>
                <w:b/>
                <w:i/>
              </w:rPr>
            </w:pPr>
            <w:r w:rsidRPr="007E107F">
              <w:rPr>
                <w:b/>
                <w:bCs/>
                <w:i/>
                <w:iCs/>
                <w:color w:val="000000"/>
              </w:rPr>
              <w:t>5 738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1D418DE" w14:textId="77777777" w:rsidR="00A00D1C" w:rsidRPr="00AA4C9F" w:rsidRDefault="00A00D1C" w:rsidP="007116AD">
            <w:pPr>
              <w:jc w:val="center"/>
            </w:pPr>
            <w:r w:rsidRPr="00AA4C9F">
              <w:t>x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0CAC692" w14:textId="65D6F278" w:rsidR="00A00D1C" w:rsidRPr="00DB68EE" w:rsidRDefault="007E107F" w:rsidP="007116AD">
            <w:pPr>
              <w:jc w:val="center"/>
              <w:rPr>
                <w:b/>
                <w:i/>
                <w:highlight w:val="yellow"/>
              </w:rPr>
            </w:pPr>
            <w:r w:rsidRPr="007E107F">
              <w:rPr>
                <w:b/>
                <w:bCs/>
                <w:i/>
                <w:iCs/>
                <w:color w:val="000000"/>
              </w:rPr>
              <w:t>5 738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E307690" w14:textId="60773C18" w:rsidR="00A00D1C" w:rsidRPr="00DB68EE" w:rsidRDefault="007E107F" w:rsidP="007116AD">
            <w:pPr>
              <w:jc w:val="center"/>
              <w:rPr>
                <w:b/>
                <w:i/>
                <w:highlight w:val="yellow"/>
              </w:rPr>
            </w:pPr>
            <w:r w:rsidRPr="007E107F">
              <w:rPr>
                <w:b/>
                <w:bCs/>
                <w:i/>
                <w:iCs/>
                <w:color w:val="000000"/>
              </w:rPr>
              <w:t>5 738</w:t>
            </w:r>
          </w:p>
        </w:tc>
      </w:tr>
      <w:tr w:rsidR="00A00D1C" w:rsidRPr="008D6459" w14:paraId="6900CBCB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9E380FE" w14:textId="77777777" w:rsidR="00A00D1C" w:rsidRPr="0095780D" w:rsidRDefault="00A00D1C" w:rsidP="007116AD">
            <w:pPr>
              <w:rPr>
                <w:sz w:val="20"/>
                <w:szCs w:val="20"/>
              </w:rPr>
            </w:pPr>
            <w:r w:rsidRPr="0095780D">
              <w:rPr>
                <w:sz w:val="20"/>
                <w:szCs w:val="20"/>
              </w:rPr>
              <w:t>3.1. valsts pamatbudžets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7D85FC6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2DEFE0F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FC531BB" w14:textId="77777777" w:rsidR="00A00D1C" w:rsidRPr="00AA4C9F" w:rsidRDefault="00A00D1C" w:rsidP="007116AD">
            <w:pPr>
              <w:jc w:val="center"/>
            </w:pPr>
            <w:r w:rsidRPr="00AA4C9F">
              <w:t>x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0B11BA31" w14:textId="67FFE2A3" w:rsidR="00A00D1C" w:rsidRPr="008D6459" w:rsidRDefault="007E107F" w:rsidP="007116AD">
            <w:pPr>
              <w:jc w:val="center"/>
              <w:rPr>
                <w:b/>
                <w:i/>
              </w:rPr>
            </w:pPr>
            <w:r w:rsidRPr="007E107F">
              <w:rPr>
                <w:b/>
                <w:bCs/>
                <w:i/>
                <w:iCs/>
                <w:color w:val="000000"/>
              </w:rPr>
              <w:t>5 738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42209975" w14:textId="77777777" w:rsidR="00A00D1C" w:rsidRPr="00AA4C9F" w:rsidRDefault="00A00D1C" w:rsidP="007116AD">
            <w:pPr>
              <w:jc w:val="center"/>
            </w:pPr>
            <w:r w:rsidRPr="00AA4C9F">
              <w:t>x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77ABE50F" w14:textId="1ED3F026" w:rsidR="00A00D1C" w:rsidRPr="00DB68EE" w:rsidRDefault="007E107F" w:rsidP="007116AD">
            <w:pPr>
              <w:jc w:val="center"/>
              <w:rPr>
                <w:b/>
                <w:bCs/>
                <w:i/>
                <w:iCs/>
                <w:color w:val="000000"/>
                <w:highlight w:val="yellow"/>
              </w:rPr>
            </w:pPr>
            <w:r w:rsidRPr="007E107F">
              <w:rPr>
                <w:b/>
                <w:bCs/>
                <w:i/>
                <w:iCs/>
                <w:color w:val="000000"/>
              </w:rPr>
              <w:t>5 738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187F5C33" w14:textId="780D0142" w:rsidR="00A00D1C" w:rsidRPr="00DB68EE" w:rsidRDefault="007E107F" w:rsidP="007116AD">
            <w:pPr>
              <w:jc w:val="center"/>
              <w:rPr>
                <w:i/>
                <w:highlight w:val="yellow"/>
              </w:rPr>
            </w:pPr>
            <w:r w:rsidRPr="007E107F">
              <w:rPr>
                <w:b/>
                <w:bCs/>
                <w:i/>
                <w:iCs/>
                <w:color w:val="000000"/>
              </w:rPr>
              <w:t>5 738</w:t>
            </w:r>
          </w:p>
        </w:tc>
      </w:tr>
      <w:tr w:rsidR="00A00D1C" w:rsidRPr="008D6459" w14:paraId="28E1DA2E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E971E95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3.2. speciālais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67D3349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C256CB4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  <w:r w:rsidRPr="00AA4C9F">
              <w:rPr>
                <w:sz w:val="20"/>
                <w:szCs w:val="20"/>
              </w:rPr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2C838E3" w14:textId="77777777" w:rsidR="00A00D1C" w:rsidRPr="00AA4C9F" w:rsidRDefault="00A00D1C" w:rsidP="007116AD">
            <w:pPr>
              <w:jc w:val="center"/>
            </w:pPr>
            <w:r w:rsidRPr="00AA4C9F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63B5447" w14:textId="77777777" w:rsidR="00A00D1C" w:rsidRPr="008D6459" w:rsidRDefault="00A00D1C" w:rsidP="007116AD">
            <w:pPr>
              <w:jc w:val="center"/>
            </w:pPr>
            <w:r w:rsidRPr="008D6459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D1CEC5B" w14:textId="77777777" w:rsidR="00A00D1C" w:rsidRPr="00AA4C9F" w:rsidRDefault="00A00D1C" w:rsidP="007116AD">
            <w:pPr>
              <w:jc w:val="center"/>
            </w:pPr>
            <w:r w:rsidRPr="00AA4C9F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9A41A40" w14:textId="77777777" w:rsidR="00A00D1C" w:rsidRPr="008D6459" w:rsidRDefault="00A00D1C" w:rsidP="007116AD">
            <w:pPr>
              <w:jc w:val="center"/>
            </w:pPr>
            <w:r w:rsidRPr="008D6459">
              <w:t>0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78FF61F" w14:textId="77777777" w:rsidR="00A00D1C" w:rsidRPr="008D6459" w:rsidRDefault="00A00D1C" w:rsidP="007116AD">
            <w:pPr>
              <w:jc w:val="center"/>
            </w:pPr>
            <w:r w:rsidRPr="008D6459">
              <w:t>0</w:t>
            </w:r>
          </w:p>
        </w:tc>
      </w:tr>
      <w:tr w:rsidR="00A00D1C" w:rsidRPr="008D6459" w14:paraId="60466457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B7BE528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3.3. pašvaldību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B13368D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B20A55A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E743745" w14:textId="77777777" w:rsidR="00A00D1C" w:rsidRPr="008D6459" w:rsidRDefault="00A00D1C" w:rsidP="007116AD">
            <w:pPr>
              <w:jc w:val="center"/>
            </w:pP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B796081" w14:textId="1CD2C6A7" w:rsidR="00A00D1C" w:rsidRPr="00A02861" w:rsidRDefault="00A02861" w:rsidP="007116AD">
            <w:pPr>
              <w:jc w:val="center"/>
            </w:pPr>
            <w:r w:rsidRPr="00A02861">
              <w:rPr>
                <w:color w:val="000000"/>
              </w:rPr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A781A3F" w14:textId="77777777" w:rsidR="00A00D1C" w:rsidRPr="00A02861" w:rsidRDefault="00A00D1C" w:rsidP="007116AD">
            <w:pPr>
              <w:jc w:val="center"/>
            </w:pP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C938D26" w14:textId="0C3340E8" w:rsidR="00A00D1C" w:rsidRPr="00A02861" w:rsidRDefault="00A02861" w:rsidP="007116AD">
            <w:pPr>
              <w:jc w:val="center"/>
            </w:pPr>
            <w:r w:rsidRPr="00A02861">
              <w:rPr>
                <w:color w:val="000000"/>
              </w:rPr>
              <w:t>0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39AAF5E" w14:textId="310B2519" w:rsidR="00A00D1C" w:rsidRPr="00A02861" w:rsidRDefault="00A02861" w:rsidP="007116AD">
            <w:pPr>
              <w:jc w:val="center"/>
            </w:pPr>
            <w:r w:rsidRPr="00A02861">
              <w:rPr>
                <w:color w:val="000000"/>
              </w:rPr>
              <w:t>0</w:t>
            </w:r>
          </w:p>
        </w:tc>
      </w:tr>
      <w:tr w:rsidR="00A00D1C" w:rsidRPr="00230400" w14:paraId="402E16AD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7844A7B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4. Finanšu līdzekļi papildu izdevumu finansēšanai (kompensējošu izdevumu samazinājumu norāda ar "+" zīmi)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92A013C" w14:textId="77777777" w:rsidR="00A00D1C" w:rsidRPr="00CD1192" w:rsidRDefault="00A00D1C" w:rsidP="007116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B7E4F9C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7C0F468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06D005D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0B3CDAB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CE609D1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0135198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8D6459" w14:paraId="7595F4D2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328B840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5. Precizēta finansiālā ietekme</w:t>
            </w:r>
          </w:p>
        </w:tc>
        <w:tc>
          <w:tcPr>
            <w:tcW w:w="925" w:type="dxa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C313B15" w14:textId="77777777" w:rsidR="00A00D1C" w:rsidRPr="00CD1192" w:rsidRDefault="00A00D1C" w:rsidP="007116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7B44136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9369161" w14:textId="77777777" w:rsidR="00A00D1C" w:rsidRPr="008D6459" w:rsidRDefault="00A00D1C" w:rsidP="007116AD">
            <w:pPr>
              <w:jc w:val="center"/>
            </w:pPr>
            <w:r w:rsidRPr="008D6459">
              <w:t>x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D740B21" w14:textId="77A3309A" w:rsidR="00A00D1C" w:rsidRPr="00DB68EE" w:rsidRDefault="007E107F" w:rsidP="007116AD">
            <w:pPr>
              <w:jc w:val="center"/>
              <w:rPr>
                <w:i/>
                <w:highlight w:val="yellow"/>
              </w:rPr>
            </w:pPr>
            <w:r w:rsidRPr="007E107F">
              <w:rPr>
                <w:b/>
                <w:bCs/>
                <w:i/>
                <w:iCs/>
                <w:color w:val="000000"/>
              </w:rPr>
              <w:t>5 738</w:t>
            </w:r>
          </w:p>
        </w:tc>
        <w:tc>
          <w:tcPr>
            <w:tcW w:w="984" w:type="dxa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7DBE979" w14:textId="77777777" w:rsidR="00A00D1C" w:rsidRPr="008D6459" w:rsidRDefault="00A00D1C" w:rsidP="007116AD">
            <w:pPr>
              <w:jc w:val="center"/>
            </w:pPr>
            <w:r w:rsidRPr="008D6459">
              <w:t>x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A98A3CA" w14:textId="733239DF" w:rsidR="00A00D1C" w:rsidRPr="00DB68EE" w:rsidRDefault="007E107F" w:rsidP="007116AD">
            <w:pPr>
              <w:jc w:val="center"/>
              <w:rPr>
                <w:b/>
                <w:i/>
                <w:highlight w:val="yellow"/>
              </w:rPr>
            </w:pPr>
            <w:r w:rsidRPr="007E107F">
              <w:rPr>
                <w:b/>
                <w:bCs/>
                <w:i/>
                <w:iCs/>
                <w:color w:val="000000"/>
              </w:rPr>
              <w:t>5 738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CD07E9C" w14:textId="3EFEC3D3" w:rsidR="00A00D1C" w:rsidRPr="00DB68EE" w:rsidRDefault="007E107F" w:rsidP="007116AD">
            <w:pPr>
              <w:jc w:val="center"/>
              <w:rPr>
                <w:b/>
                <w:i/>
                <w:highlight w:val="yellow"/>
              </w:rPr>
            </w:pPr>
            <w:r w:rsidRPr="007E107F">
              <w:rPr>
                <w:b/>
                <w:bCs/>
                <w:i/>
                <w:iCs/>
                <w:color w:val="000000"/>
              </w:rPr>
              <w:t>5 738</w:t>
            </w:r>
          </w:p>
        </w:tc>
      </w:tr>
      <w:tr w:rsidR="00A00D1C" w:rsidRPr="008D6459" w14:paraId="77BA1C52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4DE0771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5.1. valsts pamatbudžets</w:t>
            </w:r>
          </w:p>
        </w:tc>
        <w:tc>
          <w:tcPr>
            <w:tcW w:w="92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4D023F0" w14:textId="77777777" w:rsidR="00A00D1C" w:rsidRPr="000C64FD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FFF7644" w14:textId="77777777" w:rsidR="00A00D1C" w:rsidRPr="00230400" w:rsidRDefault="00A00D1C" w:rsidP="007116AD">
            <w:pPr>
              <w:jc w:val="center"/>
            </w:pPr>
          </w:p>
        </w:tc>
        <w:tc>
          <w:tcPr>
            <w:tcW w:w="98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66904DD" w14:textId="77777777" w:rsidR="00A00D1C" w:rsidRPr="008D6459" w:rsidRDefault="00A00D1C" w:rsidP="007116AD">
            <w:pPr>
              <w:jc w:val="center"/>
            </w:pP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5EC7D48" w14:textId="2480906F" w:rsidR="00A00D1C" w:rsidRPr="00DB68EE" w:rsidRDefault="007E107F" w:rsidP="007116AD">
            <w:pPr>
              <w:jc w:val="center"/>
              <w:rPr>
                <w:b/>
                <w:i/>
                <w:highlight w:val="yellow"/>
              </w:rPr>
            </w:pPr>
            <w:r w:rsidRPr="007E107F">
              <w:rPr>
                <w:b/>
                <w:bCs/>
                <w:i/>
                <w:iCs/>
                <w:color w:val="000000"/>
              </w:rPr>
              <w:t>5 738</w:t>
            </w:r>
          </w:p>
        </w:tc>
        <w:tc>
          <w:tcPr>
            <w:tcW w:w="984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C8F1BAF" w14:textId="77777777" w:rsidR="00A00D1C" w:rsidRPr="008D6459" w:rsidRDefault="00A00D1C" w:rsidP="007116AD">
            <w:pPr>
              <w:jc w:val="center"/>
            </w:pP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5925CAF6" w14:textId="040DC0FA" w:rsidR="00A00D1C" w:rsidRPr="00DB68EE" w:rsidRDefault="007E107F" w:rsidP="007116AD">
            <w:pPr>
              <w:jc w:val="center"/>
              <w:rPr>
                <w:b/>
                <w:bCs/>
                <w:i/>
                <w:iCs/>
                <w:color w:val="000000"/>
                <w:highlight w:val="yellow"/>
              </w:rPr>
            </w:pPr>
            <w:r w:rsidRPr="007E107F">
              <w:rPr>
                <w:b/>
                <w:bCs/>
                <w:i/>
                <w:iCs/>
                <w:color w:val="000000"/>
              </w:rPr>
              <w:t>5 738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19E816A9" w14:textId="0C26AB31" w:rsidR="00A00D1C" w:rsidRPr="00DB68EE" w:rsidRDefault="007E107F" w:rsidP="007116AD">
            <w:pPr>
              <w:jc w:val="center"/>
              <w:rPr>
                <w:highlight w:val="yellow"/>
              </w:rPr>
            </w:pPr>
            <w:r w:rsidRPr="007E107F">
              <w:rPr>
                <w:b/>
                <w:bCs/>
                <w:i/>
                <w:iCs/>
                <w:color w:val="000000"/>
              </w:rPr>
              <w:t>5 738</w:t>
            </w:r>
          </w:p>
        </w:tc>
      </w:tr>
      <w:tr w:rsidR="00A00D1C" w:rsidRPr="008D6459" w14:paraId="3FAA9D2C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9DD6835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5.2. speciālais budžets</w:t>
            </w:r>
          </w:p>
        </w:tc>
        <w:tc>
          <w:tcPr>
            <w:tcW w:w="92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DF37AD0" w14:textId="77777777" w:rsidR="00A00D1C" w:rsidRPr="000C64FD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0BB7B4C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375BE4B" w14:textId="77777777" w:rsidR="00A00D1C" w:rsidRPr="008D6459" w:rsidRDefault="00A00D1C" w:rsidP="007116AD">
            <w:pPr>
              <w:jc w:val="center"/>
            </w:pP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712191D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C5A5906" w14:textId="77777777" w:rsidR="00A00D1C" w:rsidRPr="00230400" w:rsidRDefault="00A00D1C" w:rsidP="007116AD">
            <w:pPr>
              <w:jc w:val="center"/>
            </w:pP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115F121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1D0506F" w14:textId="77777777" w:rsidR="00A00D1C" w:rsidRPr="008D6459" w:rsidRDefault="00A00D1C" w:rsidP="007116AD">
            <w:pPr>
              <w:jc w:val="center"/>
            </w:pPr>
          </w:p>
        </w:tc>
      </w:tr>
      <w:tr w:rsidR="00A00D1C" w:rsidRPr="008D6459" w14:paraId="52D2051A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F5C7B93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5.3. pašvaldību budžets</w:t>
            </w:r>
          </w:p>
        </w:tc>
        <w:tc>
          <w:tcPr>
            <w:tcW w:w="92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9FD8107" w14:textId="77777777" w:rsidR="00A00D1C" w:rsidRPr="000C64FD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D4BE673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3D49BC0" w14:textId="77777777" w:rsidR="00A00D1C" w:rsidRPr="008D6459" w:rsidRDefault="00A00D1C" w:rsidP="007116AD">
            <w:pPr>
              <w:jc w:val="center"/>
            </w:pP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E67E3A7" w14:textId="7331FA22" w:rsidR="00A00D1C" w:rsidRPr="008F06E4" w:rsidRDefault="00A02861" w:rsidP="007116AD">
            <w:pPr>
              <w:jc w:val="center"/>
            </w:pPr>
            <w:r w:rsidRPr="008F06E4">
              <w:rPr>
                <w:color w:val="000000"/>
              </w:rPr>
              <w:t>0</w:t>
            </w:r>
          </w:p>
        </w:tc>
        <w:tc>
          <w:tcPr>
            <w:tcW w:w="984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2953B68" w14:textId="77777777" w:rsidR="00A00D1C" w:rsidRPr="008F06E4" w:rsidRDefault="00A00D1C" w:rsidP="007116AD">
            <w:pPr>
              <w:jc w:val="center"/>
            </w:pP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214F866" w14:textId="7A56E678" w:rsidR="00A00D1C" w:rsidRPr="008F06E4" w:rsidRDefault="00A02861" w:rsidP="007116AD">
            <w:pPr>
              <w:jc w:val="center"/>
            </w:pPr>
            <w:r w:rsidRPr="008F06E4">
              <w:rPr>
                <w:color w:val="000000"/>
              </w:rPr>
              <w:t>0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98A1EF2" w14:textId="5F6C40C8" w:rsidR="00A00D1C" w:rsidRPr="008F06E4" w:rsidRDefault="00A02861" w:rsidP="007116AD">
            <w:pPr>
              <w:jc w:val="center"/>
            </w:pPr>
            <w:r w:rsidRPr="008F06E4">
              <w:rPr>
                <w:color w:val="000000"/>
              </w:rPr>
              <w:t>0</w:t>
            </w:r>
          </w:p>
        </w:tc>
      </w:tr>
      <w:tr w:rsidR="00A00D1C" w:rsidRPr="00DE127B" w14:paraId="253B2AE8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E1A9275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6. Detalizēts ieņēmumu un izdevumu aprēķins (ja nepieciešams, detalizētu ieņēmumu un izdevumu aprēķinu var pievienot anotācijas pielikumā)</w:t>
            </w:r>
          </w:p>
        </w:tc>
        <w:tc>
          <w:tcPr>
            <w:tcW w:w="7151" w:type="dxa"/>
            <w:gridSpan w:val="8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F87D4EF" w14:textId="5275210E" w:rsidR="00BC3419" w:rsidRDefault="0022764D" w:rsidP="0022764D">
            <w:pPr>
              <w:ind w:left="57" w:right="57"/>
              <w:jc w:val="both"/>
            </w:pPr>
            <w:r>
              <w:t>P</w:t>
            </w:r>
            <w:r w:rsidR="00BC3419" w:rsidRPr="00CD1192">
              <w:t xml:space="preserve">lānoto ieņēmumu aprēķins iekļauts </w:t>
            </w:r>
            <w:r w:rsidR="00BC3419">
              <w:t>zemāk tabulā:</w:t>
            </w:r>
          </w:p>
          <w:tbl>
            <w:tblPr>
              <w:tblStyle w:val="TableGrid"/>
              <w:tblW w:w="0" w:type="auto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2101"/>
              <w:gridCol w:w="1276"/>
              <w:gridCol w:w="1701"/>
              <w:gridCol w:w="1842"/>
            </w:tblGrid>
            <w:tr w:rsidR="00715CA2" w14:paraId="5B0BA987" w14:textId="77777777" w:rsidTr="00480B60">
              <w:tc>
                <w:tcPr>
                  <w:tcW w:w="2101" w:type="dxa"/>
                </w:tcPr>
                <w:p w14:paraId="5AC3E49D" w14:textId="10A210B3" w:rsidR="00715CA2" w:rsidRPr="005600DC" w:rsidRDefault="00715CA2" w:rsidP="005600DC">
                  <w:pPr>
                    <w:ind w:right="57"/>
                    <w:jc w:val="center"/>
                    <w:rPr>
                      <w:b/>
                      <w:bCs/>
                    </w:rPr>
                  </w:pPr>
                  <w:r w:rsidRPr="005600DC">
                    <w:rPr>
                      <w:b/>
                      <w:bCs/>
                    </w:rPr>
                    <w:t>Atļauja</w:t>
                  </w:r>
                </w:p>
              </w:tc>
              <w:tc>
                <w:tcPr>
                  <w:tcW w:w="1276" w:type="dxa"/>
                </w:tcPr>
                <w:p w14:paraId="28262F2E" w14:textId="069D6646" w:rsidR="00715CA2" w:rsidRPr="005600DC" w:rsidRDefault="00715CA2" w:rsidP="005600DC">
                  <w:pPr>
                    <w:ind w:right="57"/>
                    <w:jc w:val="center"/>
                    <w:rPr>
                      <w:b/>
                      <w:bCs/>
                    </w:rPr>
                  </w:pPr>
                  <w:r w:rsidRPr="005600DC">
                    <w:rPr>
                      <w:b/>
                      <w:bCs/>
                    </w:rPr>
                    <w:t xml:space="preserve">Nodevas apmērs, </w:t>
                  </w:r>
                  <w:proofErr w:type="spellStart"/>
                  <w:r w:rsidRPr="005600DC">
                    <w:rPr>
                      <w:b/>
                      <w:bCs/>
                      <w:i/>
                      <w:iCs/>
                    </w:rPr>
                    <w:t>euro</w:t>
                  </w:r>
                  <w:proofErr w:type="spellEnd"/>
                </w:p>
              </w:tc>
              <w:tc>
                <w:tcPr>
                  <w:tcW w:w="1701" w:type="dxa"/>
                </w:tcPr>
                <w:p w14:paraId="5BECD0E0" w14:textId="0DAE4738" w:rsidR="00715CA2" w:rsidRPr="005600DC" w:rsidRDefault="00715CA2" w:rsidP="005600DC">
                  <w:pPr>
                    <w:ind w:right="57"/>
                    <w:jc w:val="center"/>
                    <w:rPr>
                      <w:b/>
                      <w:bCs/>
                    </w:rPr>
                  </w:pPr>
                  <w:r w:rsidRPr="005600DC">
                    <w:rPr>
                      <w:b/>
                      <w:bCs/>
                    </w:rPr>
                    <w:t>Dokumentu skaits</w:t>
                  </w:r>
                  <w:r w:rsidR="00434772" w:rsidRPr="005600DC">
                    <w:rPr>
                      <w:b/>
                      <w:bCs/>
                    </w:rPr>
                    <w:t xml:space="preserve"> gadā</w:t>
                  </w:r>
                  <w:r w:rsidRPr="005600DC">
                    <w:rPr>
                      <w:b/>
                      <w:bCs/>
                    </w:rPr>
                    <w:t>*</w:t>
                  </w:r>
                </w:p>
              </w:tc>
              <w:tc>
                <w:tcPr>
                  <w:tcW w:w="1842" w:type="dxa"/>
                  <w:tcBorders>
                    <w:bottom w:val="single" w:sz="4" w:space="0" w:color="auto"/>
                  </w:tcBorders>
                </w:tcPr>
                <w:p w14:paraId="2716010F" w14:textId="21E77537" w:rsidR="00715CA2" w:rsidRPr="005600DC" w:rsidRDefault="00715CA2" w:rsidP="005600DC">
                  <w:pPr>
                    <w:ind w:right="57"/>
                    <w:jc w:val="center"/>
                    <w:rPr>
                      <w:b/>
                      <w:bCs/>
                    </w:rPr>
                  </w:pPr>
                  <w:r w:rsidRPr="005600DC">
                    <w:rPr>
                      <w:b/>
                      <w:bCs/>
                    </w:rPr>
                    <w:t xml:space="preserve">Paredzētie ieņēmumi, </w:t>
                  </w:r>
                  <w:proofErr w:type="spellStart"/>
                  <w:r w:rsidRPr="005600DC">
                    <w:rPr>
                      <w:b/>
                      <w:bCs/>
                      <w:i/>
                      <w:iCs/>
                    </w:rPr>
                    <w:t>euro</w:t>
                  </w:r>
                  <w:proofErr w:type="spellEnd"/>
                </w:p>
              </w:tc>
            </w:tr>
            <w:tr w:rsidR="00C030B6" w14:paraId="7A440E1D" w14:textId="77777777" w:rsidTr="00480B60">
              <w:tc>
                <w:tcPr>
                  <w:tcW w:w="2101" w:type="dxa"/>
                </w:tcPr>
                <w:p w14:paraId="69738B7D" w14:textId="5B01A997" w:rsidR="00C030B6" w:rsidRDefault="004B7D21" w:rsidP="00C030B6">
                  <w:pPr>
                    <w:ind w:right="57"/>
                    <w:jc w:val="both"/>
                  </w:pPr>
                  <w:r>
                    <w:t>Ūdens resursu lietošanas</w:t>
                  </w:r>
                  <w:r w:rsidR="00480B60">
                    <w:t xml:space="preserve"> atļaujas</w:t>
                  </w:r>
                  <w:r w:rsidR="001A37E5">
                    <w:t xml:space="preserve"> </w:t>
                  </w:r>
                  <w:r w:rsidR="006F4189">
                    <w:t>pārskatīšana (HES)</w:t>
                  </w:r>
                </w:p>
              </w:tc>
              <w:tc>
                <w:tcPr>
                  <w:tcW w:w="1276" w:type="dxa"/>
                  <w:vAlign w:val="center"/>
                </w:tcPr>
                <w:p w14:paraId="10BB2663" w14:textId="658AD02B" w:rsidR="00C030B6" w:rsidRPr="001A37E5" w:rsidRDefault="006A6620" w:rsidP="00D65D36">
                  <w:pPr>
                    <w:ind w:right="57"/>
                    <w:jc w:val="center"/>
                    <w:rPr>
                      <w:highlight w:val="yellow"/>
                    </w:rPr>
                  </w:pPr>
                  <w:r>
                    <w:t>337</w:t>
                  </w:r>
                  <w:r w:rsidR="00A469E8" w:rsidRPr="00A469E8">
                    <w:t>,</w:t>
                  </w:r>
                  <w:r>
                    <w:t>5</w:t>
                  </w:r>
                  <w:r w:rsidR="00A469E8" w:rsidRPr="00A469E8">
                    <w:t>0</w:t>
                  </w:r>
                </w:p>
              </w:tc>
              <w:tc>
                <w:tcPr>
                  <w:tcW w:w="1701" w:type="dxa"/>
                  <w:vAlign w:val="center"/>
                </w:tcPr>
                <w:p w14:paraId="76BC4D9F" w14:textId="372019FD" w:rsidR="00C030B6" w:rsidRPr="00A469E8" w:rsidRDefault="005A4505" w:rsidP="00D65D36">
                  <w:pPr>
                    <w:ind w:right="57"/>
                    <w:jc w:val="center"/>
                  </w:pPr>
                  <w:r w:rsidRPr="00A469E8">
                    <w:t>4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FACCAA" w14:textId="048C9E86" w:rsidR="00C030B6" w:rsidRPr="001A37E5" w:rsidRDefault="004776B9" w:rsidP="00D65D36">
                  <w:pPr>
                    <w:ind w:right="57"/>
                    <w:jc w:val="center"/>
                    <w:rPr>
                      <w:highlight w:val="yellow"/>
                    </w:rPr>
                  </w:pPr>
                  <w:r w:rsidRPr="004776B9">
                    <w:rPr>
                      <w:color w:val="000000"/>
                    </w:rPr>
                    <w:t>1 350</w:t>
                  </w:r>
                </w:p>
              </w:tc>
            </w:tr>
            <w:tr w:rsidR="006F4189" w14:paraId="6ED5F6A2" w14:textId="77777777" w:rsidTr="00480B60">
              <w:tc>
                <w:tcPr>
                  <w:tcW w:w="2101" w:type="dxa"/>
                </w:tcPr>
                <w:p w14:paraId="76C7B946" w14:textId="27BA2E24" w:rsidR="006F4189" w:rsidRDefault="006F4189" w:rsidP="00C030B6">
                  <w:pPr>
                    <w:ind w:right="57"/>
                    <w:jc w:val="both"/>
                  </w:pPr>
                  <w:r>
                    <w:t>Ūdens resursu lietošanas atļaujas pārskatīšana (urbumi)</w:t>
                  </w:r>
                </w:p>
              </w:tc>
              <w:tc>
                <w:tcPr>
                  <w:tcW w:w="1276" w:type="dxa"/>
                  <w:vAlign w:val="center"/>
                </w:tcPr>
                <w:p w14:paraId="671B9C73" w14:textId="6FC37684" w:rsidR="006F4189" w:rsidRPr="001A37E5" w:rsidRDefault="006A6620" w:rsidP="00D65D36">
                  <w:pPr>
                    <w:ind w:right="57"/>
                    <w:jc w:val="center"/>
                    <w:rPr>
                      <w:highlight w:val="yellow"/>
                    </w:rPr>
                  </w:pPr>
                  <w:r>
                    <w:t>112</w:t>
                  </w:r>
                  <w:r w:rsidR="00A469E8" w:rsidRPr="00A469E8">
                    <w:t>,</w:t>
                  </w:r>
                  <w:r>
                    <w:t>50</w:t>
                  </w:r>
                </w:p>
              </w:tc>
              <w:tc>
                <w:tcPr>
                  <w:tcW w:w="1701" w:type="dxa"/>
                  <w:vAlign w:val="center"/>
                </w:tcPr>
                <w:p w14:paraId="294DE8E1" w14:textId="2460B004" w:rsidR="006F4189" w:rsidRPr="00A469E8" w:rsidRDefault="005A4505" w:rsidP="00D65D36">
                  <w:pPr>
                    <w:ind w:right="57"/>
                    <w:jc w:val="center"/>
                  </w:pPr>
                  <w:r w:rsidRPr="00A469E8">
                    <w:t>39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EBD84E" w14:textId="499EAB93" w:rsidR="006F4189" w:rsidRPr="001A37E5" w:rsidRDefault="004776B9" w:rsidP="00D65D36">
                  <w:pPr>
                    <w:ind w:right="57"/>
                    <w:jc w:val="center"/>
                    <w:rPr>
                      <w:color w:val="000000"/>
                      <w:highlight w:val="yellow"/>
                    </w:rPr>
                  </w:pPr>
                  <w:r w:rsidRPr="004776B9">
                    <w:rPr>
                      <w:color w:val="000000"/>
                    </w:rPr>
                    <w:t>4 388</w:t>
                  </w:r>
                </w:p>
              </w:tc>
            </w:tr>
          </w:tbl>
          <w:p w14:paraId="66A6BA04" w14:textId="301DDCB3" w:rsidR="00A00D1C" w:rsidRPr="00DE127B" w:rsidRDefault="00A00D1C" w:rsidP="007116AD">
            <w:pPr>
              <w:ind w:left="57" w:right="57"/>
              <w:jc w:val="both"/>
            </w:pPr>
            <w:r w:rsidRPr="00DE127B">
              <w:t xml:space="preserve"> </w:t>
            </w:r>
            <w:r w:rsidR="00C030B6" w:rsidRPr="006F4189">
              <w:t xml:space="preserve">* Atbilstoši </w:t>
            </w:r>
            <w:r w:rsidR="00D340D0" w:rsidRPr="006F4189">
              <w:t xml:space="preserve">VVD statistikai </w:t>
            </w:r>
            <w:r w:rsidR="00495813" w:rsidRPr="006F4189">
              <w:t xml:space="preserve">par izsniegto dokumentu skaitu </w:t>
            </w:r>
            <w:r w:rsidR="00D340D0" w:rsidRPr="006F4189">
              <w:t>2018.-2020. gadā</w:t>
            </w:r>
            <w:r w:rsidR="00D340D0">
              <w:rPr>
                <w:rStyle w:val="FootnoteReference"/>
              </w:rPr>
              <w:footnoteReference w:id="1"/>
            </w:r>
            <w:r w:rsidR="00D65D36">
              <w:t>.</w:t>
            </w:r>
          </w:p>
        </w:tc>
      </w:tr>
      <w:tr w:rsidR="00A00D1C" w:rsidRPr="00986385" w14:paraId="04ED33DC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9E9DEFE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6.1. detalizēts ieņēmumu aprēķins</w:t>
            </w:r>
          </w:p>
        </w:tc>
        <w:tc>
          <w:tcPr>
            <w:tcW w:w="7151" w:type="dxa"/>
            <w:gridSpan w:val="8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C1CB8DF" w14:textId="77777777" w:rsidR="00A00D1C" w:rsidRPr="00986385" w:rsidRDefault="00A00D1C" w:rsidP="007116AD">
            <w:pPr>
              <w:rPr>
                <w:sz w:val="20"/>
                <w:szCs w:val="20"/>
              </w:rPr>
            </w:pPr>
          </w:p>
        </w:tc>
      </w:tr>
      <w:tr w:rsidR="00A00D1C" w:rsidRPr="00986385" w14:paraId="218B4A1C" w14:textId="77777777" w:rsidTr="00635591">
        <w:trPr>
          <w:trHeight w:val="604"/>
        </w:trPr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AEB212B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6.2. detalizēts izdevumu aprēķins</w:t>
            </w:r>
          </w:p>
        </w:tc>
        <w:tc>
          <w:tcPr>
            <w:tcW w:w="7151" w:type="dxa"/>
            <w:gridSpan w:val="8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9642279" w14:textId="77777777" w:rsidR="00A00D1C" w:rsidRPr="00986385" w:rsidRDefault="00A00D1C" w:rsidP="007116AD">
            <w:pPr>
              <w:rPr>
                <w:sz w:val="20"/>
                <w:szCs w:val="20"/>
              </w:rPr>
            </w:pPr>
          </w:p>
        </w:tc>
      </w:tr>
      <w:tr w:rsidR="00A00D1C" w:rsidRPr="00986385" w14:paraId="1D906908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7A6D8F4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7. Amata vietu skaita izmaiņas</w:t>
            </w:r>
          </w:p>
        </w:tc>
        <w:tc>
          <w:tcPr>
            <w:tcW w:w="7151" w:type="dxa"/>
            <w:gridSpan w:val="8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6DDFF1A" w14:textId="136CBA39" w:rsidR="00A00D1C" w:rsidRPr="00986385" w:rsidRDefault="001A37E5" w:rsidP="007116AD">
            <w:pPr>
              <w:rPr>
                <w:sz w:val="20"/>
                <w:szCs w:val="20"/>
              </w:rPr>
            </w:pPr>
            <w:r>
              <w:rPr>
                <w:bCs/>
              </w:rPr>
              <w:t>Likum</w:t>
            </w:r>
            <w:r w:rsidR="00FE0E17">
              <w:rPr>
                <w:bCs/>
              </w:rPr>
              <w:t>projekts</w:t>
            </w:r>
            <w:r w:rsidR="00A00D1C" w:rsidRPr="009C75EA">
              <w:rPr>
                <w:bCs/>
              </w:rPr>
              <w:t xml:space="preserve"> šo jomu neskar.</w:t>
            </w:r>
          </w:p>
        </w:tc>
      </w:tr>
      <w:tr w:rsidR="00A00D1C" w:rsidRPr="00986385" w14:paraId="4DC76146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shd w:val="clear" w:color="auto" w:fill="FFFFFF"/>
            <w:hideMark/>
          </w:tcPr>
          <w:p w14:paraId="481A108D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8. Cita informācija</w:t>
            </w:r>
          </w:p>
        </w:tc>
        <w:tc>
          <w:tcPr>
            <w:tcW w:w="7151" w:type="dxa"/>
            <w:gridSpan w:val="8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shd w:val="clear" w:color="auto" w:fill="FFFFFF"/>
          </w:tcPr>
          <w:p w14:paraId="2AF9D75A" w14:textId="77777777" w:rsidR="00A00D1C" w:rsidRPr="00986385" w:rsidRDefault="00A00D1C" w:rsidP="007116AD">
            <w:pPr>
              <w:ind w:right="57"/>
              <w:rPr>
                <w:sz w:val="20"/>
                <w:szCs w:val="20"/>
              </w:rPr>
            </w:pPr>
            <w:r w:rsidRPr="000C64FD">
              <w:rPr>
                <w:bCs/>
              </w:rPr>
              <w:t>Nav</w:t>
            </w:r>
            <w:r>
              <w:rPr>
                <w:bCs/>
              </w:rPr>
              <w:t>.</w:t>
            </w:r>
          </w:p>
        </w:tc>
      </w:tr>
      <w:tr w:rsidR="00635591" w:rsidRPr="00986385" w14:paraId="2F566738" w14:textId="77777777" w:rsidTr="00635591">
        <w:tc>
          <w:tcPr>
            <w:tcW w:w="2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7EEE8CD" w14:textId="77777777" w:rsidR="00635591" w:rsidRPr="00986385" w:rsidRDefault="00635591" w:rsidP="007116AD">
            <w:pPr>
              <w:rPr>
                <w:sz w:val="20"/>
                <w:szCs w:val="20"/>
              </w:rPr>
            </w:pPr>
          </w:p>
        </w:tc>
        <w:tc>
          <w:tcPr>
            <w:tcW w:w="715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4365B17A" w14:textId="77777777" w:rsidR="00635591" w:rsidRPr="000C64FD" w:rsidRDefault="00635591" w:rsidP="007116AD">
            <w:pPr>
              <w:ind w:right="57"/>
              <w:rPr>
                <w:bCs/>
              </w:rPr>
            </w:pPr>
          </w:p>
        </w:tc>
      </w:tr>
      <w:tr w:rsidR="00E52453" w:rsidRPr="00E52453" w14:paraId="25FB3192" w14:textId="77777777" w:rsidTr="006355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5" w:type="dxa"/>
            <w:gridSpan w:val="10"/>
            <w:tcBorders>
              <w:top w:val="single" w:sz="4" w:space="0" w:color="auto"/>
            </w:tcBorders>
            <w:shd w:val="clear" w:color="auto" w:fill="auto"/>
            <w:hideMark/>
          </w:tcPr>
          <w:p w14:paraId="4FC3CF79" w14:textId="77777777" w:rsidR="00E52453" w:rsidRPr="00E52453" w:rsidRDefault="00E52453" w:rsidP="00E52453">
            <w:pPr>
              <w:spacing w:before="100" w:beforeAutospacing="1" w:after="100" w:afterAutospacing="1" w:line="293" w:lineRule="atLeast"/>
              <w:jc w:val="center"/>
              <w:rPr>
                <w:b/>
                <w:bCs/>
              </w:rPr>
            </w:pPr>
            <w:r w:rsidRPr="00E52453">
              <w:rPr>
                <w:b/>
                <w:bCs/>
              </w:rPr>
              <w:t>IV. Tiesību akta projekta ietekme uz spēkā esošo tiesību normu sistēmu</w:t>
            </w:r>
          </w:p>
        </w:tc>
      </w:tr>
      <w:tr w:rsidR="00E52453" w:rsidRPr="00E52453" w14:paraId="55193F4F" w14:textId="77777777" w:rsidTr="006355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  <w:shd w:val="clear" w:color="auto" w:fill="auto"/>
            <w:hideMark/>
          </w:tcPr>
          <w:p w14:paraId="30A974FF" w14:textId="77777777" w:rsidR="00E52453" w:rsidRPr="00E52453" w:rsidRDefault="00E52453" w:rsidP="00E52453">
            <w:pPr>
              <w:rPr>
                <w:rFonts w:eastAsia="Calibri"/>
                <w:iCs/>
              </w:rPr>
            </w:pPr>
            <w:r w:rsidRPr="00E52453">
              <w:rPr>
                <w:rFonts w:eastAsia="Calibri"/>
                <w:iCs/>
              </w:rPr>
              <w:t>1.</w:t>
            </w:r>
          </w:p>
        </w:tc>
        <w:tc>
          <w:tcPr>
            <w:tcW w:w="3082" w:type="dxa"/>
            <w:gridSpan w:val="3"/>
            <w:shd w:val="clear" w:color="auto" w:fill="auto"/>
            <w:hideMark/>
          </w:tcPr>
          <w:p w14:paraId="6FFA34FF" w14:textId="77777777" w:rsidR="00E52453" w:rsidRPr="00E52453" w:rsidRDefault="00E52453" w:rsidP="00E52453">
            <w:pPr>
              <w:rPr>
                <w:rFonts w:eastAsia="Calibri"/>
                <w:iCs/>
              </w:rPr>
            </w:pPr>
            <w:r w:rsidRPr="00E52453">
              <w:rPr>
                <w:rFonts w:eastAsia="Calibri"/>
                <w:iCs/>
              </w:rPr>
              <w:t>Saistītie tiesību aktu projekti</w:t>
            </w:r>
          </w:p>
        </w:tc>
        <w:tc>
          <w:tcPr>
            <w:tcW w:w="5582" w:type="dxa"/>
            <w:gridSpan w:val="6"/>
            <w:shd w:val="clear" w:color="auto" w:fill="auto"/>
            <w:hideMark/>
          </w:tcPr>
          <w:p w14:paraId="754E3A23" w14:textId="28B12630" w:rsidR="00E52453" w:rsidRPr="00E52453" w:rsidRDefault="00E52453" w:rsidP="00635591">
            <w:pPr>
              <w:jc w:val="both"/>
              <w:rPr>
                <w:rFonts w:eastAsia="Calibri"/>
                <w:iCs/>
              </w:rPr>
            </w:pPr>
            <w:bookmarkStart w:id="0" w:name="_Hlk62820444"/>
            <w:bookmarkStart w:id="1" w:name="_Hlk63945785"/>
            <w:r w:rsidRPr="00E52453">
              <w:rPr>
                <w:rFonts w:eastAsia="Calibri"/>
                <w:iCs/>
              </w:rPr>
              <w:t xml:space="preserve">Izstrādāt un līdz 2022. gada </w:t>
            </w:r>
            <w:r>
              <w:rPr>
                <w:rFonts w:eastAsia="Calibri"/>
                <w:iCs/>
              </w:rPr>
              <w:t>1</w:t>
            </w:r>
            <w:r w:rsidRPr="00E52453">
              <w:rPr>
                <w:rFonts w:eastAsia="Calibri"/>
                <w:iCs/>
              </w:rPr>
              <w:t>. </w:t>
            </w:r>
            <w:r>
              <w:rPr>
                <w:rFonts w:eastAsia="Calibri"/>
                <w:iCs/>
              </w:rPr>
              <w:t>janvārim</w:t>
            </w:r>
            <w:r w:rsidRPr="00E52453">
              <w:rPr>
                <w:rFonts w:eastAsia="Calibri"/>
                <w:iCs/>
              </w:rPr>
              <w:t xml:space="preserve"> pieņemt Ministru kabineta noteikumus par</w:t>
            </w:r>
            <w:r w:rsidR="00635591">
              <w:rPr>
                <w:rFonts w:eastAsia="Calibri"/>
                <w:iCs/>
              </w:rPr>
              <w:t xml:space="preserve"> </w:t>
            </w:r>
            <w:r w:rsidRPr="00E52453">
              <w:rPr>
                <w:rFonts w:eastAsia="Calibri"/>
              </w:rPr>
              <w:t xml:space="preserve">grozījumiem </w:t>
            </w:r>
            <w:r w:rsidR="0069667C" w:rsidRPr="00FA2DA9">
              <w:rPr>
                <w:bCs/>
              </w:rPr>
              <w:t>Ministru kabineta 2011. gada 21. jūnija noteikumos Nr. 469 “Noteikumi par valsts nodevas apmēru un maksāšanas kārtību par ūdens resursu lietošanas atļaujas izsniegšanu”</w:t>
            </w:r>
            <w:r w:rsidRPr="00FA2DA9">
              <w:rPr>
                <w:bCs/>
              </w:rPr>
              <w:t>,</w:t>
            </w:r>
            <w:r w:rsidRPr="00E52453">
              <w:rPr>
                <w:bCs/>
              </w:rPr>
              <w:t xml:space="preserve"> </w:t>
            </w:r>
            <w:r w:rsidR="00635591" w:rsidRPr="00F41CFB">
              <w:rPr>
                <w:bCs/>
              </w:rPr>
              <w:t>nosakot</w:t>
            </w:r>
            <w:r w:rsidRPr="00E52453">
              <w:rPr>
                <w:bCs/>
              </w:rPr>
              <w:t xml:space="preserve"> </w:t>
            </w:r>
            <w:r w:rsidR="008E7D4B">
              <w:rPr>
                <w:bCs/>
              </w:rPr>
              <w:t xml:space="preserve">valsts </w:t>
            </w:r>
            <w:r w:rsidRPr="00E52453">
              <w:rPr>
                <w:bCs/>
              </w:rPr>
              <w:t>nodevas apmēru</w:t>
            </w:r>
            <w:r w:rsidR="00F41CFB" w:rsidRPr="00F41CFB">
              <w:rPr>
                <w:bCs/>
              </w:rPr>
              <w:t xml:space="preserve"> jaunaj</w:t>
            </w:r>
            <w:r w:rsidR="00FA2DA9">
              <w:rPr>
                <w:bCs/>
              </w:rPr>
              <w:t>am</w:t>
            </w:r>
            <w:r w:rsidR="00F41CFB" w:rsidRPr="00F41CFB">
              <w:rPr>
                <w:bCs/>
              </w:rPr>
              <w:t xml:space="preserve"> objekt</w:t>
            </w:r>
            <w:r w:rsidR="007F6DD3">
              <w:rPr>
                <w:bCs/>
              </w:rPr>
              <w:t>a</w:t>
            </w:r>
            <w:r w:rsidR="00F41CFB" w:rsidRPr="00F41CFB">
              <w:rPr>
                <w:bCs/>
              </w:rPr>
              <w:t>m</w:t>
            </w:r>
            <w:r w:rsidRPr="00E52453">
              <w:rPr>
                <w:bCs/>
              </w:rPr>
              <w:t>.</w:t>
            </w:r>
            <w:bookmarkEnd w:id="0"/>
            <w:bookmarkEnd w:id="1"/>
          </w:p>
        </w:tc>
      </w:tr>
      <w:tr w:rsidR="00E52453" w:rsidRPr="00E52453" w14:paraId="4EC837D7" w14:textId="77777777" w:rsidTr="006355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  <w:shd w:val="clear" w:color="auto" w:fill="auto"/>
            <w:hideMark/>
          </w:tcPr>
          <w:p w14:paraId="449E976F" w14:textId="77777777" w:rsidR="00E52453" w:rsidRPr="00E52453" w:rsidRDefault="00E52453" w:rsidP="00E52453">
            <w:pPr>
              <w:rPr>
                <w:rFonts w:eastAsia="Calibri"/>
                <w:iCs/>
              </w:rPr>
            </w:pPr>
            <w:r w:rsidRPr="00E52453">
              <w:rPr>
                <w:rFonts w:eastAsia="Calibri"/>
                <w:iCs/>
              </w:rPr>
              <w:t>2.</w:t>
            </w:r>
          </w:p>
        </w:tc>
        <w:tc>
          <w:tcPr>
            <w:tcW w:w="3082" w:type="dxa"/>
            <w:gridSpan w:val="3"/>
            <w:shd w:val="clear" w:color="auto" w:fill="auto"/>
            <w:hideMark/>
          </w:tcPr>
          <w:p w14:paraId="13246015" w14:textId="77777777" w:rsidR="00E52453" w:rsidRPr="00E52453" w:rsidRDefault="00E52453" w:rsidP="00E52453">
            <w:pPr>
              <w:rPr>
                <w:rFonts w:eastAsia="Calibri"/>
                <w:iCs/>
              </w:rPr>
            </w:pPr>
            <w:r w:rsidRPr="00E52453">
              <w:rPr>
                <w:rFonts w:eastAsia="Calibri"/>
                <w:iCs/>
              </w:rPr>
              <w:t>Atbildīgā institūcija</w:t>
            </w:r>
          </w:p>
        </w:tc>
        <w:tc>
          <w:tcPr>
            <w:tcW w:w="5582" w:type="dxa"/>
            <w:gridSpan w:val="6"/>
            <w:shd w:val="clear" w:color="auto" w:fill="auto"/>
            <w:hideMark/>
          </w:tcPr>
          <w:p w14:paraId="7586C889" w14:textId="77777777" w:rsidR="00E52453" w:rsidRPr="00E52453" w:rsidRDefault="00E52453" w:rsidP="00E52453">
            <w:pPr>
              <w:rPr>
                <w:rFonts w:eastAsia="Calibri"/>
                <w:iCs/>
              </w:rPr>
            </w:pPr>
            <w:r w:rsidRPr="00E52453">
              <w:rPr>
                <w:rFonts w:eastAsia="Calibri"/>
                <w:iCs/>
              </w:rPr>
              <w:t>VARAM.</w:t>
            </w:r>
          </w:p>
        </w:tc>
      </w:tr>
      <w:tr w:rsidR="00E52453" w:rsidRPr="00E52453" w14:paraId="08AEBD79" w14:textId="77777777" w:rsidTr="006355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  <w:shd w:val="clear" w:color="auto" w:fill="auto"/>
            <w:hideMark/>
          </w:tcPr>
          <w:p w14:paraId="7213078C" w14:textId="77777777" w:rsidR="00E52453" w:rsidRPr="00E52453" w:rsidRDefault="00E52453" w:rsidP="00E52453">
            <w:pPr>
              <w:rPr>
                <w:rFonts w:eastAsia="Calibri"/>
                <w:iCs/>
              </w:rPr>
            </w:pPr>
            <w:r w:rsidRPr="00E52453">
              <w:rPr>
                <w:rFonts w:eastAsia="Calibri"/>
                <w:iCs/>
              </w:rPr>
              <w:t>3.</w:t>
            </w:r>
          </w:p>
        </w:tc>
        <w:tc>
          <w:tcPr>
            <w:tcW w:w="3082" w:type="dxa"/>
            <w:gridSpan w:val="3"/>
            <w:shd w:val="clear" w:color="auto" w:fill="auto"/>
            <w:hideMark/>
          </w:tcPr>
          <w:p w14:paraId="5F157AE5" w14:textId="77777777" w:rsidR="00E52453" w:rsidRPr="00E52453" w:rsidRDefault="00E52453" w:rsidP="00E52453">
            <w:pPr>
              <w:rPr>
                <w:rFonts w:eastAsia="Calibri"/>
                <w:iCs/>
              </w:rPr>
            </w:pPr>
            <w:r w:rsidRPr="00E52453">
              <w:rPr>
                <w:rFonts w:eastAsia="Calibri"/>
                <w:iCs/>
              </w:rPr>
              <w:t>Cita informācija</w:t>
            </w:r>
          </w:p>
        </w:tc>
        <w:tc>
          <w:tcPr>
            <w:tcW w:w="5582" w:type="dxa"/>
            <w:gridSpan w:val="6"/>
            <w:shd w:val="clear" w:color="auto" w:fill="auto"/>
            <w:hideMark/>
          </w:tcPr>
          <w:p w14:paraId="561898E7" w14:textId="77777777" w:rsidR="00E52453" w:rsidRPr="00E52453" w:rsidRDefault="00E52453" w:rsidP="00E52453">
            <w:pPr>
              <w:rPr>
                <w:rFonts w:eastAsia="Calibri"/>
                <w:iCs/>
              </w:rPr>
            </w:pPr>
            <w:r w:rsidRPr="00E52453">
              <w:rPr>
                <w:rFonts w:eastAsia="Calibri"/>
                <w:iCs/>
              </w:rPr>
              <w:t>Nav.</w:t>
            </w:r>
          </w:p>
        </w:tc>
      </w:tr>
    </w:tbl>
    <w:p w14:paraId="0F7CEC2F" w14:textId="77777777" w:rsidR="00E52453" w:rsidRDefault="00E52453" w:rsidP="00E52453">
      <w:pPr>
        <w:pStyle w:val="Title"/>
        <w:spacing w:before="130" w:line="260" w:lineRule="exact"/>
        <w:jc w:val="both"/>
        <w:rPr>
          <w:sz w:val="24"/>
          <w:szCs w:val="24"/>
        </w:rPr>
      </w:pPr>
    </w:p>
    <w:tbl>
      <w:tblPr>
        <w:tblW w:w="5143" w:type="pct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320"/>
      </w:tblGrid>
      <w:tr w:rsidR="00AF6AA3" w14:paraId="6AD5D652" w14:textId="77777777" w:rsidTr="001813C5">
        <w:trPr>
          <w:cantSplit/>
        </w:trPr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747B0" w14:textId="77777777" w:rsidR="00AF6AA3" w:rsidRDefault="00661D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V. Tiesību akta projekta atbilstība Latvijas Republikas starptautiskajām saistībām</w:t>
            </w:r>
          </w:p>
        </w:tc>
      </w:tr>
      <w:tr w:rsidR="00AF6AA3" w14:paraId="1A55C410" w14:textId="77777777" w:rsidTr="001813C5">
        <w:trPr>
          <w:cantSplit/>
        </w:trPr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BE826" w14:textId="148821FB" w:rsidR="00AF6AA3" w:rsidRDefault="001A37E5">
            <w:pPr>
              <w:jc w:val="center"/>
            </w:pPr>
            <w:r>
              <w:t>Likum</w:t>
            </w:r>
            <w:r w:rsidR="00CB1675">
              <w:t>p</w:t>
            </w:r>
            <w:r w:rsidR="00661D50">
              <w:t>rojekts šo jomu neskar.</w:t>
            </w:r>
          </w:p>
        </w:tc>
      </w:tr>
    </w:tbl>
    <w:p w14:paraId="674F4D83" w14:textId="77777777" w:rsidR="00AF6AA3" w:rsidRDefault="00AF6AA3">
      <w:pPr>
        <w:pStyle w:val="Title"/>
        <w:spacing w:before="130" w:line="260" w:lineRule="exact"/>
        <w:jc w:val="both"/>
        <w:rPr>
          <w:sz w:val="24"/>
          <w:szCs w:val="24"/>
        </w:rPr>
      </w:pPr>
    </w:p>
    <w:tbl>
      <w:tblPr>
        <w:tblW w:w="5143" w:type="pct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29"/>
        <w:gridCol w:w="2830"/>
        <w:gridCol w:w="5961"/>
      </w:tblGrid>
      <w:tr w:rsidR="00AF6AA3" w14:paraId="66311BA5" w14:textId="77777777" w:rsidTr="001813C5">
        <w:trPr>
          <w:cantSplit/>
        </w:trPr>
        <w:tc>
          <w:tcPr>
            <w:tcW w:w="9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D812A" w14:textId="77777777" w:rsidR="00AF6AA3" w:rsidRDefault="00661D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VI. Sabiedrības līdzdalība un komunikācijas aktivitātes</w:t>
            </w:r>
          </w:p>
        </w:tc>
      </w:tr>
      <w:tr w:rsidR="00332537" w14:paraId="420DF4F0" w14:textId="77777777" w:rsidTr="001813C5">
        <w:trPr>
          <w:cantSplit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E7EA8" w14:textId="77777777" w:rsidR="00332537" w:rsidRDefault="00332537" w:rsidP="00332537">
            <w:pPr>
              <w:jc w:val="center"/>
            </w:pPr>
            <w:r>
              <w:t>1.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DB438" w14:textId="77777777" w:rsidR="00332537" w:rsidRDefault="00332537" w:rsidP="00332537">
            <w:r>
              <w:t>Plānotās sabiedrības līdzdalības un komunikācijas aktivitātes saistībā ar projektu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7A33B" w14:textId="6259C203" w:rsidR="00332537" w:rsidRDefault="001D21AF" w:rsidP="00332537">
            <w:pPr>
              <w:jc w:val="both"/>
            </w:pPr>
            <w:r w:rsidRPr="00BA7E9C">
              <w:t>Saskaņā ar Ministru kabineta 2009. gada 25. augusta noteikumu Nr. 970 “Sabiedrības līdzdalības kārtība attīstības plānošanas procesā” 7.4.</w:t>
            </w:r>
            <w:r w:rsidRPr="00BA7E9C">
              <w:rPr>
                <w:vertAlign w:val="superscript"/>
              </w:rPr>
              <w:t>1</w:t>
            </w:r>
            <w:r w:rsidRPr="00BA7E9C">
              <w:t> apakšpunktu, sabiedrības pārstāvji ir aicināti līdzdarboties, r</w:t>
            </w:r>
            <w:r>
              <w:t xml:space="preserve">akstiski sniedzot viedokli par </w:t>
            </w:r>
            <w:r w:rsidR="00DB68EE">
              <w:t>likum</w:t>
            </w:r>
            <w:r w:rsidRPr="00BA7E9C">
              <w:t>projektu tā izstrādes stadijā.</w:t>
            </w:r>
          </w:p>
        </w:tc>
      </w:tr>
      <w:tr w:rsidR="00332537" w14:paraId="42114748" w14:textId="77777777" w:rsidTr="001813C5">
        <w:trPr>
          <w:cantSplit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A613F" w14:textId="77777777" w:rsidR="00332537" w:rsidRDefault="00332537" w:rsidP="00332537">
            <w:pPr>
              <w:jc w:val="center"/>
            </w:pPr>
            <w:r>
              <w:t>2.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1815B" w14:textId="77777777" w:rsidR="00332537" w:rsidRDefault="00332537" w:rsidP="00332537">
            <w:r>
              <w:t>Sabiedrības līdzdalība projekta izstrādē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C673C" w14:textId="314E0607" w:rsidR="00332537" w:rsidRDefault="00DB68EE" w:rsidP="001D21AF">
            <w:pPr>
              <w:jc w:val="both"/>
            </w:pPr>
            <w:r>
              <w:t>Likum</w:t>
            </w:r>
            <w:r w:rsidR="00332537" w:rsidRPr="00BA7E9C">
              <w:t>projekts 20</w:t>
            </w:r>
            <w:r w:rsidR="00450A8E">
              <w:t>21</w:t>
            </w:r>
            <w:r w:rsidR="00332537" w:rsidRPr="00BA7E9C">
              <w:t>.</w:t>
            </w:r>
            <w:r w:rsidR="00F52D5F">
              <w:t> </w:t>
            </w:r>
            <w:r w:rsidR="00332537" w:rsidRPr="00ED66FF">
              <w:t xml:space="preserve">gada </w:t>
            </w:r>
            <w:r w:rsidR="0024179F">
              <w:t>2.</w:t>
            </w:r>
            <w:r w:rsidR="001A37E5">
              <w:t> </w:t>
            </w:r>
            <w:r w:rsidR="00004B5C">
              <w:t>septembrī</w:t>
            </w:r>
            <w:r w:rsidR="00332537" w:rsidRPr="00ED66FF">
              <w:t xml:space="preserve"> </w:t>
            </w:r>
            <w:r w:rsidR="00332537">
              <w:t>publicēts VARAM</w:t>
            </w:r>
            <w:r w:rsidR="00332537" w:rsidRPr="00BA7E9C">
              <w:t xml:space="preserve"> tīmekļvietnē </w:t>
            </w:r>
            <w:hyperlink r:id="rId8" w:history="1">
              <w:r w:rsidR="00332537" w:rsidRPr="00BA7E9C">
                <w:rPr>
                  <w:color w:val="0000FF"/>
                  <w:u w:val="single"/>
                </w:rPr>
                <w:t>www.varam.gov.lv</w:t>
              </w:r>
            </w:hyperlink>
            <w:r w:rsidR="00E34C8A" w:rsidRPr="00E34C8A">
              <w:t>, sadaļās</w:t>
            </w:r>
            <w:r w:rsidR="00E34C8A" w:rsidRPr="00C20132">
              <w:t xml:space="preserve"> </w:t>
            </w:r>
            <w:r w:rsidR="00E34C8A" w:rsidRPr="00686542">
              <w:t>“</w:t>
            </w:r>
            <w:r w:rsidR="00E34C8A" w:rsidRPr="00E34C8A">
              <w:t xml:space="preserve">Normatīvo aktu projekti vides aizsardzības jomā” un </w:t>
            </w:r>
            <w:r w:rsidR="00332537" w:rsidRPr="00E34C8A">
              <w:t xml:space="preserve"> </w:t>
            </w:r>
            <w:r w:rsidR="00E34C8A" w:rsidRPr="00E34C8A">
              <w:t>“Paziņojumi par līdzdalības iespējām attīstības plānošanas dokumenta vai tiesību akta izstrādes procesā”, kā arī</w:t>
            </w:r>
            <w:r w:rsidR="00332537">
              <w:t xml:space="preserve"> Valsts kancelejas tīmekļvietnē</w:t>
            </w:r>
            <w:r w:rsidR="00E34C8A">
              <w:t xml:space="preserve"> </w:t>
            </w:r>
            <w:hyperlink r:id="rId9" w:history="1">
              <w:r w:rsidR="00E34C8A" w:rsidRPr="00120858">
                <w:rPr>
                  <w:rStyle w:val="Hyperlink"/>
                </w:rPr>
                <w:t>www.mk.gov.lv</w:t>
              </w:r>
            </w:hyperlink>
            <w:r w:rsidR="00E34C8A" w:rsidRPr="00E34C8A">
              <w:t>, sadaļā “Ministru kabineta diskusiju dokumenti”</w:t>
            </w:r>
            <w:r w:rsidR="00332537" w:rsidRPr="00E34C8A">
              <w:t xml:space="preserve">, </w:t>
            </w:r>
            <w:r w:rsidR="00332537" w:rsidRPr="00BA7E9C">
              <w:t>sniedzot ieinteresētajām personām iespēju izteikt viedokli un iesniegt priekšlikumus.</w:t>
            </w:r>
          </w:p>
        </w:tc>
      </w:tr>
      <w:tr w:rsidR="00332537" w14:paraId="0B0F73A7" w14:textId="77777777" w:rsidTr="001813C5">
        <w:trPr>
          <w:cantSplit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870DF" w14:textId="77777777" w:rsidR="00332537" w:rsidRDefault="00332537" w:rsidP="00332537">
            <w:pPr>
              <w:jc w:val="center"/>
            </w:pPr>
            <w:r>
              <w:t>3.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EDB14" w14:textId="77777777" w:rsidR="00332537" w:rsidRDefault="00332537" w:rsidP="00332537">
            <w:r>
              <w:t>Sabiedrības līdzdalības rezultāti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74D5A" w14:textId="2508BC50" w:rsidR="00332537" w:rsidRDefault="00B227CD" w:rsidP="00332537">
            <w:pPr>
              <w:jc w:val="both"/>
            </w:pPr>
            <w:r>
              <w:t>Anotācijas sadaļa papildināta pēc sabiedrības viedokļu un komentāru saņemšanas.</w:t>
            </w:r>
          </w:p>
        </w:tc>
      </w:tr>
      <w:tr w:rsidR="00332537" w14:paraId="5C962CAD" w14:textId="77777777" w:rsidTr="001813C5">
        <w:trPr>
          <w:cantSplit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48E2E" w14:textId="77777777" w:rsidR="00332537" w:rsidRDefault="00332537" w:rsidP="00332537">
            <w:pPr>
              <w:jc w:val="center"/>
            </w:pPr>
            <w:r>
              <w:t>4.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F639C" w14:textId="77777777" w:rsidR="00332537" w:rsidRDefault="00332537" w:rsidP="00332537">
            <w:r>
              <w:t>Cita informācija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D3CE7" w14:textId="62A17078" w:rsidR="00332537" w:rsidRDefault="001D21AF" w:rsidP="00332537">
            <w:pPr>
              <w:jc w:val="both"/>
            </w:pPr>
            <w:r>
              <w:t>Nav</w:t>
            </w:r>
            <w:r w:rsidR="00732FCE">
              <w:t>.</w:t>
            </w:r>
          </w:p>
        </w:tc>
      </w:tr>
    </w:tbl>
    <w:p w14:paraId="083CE2FC" w14:textId="77777777" w:rsidR="00AF6AA3" w:rsidRDefault="00AF6AA3">
      <w:pPr>
        <w:pStyle w:val="Title"/>
        <w:spacing w:before="130" w:line="260" w:lineRule="exact"/>
        <w:jc w:val="both"/>
        <w:rPr>
          <w:sz w:val="24"/>
          <w:szCs w:val="24"/>
        </w:rPr>
      </w:pPr>
    </w:p>
    <w:tbl>
      <w:tblPr>
        <w:tblW w:w="5143" w:type="pct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29"/>
        <w:gridCol w:w="2833"/>
        <w:gridCol w:w="5958"/>
      </w:tblGrid>
      <w:tr w:rsidR="00AF6AA3" w14:paraId="03219FF1" w14:textId="77777777" w:rsidTr="001813C5">
        <w:trPr>
          <w:cantSplit/>
        </w:trPr>
        <w:tc>
          <w:tcPr>
            <w:tcW w:w="9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C93DF" w14:textId="77777777" w:rsidR="00AF6AA3" w:rsidRDefault="00661D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VII. Tiesību akta projekta izpildes nodrošināšana un tās ietekme uz institūcijām</w:t>
            </w:r>
          </w:p>
        </w:tc>
      </w:tr>
      <w:tr w:rsidR="00AF6AA3" w14:paraId="78C3064C" w14:textId="77777777" w:rsidTr="001813C5">
        <w:trPr>
          <w:cantSplit/>
          <w:trHeight w:val="519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1906E" w14:textId="77777777" w:rsidR="00AF6AA3" w:rsidRDefault="00661D50">
            <w:pPr>
              <w:jc w:val="center"/>
            </w:pPr>
            <w:r>
              <w:t>1.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EA86D" w14:textId="77777777" w:rsidR="00AF6AA3" w:rsidRDefault="00661D50">
            <w:r>
              <w:t>Projekta izpildē iesaistītās institūcijas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02DA0" w14:textId="1BD2D622" w:rsidR="00AF6AA3" w:rsidRDefault="000F135A">
            <w:pPr>
              <w:rPr>
                <w:szCs w:val="28"/>
              </w:rPr>
            </w:pPr>
            <w:r>
              <w:rPr>
                <w:szCs w:val="28"/>
              </w:rPr>
              <w:t>VVD</w:t>
            </w:r>
            <w:r w:rsidR="0070796D">
              <w:rPr>
                <w:szCs w:val="28"/>
              </w:rPr>
              <w:t>.</w:t>
            </w:r>
          </w:p>
        </w:tc>
      </w:tr>
      <w:tr w:rsidR="00AF6AA3" w14:paraId="613C2F3D" w14:textId="77777777" w:rsidTr="001813C5">
        <w:trPr>
          <w:cantSplit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59422" w14:textId="77777777" w:rsidR="00AF6AA3" w:rsidRDefault="00661D50">
            <w:pPr>
              <w:jc w:val="center"/>
            </w:pPr>
            <w:r>
              <w:t>2.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0C660" w14:textId="77777777" w:rsidR="00AF6AA3" w:rsidRDefault="00661D50">
            <w:pPr>
              <w:jc w:val="both"/>
            </w:pPr>
            <w:r>
              <w:t>Projekta izpildes ietekme uz pārvaldes funkcijām un institucionālo struktūru.</w:t>
            </w:r>
          </w:p>
          <w:p w14:paraId="2AE72B9D" w14:textId="77777777" w:rsidR="00AF6AA3" w:rsidRDefault="00661D50">
            <w:pPr>
              <w:jc w:val="both"/>
            </w:pPr>
            <w:r>
              <w:br/>
              <w:t>Jaunu institūciju izveide, esošu institūciju likvidācija vai reorganizācija, to ietekme uz institūcijas cilvēkresursiem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67FA1" w14:textId="26683C96" w:rsidR="0058352B" w:rsidRPr="005C19FE" w:rsidRDefault="00DB68EE" w:rsidP="0058352B">
            <w:pPr>
              <w:ind w:right="57"/>
              <w:jc w:val="both"/>
              <w:rPr>
                <w:iCs/>
              </w:rPr>
            </w:pPr>
            <w:r>
              <w:rPr>
                <w:iCs/>
              </w:rPr>
              <w:t>Likum</w:t>
            </w:r>
            <w:r w:rsidR="0058352B" w:rsidRPr="00B53570">
              <w:rPr>
                <w:iCs/>
              </w:rPr>
              <w:t>projekt</w:t>
            </w:r>
            <w:r w:rsidR="0058352B">
              <w:rPr>
                <w:iCs/>
              </w:rPr>
              <w:t>s</w:t>
            </w:r>
            <w:r w:rsidR="0058352B" w:rsidRPr="00B53570">
              <w:rPr>
                <w:iCs/>
              </w:rPr>
              <w:t xml:space="preserve"> </w:t>
            </w:r>
            <w:r w:rsidR="0058352B" w:rsidRPr="005C19FE">
              <w:rPr>
                <w:iCs/>
              </w:rPr>
              <w:t>neietekmē iesaistīto institūciju funkcijas un uzdevumus.</w:t>
            </w:r>
          </w:p>
          <w:p w14:paraId="24CB3621" w14:textId="77777777" w:rsidR="0058352B" w:rsidRPr="005C19FE" w:rsidRDefault="0058352B" w:rsidP="0058352B">
            <w:pPr>
              <w:ind w:right="57"/>
              <w:jc w:val="both"/>
              <w:rPr>
                <w:iCs/>
              </w:rPr>
            </w:pPr>
          </w:p>
          <w:p w14:paraId="0381FC8B" w14:textId="77777777" w:rsidR="0058352B" w:rsidRDefault="0058352B" w:rsidP="0058352B">
            <w:pPr>
              <w:jc w:val="both"/>
              <w:rPr>
                <w:iCs/>
              </w:rPr>
            </w:pPr>
          </w:p>
          <w:p w14:paraId="3EA1D383" w14:textId="04DEA2C9" w:rsidR="00AF6AA3" w:rsidRDefault="00DB68EE" w:rsidP="0058352B">
            <w:pPr>
              <w:jc w:val="both"/>
            </w:pPr>
            <w:r>
              <w:rPr>
                <w:iCs/>
              </w:rPr>
              <w:t>Likum</w:t>
            </w:r>
            <w:r w:rsidR="0058352B" w:rsidRPr="00B53570">
              <w:rPr>
                <w:iCs/>
              </w:rPr>
              <w:t>projekt</w:t>
            </w:r>
            <w:r w:rsidR="0058352B">
              <w:rPr>
                <w:iCs/>
              </w:rPr>
              <w:t>s</w:t>
            </w:r>
            <w:r w:rsidR="0058352B" w:rsidRPr="00B53570">
              <w:rPr>
                <w:iCs/>
              </w:rPr>
              <w:t xml:space="preserve"> </w:t>
            </w:r>
            <w:r w:rsidR="0058352B" w:rsidRPr="005C19FE">
              <w:rPr>
                <w:iCs/>
              </w:rPr>
              <w:t>neparedz jaunu institūciju izveidi, likvidāciju vai reorganizāciju.</w:t>
            </w:r>
          </w:p>
        </w:tc>
      </w:tr>
      <w:tr w:rsidR="00AF6AA3" w14:paraId="76768899" w14:textId="77777777" w:rsidTr="001813C5">
        <w:trPr>
          <w:cantSplit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D3184" w14:textId="77777777" w:rsidR="00AF6AA3" w:rsidRDefault="00661D50">
            <w:pPr>
              <w:jc w:val="center"/>
            </w:pPr>
            <w:r>
              <w:t>3.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1868C" w14:textId="77777777" w:rsidR="00AF6AA3" w:rsidRDefault="00661D50">
            <w:r>
              <w:t>Cita informācija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36A6B" w14:textId="022BBA94" w:rsidR="00AF6AA3" w:rsidRDefault="00332537">
            <w:r>
              <w:t>Nav</w:t>
            </w:r>
            <w:r w:rsidR="00732FCE">
              <w:t>.</w:t>
            </w:r>
          </w:p>
        </w:tc>
      </w:tr>
    </w:tbl>
    <w:p w14:paraId="3C634DFE" w14:textId="77777777" w:rsidR="00AF6AA3" w:rsidRDefault="00AF6AA3"/>
    <w:p w14:paraId="48B3DF37" w14:textId="77777777" w:rsidR="00AF6AA3" w:rsidRDefault="00AF6AA3"/>
    <w:p w14:paraId="378727EF" w14:textId="77777777" w:rsidR="00AF6AA3" w:rsidRDefault="00661D50">
      <w:pPr>
        <w:tabs>
          <w:tab w:val="left" w:pos="6237"/>
        </w:tabs>
      </w:pPr>
      <w:r>
        <w:t xml:space="preserve">Vides aizsardzības un </w:t>
      </w:r>
    </w:p>
    <w:p w14:paraId="5713C554" w14:textId="77777777" w:rsidR="00AF6AA3" w:rsidRDefault="007A1E60">
      <w:pPr>
        <w:tabs>
          <w:tab w:val="left" w:pos="6237"/>
        </w:tabs>
      </w:pPr>
      <w:r>
        <w:t>reģionālās attīstības ministrs</w:t>
      </w:r>
      <w:r>
        <w:tab/>
        <w:t>A</w:t>
      </w:r>
      <w:r w:rsidR="00661D50">
        <w:t>.</w:t>
      </w:r>
      <w:r>
        <w:t> T. </w:t>
      </w:r>
      <w:proofErr w:type="spellStart"/>
      <w:r>
        <w:t>Plešs</w:t>
      </w:r>
      <w:proofErr w:type="spellEnd"/>
    </w:p>
    <w:p w14:paraId="2C8608A0" w14:textId="77777777" w:rsidR="00AF6AA3" w:rsidRDefault="00AF6AA3">
      <w:pPr>
        <w:tabs>
          <w:tab w:val="left" w:pos="6237"/>
        </w:tabs>
        <w:rPr>
          <w:sz w:val="28"/>
          <w:szCs w:val="28"/>
        </w:rPr>
      </w:pPr>
    </w:p>
    <w:p w14:paraId="2D05A530" w14:textId="77777777" w:rsidR="00AF6AA3" w:rsidRDefault="00AF6AA3">
      <w:pPr>
        <w:tabs>
          <w:tab w:val="left" w:pos="6237"/>
        </w:tabs>
        <w:rPr>
          <w:szCs w:val="28"/>
        </w:rPr>
      </w:pPr>
    </w:p>
    <w:p w14:paraId="4C9EEBB8" w14:textId="77777777" w:rsidR="00AF6AA3" w:rsidRDefault="00661D50">
      <w:pPr>
        <w:tabs>
          <w:tab w:val="left" w:pos="6237"/>
        </w:tabs>
      </w:pPr>
      <w:r>
        <w:rPr>
          <w:sz w:val="18"/>
          <w:szCs w:val="18"/>
        </w:rPr>
        <w:t>Gāga 67026518</w:t>
      </w:r>
    </w:p>
    <w:p w14:paraId="07C5BE0D" w14:textId="026DA7BA" w:rsidR="00AF6AA3" w:rsidRDefault="00661D50">
      <w:pPr>
        <w:rPr>
          <w:rStyle w:val="Internetasaite"/>
          <w:sz w:val="18"/>
          <w:szCs w:val="18"/>
        </w:rPr>
      </w:pPr>
      <w:r>
        <w:rPr>
          <w:rStyle w:val="Internetasaite"/>
          <w:sz w:val="18"/>
          <w:szCs w:val="18"/>
        </w:rPr>
        <w:t>kristine.gaga</w:t>
      </w:r>
      <w:hyperlink r:id="rId10">
        <w:r>
          <w:rPr>
            <w:rStyle w:val="Internetasaite"/>
            <w:sz w:val="18"/>
            <w:szCs w:val="18"/>
          </w:rPr>
          <w:t>@varam.gov.lv</w:t>
        </w:r>
      </w:hyperlink>
    </w:p>
    <w:p w14:paraId="43C84816" w14:textId="758252B3" w:rsidR="0070796D" w:rsidRPr="0070796D" w:rsidRDefault="0070796D" w:rsidP="0070796D"/>
    <w:p w14:paraId="23ABA4A6" w14:textId="0AD84575" w:rsidR="0070796D" w:rsidRPr="0070796D" w:rsidRDefault="0070796D" w:rsidP="0070796D"/>
    <w:p w14:paraId="25ED421E" w14:textId="1A0E3D9C" w:rsidR="0070796D" w:rsidRPr="0070796D" w:rsidRDefault="0070796D" w:rsidP="0070796D"/>
    <w:p w14:paraId="2F5E52CE" w14:textId="509B671A" w:rsidR="0070796D" w:rsidRPr="0070796D" w:rsidRDefault="0070796D" w:rsidP="0070796D"/>
    <w:p w14:paraId="74CF281C" w14:textId="4A42A7F1" w:rsidR="0070796D" w:rsidRPr="0070796D" w:rsidRDefault="0070796D" w:rsidP="0070796D">
      <w:pPr>
        <w:tabs>
          <w:tab w:val="left" w:pos="1290"/>
        </w:tabs>
      </w:pPr>
      <w:r>
        <w:tab/>
      </w:r>
    </w:p>
    <w:sectPr w:rsidR="0070796D" w:rsidRPr="0070796D">
      <w:headerReference w:type="default" r:id="rId11"/>
      <w:footerReference w:type="default" r:id="rId12"/>
      <w:footerReference w:type="first" r:id="rId13"/>
      <w:pgSz w:w="11906" w:h="16838"/>
      <w:pgMar w:top="851" w:right="1134" w:bottom="1134" w:left="1701" w:header="708" w:footer="708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4F8D5" w14:textId="77777777" w:rsidR="00DA757B" w:rsidRDefault="00DA757B">
      <w:r>
        <w:separator/>
      </w:r>
    </w:p>
  </w:endnote>
  <w:endnote w:type="continuationSeparator" w:id="0">
    <w:p w14:paraId="46788A65" w14:textId="77777777" w:rsidR="00DA757B" w:rsidRDefault="00DA7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21A90" w14:textId="20651A99" w:rsidR="00AF6AA3" w:rsidRDefault="00661D50">
    <w:pPr>
      <w:pStyle w:val="Footer"/>
      <w:rPr>
        <w:sz w:val="20"/>
        <w:szCs w:val="20"/>
      </w:rPr>
    </w:pPr>
    <w:r>
      <w:t xml:space="preserve"> </w:t>
    </w:r>
    <w:r w:rsidR="00BA58C7">
      <w:rPr>
        <w:sz w:val="20"/>
        <w:szCs w:val="20"/>
      </w:rPr>
      <w:t>varama</w:t>
    </w:r>
    <w:r w:rsidR="00D8717B">
      <w:rPr>
        <w:sz w:val="20"/>
        <w:szCs w:val="20"/>
      </w:rPr>
      <w:t>not_</w:t>
    </w:r>
    <w:r w:rsidR="00D268DE">
      <w:rPr>
        <w:sz w:val="20"/>
        <w:szCs w:val="20"/>
      </w:rPr>
      <w:t>U</w:t>
    </w:r>
    <w:r w:rsidR="00F02744">
      <w:rPr>
        <w:sz w:val="20"/>
        <w:szCs w:val="20"/>
      </w:rPr>
      <w:t>AL</w:t>
    </w:r>
    <w:r w:rsidR="00DB68EE">
      <w:rPr>
        <w:sz w:val="20"/>
        <w:szCs w:val="20"/>
      </w:rPr>
      <w:t>_</w:t>
    </w:r>
    <w:r w:rsidR="00593EEC">
      <w:rPr>
        <w:sz w:val="20"/>
        <w:szCs w:val="20"/>
      </w:rPr>
      <w:t>1108</w:t>
    </w:r>
    <w:r w:rsidR="00DB68EE">
      <w:rPr>
        <w:sz w:val="20"/>
        <w:szCs w:val="20"/>
      </w:rPr>
      <w:t>21</w:t>
    </w:r>
  </w:p>
  <w:p w14:paraId="6381E7F1" w14:textId="77777777" w:rsidR="00AF6AA3" w:rsidRDefault="00AF6AA3">
    <w:pPr>
      <w:pStyle w:val="Footer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E5B20" w14:textId="61BA1AEC" w:rsidR="00AF6AA3" w:rsidRDefault="00661D50">
    <w:pPr>
      <w:pStyle w:val="Footer"/>
      <w:rPr>
        <w:sz w:val="20"/>
        <w:szCs w:val="20"/>
      </w:rPr>
    </w:pPr>
    <w:r>
      <w:t xml:space="preserve"> </w:t>
    </w:r>
    <w:r w:rsidR="00BA58C7">
      <w:rPr>
        <w:sz w:val="20"/>
        <w:szCs w:val="20"/>
      </w:rPr>
      <w:t>varama</w:t>
    </w:r>
    <w:r>
      <w:rPr>
        <w:sz w:val="20"/>
        <w:szCs w:val="20"/>
      </w:rPr>
      <w:t>not_</w:t>
    </w:r>
    <w:r w:rsidR="00D268DE">
      <w:rPr>
        <w:sz w:val="20"/>
        <w:szCs w:val="20"/>
      </w:rPr>
      <w:t>U</w:t>
    </w:r>
    <w:r w:rsidR="00F02744">
      <w:rPr>
        <w:sz w:val="20"/>
        <w:szCs w:val="20"/>
      </w:rPr>
      <w:t>AL</w:t>
    </w:r>
    <w:r w:rsidR="00DB68EE">
      <w:rPr>
        <w:sz w:val="20"/>
        <w:szCs w:val="20"/>
      </w:rPr>
      <w:t>_</w:t>
    </w:r>
    <w:r w:rsidR="00593EEC">
      <w:rPr>
        <w:sz w:val="20"/>
        <w:szCs w:val="20"/>
      </w:rPr>
      <w:t>1108</w:t>
    </w:r>
    <w:r w:rsidR="00DB68EE">
      <w:rPr>
        <w:sz w:val="20"/>
        <w:szCs w:val="20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B7013" w14:textId="77777777" w:rsidR="00DA757B" w:rsidRDefault="00DA757B">
      <w:r>
        <w:separator/>
      </w:r>
    </w:p>
  </w:footnote>
  <w:footnote w:type="continuationSeparator" w:id="0">
    <w:p w14:paraId="2A71CDD3" w14:textId="77777777" w:rsidR="00DA757B" w:rsidRDefault="00DA757B">
      <w:r>
        <w:continuationSeparator/>
      </w:r>
    </w:p>
  </w:footnote>
  <w:footnote w:id="1">
    <w:p w14:paraId="39A1D3AD" w14:textId="15863F42" w:rsidR="00D340D0" w:rsidRDefault="00D340D0">
      <w:pPr>
        <w:pStyle w:val="FootnoteText"/>
      </w:pPr>
      <w:r>
        <w:rPr>
          <w:rStyle w:val="FootnoteReference"/>
        </w:rPr>
        <w:footnoteRef/>
      </w:r>
      <w:r>
        <w:t xml:space="preserve"> Statistika pieejama: </w:t>
      </w:r>
      <w:hyperlink r:id="rId1" w:history="1">
        <w:r w:rsidR="008B5685" w:rsidRPr="00CE5640">
          <w:rPr>
            <w:rStyle w:val="Hyperlink"/>
          </w:rPr>
          <w:t>https://www.vvd.gov.lv/lv/statistika</w:t>
        </w:r>
      </w:hyperlink>
      <w:r w:rsidR="008B5685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4107875"/>
      <w:docPartObj>
        <w:docPartGallery w:val="Page Numbers (Top of Page)"/>
        <w:docPartUnique/>
      </w:docPartObj>
    </w:sdtPr>
    <w:sdtEndPr/>
    <w:sdtContent>
      <w:p w14:paraId="77F0D869" w14:textId="77777777" w:rsidR="00AF6AA3" w:rsidRDefault="00661D50">
        <w:pPr>
          <w:pStyle w:val="Head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EE39AC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105E5"/>
    <w:multiLevelType w:val="hybridMultilevel"/>
    <w:tmpl w:val="58DAF596"/>
    <w:lvl w:ilvl="0" w:tplc="319CA9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D76F4"/>
    <w:multiLevelType w:val="hybridMultilevel"/>
    <w:tmpl w:val="9078ECF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1E7DB3"/>
    <w:multiLevelType w:val="hybridMultilevel"/>
    <w:tmpl w:val="58DAF596"/>
    <w:lvl w:ilvl="0" w:tplc="319CA9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4D78"/>
    <w:multiLevelType w:val="hybridMultilevel"/>
    <w:tmpl w:val="E228A39E"/>
    <w:lvl w:ilvl="0" w:tplc="93E0720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7577BB"/>
    <w:multiLevelType w:val="hybridMultilevel"/>
    <w:tmpl w:val="766460E8"/>
    <w:lvl w:ilvl="0" w:tplc="428088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9D4EE4"/>
    <w:multiLevelType w:val="hybridMultilevel"/>
    <w:tmpl w:val="7E3AD45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5435D4"/>
    <w:multiLevelType w:val="hybridMultilevel"/>
    <w:tmpl w:val="8B360040"/>
    <w:lvl w:ilvl="0" w:tplc="6E5AEC0E">
      <w:start w:val="1"/>
      <w:numFmt w:val="bullet"/>
      <w:lvlText w:val="•"/>
      <w:lvlJc w:val="left"/>
      <w:pPr>
        <w:ind w:left="1074" w:hanging="360"/>
      </w:pPr>
      <w:rPr>
        <w:rFonts w:ascii="Arial" w:hAnsi="Arial" w:cs="Times New Roman" w:hint="default"/>
      </w:rPr>
    </w:lvl>
    <w:lvl w:ilvl="1" w:tplc="0426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671433B0"/>
    <w:multiLevelType w:val="hybridMultilevel"/>
    <w:tmpl w:val="350C5E48"/>
    <w:lvl w:ilvl="0" w:tplc="E738D7A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C73ED8"/>
    <w:multiLevelType w:val="hybridMultilevel"/>
    <w:tmpl w:val="6C2AF772"/>
    <w:lvl w:ilvl="0" w:tplc="6E5AEC0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</w:rPr>
    </w:lvl>
    <w:lvl w:ilvl="1" w:tplc="764E198E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</w:rPr>
    </w:lvl>
    <w:lvl w:ilvl="2" w:tplc="A22CF84A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cs="Times New Roman" w:hint="default"/>
      </w:rPr>
    </w:lvl>
    <w:lvl w:ilvl="3" w:tplc="B2889216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cs="Times New Roman" w:hint="default"/>
      </w:rPr>
    </w:lvl>
    <w:lvl w:ilvl="4" w:tplc="FAFE749E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cs="Times New Roman" w:hint="default"/>
      </w:rPr>
    </w:lvl>
    <w:lvl w:ilvl="5" w:tplc="3A1465F2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cs="Times New Roman" w:hint="default"/>
      </w:rPr>
    </w:lvl>
    <w:lvl w:ilvl="6" w:tplc="7DF6CF08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cs="Times New Roman" w:hint="default"/>
      </w:rPr>
    </w:lvl>
    <w:lvl w:ilvl="7" w:tplc="DE3AFAD8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cs="Times New Roman" w:hint="default"/>
      </w:rPr>
    </w:lvl>
    <w:lvl w:ilvl="8" w:tplc="CEDA0D32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cs="Times New Roman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8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AA3"/>
    <w:rsid w:val="00004157"/>
    <w:rsid w:val="00004B5C"/>
    <w:rsid w:val="000064B6"/>
    <w:rsid w:val="00011CED"/>
    <w:rsid w:val="00015FFD"/>
    <w:rsid w:val="00016FDA"/>
    <w:rsid w:val="0002378C"/>
    <w:rsid w:val="0002421E"/>
    <w:rsid w:val="000328A2"/>
    <w:rsid w:val="00035ACF"/>
    <w:rsid w:val="00040507"/>
    <w:rsid w:val="00046653"/>
    <w:rsid w:val="00056798"/>
    <w:rsid w:val="00065705"/>
    <w:rsid w:val="00065922"/>
    <w:rsid w:val="00067E56"/>
    <w:rsid w:val="00072DB3"/>
    <w:rsid w:val="00074EF6"/>
    <w:rsid w:val="00075916"/>
    <w:rsid w:val="000761C8"/>
    <w:rsid w:val="00076C98"/>
    <w:rsid w:val="00076EF6"/>
    <w:rsid w:val="000822BA"/>
    <w:rsid w:val="00085EDC"/>
    <w:rsid w:val="00090627"/>
    <w:rsid w:val="0009335C"/>
    <w:rsid w:val="000B130C"/>
    <w:rsid w:val="000C66E7"/>
    <w:rsid w:val="000E4111"/>
    <w:rsid w:val="000E599F"/>
    <w:rsid w:val="000E7887"/>
    <w:rsid w:val="000F05B5"/>
    <w:rsid w:val="000F0870"/>
    <w:rsid w:val="000F135A"/>
    <w:rsid w:val="000F45D9"/>
    <w:rsid w:val="000F7310"/>
    <w:rsid w:val="001024BA"/>
    <w:rsid w:val="00113A3E"/>
    <w:rsid w:val="001159AC"/>
    <w:rsid w:val="00123C32"/>
    <w:rsid w:val="0012532F"/>
    <w:rsid w:val="00126982"/>
    <w:rsid w:val="00126D0F"/>
    <w:rsid w:val="00144E50"/>
    <w:rsid w:val="00146F38"/>
    <w:rsid w:val="00153542"/>
    <w:rsid w:val="0015389D"/>
    <w:rsid w:val="00154438"/>
    <w:rsid w:val="001655DF"/>
    <w:rsid w:val="00165C6E"/>
    <w:rsid w:val="001769D7"/>
    <w:rsid w:val="001813C5"/>
    <w:rsid w:val="001820CC"/>
    <w:rsid w:val="001866C2"/>
    <w:rsid w:val="0018755B"/>
    <w:rsid w:val="00187591"/>
    <w:rsid w:val="00191B44"/>
    <w:rsid w:val="001A37E5"/>
    <w:rsid w:val="001A7DC2"/>
    <w:rsid w:val="001B6461"/>
    <w:rsid w:val="001C2234"/>
    <w:rsid w:val="001C55F5"/>
    <w:rsid w:val="001D21AF"/>
    <w:rsid w:val="001D53B3"/>
    <w:rsid w:val="001D7DFA"/>
    <w:rsid w:val="001E5BC0"/>
    <w:rsid w:val="001F18A7"/>
    <w:rsid w:val="001F1CE0"/>
    <w:rsid w:val="001F5FC4"/>
    <w:rsid w:val="00205D23"/>
    <w:rsid w:val="00207DD2"/>
    <w:rsid w:val="00214260"/>
    <w:rsid w:val="00215D0E"/>
    <w:rsid w:val="00221B5C"/>
    <w:rsid w:val="0022250E"/>
    <w:rsid w:val="002273C4"/>
    <w:rsid w:val="0022764D"/>
    <w:rsid w:val="00234CE1"/>
    <w:rsid w:val="002350C6"/>
    <w:rsid w:val="00235809"/>
    <w:rsid w:val="0024179F"/>
    <w:rsid w:val="00247E1F"/>
    <w:rsid w:val="00250BD1"/>
    <w:rsid w:val="00251D5F"/>
    <w:rsid w:val="0025305A"/>
    <w:rsid w:val="0025552C"/>
    <w:rsid w:val="00285A63"/>
    <w:rsid w:val="00287C8B"/>
    <w:rsid w:val="00296B9A"/>
    <w:rsid w:val="002A08C2"/>
    <w:rsid w:val="002A3085"/>
    <w:rsid w:val="002A45E4"/>
    <w:rsid w:val="002B3E3B"/>
    <w:rsid w:val="002C2944"/>
    <w:rsid w:val="002C5294"/>
    <w:rsid w:val="002C5B76"/>
    <w:rsid w:val="002E302C"/>
    <w:rsid w:val="002E32EE"/>
    <w:rsid w:val="002F42CF"/>
    <w:rsid w:val="00303C73"/>
    <w:rsid w:val="0030632D"/>
    <w:rsid w:val="003071AA"/>
    <w:rsid w:val="00313FA2"/>
    <w:rsid w:val="003157CF"/>
    <w:rsid w:val="00317E74"/>
    <w:rsid w:val="00317F86"/>
    <w:rsid w:val="00321A19"/>
    <w:rsid w:val="0033034E"/>
    <w:rsid w:val="00332537"/>
    <w:rsid w:val="00337ADC"/>
    <w:rsid w:val="00346868"/>
    <w:rsid w:val="003625D1"/>
    <w:rsid w:val="00365B32"/>
    <w:rsid w:val="00372554"/>
    <w:rsid w:val="00381619"/>
    <w:rsid w:val="00382AE3"/>
    <w:rsid w:val="0038567B"/>
    <w:rsid w:val="00390E59"/>
    <w:rsid w:val="00393A2E"/>
    <w:rsid w:val="00393B23"/>
    <w:rsid w:val="003979A5"/>
    <w:rsid w:val="003A6D8D"/>
    <w:rsid w:val="003A759F"/>
    <w:rsid w:val="003B19D4"/>
    <w:rsid w:val="003C1069"/>
    <w:rsid w:val="003C369E"/>
    <w:rsid w:val="003D0F18"/>
    <w:rsid w:val="003D170C"/>
    <w:rsid w:val="003D4330"/>
    <w:rsid w:val="003D51F8"/>
    <w:rsid w:val="003E5E1D"/>
    <w:rsid w:val="003F4F32"/>
    <w:rsid w:val="00402AEB"/>
    <w:rsid w:val="00404BC3"/>
    <w:rsid w:val="004117FB"/>
    <w:rsid w:val="0043453B"/>
    <w:rsid w:val="00434772"/>
    <w:rsid w:val="00440B39"/>
    <w:rsid w:val="004411B2"/>
    <w:rsid w:val="00444650"/>
    <w:rsid w:val="0044730E"/>
    <w:rsid w:val="00447B2D"/>
    <w:rsid w:val="00450A8E"/>
    <w:rsid w:val="00451272"/>
    <w:rsid w:val="00451AD1"/>
    <w:rsid w:val="0046101C"/>
    <w:rsid w:val="00466E35"/>
    <w:rsid w:val="00470D7F"/>
    <w:rsid w:val="00471432"/>
    <w:rsid w:val="004776B9"/>
    <w:rsid w:val="00480B60"/>
    <w:rsid w:val="00480FDE"/>
    <w:rsid w:val="00485208"/>
    <w:rsid w:val="004918CB"/>
    <w:rsid w:val="00491C6E"/>
    <w:rsid w:val="004921AF"/>
    <w:rsid w:val="004955CF"/>
    <w:rsid w:val="00495813"/>
    <w:rsid w:val="004A2FD2"/>
    <w:rsid w:val="004A7396"/>
    <w:rsid w:val="004B010C"/>
    <w:rsid w:val="004B3AE5"/>
    <w:rsid w:val="004B7D21"/>
    <w:rsid w:val="004C3EE2"/>
    <w:rsid w:val="004D2543"/>
    <w:rsid w:val="004D46F9"/>
    <w:rsid w:val="004E3AE1"/>
    <w:rsid w:val="004F0CE4"/>
    <w:rsid w:val="004F1DC0"/>
    <w:rsid w:val="00503EF8"/>
    <w:rsid w:val="00506BFD"/>
    <w:rsid w:val="005114B2"/>
    <w:rsid w:val="00521008"/>
    <w:rsid w:val="00523881"/>
    <w:rsid w:val="00524549"/>
    <w:rsid w:val="005344C1"/>
    <w:rsid w:val="005435C6"/>
    <w:rsid w:val="0054648A"/>
    <w:rsid w:val="00555C89"/>
    <w:rsid w:val="005571ED"/>
    <w:rsid w:val="005600DC"/>
    <w:rsid w:val="0056051F"/>
    <w:rsid w:val="005721A2"/>
    <w:rsid w:val="0058352B"/>
    <w:rsid w:val="00585FC7"/>
    <w:rsid w:val="00593EEC"/>
    <w:rsid w:val="0059663E"/>
    <w:rsid w:val="005A2B9E"/>
    <w:rsid w:val="005A4505"/>
    <w:rsid w:val="005B30A8"/>
    <w:rsid w:val="005B5E8E"/>
    <w:rsid w:val="005C5586"/>
    <w:rsid w:val="005D6BFB"/>
    <w:rsid w:val="005D6DA4"/>
    <w:rsid w:val="005E2DDC"/>
    <w:rsid w:val="005F0866"/>
    <w:rsid w:val="005F322A"/>
    <w:rsid w:val="005F3C29"/>
    <w:rsid w:val="0060737D"/>
    <w:rsid w:val="00607EF0"/>
    <w:rsid w:val="006117FF"/>
    <w:rsid w:val="00612285"/>
    <w:rsid w:val="006159C6"/>
    <w:rsid w:val="006228D2"/>
    <w:rsid w:val="00633312"/>
    <w:rsid w:val="00633BE9"/>
    <w:rsid w:val="00635591"/>
    <w:rsid w:val="00654EAC"/>
    <w:rsid w:val="00656EBB"/>
    <w:rsid w:val="00661D50"/>
    <w:rsid w:val="00671D1C"/>
    <w:rsid w:val="00672872"/>
    <w:rsid w:val="00673F17"/>
    <w:rsid w:val="00675F30"/>
    <w:rsid w:val="0068288C"/>
    <w:rsid w:val="006862CA"/>
    <w:rsid w:val="00686542"/>
    <w:rsid w:val="006917F6"/>
    <w:rsid w:val="00692DAF"/>
    <w:rsid w:val="00694E40"/>
    <w:rsid w:val="0069667C"/>
    <w:rsid w:val="00696A12"/>
    <w:rsid w:val="006A1179"/>
    <w:rsid w:val="006A6257"/>
    <w:rsid w:val="006A6620"/>
    <w:rsid w:val="006B4EF6"/>
    <w:rsid w:val="006B54EB"/>
    <w:rsid w:val="006E102C"/>
    <w:rsid w:val="006E2C33"/>
    <w:rsid w:val="006E55D1"/>
    <w:rsid w:val="006F09D3"/>
    <w:rsid w:val="006F4189"/>
    <w:rsid w:val="006F5A67"/>
    <w:rsid w:val="0070796D"/>
    <w:rsid w:val="00715CA2"/>
    <w:rsid w:val="007207FC"/>
    <w:rsid w:val="00725AC4"/>
    <w:rsid w:val="00730A56"/>
    <w:rsid w:val="00732FCE"/>
    <w:rsid w:val="00736B98"/>
    <w:rsid w:val="00744622"/>
    <w:rsid w:val="00750FC7"/>
    <w:rsid w:val="00753FB1"/>
    <w:rsid w:val="00754A71"/>
    <w:rsid w:val="007553AB"/>
    <w:rsid w:val="00761B1A"/>
    <w:rsid w:val="00762A4F"/>
    <w:rsid w:val="00767F03"/>
    <w:rsid w:val="00772BCD"/>
    <w:rsid w:val="00774FEE"/>
    <w:rsid w:val="0078503E"/>
    <w:rsid w:val="00787551"/>
    <w:rsid w:val="007A1E60"/>
    <w:rsid w:val="007A663A"/>
    <w:rsid w:val="007A7617"/>
    <w:rsid w:val="007B444D"/>
    <w:rsid w:val="007B50C4"/>
    <w:rsid w:val="007C1951"/>
    <w:rsid w:val="007C4D90"/>
    <w:rsid w:val="007C6651"/>
    <w:rsid w:val="007E0CB5"/>
    <w:rsid w:val="007E107F"/>
    <w:rsid w:val="007E712B"/>
    <w:rsid w:val="007F6DD3"/>
    <w:rsid w:val="00810C9B"/>
    <w:rsid w:val="008221D3"/>
    <w:rsid w:val="0084411A"/>
    <w:rsid w:val="00846D4A"/>
    <w:rsid w:val="00854D6B"/>
    <w:rsid w:val="008712F4"/>
    <w:rsid w:val="00876327"/>
    <w:rsid w:val="0087645D"/>
    <w:rsid w:val="008B5685"/>
    <w:rsid w:val="008B5D82"/>
    <w:rsid w:val="008B6B32"/>
    <w:rsid w:val="008B72B7"/>
    <w:rsid w:val="008D2B33"/>
    <w:rsid w:val="008D639D"/>
    <w:rsid w:val="008D7190"/>
    <w:rsid w:val="008E7D4B"/>
    <w:rsid w:val="008F06E4"/>
    <w:rsid w:val="008F4D63"/>
    <w:rsid w:val="008F60E5"/>
    <w:rsid w:val="00900F45"/>
    <w:rsid w:val="00901EAE"/>
    <w:rsid w:val="00902BC8"/>
    <w:rsid w:val="00905417"/>
    <w:rsid w:val="00912024"/>
    <w:rsid w:val="00914C8A"/>
    <w:rsid w:val="009163F6"/>
    <w:rsid w:val="009172AE"/>
    <w:rsid w:val="00934B0A"/>
    <w:rsid w:val="00940D7A"/>
    <w:rsid w:val="0094284E"/>
    <w:rsid w:val="009537A2"/>
    <w:rsid w:val="00955823"/>
    <w:rsid w:val="00961652"/>
    <w:rsid w:val="0096486B"/>
    <w:rsid w:val="0097082F"/>
    <w:rsid w:val="009727BA"/>
    <w:rsid w:val="009739FF"/>
    <w:rsid w:val="009764DC"/>
    <w:rsid w:val="00976F35"/>
    <w:rsid w:val="00977AFD"/>
    <w:rsid w:val="009853DE"/>
    <w:rsid w:val="009950C4"/>
    <w:rsid w:val="0099522E"/>
    <w:rsid w:val="009A36EA"/>
    <w:rsid w:val="009A3C0B"/>
    <w:rsid w:val="009A6005"/>
    <w:rsid w:val="009A6B77"/>
    <w:rsid w:val="009B3E36"/>
    <w:rsid w:val="009B3F8B"/>
    <w:rsid w:val="009D4659"/>
    <w:rsid w:val="009D644D"/>
    <w:rsid w:val="009D78DD"/>
    <w:rsid w:val="009E59AA"/>
    <w:rsid w:val="009F4C47"/>
    <w:rsid w:val="00A00D1C"/>
    <w:rsid w:val="00A02861"/>
    <w:rsid w:val="00A12DE9"/>
    <w:rsid w:val="00A14A7B"/>
    <w:rsid w:val="00A21BC5"/>
    <w:rsid w:val="00A24F77"/>
    <w:rsid w:val="00A24FF6"/>
    <w:rsid w:val="00A33FF1"/>
    <w:rsid w:val="00A34500"/>
    <w:rsid w:val="00A469E8"/>
    <w:rsid w:val="00A47496"/>
    <w:rsid w:val="00A55ED4"/>
    <w:rsid w:val="00A67835"/>
    <w:rsid w:val="00A82155"/>
    <w:rsid w:val="00A83C75"/>
    <w:rsid w:val="00A85DD7"/>
    <w:rsid w:val="00A97B0F"/>
    <w:rsid w:val="00AB5536"/>
    <w:rsid w:val="00AC22BF"/>
    <w:rsid w:val="00AC5775"/>
    <w:rsid w:val="00AC7F7F"/>
    <w:rsid w:val="00AD1710"/>
    <w:rsid w:val="00AD73CA"/>
    <w:rsid w:val="00AE65FF"/>
    <w:rsid w:val="00AE7CF3"/>
    <w:rsid w:val="00AF680B"/>
    <w:rsid w:val="00AF6AA3"/>
    <w:rsid w:val="00AF7A43"/>
    <w:rsid w:val="00B00C83"/>
    <w:rsid w:val="00B12466"/>
    <w:rsid w:val="00B14109"/>
    <w:rsid w:val="00B17617"/>
    <w:rsid w:val="00B17941"/>
    <w:rsid w:val="00B20592"/>
    <w:rsid w:val="00B227CD"/>
    <w:rsid w:val="00B30B57"/>
    <w:rsid w:val="00B314A7"/>
    <w:rsid w:val="00B366CE"/>
    <w:rsid w:val="00B37C0E"/>
    <w:rsid w:val="00B37D0C"/>
    <w:rsid w:val="00B43C5D"/>
    <w:rsid w:val="00B55383"/>
    <w:rsid w:val="00B55603"/>
    <w:rsid w:val="00B563AB"/>
    <w:rsid w:val="00B607E6"/>
    <w:rsid w:val="00B62F5B"/>
    <w:rsid w:val="00B65BF4"/>
    <w:rsid w:val="00B6636B"/>
    <w:rsid w:val="00B72EC6"/>
    <w:rsid w:val="00B76B7F"/>
    <w:rsid w:val="00B806D6"/>
    <w:rsid w:val="00B80E53"/>
    <w:rsid w:val="00B86DD4"/>
    <w:rsid w:val="00B97BB3"/>
    <w:rsid w:val="00BA58C7"/>
    <w:rsid w:val="00BC006B"/>
    <w:rsid w:val="00BC3419"/>
    <w:rsid w:val="00BD7418"/>
    <w:rsid w:val="00BE1D01"/>
    <w:rsid w:val="00BF1BD3"/>
    <w:rsid w:val="00BF4E97"/>
    <w:rsid w:val="00BF7EEF"/>
    <w:rsid w:val="00C030B6"/>
    <w:rsid w:val="00C03CF5"/>
    <w:rsid w:val="00C07828"/>
    <w:rsid w:val="00C1255B"/>
    <w:rsid w:val="00C20132"/>
    <w:rsid w:val="00C207FE"/>
    <w:rsid w:val="00C22714"/>
    <w:rsid w:val="00C2647B"/>
    <w:rsid w:val="00C270EC"/>
    <w:rsid w:val="00C32B28"/>
    <w:rsid w:val="00C3343A"/>
    <w:rsid w:val="00C336FE"/>
    <w:rsid w:val="00C47F47"/>
    <w:rsid w:val="00C71BDC"/>
    <w:rsid w:val="00CA111A"/>
    <w:rsid w:val="00CA199D"/>
    <w:rsid w:val="00CA216F"/>
    <w:rsid w:val="00CB029A"/>
    <w:rsid w:val="00CB1675"/>
    <w:rsid w:val="00CB320B"/>
    <w:rsid w:val="00CC1C0D"/>
    <w:rsid w:val="00CC3F52"/>
    <w:rsid w:val="00CD3B49"/>
    <w:rsid w:val="00CD616C"/>
    <w:rsid w:val="00CD6B5C"/>
    <w:rsid w:val="00CE1EAE"/>
    <w:rsid w:val="00CE201D"/>
    <w:rsid w:val="00CE26BF"/>
    <w:rsid w:val="00CE77E0"/>
    <w:rsid w:val="00CF1DEB"/>
    <w:rsid w:val="00CF2FEB"/>
    <w:rsid w:val="00CF597A"/>
    <w:rsid w:val="00D165C6"/>
    <w:rsid w:val="00D268DE"/>
    <w:rsid w:val="00D3196B"/>
    <w:rsid w:val="00D340D0"/>
    <w:rsid w:val="00D4105B"/>
    <w:rsid w:val="00D47A53"/>
    <w:rsid w:val="00D52E46"/>
    <w:rsid w:val="00D54293"/>
    <w:rsid w:val="00D5436B"/>
    <w:rsid w:val="00D60BDC"/>
    <w:rsid w:val="00D65D36"/>
    <w:rsid w:val="00D77271"/>
    <w:rsid w:val="00D77BE7"/>
    <w:rsid w:val="00D8717B"/>
    <w:rsid w:val="00D8795F"/>
    <w:rsid w:val="00D90443"/>
    <w:rsid w:val="00D904FE"/>
    <w:rsid w:val="00D95E1F"/>
    <w:rsid w:val="00DA0782"/>
    <w:rsid w:val="00DA422A"/>
    <w:rsid w:val="00DA757B"/>
    <w:rsid w:val="00DB3742"/>
    <w:rsid w:val="00DB5AF3"/>
    <w:rsid w:val="00DB68EE"/>
    <w:rsid w:val="00DB7185"/>
    <w:rsid w:val="00DC02D0"/>
    <w:rsid w:val="00DC3E4D"/>
    <w:rsid w:val="00DD1128"/>
    <w:rsid w:val="00DD29C7"/>
    <w:rsid w:val="00DD68CC"/>
    <w:rsid w:val="00DD6BDE"/>
    <w:rsid w:val="00DE1175"/>
    <w:rsid w:val="00DE1A50"/>
    <w:rsid w:val="00DE6BDD"/>
    <w:rsid w:val="00E023BA"/>
    <w:rsid w:val="00E0333F"/>
    <w:rsid w:val="00E0661A"/>
    <w:rsid w:val="00E0751A"/>
    <w:rsid w:val="00E13A20"/>
    <w:rsid w:val="00E144AD"/>
    <w:rsid w:val="00E20A38"/>
    <w:rsid w:val="00E31E96"/>
    <w:rsid w:val="00E34C8A"/>
    <w:rsid w:val="00E42F3F"/>
    <w:rsid w:val="00E43282"/>
    <w:rsid w:val="00E44267"/>
    <w:rsid w:val="00E510E8"/>
    <w:rsid w:val="00E52453"/>
    <w:rsid w:val="00E557DF"/>
    <w:rsid w:val="00E640D6"/>
    <w:rsid w:val="00E75533"/>
    <w:rsid w:val="00EA058A"/>
    <w:rsid w:val="00EA14D0"/>
    <w:rsid w:val="00EA45B1"/>
    <w:rsid w:val="00EB6B04"/>
    <w:rsid w:val="00EC3559"/>
    <w:rsid w:val="00EC4536"/>
    <w:rsid w:val="00ED3DFC"/>
    <w:rsid w:val="00ED4C5F"/>
    <w:rsid w:val="00ED60D0"/>
    <w:rsid w:val="00ED6CE1"/>
    <w:rsid w:val="00EE39AC"/>
    <w:rsid w:val="00EE4FF4"/>
    <w:rsid w:val="00EF2E2D"/>
    <w:rsid w:val="00F00EFD"/>
    <w:rsid w:val="00F02110"/>
    <w:rsid w:val="00F02744"/>
    <w:rsid w:val="00F037EF"/>
    <w:rsid w:val="00F03F1B"/>
    <w:rsid w:val="00F1030A"/>
    <w:rsid w:val="00F13BC3"/>
    <w:rsid w:val="00F1741A"/>
    <w:rsid w:val="00F273BF"/>
    <w:rsid w:val="00F36E68"/>
    <w:rsid w:val="00F41CFB"/>
    <w:rsid w:val="00F44CFC"/>
    <w:rsid w:val="00F5119F"/>
    <w:rsid w:val="00F52D5F"/>
    <w:rsid w:val="00F5739E"/>
    <w:rsid w:val="00F576E7"/>
    <w:rsid w:val="00F64A6A"/>
    <w:rsid w:val="00F64A92"/>
    <w:rsid w:val="00F6664C"/>
    <w:rsid w:val="00F91CA3"/>
    <w:rsid w:val="00F91F81"/>
    <w:rsid w:val="00F95158"/>
    <w:rsid w:val="00FA16B1"/>
    <w:rsid w:val="00FA1A6D"/>
    <w:rsid w:val="00FA2DA9"/>
    <w:rsid w:val="00FA4EE8"/>
    <w:rsid w:val="00FB4438"/>
    <w:rsid w:val="00FB759C"/>
    <w:rsid w:val="00FC333D"/>
    <w:rsid w:val="00FC7F86"/>
    <w:rsid w:val="00FE0509"/>
    <w:rsid w:val="00FE0E17"/>
    <w:rsid w:val="00FE1792"/>
    <w:rsid w:val="00FF44F8"/>
    <w:rsid w:val="00FF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2AC1D"/>
  <w15:docId w15:val="{C80E4B69-809E-4469-ADD4-D04A26BA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5588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qFormat/>
    <w:rsid w:val="00BD5588"/>
    <w:rPr>
      <w:rFonts w:ascii="Times New Roman" w:eastAsia="Times New Roman" w:hAnsi="Times New Roman" w:cs="Times New Roman"/>
      <w:sz w:val="28"/>
      <w:szCs w:val="20"/>
    </w:rPr>
  </w:style>
  <w:style w:type="character" w:customStyle="1" w:styleId="Internetasaite">
    <w:name w:val="Interneta saite"/>
    <w:basedOn w:val="DefaultParagraphFont"/>
    <w:uiPriority w:val="99"/>
    <w:unhideWhenUsed/>
    <w:rsid w:val="00BD5588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4A4FEB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A4FEB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5443C9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5443C9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5443C9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443C9"/>
    <w:rPr>
      <w:rFonts w:ascii="Segoe UI" w:eastAsia="Times New Roman" w:hAnsi="Segoe UI" w:cs="Segoe UI"/>
      <w:sz w:val="18"/>
      <w:szCs w:val="18"/>
      <w:lang w:eastAsia="lv-LV"/>
    </w:rPr>
  </w:style>
  <w:style w:type="character" w:customStyle="1" w:styleId="FontStyle15">
    <w:name w:val="Font Style15"/>
    <w:uiPriority w:val="99"/>
    <w:qFormat/>
    <w:rsid w:val="00FA469C"/>
    <w:rPr>
      <w:rFonts w:ascii="Calibri" w:hAnsi="Calibri" w:cs="Calibri"/>
      <w:sz w:val="22"/>
      <w:szCs w:val="22"/>
    </w:rPr>
  </w:style>
  <w:style w:type="character" w:customStyle="1" w:styleId="FontStyle16">
    <w:name w:val="Font Style16"/>
    <w:uiPriority w:val="99"/>
    <w:qFormat/>
    <w:rsid w:val="00FA469C"/>
    <w:rPr>
      <w:rFonts w:ascii="Calibri" w:hAnsi="Calibri" w:cs="Calibri"/>
      <w:i/>
      <w:iCs/>
      <w:sz w:val="22"/>
      <w:szCs w:val="22"/>
    </w:rPr>
  </w:style>
  <w:style w:type="character" w:customStyle="1" w:styleId="ListParagraphChar">
    <w:name w:val="List Paragraph Char"/>
    <w:link w:val="ListParagraph"/>
    <w:uiPriority w:val="34"/>
    <w:qFormat/>
    <w:locked/>
    <w:rsid w:val="00796128"/>
    <w:rPr>
      <w:rFonts w:ascii="Calibri" w:eastAsia="Calibri" w:hAnsi="Calibri" w:cs="Times New Roma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493D48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customStyle="1" w:styleId="Vresenkurs">
    <w:name w:val="Vēres enkurs"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493D48"/>
    <w:rPr>
      <w:vertAlign w:val="superscript"/>
    </w:rPr>
  </w:style>
  <w:style w:type="character" w:customStyle="1" w:styleId="ListLabel1">
    <w:name w:val="ListLabel 1"/>
    <w:qFormat/>
    <w:rPr>
      <w:color w:val="0000FF"/>
      <w:u w:val="single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Vresrakstzmes">
    <w:name w:val="Vēres rakstzīmes"/>
    <w:qFormat/>
  </w:style>
  <w:style w:type="character" w:customStyle="1" w:styleId="Beiguvresenkurs">
    <w:name w:val="Beigu vēres enkurs"/>
    <w:rPr>
      <w:vertAlign w:val="superscript"/>
    </w:rPr>
  </w:style>
  <w:style w:type="character" w:customStyle="1" w:styleId="Beiguvresrakstzme">
    <w:name w:val="Beigu vēres rakstzīme"/>
    <w:qFormat/>
  </w:style>
  <w:style w:type="character" w:customStyle="1" w:styleId="ListLabel3">
    <w:name w:val="ListLabel 3"/>
    <w:qFormat/>
    <w:rPr>
      <w:color w:val="0000FF"/>
      <w:u w:val="single"/>
    </w:rPr>
  </w:style>
  <w:style w:type="character" w:customStyle="1" w:styleId="ListLabel4">
    <w:name w:val="ListLabel 4"/>
    <w:qFormat/>
    <w:rPr>
      <w:sz w:val="18"/>
      <w:szCs w:val="18"/>
    </w:rPr>
  </w:style>
  <w:style w:type="paragraph" w:customStyle="1" w:styleId="Virsraksts">
    <w:name w:val="Virsraksts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Rdtjs">
    <w:name w:val="Rādītājs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link w:val="TitleChar"/>
    <w:qFormat/>
    <w:rsid w:val="00BD5588"/>
    <w:pPr>
      <w:jc w:val="center"/>
    </w:pPr>
    <w:rPr>
      <w:sz w:val="28"/>
      <w:szCs w:val="20"/>
      <w:lang w:eastAsia="en-US"/>
    </w:rPr>
  </w:style>
  <w:style w:type="paragraph" w:customStyle="1" w:styleId="naisnod">
    <w:name w:val="naisnod"/>
    <w:basedOn w:val="Normal"/>
    <w:qFormat/>
    <w:rsid w:val="004A4FEB"/>
    <w:pPr>
      <w:spacing w:before="150" w:after="15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A4FE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4A4FEB"/>
    <w:pPr>
      <w:tabs>
        <w:tab w:val="center" w:pos="4153"/>
        <w:tab w:val="right" w:pos="8306"/>
      </w:tabs>
    </w:pPr>
  </w:style>
  <w:style w:type="paragraph" w:customStyle="1" w:styleId="tv213">
    <w:name w:val="tv213"/>
    <w:basedOn w:val="Normal"/>
    <w:qFormat/>
    <w:rsid w:val="00AF33BD"/>
    <w:pPr>
      <w:spacing w:beforeAutospacing="1" w:afterAutospacing="1"/>
    </w:pPr>
    <w:rPr>
      <w:rFonts w:eastAsiaTheme="minorHAnsi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5443C9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5443C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443C9"/>
    <w:rPr>
      <w:rFonts w:ascii="Segoe UI" w:hAnsi="Segoe UI" w:cs="Segoe UI"/>
      <w:sz w:val="18"/>
      <w:szCs w:val="18"/>
    </w:rPr>
  </w:style>
  <w:style w:type="paragraph" w:customStyle="1" w:styleId="Style3">
    <w:name w:val="Style3"/>
    <w:basedOn w:val="Normal"/>
    <w:uiPriority w:val="99"/>
    <w:qFormat/>
    <w:rsid w:val="00FA469C"/>
    <w:pPr>
      <w:widowControl w:val="0"/>
      <w:spacing w:line="292" w:lineRule="exact"/>
      <w:ind w:firstLine="720"/>
      <w:jc w:val="both"/>
    </w:pPr>
    <w:rPr>
      <w:rFonts w:ascii="Calibri" w:hAnsi="Calibri"/>
    </w:rPr>
  </w:style>
  <w:style w:type="paragraph" w:styleId="ListParagraph">
    <w:name w:val="List Paragraph"/>
    <w:basedOn w:val="Normal"/>
    <w:link w:val="ListParagraphChar"/>
    <w:uiPriority w:val="34"/>
    <w:qFormat/>
    <w:rsid w:val="0079612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nhideWhenUsed/>
    <w:rsid w:val="00493D48"/>
    <w:rPr>
      <w:sz w:val="20"/>
      <w:szCs w:val="20"/>
    </w:rPr>
  </w:style>
  <w:style w:type="table" w:styleId="TableGrid">
    <w:name w:val="Table Grid"/>
    <w:basedOn w:val="TableNormal"/>
    <w:uiPriority w:val="39"/>
    <w:rsid w:val="00441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iskr">
    <w:name w:val="naiskr"/>
    <w:basedOn w:val="Normal"/>
    <w:qFormat/>
    <w:rsid w:val="008F4D63"/>
    <w:pPr>
      <w:spacing w:before="75" w:after="75"/>
    </w:pPr>
  </w:style>
  <w:style w:type="character" w:styleId="Hyperlink">
    <w:name w:val="Hyperlink"/>
    <w:rsid w:val="005721A2"/>
    <w:rPr>
      <w:color w:val="0000FF"/>
      <w:u w:val="single"/>
    </w:rPr>
  </w:style>
  <w:style w:type="character" w:styleId="FootnoteReference">
    <w:name w:val="footnote reference"/>
    <w:uiPriority w:val="99"/>
    <w:rsid w:val="005721A2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23BA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A08C2"/>
    <w:rPr>
      <w:color w:val="605E5C"/>
      <w:shd w:val="clear" w:color="auto" w:fill="E1DFDD"/>
    </w:rPr>
  </w:style>
  <w:style w:type="paragraph" w:customStyle="1" w:styleId="labojumupamats">
    <w:name w:val="labojumu_pamats"/>
    <w:basedOn w:val="Normal"/>
    <w:rsid w:val="00CE26BF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B1410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8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0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8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5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ram.gov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lze.donina@varam.gov.l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k.gov.lv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vvd.gov.lv/lv/statistik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466596C-7DB2-4969-9DEE-9E5817445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5207</Words>
  <Characters>2969</Characters>
  <Application>Microsoft Office Word</Application>
  <DocSecurity>0</DocSecurity>
  <Lines>24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"Grozījumi Ūdens apsaimniekošanas likumā"</vt:lpstr>
    </vt:vector>
  </TitlesOfParts>
  <Company>VARAM</Company>
  <LinksUpToDate>false</LinksUpToDate>
  <CharactersWithSpaces>8160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"Grozījumi Ūdens apsaimniekošanas likumā"</dc:title>
  <dc:subject>Anotācija</dc:subject>
  <dc:creator>Kristīne Gāga</dc:creator>
  <dc:description>67026518, kristine.gaga@varam.gov.lv</dc:description>
  <cp:lastModifiedBy>Kristīne Gāga</cp:lastModifiedBy>
  <cp:revision>9</cp:revision>
  <dcterms:created xsi:type="dcterms:W3CDTF">2021-08-12T06:37:00Z</dcterms:created>
  <dcterms:modified xsi:type="dcterms:W3CDTF">2021-09-02T12:04:00Z</dcterms:modified>
  <dc:language>lv-LV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VARAM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