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9988" w14:textId="35006730" w:rsidR="001D2663" w:rsidRDefault="001D2663" w:rsidP="00E966CA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Ministru kabineta noteikumu projekta</w:t>
      </w:r>
    </w:p>
    <w:p w14:paraId="3BA609CA" w14:textId="588EDF27" w:rsidR="000D02B5" w:rsidRPr="00C618EB" w:rsidRDefault="00A57DB3" w:rsidP="00E966CA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“</w:t>
      </w:r>
      <w:r w:rsidR="00A965B1" w:rsidRPr="00A965B1">
        <w:rPr>
          <w:b/>
          <w:spacing w:val="-3"/>
          <w:sz w:val="28"/>
          <w:szCs w:val="28"/>
        </w:rPr>
        <w:t>Grozījumi Ministru kabineta 2009. gada 10. marta noteikumos Nr. 219 “Kārtība, kādā veicama obligātā veselības pārbaude””</w:t>
      </w:r>
      <w:r>
        <w:rPr>
          <w:b/>
          <w:spacing w:val="-3"/>
          <w:sz w:val="28"/>
          <w:szCs w:val="28"/>
        </w:rPr>
        <w:t xml:space="preserve"> </w:t>
      </w:r>
      <w:r w:rsidR="000D02B5" w:rsidRPr="00C618EB">
        <w:rPr>
          <w:b/>
          <w:sz w:val="28"/>
          <w:szCs w:val="28"/>
        </w:rPr>
        <w:t>sākotnējās ietekmes novērtējuma ziņojums (anotācija)</w:t>
      </w:r>
    </w:p>
    <w:p w14:paraId="6BD25A67" w14:textId="77777777" w:rsidR="002E4345" w:rsidRPr="00C618EB" w:rsidRDefault="002E4345" w:rsidP="00D2045E">
      <w:pPr>
        <w:pStyle w:val="naislab"/>
        <w:spacing w:before="0" w:after="0"/>
        <w:jc w:val="center"/>
        <w:outlineLvl w:val="0"/>
        <w:rPr>
          <w:b/>
          <w:sz w:val="28"/>
          <w:szCs w:val="28"/>
          <w:highlight w:val="yellow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7258"/>
      </w:tblGrid>
      <w:tr w:rsidR="00381ACF" w:rsidRPr="00C618EB" w14:paraId="47822307" w14:textId="77777777" w:rsidTr="02C7CCED">
        <w:tc>
          <w:tcPr>
            <w:tcW w:w="9640" w:type="dxa"/>
            <w:gridSpan w:val="2"/>
            <w:shd w:val="clear" w:color="auto" w:fill="auto"/>
          </w:tcPr>
          <w:p w14:paraId="7FE32151" w14:textId="77777777" w:rsidR="00381ACF" w:rsidRPr="00C618EB" w:rsidRDefault="00381ACF" w:rsidP="00FC6E6C">
            <w:pPr>
              <w:jc w:val="center"/>
              <w:rPr>
                <w:b/>
                <w:bCs/>
                <w:sz w:val="28"/>
                <w:szCs w:val="28"/>
              </w:rPr>
            </w:pPr>
            <w:r w:rsidRPr="00C618EB">
              <w:rPr>
                <w:b/>
                <w:bCs/>
                <w:iCs/>
                <w:sz w:val="28"/>
                <w:szCs w:val="28"/>
              </w:rPr>
              <w:t>Tiesību akta projekta anotācijas kopsavilkums</w:t>
            </w:r>
          </w:p>
        </w:tc>
      </w:tr>
      <w:tr w:rsidR="00381ACF" w:rsidRPr="00C618EB" w14:paraId="42A19A6E" w14:textId="77777777" w:rsidTr="02C7CCED">
        <w:tc>
          <w:tcPr>
            <w:tcW w:w="2382" w:type="dxa"/>
            <w:shd w:val="clear" w:color="auto" w:fill="auto"/>
          </w:tcPr>
          <w:p w14:paraId="66868E18" w14:textId="77777777" w:rsidR="00381ACF" w:rsidRPr="00C618EB" w:rsidRDefault="00381ACF" w:rsidP="009F3C57">
            <w:pPr>
              <w:rPr>
                <w:bCs/>
                <w:sz w:val="28"/>
                <w:szCs w:val="28"/>
              </w:rPr>
            </w:pPr>
            <w:r w:rsidRPr="00C618EB">
              <w:rPr>
                <w:iCs/>
                <w:sz w:val="28"/>
                <w:szCs w:val="28"/>
              </w:rPr>
              <w:t xml:space="preserve">Mērķis, risinājums un projekta spēkā stāšanās </w:t>
            </w:r>
            <w:r w:rsidRPr="007802CF">
              <w:rPr>
                <w:iCs/>
                <w:sz w:val="28"/>
                <w:szCs w:val="28"/>
              </w:rPr>
              <w:t>laiks</w:t>
            </w:r>
            <w:r w:rsidR="007802CF" w:rsidRPr="007802CF">
              <w:rPr>
                <w:iCs/>
                <w:sz w:val="28"/>
                <w:szCs w:val="28"/>
              </w:rPr>
              <w:t xml:space="preserve"> </w:t>
            </w:r>
            <w:r w:rsidR="007802CF" w:rsidRPr="009F3C57">
              <w:rPr>
                <w:sz w:val="28"/>
                <w:szCs w:val="28"/>
              </w:rPr>
              <w:t>(500 zīmes bez atstarpēm)</w:t>
            </w:r>
          </w:p>
        </w:tc>
        <w:tc>
          <w:tcPr>
            <w:tcW w:w="7258" w:type="dxa"/>
            <w:shd w:val="clear" w:color="auto" w:fill="auto"/>
          </w:tcPr>
          <w:p w14:paraId="48778476" w14:textId="54A48825" w:rsidR="00B25094" w:rsidRDefault="35081A86" w:rsidP="006E3D7F">
            <w:pPr>
              <w:pStyle w:val="naiskr"/>
              <w:spacing w:before="0"/>
              <w:jc w:val="both"/>
              <w:rPr>
                <w:sz w:val="28"/>
                <w:szCs w:val="28"/>
              </w:rPr>
            </w:pPr>
            <w:r w:rsidRPr="0794C4B0">
              <w:rPr>
                <w:sz w:val="28"/>
                <w:szCs w:val="28"/>
              </w:rPr>
              <w:t>Projekta</w:t>
            </w:r>
            <w:r w:rsidR="00C07BCD" w:rsidRPr="0794C4B0">
              <w:rPr>
                <w:rStyle w:val="FootnoteReference"/>
                <w:sz w:val="28"/>
                <w:szCs w:val="28"/>
              </w:rPr>
              <w:footnoteReference w:id="2"/>
            </w:r>
            <w:r w:rsidRPr="0794C4B0">
              <w:rPr>
                <w:sz w:val="28"/>
                <w:szCs w:val="28"/>
              </w:rPr>
              <w:t xml:space="preserve"> mērķis ir</w:t>
            </w:r>
            <w:r w:rsidR="00A965B1">
              <w:rPr>
                <w:sz w:val="28"/>
                <w:szCs w:val="28"/>
              </w:rPr>
              <w:t xml:space="preserve"> papildināt </w:t>
            </w:r>
            <w:r w:rsidR="00A965B1" w:rsidRPr="00A965B1">
              <w:rPr>
                <w:sz w:val="28"/>
                <w:szCs w:val="28"/>
              </w:rPr>
              <w:t>Ministru kabineta 2009. gada 10.</w:t>
            </w:r>
            <w:r w:rsidR="0051281E">
              <w:rPr>
                <w:sz w:val="28"/>
                <w:szCs w:val="28"/>
              </w:rPr>
              <w:t> </w:t>
            </w:r>
            <w:r w:rsidR="00A965B1" w:rsidRPr="00A965B1">
              <w:rPr>
                <w:sz w:val="28"/>
                <w:szCs w:val="28"/>
              </w:rPr>
              <w:t>marta noteikum</w:t>
            </w:r>
            <w:r w:rsidR="00A965B1">
              <w:rPr>
                <w:sz w:val="28"/>
                <w:szCs w:val="28"/>
              </w:rPr>
              <w:t>u</w:t>
            </w:r>
            <w:r w:rsidR="00A965B1" w:rsidRPr="00A965B1">
              <w:rPr>
                <w:sz w:val="28"/>
                <w:szCs w:val="28"/>
              </w:rPr>
              <w:t>s Nr. 219 “Kārtība, kādā veicama obligātā veselības pārbaude”</w:t>
            </w:r>
            <w:r w:rsidR="00A965B1">
              <w:rPr>
                <w:sz w:val="28"/>
                <w:szCs w:val="28"/>
              </w:rPr>
              <w:t xml:space="preserve"> </w:t>
            </w:r>
            <w:r w:rsidR="00BC6943">
              <w:rPr>
                <w:sz w:val="28"/>
                <w:szCs w:val="28"/>
              </w:rPr>
              <w:t>(turpmāk – MK noteikumi Nr.</w:t>
            </w:r>
            <w:r w:rsidR="00D625EF">
              <w:rPr>
                <w:sz w:val="28"/>
                <w:szCs w:val="28"/>
              </w:rPr>
              <w:t xml:space="preserve"> </w:t>
            </w:r>
            <w:r w:rsidR="00BC6943">
              <w:rPr>
                <w:sz w:val="28"/>
                <w:szCs w:val="28"/>
              </w:rPr>
              <w:t xml:space="preserve">219) </w:t>
            </w:r>
            <w:r w:rsidR="00A965B1">
              <w:rPr>
                <w:sz w:val="28"/>
                <w:szCs w:val="28"/>
              </w:rPr>
              <w:t xml:space="preserve">ar medicīniskajām kontrindikācijām darbam ar jonizējošā starojuma avotiem, kā arī precizēt </w:t>
            </w:r>
            <w:r w:rsidR="3E8EACB2">
              <w:rPr>
                <w:sz w:val="28"/>
                <w:szCs w:val="28"/>
              </w:rPr>
              <w:t xml:space="preserve">obligāto </w:t>
            </w:r>
            <w:r w:rsidR="00A965B1">
              <w:rPr>
                <w:sz w:val="28"/>
                <w:szCs w:val="28"/>
              </w:rPr>
              <w:t xml:space="preserve">veselības pārbaužu regularitāti attiecībā uz B kategorijas </w:t>
            </w:r>
            <w:r w:rsidR="00BC6943">
              <w:rPr>
                <w:sz w:val="28"/>
                <w:szCs w:val="28"/>
              </w:rPr>
              <w:t>nodarbinātajiem</w:t>
            </w:r>
            <w:r w:rsidR="00A965B1">
              <w:rPr>
                <w:sz w:val="28"/>
                <w:szCs w:val="28"/>
              </w:rPr>
              <w:t>, kuri veic darbības ar jonizējošā starojuma avotiem</w:t>
            </w:r>
            <w:r w:rsidR="00BC6943">
              <w:rPr>
                <w:sz w:val="28"/>
                <w:szCs w:val="28"/>
              </w:rPr>
              <w:t>.</w:t>
            </w:r>
          </w:p>
          <w:p w14:paraId="30B8F527" w14:textId="751B8D68" w:rsidR="0051281E" w:rsidRDefault="0051281E" w:rsidP="006E3D7F">
            <w:pPr>
              <w:pStyle w:val="naiskr"/>
              <w:spacing w:before="0"/>
              <w:jc w:val="both"/>
            </w:pPr>
            <w:r w:rsidRPr="007A2746">
              <w:rPr>
                <w:sz w:val="28"/>
                <w:szCs w:val="28"/>
              </w:rPr>
              <w:t>Noteikumu projekts stājas spēkā Oficiālo publikāciju un tiesiskās informācijas likuma 7.</w:t>
            </w:r>
            <w:r>
              <w:rPr>
                <w:sz w:val="28"/>
                <w:szCs w:val="28"/>
              </w:rPr>
              <w:t> </w:t>
            </w:r>
            <w:r w:rsidRPr="007A2746">
              <w:rPr>
                <w:sz w:val="28"/>
                <w:szCs w:val="28"/>
              </w:rPr>
              <w:t>panta otrajā daļā noteiktajā kārtībā.</w:t>
            </w:r>
          </w:p>
        </w:tc>
      </w:tr>
    </w:tbl>
    <w:p w14:paraId="4CAE4FD1" w14:textId="77777777" w:rsidR="00381ACF" w:rsidRPr="00C618EB" w:rsidRDefault="00381ACF" w:rsidP="00381ACF">
      <w:pPr>
        <w:pStyle w:val="naislab"/>
        <w:spacing w:before="0" w:after="0"/>
        <w:jc w:val="left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49"/>
        <w:tblW w:w="53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846"/>
        <w:gridCol w:w="7416"/>
      </w:tblGrid>
      <w:tr w:rsidR="009916CA" w:rsidRPr="00C618EB" w14:paraId="600E8821" w14:textId="77777777" w:rsidTr="5397B21A">
        <w:tc>
          <w:tcPr>
            <w:tcW w:w="5000" w:type="pct"/>
            <w:gridSpan w:val="3"/>
            <w:vAlign w:val="center"/>
          </w:tcPr>
          <w:p w14:paraId="5638E74E" w14:textId="77777777" w:rsidR="000D02B5" w:rsidRPr="00C618EB" w:rsidRDefault="000D02B5" w:rsidP="00D2045E">
            <w:pPr>
              <w:pStyle w:val="naisnod"/>
              <w:spacing w:before="0" w:after="0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I.</w:t>
            </w:r>
            <w:r w:rsidR="00676169" w:rsidRPr="00C618EB">
              <w:rPr>
                <w:sz w:val="28"/>
                <w:szCs w:val="28"/>
              </w:rPr>
              <w:t> </w:t>
            </w:r>
            <w:r w:rsidRPr="00C618EB">
              <w:rPr>
                <w:sz w:val="28"/>
                <w:szCs w:val="28"/>
              </w:rPr>
              <w:t>Tiesību akta projekta izstrādes nepieciešamība</w:t>
            </w:r>
          </w:p>
        </w:tc>
      </w:tr>
      <w:tr w:rsidR="009916CA" w:rsidRPr="00C618EB" w14:paraId="2C53F0B8" w14:textId="77777777" w:rsidTr="5397B21A">
        <w:trPr>
          <w:trHeight w:val="630"/>
        </w:trPr>
        <w:tc>
          <w:tcPr>
            <w:tcW w:w="218" w:type="pct"/>
          </w:tcPr>
          <w:p w14:paraId="2889504D" w14:textId="77777777" w:rsidR="000D02B5" w:rsidRPr="00C618EB" w:rsidRDefault="000D02B5" w:rsidP="00D2045E">
            <w:pPr>
              <w:pStyle w:val="naiskr"/>
              <w:spacing w:before="0" w:after="0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1.</w:t>
            </w:r>
          </w:p>
        </w:tc>
        <w:tc>
          <w:tcPr>
            <w:tcW w:w="953" w:type="pct"/>
          </w:tcPr>
          <w:p w14:paraId="36DA6C8B" w14:textId="77777777" w:rsidR="000D02B5" w:rsidRPr="00C618EB" w:rsidRDefault="000D02B5" w:rsidP="00D2045E">
            <w:pPr>
              <w:pStyle w:val="naiskr"/>
              <w:spacing w:before="0" w:after="0"/>
              <w:ind w:hanging="10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Pamatojums</w:t>
            </w:r>
          </w:p>
        </w:tc>
        <w:tc>
          <w:tcPr>
            <w:tcW w:w="3829" w:type="pct"/>
          </w:tcPr>
          <w:p w14:paraId="07719B00" w14:textId="0D74CB36" w:rsidR="006E5264" w:rsidRPr="00E8085F" w:rsidRDefault="00A965B1" w:rsidP="006E3D7F">
            <w:pPr>
              <w:pStyle w:val="naiskr"/>
              <w:spacing w:before="0" w:after="120"/>
              <w:ind w:left="147" w:right="145"/>
              <w:jc w:val="both"/>
              <w:rPr>
                <w:sz w:val="28"/>
                <w:szCs w:val="28"/>
              </w:rPr>
            </w:pPr>
            <w:r w:rsidRPr="00A965B1">
              <w:rPr>
                <w:sz w:val="28"/>
                <w:szCs w:val="28"/>
              </w:rPr>
              <w:t>Darba aizsardzības likuma 15.</w:t>
            </w:r>
            <w:r w:rsidR="00D625EF">
              <w:rPr>
                <w:sz w:val="28"/>
                <w:szCs w:val="28"/>
              </w:rPr>
              <w:t xml:space="preserve"> </w:t>
            </w:r>
            <w:r w:rsidRPr="00A965B1">
              <w:rPr>
                <w:sz w:val="28"/>
                <w:szCs w:val="28"/>
              </w:rPr>
              <w:t>panta pirm</w:t>
            </w:r>
            <w:r>
              <w:rPr>
                <w:sz w:val="28"/>
                <w:szCs w:val="28"/>
              </w:rPr>
              <w:t>ā</w:t>
            </w:r>
            <w:r w:rsidRPr="00A965B1">
              <w:rPr>
                <w:sz w:val="28"/>
                <w:szCs w:val="28"/>
              </w:rPr>
              <w:t xml:space="preserve"> daļ</w:t>
            </w:r>
            <w:r>
              <w:rPr>
                <w:sz w:val="28"/>
                <w:szCs w:val="28"/>
              </w:rPr>
              <w:t>a</w:t>
            </w:r>
            <w:r w:rsidRPr="00A965B1">
              <w:rPr>
                <w:sz w:val="28"/>
                <w:szCs w:val="28"/>
              </w:rPr>
              <w:t xml:space="preserve"> un likuma “Par radiācijas drošību un kodoldrošību” 17.</w:t>
            </w:r>
            <w:r w:rsidR="0051281E">
              <w:rPr>
                <w:sz w:val="28"/>
                <w:szCs w:val="28"/>
              </w:rPr>
              <w:t> </w:t>
            </w:r>
            <w:r w:rsidRPr="00A965B1">
              <w:rPr>
                <w:sz w:val="28"/>
                <w:szCs w:val="28"/>
              </w:rPr>
              <w:t>panta pirmās daļas 2.</w:t>
            </w:r>
            <w:r w:rsidR="0051281E">
              <w:rPr>
                <w:sz w:val="28"/>
                <w:szCs w:val="28"/>
              </w:rPr>
              <w:t> </w:t>
            </w:r>
            <w:r w:rsidRPr="00A965B1">
              <w:rPr>
                <w:sz w:val="28"/>
                <w:szCs w:val="28"/>
              </w:rPr>
              <w:t>punkt</w:t>
            </w:r>
            <w:r>
              <w:rPr>
                <w:sz w:val="28"/>
                <w:szCs w:val="28"/>
              </w:rPr>
              <w:t>s</w:t>
            </w:r>
          </w:p>
        </w:tc>
      </w:tr>
      <w:tr w:rsidR="009916CA" w:rsidRPr="00045347" w14:paraId="26B7C694" w14:textId="77777777" w:rsidTr="5397B21A">
        <w:trPr>
          <w:trHeight w:val="630"/>
        </w:trPr>
        <w:tc>
          <w:tcPr>
            <w:tcW w:w="218" w:type="pct"/>
            <w:shd w:val="clear" w:color="auto" w:fill="auto"/>
          </w:tcPr>
          <w:p w14:paraId="2B4692A5" w14:textId="627318BC" w:rsidR="00A63A63" w:rsidRPr="00045347" w:rsidRDefault="00A63A63" w:rsidP="00D2045E">
            <w:pPr>
              <w:pStyle w:val="naiskr"/>
              <w:spacing w:before="0" w:after="0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t>2.</w:t>
            </w:r>
          </w:p>
        </w:tc>
        <w:tc>
          <w:tcPr>
            <w:tcW w:w="953" w:type="pct"/>
            <w:shd w:val="clear" w:color="auto" w:fill="auto"/>
          </w:tcPr>
          <w:p w14:paraId="4D748893" w14:textId="77777777" w:rsidR="00A63A63" w:rsidRPr="00045347" w:rsidRDefault="00A63A63" w:rsidP="00A965B1">
            <w:pPr>
              <w:pStyle w:val="naiskr"/>
              <w:spacing w:before="0" w:after="0"/>
              <w:ind w:hanging="10"/>
              <w:jc w:val="both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829" w:type="pct"/>
            <w:shd w:val="clear" w:color="auto" w:fill="auto"/>
          </w:tcPr>
          <w:p w14:paraId="757B2B90" w14:textId="36001AC2" w:rsidR="00BC6943" w:rsidRPr="006E3D7F" w:rsidRDefault="00112D85" w:rsidP="006E3D7F">
            <w:pPr>
              <w:pStyle w:val="naiskr"/>
              <w:spacing w:before="0" w:after="120"/>
              <w:ind w:left="97" w:right="14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Likuma “Par radiācijas drošību un kodoldrošību” </w:t>
            </w:r>
            <w:r w:rsidRPr="00A965B1">
              <w:rPr>
                <w:sz w:val="28"/>
                <w:szCs w:val="28"/>
              </w:rPr>
              <w:t>17.panta pirmās daļas 2.punkt</w:t>
            </w:r>
            <w:r>
              <w:rPr>
                <w:sz w:val="28"/>
                <w:szCs w:val="28"/>
              </w:rPr>
              <w:t>s</w:t>
            </w:r>
            <w:r>
              <w:rPr>
                <w:bCs/>
                <w:sz w:val="28"/>
                <w:szCs w:val="28"/>
              </w:rPr>
              <w:t xml:space="preserve"> paredz deleģējumu Ministru kabinetam </w:t>
            </w:r>
            <w:r w:rsidRPr="00112D85">
              <w:rPr>
                <w:bCs/>
                <w:sz w:val="28"/>
                <w:szCs w:val="28"/>
              </w:rPr>
              <w:t>noteikt medicīnisk</w:t>
            </w:r>
            <w:r>
              <w:rPr>
                <w:bCs/>
                <w:sz w:val="28"/>
                <w:szCs w:val="28"/>
              </w:rPr>
              <w:t>ās</w:t>
            </w:r>
            <w:r w:rsidRPr="00112D85">
              <w:rPr>
                <w:bCs/>
                <w:sz w:val="28"/>
                <w:szCs w:val="28"/>
              </w:rPr>
              <w:t xml:space="preserve"> kontrindikācij</w:t>
            </w:r>
            <w:r>
              <w:rPr>
                <w:bCs/>
                <w:sz w:val="28"/>
                <w:szCs w:val="28"/>
              </w:rPr>
              <w:t>as</w:t>
            </w:r>
            <w:r w:rsidRPr="00112D85">
              <w:rPr>
                <w:bCs/>
                <w:sz w:val="28"/>
                <w:szCs w:val="28"/>
              </w:rPr>
              <w:t xml:space="preserve"> darbam ar jonizējošā starojuma avotiem</w:t>
            </w:r>
            <w:r>
              <w:rPr>
                <w:bCs/>
                <w:sz w:val="28"/>
                <w:szCs w:val="28"/>
              </w:rPr>
              <w:t xml:space="preserve">. </w:t>
            </w:r>
            <w:r w:rsidR="00154ECB" w:rsidRPr="00112D85">
              <w:rPr>
                <w:bCs/>
                <w:sz w:val="28"/>
                <w:szCs w:val="28"/>
              </w:rPr>
              <w:t xml:space="preserve">Saistībā ar likuma “Par radiācijas drošību un kodoldrošību” grozījumiem, kuri tika pieņemti Saeima </w:t>
            </w:r>
            <w:r w:rsidR="006E3D7F">
              <w:rPr>
                <w:bCs/>
                <w:sz w:val="28"/>
                <w:szCs w:val="28"/>
              </w:rPr>
              <w:t>2020.gada 10.decembrī</w:t>
            </w:r>
            <w:r w:rsidR="00154ECB" w:rsidRPr="00112D85">
              <w:rPr>
                <w:bCs/>
                <w:sz w:val="28"/>
                <w:szCs w:val="28"/>
              </w:rPr>
              <w:t xml:space="preserve">, </w:t>
            </w:r>
            <w:r w:rsidR="00BC6943" w:rsidRPr="00112D85">
              <w:rPr>
                <w:bCs/>
                <w:sz w:val="28"/>
                <w:szCs w:val="28"/>
              </w:rPr>
              <w:t>202</w:t>
            </w:r>
            <w:r w:rsidR="006E3D7F">
              <w:rPr>
                <w:bCs/>
                <w:sz w:val="28"/>
                <w:szCs w:val="28"/>
              </w:rPr>
              <w:t>0</w:t>
            </w:r>
            <w:r w:rsidR="00BC6943" w:rsidRPr="00112D85">
              <w:rPr>
                <w:bCs/>
                <w:sz w:val="28"/>
                <w:szCs w:val="28"/>
              </w:rPr>
              <w:t xml:space="preserve">.gada </w:t>
            </w:r>
            <w:r w:rsidR="006E3D7F">
              <w:rPr>
                <w:bCs/>
                <w:sz w:val="28"/>
                <w:szCs w:val="28"/>
              </w:rPr>
              <w:t>23.decembrī</w:t>
            </w:r>
            <w:r w:rsidR="00BC6943" w:rsidRPr="00112D85">
              <w:rPr>
                <w:bCs/>
                <w:sz w:val="28"/>
                <w:szCs w:val="28"/>
              </w:rPr>
              <w:t xml:space="preserve"> </w:t>
            </w:r>
            <w:r w:rsidR="00154ECB" w:rsidRPr="00112D85">
              <w:rPr>
                <w:bCs/>
                <w:sz w:val="28"/>
                <w:szCs w:val="28"/>
              </w:rPr>
              <w:t xml:space="preserve">zaudēja </w:t>
            </w:r>
            <w:r w:rsidR="00154ECB" w:rsidRPr="006E3D7F">
              <w:rPr>
                <w:bCs/>
                <w:sz w:val="28"/>
                <w:szCs w:val="28"/>
              </w:rPr>
              <w:t>spēku Ministru kabineta</w:t>
            </w:r>
            <w:r w:rsidR="00A965B1" w:rsidRPr="006E3D7F">
              <w:rPr>
                <w:sz w:val="28"/>
                <w:szCs w:val="28"/>
              </w:rPr>
              <w:t xml:space="preserve"> 2001.</w:t>
            </w:r>
            <w:r w:rsidR="0051281E">
              <w:rPr>
                <w:sz w:val="28"/>
                <w:szCs w:val="28"/>
              </w:rPr>
              <w:t> </w:t>
            </w:r>
            <w:r w:rsidR="00A965B1" w:rsidRPr="006E3D7F">
              <w:rPr>
                <w:sz w:val="28"/>
                <w:szCs w:val="28"/>
              </w:rPr>
              <w:t>gada 27.</w:t>
            </w:r>
            <w:r w:rsidR="0051281E">
              <w:rPr>
                <w:sz w:val="28"/>
                <w:szCs w:val="28"/>
              </w:rPr>
              <w:t> </w:t>
            </w:r>
            <w:r w:rsidR="00A965B1" w:rsidRPr="006E3D7F">
              <w:rPr>
                <w:sz w:val="28"/>
                <w:szCs w:val="28"/>
              </w:rPr>
              <w:t>decembra noteikum</w:t>
            </w:r>
            <w:r w:rsidR="00154ECB" w:rsidRPr="006E3D7F">
              <w:rPr>
                <w:sz w:val="28"/>
                <w:szCs w:val="28"/>
              </w:rPr>
              <w:t>i</w:t>
            </w:r>
            <w:r w:rsidR="00A965B1" w:rsidRPr="006E3D7F">
              <w:rPr>
                <w:sz w:val="28"/>
                <w:szCs w:val="28"/>
              </w:rPr>
              <w:t xml:space="preserve"> Nr.</w:t>
            </w:r>
            <w:r w:rsidR="0051281E">
              <w:rPr>
                <w:sz w:val="28"/>
                <w:szCs w:val="28"/>
              </w:rPr>
              <w:t> </w:t>
            </w:r>
            <w:r w:rsidR="00A965B1" w:rsidRPr="006E3D7F">
              <w:rPr>
                <w:sz w:val="28"/>
                <w:szCs w:val="28"/>
              </w:rPr>
              <w:t>538 “</w:t>
            </w:r>
            <w:r w:rsidR="00A965B1" w:rsidRPr="006E3D7F">
              <w:rPr>
                <w:sz w:val="28"/>
                <w:szCs w:val="28"/>
                <w:shd w:val="clear" w:color="auto" w:fill="FFFFFF"/>
              </w:rPr>
              <w:t>Noteikumi par medicīniskām kontrindikācijām darbam ar jonizējošā starojuma avotiem</w:t>
            </w:r>
            <w:r w:rsidR="00A965B1" w:rsidRPr="006E3D7F">
              <w:rPr>
                <w:sz w:val="28"/>
                <w:szCs w:val="28"/>
              </w:rPr>
              <w:t>”</w:t>
            </w:r>
            <w:r w:rsidRPr="006E3D7F">
              <w:rPr>
                <w:sz w:val="28"/>
                <w:szCs w:val="28"/>
              </w:rPr>
              <w:t>, kas bija izdoti saskaņā ar šī likuma 17.</w:t>
            </w:r>
            <w:r w:rsidR="00D625EF">
              <w:rPr>
                <w:sz w:val="28"/>
                <w:szCs w:val="28"/>
              </w:rPr>
              <w:t xml:space="preserve"> </w:t>
            </w:r>
            <w:r w:rsidRPr="006E3D7F">
              <w:rPr>
                <w:sz w:val="28"/>
                <w:szCs w:val="28"/>
              </w:rPr>
              <w:t>panta pirmās daļas 2.</w:t>
            </w:r>
            <w:r w:rsidR="00D625EF">
              <w:rPr>
                <w:sz w:val="28"/>
                <w:szCs w:val="28"/>
              </w:rPr>
              <w:t xml:space="preserve"> </w:t>
            </w:r>
            <w:r w:rsidRPr="006E3D7F">
              <w:rPr>
                <w:sz w:val="28"/>
                <w:szCs w:val="28"/>
              </w:rPr>
              <w:t>punktu</w:t>
            </w:r>
            <w:r w:rsidR="00BC6943" w:rsidRPr="006E3D7F">
              <w:rPr>
                <w:sz w:val="28"/>
                <w:szCs w:val="28"/>
              </w:rPr>
              <w:t xml:space="preserve">. </w:t>
            </w:r>
          </w:p>
          <w:p w14:paraId="429EC68B" w14:textId="2EA03A87" w:rsidR="00BC6943" w:rsidRPr="00112D85" w:rsidRDefault="00BC6943" w:rsidP="006E3D7F">
            <w:pPr>
              <w:pStyle w:val="naiskr"/>
              <w:spacing w:before="0" w:after="120"/>
              <w:ind w:left="97" w:right="147"/>
              <w:jc w:val="both"/>
              <w:rPr>
                <w:sz w:val="28"/>
                <w:szCs w:val="28"/>
              </w:rPr>
            </w:pPr>
            <w:bookmarkStart w:id="1" w:name="_Hlk76552678"/>
            <w:r w:rsidRPr="006E3D7F">
              <w:rPr>
                <w:sz w:val="28"/>
                <w:szCs w:val="28"/>
              </w:rPr>
              <w:t>Projekta</w:t>
            </w:r>
            <w:r w:rsidR="00A965B1" w:rsidRPr="006E3D7F">
              <w:rPr>
                <w:sz w:val="28"/>
                <w:szCs w:val="28"/>
              </w:rPr>
              <w:t xml:space="preserve"> </w:t>
            </w:r>
            <w:r w:rsidRPr="006E3D7F">
              <w:rPr>
                <w:sz w:val="28"/>
                <w:szCs w:val="28"/>
              </w:rPr>
              <w:t xml:space="preserve">mērķis ir iekļaut medicīniskās kontrindikācijas darbam ar jonizējošā starojuma avotiem </w:t>
            </w:r>
            <w:r w:rsidRPr="00112D85">
              <w:rPr>
                <w:sz w:val="28"/>
                <w:szCs w:val="28"/>
              </w:rPr>
              <w:t>Ministru kabineta 2009.</w:t>
            </w:r>
            <w:r w:rsidR="0051281E">
              <w:rPr>
                <w:sz w:val="28"/>
                <w:szCs w:val="28"/>
              </w:rPr>
              <w:t> </w:t>
            </w:r>
            <w:r w:rsidRPr="00112D85">
              <w:rPr>
                <w:sz w:val="28"/>
                <w:szCs w:val="28"/>
              </w:rPr>
              <w:t>gada 10.</w:t>
            </w:r>
            <w:r w:rsidR="0051281E">
              <w:rPr>
                <w:sz w:val="28"/>
                <w:szCs w:val="28"/>
              </w:rPr>
              <w:t> </w:t>
            </w:r>
            <w:r w:rsidRPr="00112D85">
              <w:rPr>
                <w:sz w:val="28"/>
                <w:szCs w:val="28"/>
              </w:rPr>
              <w:t>marta noteikumos Nr. 219 “Kārtība, kādā veicama obligātā veselības pārbaude” (turpmāk – MK noteikumi Nr.</w:t>
            </w:r>
            <w:r w:rsidR="00D625EF">
              <w:rPr>
                <w:sz w:val="28"/>
                <w:szCs w:val="28"/>
              </w:rPr>
              <w:t xml:space="preserve"> </w:t>
            </w:r>
            <w:r w:rsidRPr="00112D85">
              <w:rPr>
                <w:sz w:val="28"/>
                <w:szCs w:val="28"/>
              </w:rPr>
              <w:t>219),</w:t>
            </w:r>
            <w:r w:rsidR="006E3D7F">
              <w:rPr>
                <w:sz w:val="28"/>
                <w:szCs w:val="28"/>
              </w:rPr>
              <w:t xml:space="preserve"> papildinot arī šo noteikumu izdošanas pamatu ar </w:t>
            </w:r>
            <w:r w:rsidR="006E3D7F" w:rsidRPr="006E3D7F">
              <w:rPr>
                <w:sz w:val="28"/>
                <w:szCs w:val="28"/>
              </w:rPr>
              <w:t>likum</w:t>
            </w:r>
            <w:r w:rsidR="006E3D7F">
              <w:rPr>
                <w:sz w:val="28"/>
                <w:szCs w:val="28"/>
              </w:rPr>
              <w:t>u</w:t>
            </w:r>
            <w:r w:rsidR="006E3D7F" w:rsidRPr="006E3D7F">
              <w:rPr>
                <w:sz w:val="28"/>
                <w:szCs w:val="28"/>
              </w:rPr>
              <w:t xml:space="preserve"> “Par radiācijas drošību un kodoldrošību”</w:t>
            </w:r>
            <w:r w:rsidR="006E3D7F">
              <w:rPr>
                <w:sz w:val="28"/>
                <w:szCs w:val="28"/>
              </w:rPr>
              <w:t>.</w:t>
            </w:r>
            <w:r w:rsidR="00D625EF">
              <w:rPr>
                <w:sz w:val="28"/>
                <w:szCs w:val="28"/>
              </w:rPr>
              <w:t xml:space="preserve"> </w:t>
            </w:r>
            <w:r w:rsidR="006E3D7F">
              <w:rPr>
                <w:sz w:val="28"/>
                <w:szCs w:val="28"/>
              </w:rPr>
              <w:t>M</w:t>
            </w:r>
            <w:r w:rsidRPr="00112D85">
              <w:rPr>
                <w:sz w:val="28"/>
                <w:szCs w:val="28"/>
              </w:rPr>
              <w:t>edicīniskās kontrindikācijas ir jāņem vērā, veicot obligātās veselības pārbaudes nodarbinātājiem</w:t>
            </w:r>
            <w:r w:rsidR="006E3D7F">
              <w:rPr>
                <w:sz w:val="28"/>
                <w:szCs w:val="28"/>
              </w:rPr>
              <w:t xml:space="preserve">, kurus nodarbina vai nodarbinās </w:t>
            </w:r>
            <w:r w:rsidR="006E3D7F">
              <w:rPr>
                <w:sz w:val="28"/>
                <w:szCs w:val="28"/>
              </w:rPr>
              <w:lastRenderedPageBreak/>
              <w:t xml:space="preserve">darbā </w:t>
            </w:r>
            <w:r w:rsidRPr="00112D85">
              <w:rPr>
                <w:sz w:val="28"/>
                <w:szCs w:val="28"/>
              </w:rPr>
              <w:t>ar jonizējošā starojuma avotiem.</w:t>
            </w:r>
            <w:r w:rsidR="00112D85">
              <w:rPr>
                <w:sz w:val="28"/>
                <w:szCs w:val="28"/>
              </w:rPr>
              <w:t xml:space="preserve"> Saskaņā ar likuma </w:t>
            </w:r>
            <w:r w:rsidR="00112D85" w:rsidRPr="00112D85">
              <w:rPr>
                <w:sz w:val="28"/>
                <w:szCs w:val="28"/>
              </w:rPr>
              <w:t>“Par radiācijas drošību un kodoldrošību” 17.</w:t>
            </w:r>
            <w:r w:rsidR="00D625EF">
              <w:rPr>
                <w:sz w:val="28"/>
                <w:szCs w:val="28"/>
              </w:rPr>
              <w:t xml:space="preserve"> </w:t>
            </w:r>
            <w:r w:rsidR="00112D85" w:rsidRPr="00112D85">
              <w:rPr>
                <w:sz w:val="28"/>
                <w:szCs w:val="28"/>
              </w:rPr>
              <w:t>panta pirm</w:t>
            </w:r>
            <w:r w:rsidR="00112D85">
              <w:rPr>
                <w:sz w:val="28"/>
                <w:szCs w:val="28"/>
              </w:rPr>
              <w:t>ās</w:t>
            </w:r>
            <w:r w:rsidR="00112D85" w:rsidRPr="00112D85">
              <w:rPr>
                <w:sz w:val="28"/>
                <w:szCs w:val="28"/>
              </w:rPr>
              <w:t xml:space="preserve"> daļas </w:t>
            </w:r>
            <w:r w:rsidR="00112D85">
              <w:rPr>
                <w:sz w:val="28"/>
                <w:szCs w:val="28"/>
              </w:rPr>
              <w:t xml:space="preserve"> 2.</w:t>
            </w:r>
            <w:r w:rsidR="00D625EF">
              <w:rPr>
                <w:sz w:val="28"/>
                <w:szCs w:val="28"/>
              </w:rPr>
              <w:t xml:space="preserve"> </w:t>
            </w:r>
            <w:r w:rsidR="00112D85">
              <w:rPr>
                <w:sz w:val="28"/>
                <w:szCs w:val="28"/>
              </w:rPr>
              <w:t xml:space="preserve">punktu darbus ar jonizējošā </w:t>
            </w:r>
            <w:r w:rsidR="00112D85" w:rsidRPr="00112D85">
              <w:rPr>
                <w:sz w:val="28"/>
                <w:szCs w:val="28"/>
              </w:rPr>
              <w:t xml:space="preserve">starojuma avotiem drīkst veikt tikai </w:t>
            </w:r>
            <w:r w:rsidR="00112D85">
              <w:rPr>
                <w:sz w:val="28"/>
                <w:szCs w:val="28"/>
              </w:rPr>
              <w:t>tie darbinieki, kuriem nav</w:t>
            </w:r>
            <w:r w:rsidR="00112D85">
              <w:t xml:space="preserve"> </w:t>
            </w:r>
            <w:r w:rsidR="00112D85" w:rsidRPr="00112D85">
              <w:rPr>
                <w:sz w:val="28"/>
                <w:szCs w:val="28"/>
              </w:rPr>
              <w:t>medicīnisk</w:t>
            </w:r>
            <w:r w:rsidR="00112D85">
              <w:rPr>
                <w:sz w:val="28"/>
                <w:szCs w:val="28"/>
              </w:rPr>
              <w:t>o kontrindikāciju</w:t>
            </w:r>
            <w:r w:rsidR="00112D85" w:rsidRPr="00112D85">
              <w:rPr>
                <w:sz w:val="28"/>
                <w:szCs w:val="28"/>
              </w:rPr>
              <w:t xml:space="preserve"> darbam ar jonizējošā starojuma avotiem</w:t>
            </w:r>
            <w:r w:rsidR="006E3D7F">
              <w:rPr>
                <w:sz w:val="28"/>
                <w:szCs w:val="28"/>
              </w:rPr>
              <w:t>.</w:t>
            </w:r>
          </w:p>
          <w:p w14:paraId="57298C26" w14:textId="50E2D4B2" w:rsidR="009851E6" w:rsidRPr="009851E6" w:rsidRDefault="00BC6943" w:rsidP="009851E6">
            <w:pPr>
              <w:pStyle w:val="naiskr"/>
              <w:spacing w:after="120"/>
              <w:ind w:left="97" w:right="147"/>
              <w:jc w:val="both"/>
              <w:rPr>
                <w:sz w:val="28"/>
                <w:szCs w:val="28"/>
              </w:rPr>
            </w:pPr>
            <w:bookmarkStart w:id="2" w:name="_Hlk76552813"/>
            <w:bookmarkEnd w:id="1"/>
            <w:r w:rsidRPr="00112D85">
              <w:rPr>
                <w:sz w:val="28"/>
                <w:szCs w:val="28"/>
              </w:rPr>
              <w:t>Papildus Projekts paredz mainīt obligāto veselības pārbaužu regularitāti nodarbinātajiem, kuriem  kaitīgie darba vides faktori ir jonizējošais starojums (rentgenstarojums un gamma starojums); radioaktīvās vielas un jonizējošā starojuma avoti un kuri iekļaujas B kategorijā</w:t>
            </w:r>
            <w:r w:rsidR="00F06BBE" w:rsidRPr="00112D85">
              <w:rPr>
                <w:sz w:val="28"/>
                <w:szCs w:val="28"/>
              </w:rPr>
              <w:t>, samazinot regularitāti</w:t>
            </w:r>
            <w:r w:rsidR="0051281E">
              <w:rPr>
                <w:sz w:val="28"/>
                <w:szCs w:val="28"/>
              </w:rPr>
              <w:t xml:space="preserve">, proti, </w:t>
            </w:r>
            <w:r w:rsidR="0051281E">
              <w:t xml:space="preserve"> </w:t>
            </w:r>
            <w:r w:rsidR="0051281E" w:rsidRPr="0051281E">
              <w:rPr>
                <w:sz w:val="28"/>
                <w:szCs w:val="28"/>
              </w:rPr>
              <w:t xml:space="preserve">nodarbinātajiem, kas iekļaujas B kategorijā, veselības pārbaudes </w:t>
            </w:r>
            <w:r w:rsidR="0051281E">
              <w:rPr>
                <w:sz w:val="28"/>
                <w:szCs w:val="28"/>
              </w:rPr>
              <w:t xml:space="preserve">būs </w:t>
            </w:r>
            <w:r w:rsidR="0051281E" w:rsidRPr="0051281E">
              <w:rPr>
                <w:sz w:val="28"/>
                <w:szCs w:val="28"/>
              </w:rPr>
              <w:t>jāveic reizi trijos gados</w:t>
            </w:r>
            <w:r w:rsidR="00576AF3">
              <w:rPr>
                <w:sz w:val="28"/>
                <w:szCs w:val="28"/>
              </w:rPr>
              <w:t>.</w:t>
            </w:r>
            <w:bookmarkEnd w:id="2"/>
            <w:r w:rsidRPr="00112D85">
              <w:rPr>
                <w:sz w:val="28"/>
                <w:szCs w:val="28"/>
              </w:rPr>
              <w:t xml:space="preserve"> </w:t>
            </w:r>
            <w:r w:rsidR="008863C2">
              <w:rPr>
                <w:sz w:val="28"/>
                <w:szCs w:val="28"/>
              </w:rPr>
              <w:t>Nosacījumi n</w:t>
            </w:r>
            <w:r w:rsidR="00F06BBE" w:rsidRPr="00112D85">
              <w:rPr>
                <w:sz w:val="28"/>
                <w:szCs w:val="28"/>
              </w:rPr>
              <w:t xml:space="preserve">odarbināto, kuri </w:t>
            </w:r>
            <w:r w:rsidR="008863C2">
              <w:rPr>
                <w:sz w:val="28"/>
                <w:szCs w:val="28"/>
              </w:rPr>
              <w:t>veic darbības</w:t>
            </w:r>
            <w:r w:rsidR="00F06BBE" w:rsidRPr="00112D85">
              <w:rPr>
                <w:sz w:val="28"/>
                <w:szCs w:val="28"/>
              </w:rPr>
              <w:t xml:space="preserve"> ar jonizējošā starojuma avotiem, iedalījum</w:t>
            </w:r>
            <w:r w:rsidR="008863C2">
              <w:rPr>
                <w:sz w:val="28"/>
                <w:szCs w:val="28"/>
              </w:rPr>
              <w:t>am A vai B kategorijā ir noteikti</w:t>
            </w:r>
            <w:r w:rsidR="00F06BBE" w:rsidRPr="00112D85">
              <w:rPr>
                <w:sz w:val="28"/>
                <w:szCs w:val="28"/>
              </w:rPr>
              <w:t xml:space="preserve"> Ministru kabineta 2002. gada 9. aprīļa noteikumu Nr. 149 “Noteikumi par aizsardzību pret jonizējošo starojumu” </w:t>
            </w:r>
            <w:r w:rsidR="008863C2">
              <w:rPr>
                <w:sz w:val="28"/>
                <w:szCs w:val="28"/>
              </w:rPr>
              <w:t>33.</w:t>
            </w:r>
            <w:r w:rsidR="00D625EF">
              <w:rPr>
                <w:sz w:val="28"/>
                <w:szCs w:val="28"/>
              </w:rPr>
              <w:t xml:space="preserve"> </w:t>
            </w:r>
            <w:r w:rsidR="00F06BBE" w:rsidRPr="00112D85">
              <w:rPr>
                <w:sz w:val="28"/>
                <w:szCs w:val="28"/>
              </w:rPr>
              <w:t>punktā</w:t>
            </w:r>
            <w:r w:rsidR="009851E6">
              <w:rPr>
                <w:sz w:val="28"/>
                <w:szCs w:val="28"/>
              </w:rPr>
              <w:t>, saskaņā ar kuru</w:t>
            </w:r>
            <w:r w:rsidR="00F06BBE" w:rsidRPr="00112D85">
              <w:rPr>
                <w:sz w:val="28"/>
                <w:szCs w:val="28"/>
              </w:rPr>
              <w:t xml:space="preserve"> </w:t>
            </w:r>
            <w:r w:rsidR="009851E6">
              <w:t xml:space="preserve"> </w:t>
            </w:r>
            <w:r w:rsidR="009851E6" w:rsidRPr="009851E6">
              <w:rPr>
                <w:sz w:val="28"/>
                <w:szCs w:val="28"/>
              </w:rPr>
              <w:t>darbu vadītājs, atbilstoši paredzamajai apstarošanai, sadala darbiniekus divās kategorijās:</w:t>
            </w:r>
          </w:p>
          <w:p w14:paraId="6FF27FC5" w14:textId="3B9DCB74" w:rsidR="009851E6" w:rsidRPr="009851E6" w:rsidRDefault="009851E6" w:rsidP="009851E6">
            <w:pPr>
              <w:pStyle w:val="naiskr"/>
              <w:numPr>
                <w:ilvl w:val="0"/>
                <w:numId w:val="33"/>
              </w:numPr>
              <w:spacing w:after="120"/>
              <w:ind w:right="147"/>
              <w:jc w:val="both"/>
              <w:rPr>
                <w:sz w:val="28"/>
                <w:szCs w:val="28"/>
              </w:rPr>
            </w:pPr>
            <w:r w:rsidRPr="009851E6">
              <w:rPr>
                <w:sz w:val="28"/>
                <w:szCs w:val="28"/>
              </w:rPr>
              <w:t>A kategorija – paredzamā efektīvā doza var pārsniegt 6</w:t>
            </w:r>
            <w:r w:rsidR="0051281E">
              <w:rPr>
                <w:sz w:val="28"/>
                <w:szCs w:val="28"/>
              </w:rPr>
              <w:t> </w:t>
            </w:r>
            <w:r w:rsidRPr="009851E6">
              <w:rPr>
                <w:sz w:val="28"/>
                <w:szCs w:val="28"/>
              </w:rPr>
              <w:t>mSv gadā.</w:t>
            </w:r>
          </w:p>
          <w:p w14:paraId="31AAF026" w14:textId="2F92E4F4" w:rsidR="009851E6" w:rsidRDefault="009851E6" w:rsidP="009851E6">
            <w:pPr>
              <w:pStyle w:val="naiskr"/>
              <w:numPr>
                <w:ilvl w:val="0"/>
                <w:numId w:val="33"/>
              </w:numPr>
              <w:spacing w:before="0" w:after="120"/>
              <w:ind w:right="147"/>
              <w:jc w:val="both"/>
              <w:rPr>
                <w:sz w:val="28"/>
                <w:szCs w:val="28"/>
              </w:rPr>
            </w:pPr>
            <w:r w:rsidRPr="009851E6">
              <w:rPr>
                <w:sz w:val="28"/>
                <w:szCs w:val="28"/>
              </w:rPr>
              <w:t>B kategorija – paredzamā efektīvā doza nevar pārsniegt 6</w:t>
            </w:r>
            <w:r w:rsidR="0051281E">
              <w:rPr>
                <w:sz w:val="28"/>
                <w:szCs w:val="28"/>
              </w:rPr>
              <w:t> </w:t>
            </w:r>
            <w:r w:rsidRPr="009851E6">
              <w:rPr>
                <w:sz w:val="28"/>
                <w:szCs w:val="28"/>
              </w:rPr>
              <w:t>mSv gadā.</w:t>
            </w:r>
            <w:r w:rsidR="00F06BBE" w:rsidRPr="00112D85">
              <w:rPr>
                <w:sz w:val="28"/>
                <w:szCs w:val="28"/>
              </w:rPr>
              <w:t xml:space="preserve"> </w:t>
            </w:r>
          </w:p>
          <w:p w14:paraId="5959E6C0" w14:textId="77777777" w:rsidR="008863C2" w:rsidRDefault="008863C2" w:rsidP="006E3D7F">
            <w:pPr>
              <w:pStyle w:val="naiskr"/>
              <w:spacing w:before="0" w:after="120"/>
              <w:ind w:left="97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Tādejādi nodarbinātie, kuri iedalīti B kategorijā, veic darbības ar mazākas bīstamības jonizējošā starojuma avotiem.</w:t>
            </w:r>
          </w:p>
          <w:p w14:paraId="29B8FAB5" w14:textId="7E748092" w:rsidR="0020777A" w:rsidRPr="00112D85" w:rsidRDefault="00F06BBE" w:rsidP="006E3D7F">
            <w:pPr>
              <w:pStyle w:val="naiskr"/>
              <w:spacing w:before="0" w:after="120"/>
              <w:ind w:left="97" w:right="147"/>
              <w:jc w:val="both"/>
              <w:rPr>
                <w:sz w:val="28"/>
                <w:szCs w:val="28"/>
              </w:rPr>
            </w:pPr>
            <w:r w:rsidRPr="00112D85">
              <w:rPr>
                <w:sz w:val="28"/>
                <w:szCs w:val="28"/>
              </w:rPr>
              <w:t>Atsauce uz nodarbināto iedalījumu A vai B kategorijā attiecībā uz obligātajām veselības pārbaudēm ir sniegta MK noteikumu Nr.</w:t>
            </w:r>
            <w:r w:rsidR="00D625EF">
              <w:rPr>
                <w:sz w:val="28"/>
                <w:szCs w:val="28"/>
              </w:rPr>
              <w:t xml:space="preserve"> </w:t>
            </w:r>
            <w:r w:rsidRPr="00112D85">
              <w:rPr>
                <w:sz w:val="28"/>
                <w:szCs w:val="28"/>
              </w:rPr>
              <w:t>219 5., 43. un 43.</w:t>
            </w:r>
            <w:r w:rsidRPr="00112D85">
              <w:rPr>
                <w:sz w:val="28"/>
                <w:szCs w:val="28"/>
                <w:vertAlign w:val="superscript"/>
              </w:rPr>
              <w:t>1</w:t>
            </w:r>
            <w:r w:rsidRPr="00112D85">
              <w:rPr>
                <w:sz w:val="28"/>
                <w:szCs w:val="28"/>
              </w:rPr>
              <w:t>punktā, kā arī 1.pielikuma 4.1.</w:t>
            </w:r>
            <w:r w:rsidR="00D625EF">
              <w:rPr>
                <w:sz w:val="28"/>
                <w:szCs w:val="28"/>
              </w:rPr>
              <w:t xml:space="preserve"> </w:t>
            </w:r>
            <w:r w:rsidRPr="00112D85">
              <w:rPr>
                <w:sz w:val="28"/>
                <w:szCs w:val="28"/>
              </w:rPr>
              <w:t xml:space="preserve">apakšpunktā, kurā ir noteikta A un B kategorijas nodarbināto ar jonizējošā starojuma avotiem obligāto veselības pārbaužu regularitāte. A kategorijas nodarbināto veselības pārbaudes jāveic reizi gadā, savukārt B kategorijas nodarbināto – reizi 2 gados. Projekts paredz, ka B kategorijas nodarbinātajiem darbā ar jonizējošā starojuma avotiem </w:t>
            </w:r>
            <w:r w:rsidR="0020777A" w:rsidRPr="00112D85">
              <w:rPr>
                <w:sz w:val="28"/>
                <w:szCs w:val="28"/>
              </w:rPr>
              <w:t>turpmāk obligātās veselības pārbaudes būs jāveic reizi 3 gados. Šāda regularitāte ir izvēlēta, izvērtējot vairākus faktorus:</w:t>
            </w:r>
          </w:p>
          <w:p w14:paraId="687CC7CE" w14:textId="53F20A42" w:rsidR="0020777A" w:rsidRPr="00112D85" w:rsidRDefault="0020777A" w:rsidP="006E3D7F">
            <w:pPr>
              <w:pStyle w:val="naiskr"/>
              <w:numPr>
                <w:ilvl w:val="0"/>
                <w:numId w:val="32"/>
              </w:numPr>
              <w:spacing w:before="0" w:after="120"/>
              <w:ind w:right="147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 w:rsidRPr="00112D85">
              <w:rPr>
                <w:sz w:val="28"/>
                <w:szCs w:val="28"/>
              </w:rPr>
              <w:t>B kategorijas nodarbinātajiem ES tiesību aktu prasības nenosaka obligātu regulāru veselības pārbaudi. Direktīvas 2013/59/EURATOM prasības paredz regulāras A kategorijas nodarbināto veselības pārbaudes;</w:t>
            </w:r>
          </w:p>
          <w:p w14:paraId="396BA231" w14:textId="77777777" w:rsidR="0020777A" w:rsidRPr="00112D85" w:rsidRDefault="0020777A" w:rsidP="006E3D7F">
            <w:pPr>
              <w:pStyle w:val="naiskr"/>
              <w:numPr>
                <w:ilvl w:val="0"/>
                <w:numId w:val="32"/>
              </w:numPr>
              <w:spacing w:before="0" w:after="120"/>
              <w:ind w:right="147"/>
              <w:jc w:val="both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 w:rsidRPr="00112D85">
              <w:rPr>
                <w:sz w:val="28"/>
                <w:szCs w:val="28"/>
              </w:rPr>
              <w:t>Nav konstatētas arodslimības, kuru cēlonis ir jonizējošais starojums;</w:t>
            </w:r>
          </w:p>
          <w:p w14:paraId="3226E1ED" w14:textId="2CE4E485" w:rsidR="0020777A" w:rsidRPr="009851E6" w:rsidRDefault="0020777A" w:rsidP="77E05671">
            <w:pPr>
              <w:pStyle w:val="naiskr"/>
              <w:numPr>
                <w:ilvl w:val="0"/>
                <w:numId w:val="32"/>
              </w:numPr>
              <w:spacing w:before="0" w:after="120"/>
              <w:ind w:right="147"/>
              <w:jc w:val="both"/>
              <w:rPr>
                <w:rFonts w:ascii="Calibri" w:eastAsiaTheme="minorEastAsia" w:hAnsi="Calibri" w:cs="Calibri"/>
                <w:sz w:val="28"/>
                <w:szCs w:val="28"/>
                <w:lang w:eastAsia="en-US"/>
              </w:rPr>
            </w:pPr>
            <w:r w:rsidRPr="77E05671">
              <w:rPr>
                <w:sz w:val="28"/>
                <w:szCs w:val="28"/>
              </w:rPr>
              <w:lastRenderedPageBreak/>
              <w:t>B kategorijas nodarbināto saņemtās apstarojuma dozas ir zemas, tuvu pie fona dozas līmeņa</w:t>
            </w:r>
            <w:r w:rsidR="009851E6" w:rsidRPr="77E05671">
              <w:rPr>
                <w:sz w:val="28"/>
                <w:szCs w:val="28"/>
              </w:rPr>
              <w:t xml:space="preserve">. </w:t>
            </w:r>
          </w:p>
          <w:p w14:paraId="790A0D17" w14:textId="5675595F" w:rsidR="004D67A3" w:rsidRPr="006E3D7F" w:rsidRDefault="0020777A" w:rsidP="77E05671">
            <w:pPr>
              <w:pStyle w:val="naiskr"/>
              <w:numPr>
                <w:ilvl w:val="0"/>
                <w:numId w:val="32"/>
              </w:numPr>
              <w:spacing w:before="0" w:after="120"/>
              <w:ind w:right="147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77E05671">
              <w:rPr>
                <w:sz w:val="28"/>
                <w:szCs w:val="28"/>
              </w:rPr>
              <w:t>Citās ES dalībvalstīs arī B kategorijas nodarbinātajiem obligātās veselības pārbaudes tiek veiktas reizi 3</w:t>
            </w:r>
            <w:r w:rsidR="6A0F9BB8" w:rsidRPr="77E05671">
              <w:rPr>
                <w:sz w:val="28"/>
                <w:szCs w:val="28"/>
              </w:rPr>
              <w:t>-5</w:t>
            </w:r>
            <w:r w:rsidRPr="77E05671">
              <w:rPr>
                <w:sz w:val="28"/>
                <w:szCs w:val="28"/>
              </w:rPr>
              <w:t xml:space="preserve"> gados, kā arī atsevišķās dalībvalstīs vispār netiek paredzētas šādas regulārās obligātās veselības pārbaudes. </w:t>
            </w:r>
            <w:r w:rsidR="28B480EA" w:rsidRPr="77E05671">
              <w:rPr>
                <w:sz w:val="28"/>
                <w:szCs w:val="28"/>
              </w:rPr>
              <w:t xml:space="preserve">Minētā informācija ir iegūta </w:t>
            </w:r>
            <w:r w:rsidR="2D171BE0" w:rsidRPr="77E05671">
              <w:rPr>
                <w:sz w:val="28"/>
                <w:szCs w:val="28"/>
              </w:rPr>
              <w:t>Valsts vides dienesta Radiācijas drošības centr</w:t>
            </w:r>
            <w:r w:rsidR="321CDDCF" w:rsidRPr="77E05671">
              <w:rPr>
                <w:sz w:val="28"/>
                <w:szCs w:val="28"/>
              </w:rPr>
              <w:t>a</w:t>
            </w:r>
            <w:r w:rsidR="2D171BE0" w:rsidRPr="77E05671">
              <w:rPr>
                <w:sz w:val="28"/>
                <w:szCs w:val="28"/>
              </w:rPr>
              <w:t xml:space="preserve"> (turpmāk - VVD RDC) 2020.</w:t>
            </w:r>
            <w:r w:rsidR="00D625EF">
              <w:rPr>
                <w:sz w:val="28"/>
                <w:szCs w:val="28"/>
              </w:rPr>
              <w:t xml:space="preserve"> </w:t>
            </w:r>
            <w:r w:rsidR="2D171BE0" w:rsidRPr="77E05671">
              <w:rPr>
                <w:sz w:val="28"/>
                <w:szCs w:val="28"/>
              </w:rPr>
              <w:t>gadā vei</w:t>
            </w:r>
            <w:r w:rsidR="60159393" w:rsidRPr="77E05671">
              <w:rPr>
                <w:sz w:val="28"/>
                <w:szCs w:val="28"/>
              </w:rPr>
              <w:t>ktajā</w:t>
            </w:r>
            <w:r w:rsidR="2D171BE0" w:rsidRPr="77E05671">
              <w:rPr>
                <w:sz w:val="28"/>
                <w:szCs w:val="28"/>
              </w:rPr>
              <w:t xml:space="preserve"> citu ES dalībvalstu par radiācijas drošību atbildīgo iestāžu aptauj</w:t>
            </w:r>
            <w:r w:rsidR="7582CE31" w:rsidRPr="77E05671">
              <w:rPr>
                <w:sz w:val="28"/>
                <w:szCs w:val="28"/>
              </w:rPr>
              <w:t xml:space="preserve">ā par dažādiem radiācijas drošības jautājumiem, t.sk. par obligātajām veselības pārbaudēm. Kopumā tika saņemtas atbildes no 15 valstu iestādēm - B kategorijas nodarbinātajiem obligātās veselības pārbaudes ir jāveic 8 no 15 valstīm; A kategorijai </w:t>
            </w:r>
            <w:r w:rsidR="6E195BB1" w:rsidRPr="77E05671">
              <w:rPr>
                <w:sz w:val="28"/>
                <w:szCs w:val="28"/>
              </w:rPr>
              <w:t xml:space="preserve">veselības pārbaude jāveic </w:t>
            </w:r>
            <w:r w:rsidR="7582CE31" w:rsidRPr="77E05671">
              <w:rPr>
                <w:sz w:val="28"/>
                <w:szCs w:val="28"/>
              </w:rPr>
              <w:t xml:space="preserve">1-2 reizes gadā, B kategorijai </w:t>
            </w:r>
            <w:r w:rsidR="7AD22963" w:rsidRPr="77E05671">
              <w:rPr>
                <w:sz w:val="28"/>
                <w:szCs w:val="28"/>
              </w:rPr>
              <w:t xml:space="preserve">- </w:t>
            </w:r>
            <w:r w:rsidR="7582CE31" w:rsidRPr="77E05671">
              <w:rPr>
                <w:sz w:val="28"/>
                <w:szCs w:val="28"/>
              </w:rPr>
              <w:t>reizi 3-5 gados, atkarībā no ārsta vai regulat</w:t>
            </w:r>
            <w:r w:rsidR="36090347" w:rsidRPr="77E05671">
              <w:rPr>
                <w:sz w:val="28"/>
                <w:szCs w:val="28"/>
              </w:rPr>
              <w:t>īvās iestādes</w:t>
            </w:r>
            <w:r w:rsidR="7582CE31" w:rsidRPr="77E05671">
              <w:rPr>
                <w:sz w:val="28"/>
                <w:szCs w:val="28"/>
              </w:rPr>
              <w:t xml:space="preserve"> ieteikumiem</w:t>
            </w:r>
            <w:r w:rsidR="16B55EFE" w:rsidRPr="77E05671">
              <w:rPr>
                <w:sz w:val="28"/>
                <w:szCs w:val="28"/>
              </w:rPr>
              <w:t>.</w:t>
            </w:r>
          </w:p>
          <w:p w14:paraId="4BA57CF6" w14:textId="71CFE781" w:rsidR="006E3D7F" w:rsidRPr="00045347" w:rsidRDefault="006E3D7F" w:rsidP="006E3D7F">
            <w:pPr>
              <w:pStyle w:val="naiskr"/>
              <w:spacing w:after="120"/>
              <w:ind w:left="97" w:right="14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Projekts paredz papildināt </w:t>
            </w:r>
            <w:r w:rsidRPr="007A2746">
              <w:rPr>
                <w:sz w:val="28"/>
              </w:rPr>
              <w:t>s</w:t>
            </w:r>
            <w:r w:rsidRPr="006E3D7F">
              <w:rPr>
                <w:sz w:val="28"/>
                <w:szCs w:val="28"/>
              </w:rPr>
              <w:t>adaļu “Informatīva atsauce uz Eiropas Savienības direktīvām” ar 6. punktu</w:t>
            </w:r>
            <w:r>
              <w:rPr>
                <w:sz w:val="28"/>
                <w:szCs w:val="28"/>
              </w:rPr>
              <w:t xml:space="preserve">, iekļaujot tajā atsauci uz </w:t>
            </w:r>
            <w:r w:rsidRPr="006E3D7F">
              <w:rPr>
                <w:sz w:val="28"/>
                <w:szCs w:val="28"/>
              </w:rPr>
              <w:t>Padomes 2013. gada 5. decembra Direktīv</w:t>
            </w:r>
            <w:r>
              <w:rPr>
                <w:sz w:val="28"/>
                <w:szCs w:val="28"/>
              </w:rPr>
              <w:t>u</w:t>
            </w:r>
            <w:r w:rsidRPr="006E3D7F">
              <w:rPr>
                <w:sz w:val="28"/>
                <w:szCs w:val="28"/>
              </w:rPr>
              <w:t xml:space="preserve"> 2013/59/EURATOM, ar ko nosaka drošības pamatstandartus aizsardzībai pret jonizējošā starojuma radītajiem draudiem un atceļ Direktīvu 89/618/Euratom, Direktīvu 90/641/Euratom, Direktīvu 96/29/Euratom, Direktīvu 97/43/Euratom un Direktīvu 2003/122/Euratom.</w:t>
            </w:r>
            <w:r>
              <w:rPr>
                <w:sz w:val="28"/>
                <w:szCs w:val="28"/>
              </w:rPr>
              <w:t xml:space="preserve"> Direktīva 2013/59/Euratom aizstāj arī MK noteikumos Nr.219 minēto direktīvu </w:t>
            </w:r>
            <w:r w:rsidRPr="006E3D7F">
              <w:rPr>
                <w:sz w:val="28"/>
                <w:szCs w:val="28"/>
              </w:rPr>
              <w:t>90/641/Euratom</w:t>
            </w:r>
            <w:r>
              <w:rPr>
                <w:sz w:val="28"/>
                <w:szCs w:val="28"/>
              </w:rPr>
              <w:t xml:space="preserve"> un direktīvu </w:t>
            </w:r>
            <w:r>
              <w:t xml:space="preserve"> </w:t>
            </w:r>
            <w:r>
              <w:rPr>
                <w:sz w:val="28"/>
                <w:szCs w:val="28"/>
              </w:rPr>
              <w:t>96/29/Euratom, kuras noteica arī nosacījumus veselības pārbaudēm nodarbinātajiem darbā ar jonizējošā starojuma avotiem.</w:t>
            </w:r>
          </w:p>
        </w:tc>
      </w:tr>
      <w:tr w:rsidR="009916CA" w:rsidRPr="00045347" w14:paraId="4F509B63" w14:textId="77777777" w:rsidTr="5397B21A">
        <w:trPr>
          <w:trHeight w:val="630"/>
        </w:trPr>
        <w:tc>
          <w:tcPr>
            <w:tcW w:w="218" w:type="pct"/>
          </w:tcPr>
          <w:p w14:paraId="7349F41A" w14:textId="18B620A2" w:rsidR="00A63A63" w:rsidRPr="00045347" w:rsidRDefault="00A63A63" w:rsidP="000D02B5">
            <w:pPr>
              <w:pStyle w:val="naiskr"/>
              <w:spacing w:before="0" w:after="0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53" w:type="pct"/>
          </w:tcPr>
          <w:p w14:paraId="77268F90" w14:textId="77777777" w:rsidR="00A63A63" w:rsidRPr="00045347" w:rsidRDefault="00A63A63" w:rsidP="000D02B5">
            <w:pPr>
              <w:pStyle w:val="naiskr"/>
              <w:spacing w:before="0" w:after="0"/>
              <w:ind w:hanging="10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t>Projekta izstrādē iesaistītās institūcijas</w:t>
            </w:r>
          </w:p>
        </w:tc>
        <w:tc>
          <w:tcPr>
            <w:tcW w:w="3829" w:type="pct"/>
          </w:tcPr>
          <w:p w14:paraId="1D5E8CE9" w14:textId="23E66AC4" w:rsidR="00A63A63" w:rsidRPr="00045347" w:rsidRDefault="0039399A" w:rsidP="0039399A">
            <w:pPr>
              <w:pStyle w:val="Default"/>
              <w:ind w:right="170"/>
              <w:jc w:val="both"/>
              <w:rPr>
                <w:lang w:val="lv-LV"/>
              </w:rPr>
            </w:pPr>
            <w:r w:rsidRPr="00045347">
              <w:rPr>
                <w:iCs/>
                <w:sz w:val="28"/>
                <w:szCs w:val="28"/>
                <w:lang w:val="lv-LV"/>
              </w:rPr>
              <w:t>Vides aizsardzības un reģionālās attīstības ministrija</w:t>
            </w:r>
            <w:r w:rsidR="004D1575">
              <w:rPr>
                <w:iCs/>
                <w:sz w:val="28"/>
                <w:szCs w:val="28"/>
                <w:lang w:val="lv-LV"/>
              </w:rPr>
              <w:t xml:space="preserve"> (turpmāk – VARAM)</w:t>
            </w:r>
            <w:r w:rsidR="007E655A" w:rsidRPr="00045347">
              <w:rPr>
                <w:iCs/>
                <w:sz w:val="28"/>
                <w:szCs w:val="28"/>
                <w:lang w:val="lv-LV"/>
              </w:rPr>
              <w:t>,</w:t>
            </w:r>
            <w:r w:rsidR="005A4442" w:rsidRPr="00045347">
              <w:rPr>
                <w:iCs/>
                <w:sz w:val="28"/>
                <w:szCs w:val="28"/>
                <w:lang w:val="lv-LV"/>
              </w:rPr>
              <w:t xml:space="preserve"> </w:t>
            </w:r>
            <w:r w:rsidRPr="00045347">
              <w:rPr>
                <w:iCs/>
                <w:sz w:val="28"/>
                <w:szCs w:val="28"/>
                <w:lang w:val="lv-LV"/>
              </w:rPr>
              <w:t>VVD RDC</w:t>
            </w:r>
            <w:r w:rsidR="00A965B1">
              <w:rPr>
                <w:iCs/>
                <w:sz w:val="28"/>
                <w:szCs w:val="28"/>
                <w:lang w:val="lv-LV"/>
              </w:rPr>
              <w:t xml:space="preserve">, Labklājības ministrija, </w:t>
            </w:r>
            <w:r w:rsidR="0020777A" w:rsidRPr="0020777A">
              <w:rPr>
                <w:lang w:val="lv-LV"/>
              </w:rPr>
              <w:t xml:space="preserve"> </w:t>
            </w:r>
            <w:r w:rsidR="0020777A" w:rsidRPr="0020777A">
              <w:rPr>
                <w:iCs/>
                <w:sz w:val="28"/>
                <w:szCs w:val="28"/>
                <w:lang w:val="lv-LV"/>
              </w:rPr>
              <w:t>VSIA “Paula Stradiņa klīniskā universitātes slimnīca” Arod</w:t>
            </w:r>
            <w:r w:rsidR="0020777A">
              <w:rPr>
                <w:iCs/>
                <w:sz w:val="28"/>
                <w:szCs w:val="28"/>
                <w:lang w:val="lv-LV"/>
              </w:rPr>
              <w:t>a un radiācijas medicīnas centrs</w:t>
            </w:r>
            <w:r w:rsidR="004D1575">
              <w:rPr>
                <w:iCs/>
                <w:sz w:val="28"/>
                <w:szCs w:val="28"/>
                <w:lang w:val="lv-LV"/>
              </w:rPr>
              <w:t>.</w:t>
            </w:r>
          </w:p>
        </w:tc>
      </w:tr>
      <w:tr w:rsidR="009916CA" w:rsidRPr="00045347" w14:paraId="7C8002D7" w14:textId="77777777" w:rsidTr="5397B21A">
        <w:trPr>
          <w:trHeight w:val="70"/>
        </w:trPr>
        <w:tc>
          <w:tcPr>
            <w:tcW w:w="218" w:type="pct"/>
          </w:tcPr>
          <w:p w14:paraId="62660F83" w14:textId="77777777" w:rsidR="00A63A63" w:rsidRPr="00045347" w:rsidRDefault="00A63A63" w:rsidP="000D02B5">
            <w:pPr>
              <w:pStyle w:val="naiskr"/>
              <w:spacing w:before="0" w:after="0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t>4.</w:t>
            </w:r>
          </w:p>
        </w:tc>
        <w:tc>
          <w:tcPr>
            <w:tcW w:w="953" w:type="pct"/>
          </w:tcPr>
          <w:p w14:paraId="006DF9AC" w14:textId="77777777" w:rsidR="00A63A63" w:rsidRPr="00045347" w:rsidRDefault="00A63A63" w:rsidP="000D02B5">
            <w:pPr>
              <w:pStyle w:val="naiskr"/>
              <w:spacing w:before="0" w:after="0"/>
              <w:ind w:hanging="10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t>Cita informācija</w:t>
            </w:r>
          </w:p>
        </w:tc>
        <w:tc>
          <w:tcPr>
            <w:tcW w:w="3829" w:type="pct"/>
          </w:tcPr>
          <w:p w14:paraId="160FF03D" w14:textId="77777777" w:rsidR="00A63A63" w:rsidRPr="00045347" w:rsidRDefault="00241EA7" w:rsidP="001B1B7D">
            <w:pPr>
              <w:pStyle w:val="naiskr"/>
              <w:spacing w:before="0" w:after="0"/>
              <w:ind w:left="124" w:right="145"/>
              <w:jc w:val="both"/>
              <w:rPr>
                <w:sz w:val="28"/>
                <w:szCs w:val="28"/>
              </w:rPr>
            </w:pPr>
            <w:r w:rsidRPr="00045347">
              <w:rPr>
                <w:sz w:val="28"/>
                <w:szCs w:val="28"/>
              </w:rPr>
              <w:t>Nav</w:t>
            </w:r>
            <w:r w:rsidR="006731F9" w:rsidRPr="00045347">
              <w:rPr>
                <w:sz w:val="28"/>
                <w:szCs w:val="28"/>
              </w:rPr>
              <w:t>.</w:t>
            </w:r>
          </w:p>
        </w:tc>
      </w:tr>
    </w:tbl>
    <w:p w14:paraId="56A35218" w14:textId="77777777" w:rsidR="00716695" w:rsidRPr="00045347" w:rsidRDefault="00716695" w:rsidP="00BE49E9">
      <w:pPr>
        <w:pStyle w:val="naisf"/>
        <w:spacing w:before="0" w:after="0"/>
        <w:ind w:firstLine="0"/>
        <w:rPr>
          <w:sz w:val="28"/>
          <w:szCs w:val="28"/>
        </w:rPr>
      </w:pPr>
    </w:p>
    <w:p w14:paraId="01F34043" w14:textId="77777777" w:rsidR="000C06B9" w:rsidRPr="00C618EB" w:rsidRDefault="000C06B9" w:rsidP="00BE49E9">
      <w:pPr>
        <w:pStyle w:val="naisf"/>
        <w:spacing w:before="0" w:after="0"/>
        <w:ind w:firstLine="0"/>
        <w:rPr>
          <w:sz w:val="28"/>
          <w:szCs w:val="28"/>
          <w:highlight w:val="yellow"/>
        </w:rPr>
      </w:pPr>
    </w:p>
    <w:tbl>
      <w:tblPr>
        <w:tblW w:w="5273" w:type="pct"/>
        <w:tblInd w:w="-24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61"/>
        <w:gridCol w:w="2417"/>
        <w:gridCol w:w="6652"/>
      </w:tblGrid>
      <w:tr w:rsidR="009916CA" w:rsidRPr="00C618EB" w14:paraId="1EFC943B" w14:textId="77777777" w:rsidTr="5A9145F6">
        <w:trPr>
          <w:trHeight w:val="555"/>
        </w:trPr>
        <w:tc>
          <w:tcPr>
            <w:tcW w:w="5000" w:type="pct"/>
            <w:gridSpan w:val="3"/>
            <w:tcBorders>
              <w:top w:val="single" w:sz="4" w:space="0" w:color="auto"/>
              <w:bottom w:val="outset" w:sz="6" w:space="0" w:color="414142"/>
            </w:tcBorders>
            <w:vAlign w:val="center"/>
          </w:tcPr>
          <w:p w14:paraId="6DB9A609" w14:textId="77777777" w:rsidR="003A6607" w:rsidRPr="00C618EB" w:rsidRDefault="003A6607" w:rsidP="008F0E6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lv-LV"/>
              </w:rPr>
            </w:pPr>
            <w:r w:rsidRPr="00C618EB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II.</w:t>
            </w:r>
            <w:r w:rsidR="00676169" w:rsidRPr="00C618EB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 </w:t>
            </w:r>
            <w:r w:rsidRPr="00C618EB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Tiesību akta projekta ietekme uz sabiedrību, tautsaimniecības attīstību un</w:t>
            </w:r>
          </w:p>
          <w:p w14:paraId="06239AF6" w14:textId="77777777" w:rsidR="003A6607" w:rsidRPr="00C618EB" w:rsidRDefault="003A6607" w:rsidP="008F0E6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C618EB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administratīvo slogu</w:t>
            </w:r>
          </w:p>
        </w:tc>
      </w:tr>
      <w:tr w:rsidR="009916CA" w:rsidRPr="00C618EB" w14:paraId="60B45944" w14:textId="77777777" w:rsidTr="5A9145F6">
        <w:trPr>
          <w:trHeight w:val="465"/>
        </w:trPr>
        <w:tc>
          <w:tcPr>
            <w:tcW w:w="291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CF4C23" w14:textId="77777777" w:rsidR="003A6607" w:rsidRPr="00C618EB" w:rsidRDefault="003A6607" w:rsidP="008F0E61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1.</w:t>
            </w:r>
          </w:p>
        </w:tc>
        <w:tc>
          <w:tcPr>
            <w:tcW w:w="12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A8B71A" w14:textId="77777777" w:rsidR="003A6607" w:rsidRPr="00C618EB" w:rsidRDefault="003A6607" w:rsidP="008F0E61">
            <w:pPr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Sabiedrības mērķgrupas, kuras tiesiskais regulējums ietekmē vai varētu ietekmēt</w:t>
            </w:r>
          </w:p>
        </w:tc>
        <w:tc>
          <w:tcPr>
            <w:tcW w:w="34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</w:tcPr>
          <w:p w14:paraId="517F0397" w14:textId="77777777" w:rsidR="00112D85" w:rsidRDefault="00112D85" w:rsidP="00112D8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85">
              <w:rPr>
                <w:rFonts w:ascii="Times New Roman" w:hAnsi="Times New Roman"/>
                <w:sz w:val="28"/>
                <w:szCs w:val="28"/>
              </w:rPr>
              <w:t>Nodarbinātie darbam ar jonizējošā starojuma avotiem</w:t>
            </w:r>
          </w:p>
          <w:p w14:paraId="0DE336A7" w14:textId="10B98F9A" w:rsidR="00BB3639" w:rsidRPr="00112D85" w:rsidRDefault="00112D85" w:rsidP="00112D8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D85">
              <w:rPr>
                <w:rFonts w:ascii="Times New Roman" w:hAnsi="Times New Roman"/>
                <w:sz w:val="28"/>
                <w:szCs w:val="28"/>
              </w:rPr>
              <w:t>O</w:t>
            </w:r>
            <w:r w:rsidR="2657851B" w:rsidRPr="00112D85">
              <w:rPr>
                <w:rFonts w:ascii="Times New Roman" w:hAnsi="Times New Roman"/>
                <w:sz w:val="28"/>
                <w:szCs w:val="28"/>
              </w:rPr>
              <w:t>peratori, kas veic darbības ar jonizējošā starojuma avot</w:t>
            </w:r>
            <w:r w:rsidRPr="00112D85">
              <w:rPr>
                <w:rFonts w:ascii="Times New Roman" w:hAnsi="Times New Roman"/>
                <w:sz w:val="28"/>
                <w:szCs w:val="28"/>
              </w:rPr>
              <w:t>iem</w:t>
            </w:r>
            <w:r w:rsidR="1A86FAEA" w:rsidRPr="00112D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916CA" w:rsidRPr="00C618EB" w14:paraId="6A0628F1" w14:textId="77777777" w:rsidTr="5A9145F6">
        <w:trPr>
          <w:trHeight w:val="510"/>
        </w:trPr>
        <w:tc>
          <w:tcPr>
            <w:tcW w:w="291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D1732D" w14:textId="77777777" w:rsidR="003A6607" w:rsidRPr="00C618EB" w:rsidRDefault="003A6607" w:rsidP="008F0E61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2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3C4749" w14:textId="77777777" w:rsidR="003A6607" w:rsidRPr="00C618EB" w:rsidRDefault="003A6607" w:rsidP="008F0E61">
            <w:pPr>
              <w:ind w:right="33"/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Tiesiskā regulējuma ietekme uz tautsaimniecību un administratīvo slogu</w:t>
            </w:r>
          </w:p>
        </w:tc>
        <w:tc>
          <w:tcPr>
            <w:tcW w:w="34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</w:tcPr>
          <w:p w14:paraId="32878F5E" w14:textId="771B50AF" w:rsidR="00DB0FA2" w:rsidRPr="006E3D7F" w:rsidRDefault="00D07AA5" w:rsidP="007C0274">
            <w:pPr>
              <w:spacing w:after="120"/>
              <w:ind w:left="57" w:right="57"/>
              <w:jc w:val="both"/>
              <w:rPr>
                <w:sz w:val="28"/>
                <w:szCs w:val="28"/>
              </w:rPr>
            </w:pPr>
            <w:r w:rsidRPr="006E3D7F">
              <w:rPr>
                <w:sz w:val="28"/>
                <w:szCs w:val="28"/>
              </w:rPr>
              <w:t>P</w:t>
            </w:r>
            <w:r w:rsidR="008E6A3F" w:rsidRPr="006E3D7F">
              <w:rPr>
                <w:sz w:val="28"/>
                <w:szCs w:val="28"/>
              </w:rPr>
              <w:t>rojektā ietvertajam regulējumam nebūs ietekmes uz tautsaimniecību</w:t>
            </w:r>
            <w:r w:rsidR="005D16F0" w:rsidRPr="006E3D7F">
              <w:rPr>
                <w:sz w:val="28"/>
                <w:szCs w:val="28"/>
              </w:rPr>
              <w:t>.</w:t>
            </w:r>
          </w:p>
          <w:p w14:paraId="22C7B3FB" w14:textId="6DF33D69" w:rsidR="0099140F" w:rsidRPr="006E3D7F" w:rsidRDefault="0099140F" w:rsidP="0099140F">
            <w:pPr>
              <w:pStyle w:val="naiskr"/>
              <w:spacing w:before="0" w:after="120"/>
              <w:ind w:left="62"/>
              <w:jc w:val="both"/>
              <w:rPr>
                <w:sz w:val="28"/>
              </w:rPr>
            </w:pPr>
            <w:r w:rsidRPr="006E3D7F">
              <w:rPr>
                <w:sz w:val="28"/>
              </w:rPr>
              <w:t>Projektā ietvertās prasības neparedz negatīvu ietekmi uz cilvēka veselību.</w:t>
            </w:r>
          </w:p>
          <w:p w14:paraId="49DE2389" w14:textId="634C97AB" w:rsidR="0099140F" w:rsidRPr="00A965B1" w:rsidRDefault="00112D85" w:rsidP="00112D85">
            <w:pPr>
              <w:spacing w:after="120"/>
              <w:ind w:left="57" w:right="57"/>
              <w:jc w:val="both"/>
              <w:rPr>
                <w:color w:val="FF0000"/>
                <w:sz w:val="28"/>
                <w:szCs w:val="28"/>
              </w:rPr>
            </w:pPr>
            <w:r w:rsidRPr="006E3D7F">
              <w:rPr>
                <w:sz w:val="28"/>
                <w:szCs w:val="28"/>
              </w:rPr>
              <w:t>Projekts samazinās administratīvo slogu tiem darba devējiem, kuri veic darbības ar jonizējošā starojuma avotiem, un kuri nodarbina B kategorijas darbiniekus darbam ar šiem starojuma avotiem, ievērojot, ka būs ar mazāku regularitāti jānosūta B kategorijas nodarbinātie uz veselības pārbaudēm.</w:t>
            </w:r>
          </w:p>
        </w:tc>
      </w:tr>
      <w:tr w:rsidR="009916CA" w:rsidRPr="00C618EB" w14:paraId="5667F3CE" w14:textId="77777777" w:rsidTr="5A9145F6">
        <w:trPr>
          <w:trHeight w:val="510"/>
        </w:trPr>
        <w:tc>
          <w:tcPr>
            <w:tcW w:w="291" w:type="pct"/>
            <w:tcBorders>
              <w:top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095D8E28" w14:textId="785BDBED" w:rsidR="003A6607" w:rsidRPr="00C618EB" w:rsidRDefault="003A6607" w:rsidP="008F0E61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3.</w:t>
            </w:r>
          </w:p>
        </w:tc>
        <w:tc>
          <w:tcPr>
            <w:tcW w:w="1255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5233785" w14:textId="77777777" w:rsidR="003A6607" w:rsidRPr="00C618EB" w:rsidRDefault="003A6607" w:rsidP="008F0E61">
            <w:pPr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Administratīvo izmaksu monetārs novērtējums</w:t>
            </w:r>
          </w:p>
        </w:tc>
        <w:tc>
          <w:tcPr>
            <w:tcW w:w="3454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</w:tcBorders>
          </w:tcPr>
          <w:p w14:paraId="688521A0" w14:textId="21045932" w:rsidR="003A6607" w:rsidRPr="00C618EB" w:rsidRDefault="00CD5EC2" w:rsidP="000051AD">
            <w:pPr>
              <w:ind w:left="48"/>
              <w:jc w:val="both"/>
              <w:rPr>
                <w:sz w:val="28"/>
                <w:szCs w:val="28"/>
              </w:rPr>
            </w:pPr>
            <w:r w:rsidRPr="00950C39">
              <w:rPr>
                <w:sz w:val="28"/>
              </w:rPr>
              <w:t>Projekts šo jomu neskar.</w:t>
            </w:r>
          </w:p>
        </w:tc>
      </w:tr>
      <w:tr w:rsidR="002A0079" w:rsidRPr="001F40D2" w14:paraId="3D79A284" w14:textId="77777777" w:rsidTr="5A9145F6">
        <w:trPr>
          <w:trHeight w:val="510"/>
        </w:trPr>
        <w:tc>
          <w:tcPr>
            <w:tcW w:w="291" w:type="pct"/>
            <w:tcBorders>
              <w:top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D010943" w14:textId="77777777" w:rsidR="00E155FF" w:rsidRPr="001F40D2" w:rsidRDefault="00E155FF" w:rsidP="008F0E61">
            <w:pPr>
              <w:jc w:val="center"/>
              <w:rPr>
                <w:sz w:val="28"/>
                <w:szCs w:val="28"/>
              </w:rPr>
            </w:pPr>
            <w:r w:rsidRPr="001F40D2">
              <w:rPr>
                <w:sz w:val="28"/>
                <w:szCs w:val="28"/>
              </w:rPr>
              <w:t>4.</w:t>
            </w:r>
          </w:p>
        </w:tc>
        <w:tc>
          <w:tcPr>
            <w:tcW w:w="1255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BCD50F7" w14:textId="77777777" w:rsidR="00E155FF" w:rsidRPr="001F40D2" w:rsidRDefault="00E155FF" w:rsidP="008F0E61">
            <w:pPr>
              <w:jc w:val="both"/>
              <w:rPr>
                <w:sz w:val="28"/>
                <w:szCs w:val="28"/>
              </w:rPr>
            </w:pPr>
            <w:r w:rsidRPr="001F40D2">
              <w:rPr>
                <w:iCs/>
                <w:sz w:val="28"/>
                <w:szCs w:val="28"/>
              </w:rPr>
              <w:t>Atbilstības izmaksu monetārs novērtējums</w:t>
            </w:r>
          </w:p>
        </w:tc>
        <w:tc>
          <w:tcPr>
            <w:tcW w:w="3454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</w:tcBorders>
          </w:tcPr>
          <w:p w14:paraId="7150A292" w14:textId="7B4A42F4" w:rsidR="00E155FF" w:rsidRPr="00A15C9C" w:rsidDel="00BD0320" w:rsidRDefault="00CD5EC2" w:rsidP="00A27B01">
            <w:pPr>
              <w:ind w:left="48"/>
              <w:jc w:val="both"/>
              <w:rPr>
                <w:sz w:val="28"/>
                <w:szCs w:val="28"/>
              </w:rPr>
            </w:pPr>
            <w:r w:rsidRPr="00950C39">
              <w:rPr>
                <w:sz w:val="28"/>
              </w:rPr>
              <w:t>Projekts šo jomu neskar.</w:t>
            </w:r>
          </w:p>
        </w:tc>
      </w:tr>
      <w:tr w:rsidR="009916CA" w:rsidRPr="00C618EB" w14:paraId="19C2CEC0" w14:textId="77777777" w:rsidTr="5A9145F6">
        <w:trPr>
          <w:trHeight w:val="3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5F2" w14:textId="77777777" w:rsidR="003A6607" w:rsidRPr="00C618EB" w:rsidRDefault="00E155FF" w:rsidP="008F0E61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5</w:t>
            </w:r>
            <w:r w:rsidR="003A6607" w:rsidRPr="00C618EB">
              <w:rPr>
                <w:sz w:val="28"/>
                <w:szCs w:val="28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682" w14:textId="77777777" w:rsidR="003A6607" w:rsidRPr="00C618EB" w:rsidRDefault="003A6607" w:rsidP="008F0E61">
            <w:pPr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 informācija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ACB" w14:textId="70AF9778" w:rsidR="003A6607" w:rsidRPr="00C618EB" w:rsidRDefault="00CD14D2" w:rsidP="005557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Nav.</w:t>
            </w:r>
          </w:p>
        </w:tc>
      </w:tr>
      <w:tr w:rsidR="009916CA" w:rsidRPr="00C618EB" w14:paraId="4B734A0E" w14:textId="77777777" w:rsidTr="5A9145F6">
        <w:trPr>
          <w:trHeight w:val="345"/>
        </w:trPr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26DA5" w14:textId="77777777" w:rsidR="000620FD" w:rsidRPr="00C618EB" w:rsidRDefault="000620FD" w:rsidP="00097B94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5413C" w14:textId="77777777" w:rsidR="000620FD" w:rsidRPr="00C618EB" w:rsidRDefault="000620FD" w:rsidP="008F0E6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48306" w14:textId="77777777" w:rsidR="000620FD" w:rsidRPr="00C618EB" w:rsidRDefault="000620FD" w:rsidP="008F0E61">
            <w:pPr>
              <w:spacing w:line="312" w:lineRule="auto"/>
              <w:rPr>
                <w:sz w:val="28"/>
                <w:szCs w:val="28"/>
                <w:highlight w:val="yellow"/>
              </w:rPr>
            </w:pPr>
          </w:p>
        </w:tc>
      </w:tr>
      <w:tr w:rsidR="009916CA" w:rsidRPr="00C618EB" w14:paraId="3AC801B7" w14:textId="77777777" w:rsidTr="5A914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E2DD" w14:textId="77777777" w:rsidR="000620FD" w:rsidRPr="00C618EB" w:rsidRDefault="000620FD" w:rsidP="00987176">
            <w:pPr>
              <w:pStyle w:val="ListParagraph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18EB">
              <w:rPr>
                <w:rFonts w:ascii="Times New Roman" w:hAnsi="Times New Roman"/>
                <w:b/>
                <w:sz w:val="28"/>
                <w:szCs w:val="28"/>
              </w:rPr>
              <w:t>III. Tiesību akta projekta ietekme uz valsts budžetu un pašvaldību budžetiem</w:t>
            </w:r>
          </w:p>
        </w:tc>
      </w:tr>
      <w:tr w:rsidR="009916CA" w:rsidRPr="00C618EB" w14:paraId="01EFD1F3" w14:textId="77777777" w:rsidTr="5A9145F6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A39F" w14:textId="77777777" w:rsidR="000620FD" w:rsidRPr="00C618EB" w:rsidRDefault="001A6028" w:rsidP="001A6028">
            <w:pPr>
              <w:pStyle w:val="ListParagraph"/>
              <w:spacing w:after="0" w:line="240" w:lineRule="auto"/>
              <w:ind w:left="66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8EB">
              <w:rPr>
                <w:rFonts w:ascii="Times New Roman" w:hAnsi="Times New Roman"/>
                <w:sz w:val="28"/>
                <w:szCs w:val="28"/>
              </w:rPr>
              <w:t>Projekts šo jomu neskar.</w:t>
            </w:r>
          </w:p>
        </w:tc>
      </w:tr>
    </w:tbl>
    <w:p w14:paraId="5937A9CF" w14:textId="77777777" w:rsidR="00716695" w:rsidRPr="00C618EB" w:rsidRDefault="00716695" w:rsidP="002F0BFB">
      <w:pPr>
        <w:pStyle w:val="naisf"/>
        <w:spacing w:before="0" w:after="0"/>
        <w:ind w:firstLine="0"/>
        <w:rPr>
          <w:iCs/>
          <w:sz w:val="28"/>
          <w:szCs w:val="28"/>
          <w:highlight w:val="yellow"/>
        </w:rPr>
      </w:pPr>
    </w:p>
    <w:tbl>
      <w:tblPr>
        <w:tblW w:w="5281" w:type="pct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5"/>
        <w:gridCol w:w="2417"/>
        <w:gridCol w:w="6652"/>
      </w:tblGrid>
      <w:tr w:rsidR="009916CA" w:rsidRPr="00C618EB" w14:paraId="3829171F" w14:textId="77777777" w:rsidTr="0794C4B0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55DBD04" w14:textId="77777777" w:rsidR="00A903E8" w:rsidRPr="00C618EB" w:rsidRDefault="00A903E8" w:rsidP="005F0AB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618EB">
              <w:rPr>
                <w:b/>
                <w:bCs/>
                <w:sz w:val="28"/>
                <w:szCs w:val="28"/>
              </w:rPr>
              <w:t>IV.</w:t>
            </w:r>
            <w:r w:rsidR="000738D3" w:rsidRPr="00C618EB">
              <w:rPr>
                <w:b/>
                <w:bCs/>
                <w:sz w:val="28"/>
                <w:szCs w:val="28"/>
              </w:rPr>
              <w:t> </w:t>
            </w:r>
            <w:r w:rsidRPr="00C618EB">
              <w:rPr>
                <w:b/>
                <w:bCs/>
                <w:sz w:val="28"/>
                <w:szCs w:val="28"/>
              </w:rPr>
              <w:t>Tiesību akta projekta ietekme uz spēkā esošo tiesību normu sistēmu</w:t>
            </w:r>
          </w:p>
        </w:tc>
      </w:tr>
      <w:tr w:rsidR="00692DBC" w:rsidRPr="00C618EB" w14:paraId="6EE0BC83" w14:textId="77777777" w:rsidTr="0794C4B0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68E3D8" w14:textId="77777777" w:rsidR="00692DBC" w:rsidRPr="00C618EB" w:rsidRDefault="00692DBC" w:rsidP="00FC6E6C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1.</w:t>
            </w:r>
          </w:p>
        </w:tc>
        <w:tc>
          <w:tcPr>
            <w:tcW w:w="12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F9984F" w14:textId="77777777" w:rsidR="00692DBC" w:rsidRPr="00C618EB" w:rsidRDefault="00692DBC" w:rsidP="00FC6E6C">
            <w:pPr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Saistītie tiesību aktu projekti</w:t>
            </w:r>
          </w:p>
        </w:tc>
        <w:tc>
          <w:tcPr>
            <w:tcW w:w="3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38B0BA" w14:textId="66EF2832" w:rsidR="00F27D65" w:rsidRPr="00240F7F" w:rsidRDefault="004D1575">
            <w:pPr>
              <w:ind w:right="7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Projekts šo jomu neskar. </w:t>
            </w:r>
          </w:p>
        </w:tc>
      </w:tr>
      <w:tr w:rsidR="00692DBC" w:rsidRPr="00C618EB" w14:paraId="4C04CD68" w14:textId="77777777" w:rsidTr="0794C4B0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ACF1D7" w14:textId="77777777" w:rsidR="00692DBC" w:rsidRPr="00C618EB" w:rsidRDefault="00D61EC5" w:rsidP="00FC6E6C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2.</w:t>
            </w:r>
          </w:p>
        </w:tc>
        <w:tc>
          <w:tcPr>
            <w:tcW w:w="125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C68F83" w14:textId="77777777" w:rsidR="00692DBC" w:rsidRPr="00C618EB" w:rsidRDefault="00D61EC5" w:rsidP="00FC6E6C">
            <w:pPr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Atbildīgā institūcija</w:t>
            </w:r>
          </w:p>
        </w:tc>
        <w:tc>
          <w:tcPr>
            <w:tcW w:w="3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7C563A" w14:textId="6C7A5C83" w:rsidR="00692DBC" w:rsidRPr="00C618EB" w:rsidDel="00BD0320" w:rsidRDefault="007B763C" w:rsidP="007E71C3">
            <w:pPr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VARAM</w:t>
            </w:r>
            <w:r w:rsidR="001C4424">
              <w:rPr>
                <w:sz w:val="28"/>
                <w:szCs w:val="28"/>
              </w:rPr>
              <w:t>.</w:t>
            </w:r>
          </w:p>
        </w:tc>
      </w:tr>
      <w:tr w:rsidR="00D61EC5" w:rsidRPr="00C618EB" w14:paraId="14676DEF" w14:textId="77777777" w:rsidTr="0794C4B0">
        <w:tblPrEx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Look w:val="00A0" w:firstRow="1" w:lastRow="0" w:firstColumn="1" w:lastColumn="0" w:noHBand="0" w:noVBand="0"/>
        </w:tblPrEx>
        <w:trPr>
          <w:trHeight w:val="355"/>
        </w:trPr>
        <w:tc>
          <w:tcPr>
            <w:tcW w:w="298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F48DC8E" w14:textId="77777777" w:rsidR="00D61EC5" w:rsidRPr="00C618EB" w:rsidRDefault="00D61EC5" w:rsidP="00FC6E6C">
            <w:pPr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3.</w:t>
            </w:r>
          </w:p>
        </w:tc>
        <w:tc>
          <w:tcPr>
            <w:tcW w:w="1253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9422241" w14:textId="77777777" w:rsidR="00D61EC5" w:rsidRPr="00C618EB" w:rsidRDefault="00D61EC5" w:rsidP="00FC6E6C">
            <w:pPr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 informācija</w:t>
            </w:r>
          </w:p>
        </w:tc>
        <w:tc>
          <w:tcPr>
            <w:tcW w:w="3449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928FC64" w14:textId="77777777" w:rsidR="00D61EC5" w:rsidRPr="00C618EB" w:rsidDel="00BD0320" w:rsidRDefault="00E93AC1" w:rsidP="00FC6E6C">
            <w:pPr>
              <w:ind w:left="48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Nav.</w:t>
            </w:r>
          </w:p>
        </w:tc>
      </w:tr>
    </w:tbl>
    <w:p w14:paraId="54062466" w14:textId="5ED91707" w:rsidR="008619E8" w:rsidRDefault="008619E8" w:rsidP="008D56C7">
      <w:pPr>
        <w:pStyle w:val="naisf"/>
        <w:spacing w:before="0" w:after="0"/>
        <w:rPr>
          <w:iCs/>
          <w:sz w:val="28"/>
          <w:szCs w:val="28"/>
          <w:highlight w:val="yellow"/>
        </w:rPr>
      </w:pPr>
    </w:p>
    <w:tbl>
      <w:tblPr>
        <w:tblW w:w="97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"/>
        <w:gridCol w:w="2144"/>
        <w:gridCol w:w="641"/>
        <w:gridCol w:w="1695"/>
        <w:gridCol w:w="2308"/>
        <w:gridCol w:w="2340"/>
        <w:gridCol w:w="11"/>
      </w:tblGrid>
      <w:tr w:rsidR="008619E8" w:rsidRPr="00C618EB" w14:paraId="1D7D38B5" w14:textId="77777777" w:rsidTr="5397B21A">
        <w:trPr>
          <w:jc w:val="center"/>
        </w:trPr>
        <w:tc>
          <w:tcPr>
            <w:tcW w:w="975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C5533" w14:textId="77777777" w:rsidR="008619E8" w:rsidRPr="00C618EB" w:rsidRDefault="008619E8" w:rsidP="00165C22">
            <w:pPr>
              <w:spacing w:after="120"/>
              <w:jc w:val="center"/>
              <w:rPr>
                <w:sz w:val="28"/>
                <w:szCs w:val="28"/>
              </w:rPr>
            </w:pPr>
            <w:r w:rsidRPr="00C618EB">
              <w:rPr>
                <w:b/>
                <w:sz w:val="28"/>
                <w:szCs w:val="28"/>
              </w:rPr>
              <w:t>V. Tiesību akta projekta atbilstība Latvijas Republikas starptautiskajām saistībām</w:t>
            </w:r>
          </w:p>
        </w:tc>
      </w:tr>
      <w:tr w:rsidR="008619E8" w:rsidRPr="00C618EB" w14:paraId="339BE20A" w14:textId="77777777" w:rsidTr="5397B21A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52D8D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1.</w:t>
            </w:r>
          </w:p>
        </w:tc>
        <w:tc>
          <w:tcPr>
            <w:tcW w:w="2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16419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Saistības pret Eiropas Savienību</w:t>
            </w:r>
          </w:p>
        </w:tc>
        <w:tc>
          <w:tcPr>
            <w:tcW w:w="6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0C614" w14:textId="77777777" w:rsidR="00762602" w:rsidRDefault="244BD411" w:rsidP="009851E6">
            <w:pPr>
              <w:spacing w:after="120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C618EB">
              <w:rPr>
                <w:sz w:val="28"/>
                <w:szCs w:val="28"/>
              </w:rPr>
              <w:t xml:space="preserve">rojektā </w:t>
            </w:r>
            <w:r w:rsidR="00A91028">
              <w:rPr>
                <w:sz w:val="28"/>
                <w:szCs w:val="28"/>
              </w:rPr>
              <w:t xml:space="preserve">tiešā veidā nepārņem </w:t>
            </w:r>
            <w:r w:rsidRPr="5397B21A">
              <w:rPr>
                <w:sz w:val="28"/>
                <w:szCs w:val="28"/>
              </w:rPr>
              <w:t>Direktīvas 2013/59/EURATOM</w:t>
            </w:r>
            <w:r>
              <w:rPr>
                <w:sz w:val="28"/>
                <w:szCs w:val="28"/>
              </w:rPr>
              <w:t xml:space="preserve"> </w:t>
            </w:r>
            <w:r w:rsidR="00A91028">
              <w:rPr>
                <w:sz w:val="28"/>
                <w:szCs w:val="28"/>
              </w:rPr>
              <w:t xml:space="preserve">prasības, vienlaikus jāņem vērā, ka </w:t>
            </w:r>
            <w:r w:rsidR="00A91028" w:rsidRPr="5397B21A">
              <w:rPr>
                <w:sz w:val="28"/>
                <w:szCs w:val="28"/>
              </w:rPr>
              <w:t>Direktīvas 2013/59/EURATOM</w:t>
            </w:r>
            <w:r w:rsidR="00A91028">
              <w:rPr>
                <w:sz w:val="28"/>
                <w:szCs w:val="28"/>
              </w:rPr>
              <w:t xml:space="preserve"> prasības ir noteiktas šobrīd spēkā esošajos Ministru kabineta </w:t>
            </w:r>
            <w:r w:rsidR="00A91028" w:rsidRPr="00A91028">
              <w:rPr>
                <w:sz w:val="28"/>
                <w:szCs w:val="28"/>
              </w:rPr>
              <w:t>2009.</w:t>
            </w:r>
            <w:r w:rsidR="00A91028">
              <w:rPr>
                <w:sz w:val="28"/>
                <w:szCs w:val="28"/>
              </w:rPr>
              <w:t> </w:t>
            </w:r>
            <w:r w:rsidR="00A91028" w:rsidRPr="00A91028">
              <w:rPr>
                <w:sz w:val="28"/>
                <w:szCs w:val="28"/>
              </w:rPr>
              <w:t>gada 10.</w:t>
            </w:r>
            <w:r w:rsidR="00A91028">
              <w:rPr>
                <w:sz w:val="28"/>
                <w:szCs w:val="28"/>
              </w:rPr>
              <w:t> </w:t>
            </w:r>
            <w:r w:rsidR="00A91028" w:rsidRPr="00A91028">
              <w:rPr>
                <w:sz w:val="28"/>
                <w:szCs w:val="28"/>
              </w:rPr>
              <w:t>marta noteikumos Nr. </w:t>
            </w:r>
            <w:r w:rsidR="00A91028">
              <w:rPr>
                <w:sz w:val="28"/>
                <w:szCs w:val="28"/>
              </w:rPr>
              <w:t> </w:t>
            </w:r>
            <w:r w:rsidR="00A91028" w:rsidRPr="00A91028">
              <w:rPr>
                <w:sz w:val="28"/>
                <w:szCs w:val="28"/>
              </w:rPr>
              <w:t>219 “Kārtība, kādā veicama obligātā veselības pārbaude”</w:t>
            </w:r>
            <w:r w:rsidR="00762602">
              <w:rPr>
                <w:sz w:val="28"/>
                <w:szCs w:val="28"/>
              </w:rPr>
              <w:t>.</w:t>
            </w:r>
          </w:p>
          <w:p w14:paraId="38C9DFCF" w14:textId="50CBC229" w:rsidR="008619E8" w:rsidRPr="00C618EB" w:rsidRDefault="244BD411" w:rsidP="009851E6">
            <w:pPr>
              <w:spacing w:after="120"/>
              <w:ind w:right="170"/>
              <w:jc w:val="both"/>
              <w:rPr>
                <w:sz w:val="28"/>
                <w:szCs w:val="28"/>
              </w:rPr>
            </w:pPr>
            <w:r w:rsidRPr="00C06D16">
              <w:rPr>
                <w:color w:val="000000"/>
                <w:sz w:val="28"/>
                <w:szCs w:val="28"/>
                <w:shd w:val="clear" w:color="auto" w:fill="FFFFFF"/>
              </w:rPr>
              <w:t xml:space="preserve">Prasības, kas izriet no Direktīvas </w:t>
            </w:r>
            <w:r w:rsidRPr="00C06D1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2013/59/EURATOM normatīvajos aktos Eiropas savienības dalībvalstīm bija jāpārņem līdz 2018. gada 6. februārim.</w:t>
            </w:r>
          </w:p>
        </w:tc>
      </w:tr>
      <w:tr w:rsidR="008619E8" w:rsidRPr="00C618EB" w14:paraId="30CCBEBC" w14:textId="77777777" w:rsidTr="5397B21A">
        <w:trPr>
          <w:gridAfter w:val="1"/>
          <w:wAfter w:w="11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B6B4D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068BA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Citas starptautiskās saistības</w:t>
            </w:r>
          </w:p>
        </w:tc>
        <w:tc>
          <w:tcPr>
            <w:tcW w:w="6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75DE" w14:textId="77777777" w:rsidR="008619E8" w:rsidRPr="00C618EB" w:rsidRDefault="008619E8" w:rsidP="00165C22">
            <w:pPr>
              <w:jc w:val="both"/>
              <w:rPr>
                <w:sz w:val="28"/>
                <w:szCs w:val="28"/>
              </w:rPr>
            </w:pPr>
            <w:r w:rsidRPr="00950C39">
              <w:rPr>
                <w:sz w:val="28"/>
              </w:rPr>
              <w:t>Projekts šo jomu neskar.</w:t>
            </w:r>
            <w:r>
              <w:rPr>
                <w:sz w:val="28"/>
              </w:rPr>
              <w:t xml:space="preserve"> </w:t>
            </w:r>
          </w:p>
        </w:tc>
      </w:tr>
      <w:tr w:rsidR="008619E8" w:rsidRPr="00C618EB" w14:paraId="7DAC9F9E" w14:textId="77777777" w:rsidTr="5397B21A">
        <w:trPr>
          <w:gridAfter w:val="1"/>
          <w:wAfter w:w="11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FA27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3.</w:t>
            </w:r>
          </w:p>
        </w:tc>
        <w:tc>
          <w:tcPr>
            <w:tcW w:w="2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28B6D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 informācija</w:t>
            </w:r>
          </w:p>
        </w:tc>
        <w:tc>
          <w:tcPr>
            <w:tcW w:w="6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BA598" w14:textId="77777777" w:rsidR="008619E8" w:rsidRPr="00C618EB" w:rsidRDefault="008619E8" w:rsidP="00165C22">
            <w:pPr>
              <w:jc w:val="both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Nav.</w:t>
            </w:r>
          </w:p>
        </w:tc>
      </w:tr>
      <w:tr w:rsidR="008619E8" w:rsidRPr="00C618EB" w14:paraId="26222BF0" w14:textId="77777777" w:rsidTr="5397B21A">
        <w:trPr>
          <w:gridAfter w:val="1"/>
          <w:wAfter w:w="11" w:type="dxa"/>
          <w:jc w:val="center"/>
        </w:trPr>
        <w:tc>
          <w:tcPr>
            <w:tcW w:w="9743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14:paraId="627463B6" w14:textId="77777777" w:rsidR="008619E8" w:rsidRPr="00C618EB" w:rsidRDefault="008619E8" w:rsidP="00165C22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8619E8" w:rsidRPr="00C618EB" w14:paraId="3A2DCF29" w14:textId="77777777" w:rsidTr="5397B21A">
        <w:trPr>
          <w:gridAfter w:val="1"/>
          <w:wAfter w:w="11" w:type="dxa"/>
          <w:jc w:val="center"/>
        </w:trPr>
        <w:tc>
          <w:tcPr>
            <w:tcW w:w="974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FC6278" w14:textId="77777777" w:rsidR="008619E8" w:rsidRPr="00C618EB" w:rsidRDefault="008619E8" w:rsidP="00165C22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C618EB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 </w:t>
            </w:r>
            <w:r w:rsidRPr="00C618EB">
              <w:rPr>
                <w:b/>
                <w:sz w:val="28"/>
                <w:szCs w:val="28"/>
              </w:rPr>
              <w:t>tabula</w:t>
            </w:r>
          </w:p>
          <w:p w14:paraId="785A459F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C618EB">
              <w:rPr>
                <w:b/>
                <w:sz w:val="28"/>
                <w:szCs w:val="28"/>
              </w:rPr>
              <w:t>Tiesību akta projekta atbilstība ES tiesību aktiem</w:t>
            </w:r>
          </w:p>
        </w:tc>
      </w:tr>
      <w:tr w:rsidR="008619E8" w:rsidRPr="00C618EB" w14:paraId="5FC9816B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12F0A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Attiecīgā ES tiesību akta datums, numurs un nosaukums</w:t>
            </w:r>
          </w:p>
        </w:tc>
        <w:tc>
          <w:tcPr>
            <w:tcW w:w="6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64FA0" w14:textId="77777777" w:rsidR="008619E8" w:rsidRPr="00C618EB" w:rsidRDefault="008619E8" w:rsidP="00165C22">
            <w:pPr>
              <w:spacing w:after="120"/>
              <w:ind w:right="55"/>
              <w:jc w:val="both"/>
              <w:rPr>
                <w:sz w:val="28"/>
                <w:szCs w:val="28"/>
              </w:rPr>
            </w:pPr>
            <w:r w:rsidRPr="00C618EB">
              <w:rPr>
                <w:bCs/>
                <w:sz w:val="28"/>
                <w:szCs w:val="28"/>
              </w:rPr>
              <w:t>Direktīv</w:t>
            </w:r>
            <w:r>
              <w:rPr>
                <w:bCs/>
                <w:sz w:val="28"/>
                <w:szCs w:val="28"/>
              </w:rPr>
              <w:t>a</w:t>
            </w:r>
            <w:r w:rsidRPr="00C618EB">
              <w:rPr>
                <w:bCs/>
                <w:sz w:val="28"/>
                <w:szCs w:val="28"/>
              </w:rPr>
              <w:t xml:space="preserve"> 2013/59/</w:t>
            </w:r>
            <w:r>
              <w:rPr>
                <w:bCs/>
                <w:sz w:val="28"/>
                <w:szCs w:val="28"/>
              </w:rPr>
              <w:t>EURATOM</w:t>
            </w:r>
          </w:p>
        </w:tc>
      </w:tr>
      <w:tr w:rsidR="008619E8" w:rsidRPr="00C618EB" w14:paraId="0F63B457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CCF9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A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243E5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B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3A76C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A9E33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D</w:t>
            </w:r>
          </w:p>
        </w:tc>
      </w:tr>
      <w:tr w:rsidR="008619E8" w:rsidRPr="00C618EB" w14:paraId="37C72D12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2EB7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3E225D">
              <w:t>Attiecīgā ES tiesību akta panta numurs (uzskaitot katru tiesību akta vienību – pantu, daļu, punktu, apakšpunktu)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F2844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3E225D"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8BA7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3E225D">
              <w:t>Informācija par to, vai šīs tabulas A ailē minētās ES tiesību akta vienības tiek pārņemtas vai ieviestas pilnībā vai daļēji.</w:t>
            </w:r>
            <w:r w:rsidRPr="003E225D">
              <w:br/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3E225D">
              <w:br/>
              <w:t>Norāda institūciju, kas ir atbildīga par šo saistību izpildi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23C10" w14:textId="77777777" w:rsidR="008619E8" w:rsidRPr="00C618EB" w:rsidRDefault="008619E8" w:rsidP="00165C22">
            <w:pPr>
              <w:ind w:left="57"/>
              <w:jc w:val="center"/>
              <w:rPr>
                <w:sz w:val="28"/>
                <w:szCs w:val="28"/>
              </w:rPr>
            </w:pPr>
            <w:r w:rsidRPr="003E225D">
              <w:t>Informācija par to, vai šīs tabulas B ailē minētās projekta vienības paredz stingrākas prasības nekā šīs tabulas A ailē minētās ES tiesību akta vienības.</w:t>
            </w:r>
            <w:r w:rsidRPr="003E225D">
              <w:br/>
              <w:t>Ja projekts satur stingrākas prasības nekā attiecīgais ES tiesību akts, norāda pamatojumu un samērīgumu.</w:t>
            </w:r>
            <w:r w:rsidRPr="003E225D">
              <w:br/>
              <w:t>Norāda iespējamās alternatīvas (t. sk. alternatīvas, kas neparedz tiesiskā regulējuma izstrādi) – kādos gadījumos būtu iespējams izvairīties no stingrāku prasību noteikšanas, nekā paredzēts attiecīgajos ES tiesību aktos</w:t>
            </w:r>
          </w:p>
        </w:tc>
      </w:tr>
      <w:tr w:rsidR="008619E8" w:rsidRPr="00C618EB" w14:paraId="300AE35A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8DDBC" w14:textId="77777777" w:rsidR="008619E8" w:rsidRPr="003E225D" w:rsidRDefault="008619E8" w:rsidP="00112D85">
            <w:pPr>
              <w:jc w:val="both"/>
            </w:pPr>
            <w:r w:rsidRPr="003E225D">
              <w:t>Direktīvas 2013/59/EURATOM</w:t>
            </w:r>
          </w:p>
          <w:p w14:paraId="27FF591A" w14:textId="669037DC" w:rsidR="008619E8" w:rsidRPr="00C618EB" w:rsidRDefault="00770D0D" w:rsidP="00165C22">
            <w:pPr>
              <w:ind w:left="57"/>
              <w:rPr>
                <w:sz w:val="28"/>
                <w:szCs w:val="28"/>
              </w:rPr>
            </w:pPr>
            <w:r>
              <w:t>41. panta 2.punkts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A1231" w14:textId="46AEBFEA" w:rsidR="008619E8" w:rsidRPr="00495735" w:rsidRDefault="00C80721" w:rsidP="00165C22">
            <w:pPr>
              <w:ind w:left="57"/>
              <w:rPr>
                <w:szCs w:val="28"/>
              </w:rPr>
            </w:pPr>
            <w:r w:rsidRPr="00495735">
              <w:rPr>
                <w:szCs w:val="28"/>
              </w:rPr>
              <w:t xml:space="preserve">Projekta </w:t>
            </w:r>
            <w:r w:rsidR="00495735">
              <w:rPr>
                <w:szCs w:val="28"/>
              </w:rPr>
              <w:t>1.4</w:t>
            </w:r>
            <w:r w:rsidRPr="00495735">
              <w:rPr>
                <w:szCs w:val="28"/>
              </w:rPr>
              <w:t>. </w:t>
            </w:r>
            <w:r w:rsidR="00495735">
              <w:rPr>
                <w:szCs w:val="28"/>
              </w:rPr>
              <w:t>apakš</w:t>
            </w:r>
            <w:r w:rsidRPr="00495735">
              <w:rPr>
                <w:szCs w:val="28"/>
              </w:rPr>
              <w:t>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889D0" w14:textId="30993386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BCA41" w14:textId="2661443E" w:rsidR="008619E8" w:rsidRPr="009077E0" w:rsidRDefault="3E50B897" w:rsidP="009851E6">
            <w:pPr>
              <w:ind w:left="57"/>
              <w:rPr>
                <w:sz w:val="28"/>
                <w:szCs w:val="28"/>
              </w:rPr>
            </w:pPr>
            <w:r w:rsidRPr="009077E0">
              <w:t>Paredz stingrākas prasības</w:t>
            </w:r>
            <w:r w:rsidR="00BA3443" w:rsidRPr="009077E0">
              <w:rPr>
                <w:sz w:val="28"/>
                <w:szCs w:val="28"/>
              </w:rPr>
              <w:t>.</w:t>
            </w:r>
          </w:p>
        </w:tc>
      </w:tr>
      <w:tr w:rsidR="00A74261" w:rsidRPr="00C618EB" w14:paraId="432109EA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586F4" w14:textId="77777777" w:rsidR="00A74261" w:rsidRPr="003E225D" w:rsidRDefault="00A74261" w:rsidP="00C21A11">
            <w:r w:rsidRPr="003E225D">
              <w:t>Direktīvas 2013/59/EURATOM</w:t>
            </w:r>
          </w:p>
          <w:p w14:paraId="4DA72777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4.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DE7E" w14:textId="77777777" w:rsidR="00A74261" w:rsidRPr="00C618EB" w:rsidRDefault="6D5BA804" w:rsidP="00C21A11">
            <w:pPr>
              <w:ind w:left="57"/>
              <w:rPr>
                <w:sz w:val="28"/>
                <w:szCs w:val="28"/>
              </w:rPr>
            </w:pPr>
            <w:r>
              <w:t xml:space="preserve">Ministru kabineta 2021. gada 28. janvāra noteikumu Nr. 65 “Darbību ar jonizējošā starojuma avotiem </w:t>
            </w:r>
            <w:r>
              <w:lastRenderedPageBreak/>
              <w:t>paziņošanas, reģistrēšanas un licencēšanas noteikumi” (turpmāk – MK noteikumi Nr. 65)</w:t>
            </w:r>
            <w:r w:rsidRPr="5397B21A">
              <w:rPr>
                <w:color w:val="FF0000"/>
              </w:rPr>
              <w:t xml:space="preserve"> </w:t>
            </w:r>
            <w:r>
              <w:t>2.3.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14E94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lastRenderedPageBreak/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0768E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1F7F0FD2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63829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bCs/>
              </w:rPr>
              <w:lastRenderedPageBreak/>
              <w:t>Direktīvas 2013/59/</w:t>
            </w:r>
            <w:r w:rsidRPr="003E225D">
              <w:t>EURATOM</w:t>
            </w:r>
            <w:r w:rsidRPr="003E225D">
              <w:rPr>
                <w:bCs/>
              </w:rPr>
              <w:t xml:space="preserve"> 4. panta 23.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7B26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spacing w:val="-3"/>
              </w:rPr>
              <w:t xml:space="preserve">Likuma </w:t>
            </w:r>
            <w:r w:rsidRPr="003E225D">
              <w:t>1.</w:t>
            </w:r>
            <w:r w:rsidRPr="003E225D">
              <w:rPr>
                <w:vertAlign w:val="superscript"/>
              </w:rPr>
              <w:t> </w:t>
            </w:r>
            <w:r w:rsidRPr="003E225D">
              <w:t>panta 1.</w:t>
            </w:r>
            <w:r w:rsidRPr="003E225D">
              <w:rPr>
                <w:vertAlign w:val="superscript"/>
              </w:rPr>
              <w:t>5</w:t>
            </w:r>
            <w:r>
              <w:t>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23D1D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F7959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3B6D3267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E9F83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bCs/>
              </w:rPr>
              <w:t>Direktīvas 2013/59/</w:t>
            </w:r>
            <w:r w:rsidRPr="003E225D">
              <w:t>EURATOM</w:t>
            </w:r>
            <w:r w:rsidRPr="003E225D">
              <w:rPr>
                <w:bCs/>
              </w:rPr>
              <w:t xml:space="preserve"> 4. panta 26.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A5595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spacing w:val="-3"/>
              </w:rPr>
              <w:t xml:space="preserve">Likuma </w:t>
            </w:r>
            <w:r w:rsidRPr="003E225D">
              <w:t>1.</w:t>
            </w:r>
            <w:r w:rsidRPr="003E225D">
              <w:rPr>
                <w:vertAlign w:val="superscript"/>
              </w:rPr>
              <w:t> </w:t>
            </w:r>
            <w:r w:rsidRPr="003E225D">
              <w:t>panta 6.</w:t>
            </w:r>
            <w:r w:rsidRPr="003E225D">
              <w:rPr>
                <w:vertAlign w:val="superscript"/>
              </w:rPr>
              <w:t>2</w:t>
            </w:r>
            <w:r>
              <w:t>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20BAC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9774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60A90E80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7D98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bCs/>
              </w:rPr>
              <w:t>Direktīvas 2013/59/</w:t>
            </w:r>
            <w:r w:rsidRPr="003E225D">
              <w:t>EURATOM</w:t>
            </w:r>
            <w:r w:rsidRPr="003E225D">
              <w:rPr>
                <w:bCs/>
              </w:rPr>
              <w:t xml:space="preserve"> 4. panta 32.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62ACD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spacing w:val="-3"/>
              </w:rPr>
              <w:t xml:space="preserve">Likuma </w:t>
            </w:r>
            <w:r w:rsidRPr="003E225D">
              <w:t>1.</w:t>
            </w:r>
            <w:r w:rsidRPr="003E225D">
              <w:rPr>
                <w:vertAlign w:val="superscript"/>
              </w:rPr>
              <w:t> </w:t>
            </w:r>
            <w:r>
              <w:t>panta 11.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4DA9C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347DE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460331C1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E3232" w14:textId="77777777" w:rsidR="00A74261" w:rsidRPr="003E225D" w:rsidRDefault="00A74261" w:rsidP="00C21A11">
            <w:r w:rsidRPr="003E225D">
              <w:t>Direktīvas 2013/59/EURATOM</w:t>
            </w:r>
          </w:p>
          <w:p w14:paraId="5FF87F01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4. panta 34.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D3735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>
              <w:t xml:space="preserve">MK noteikumu Nr. 65 </w:t>
            </w:r>
            <w:r w:rsidRPr="003E225D">
              <w:t>2.2.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BD108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F0583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1E35E95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897AD" w14:textId="77777777" w:rsidR="00A74261" w:rsidRPr="003E225D" w:rsidRDefault="00A74261" w:rsidP="00C21A11">
            <w:r w:rsidRPr="003E225D">
              <w:t>Direktīvas 2013/59/EURATOM</w:t>
            </w:r>
          </w:p>
          <w:p w14:paraId="0FFF842B" w14:textId="77777777" w:rsidR="00A74261" w:rsidRPr="003E225D" w:rsidRDefault="00A74261" w:rsidP="00C21A11">
            <w:pPr>
              <w:rPr>
                <w:bCs/>
              </w:rPr>
            </w:pPr>
            <w:r w:rsidRPr="003E225D">
              <w:rPr>
                <w:bCs/>
              </w:rPr>
              <w:t>4. panta 36. punkts</w:t>
            </w:r>
          </w:p>
          <w:p w14:paraId="587E2190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A7723" w14:textId="77777777" w:rsidR="00A74261" w:rsidRPr="003E225D" w:rsidRDefault="00A74261" w:rsidP="00C21A11">
            <w:pPr>
              <w:ind w:left="57"/>
            </w:pPr>
            <w:r w:rsidRPr="003E225D">
              <w:rPr>
                <w:spacing w:val="-3"/>
              </w:rPr>
              <w:t xml:space="preserve">Likuma </w:t>
            </w:r>
            <w:r w:rsidRPr="003E225D">
              <w:t>1.</w:t>
            </w:r>
            <w:r w:rsidRPr="003E225D">
              <w:rPr>
                <w:vertAlign w:val="superscript"/>
              </w:rPr>
              <w:t> </w:t>
            </w:r>
            <w:r w:rsidRPr="003E225D">
              <w:t>panta 1.</w:t>
            </w:r>
            <w:r w:rsidRPr="003E225D">
              <w:rPr>
                <w:vertAlign w:val="superscript"/>
              </w:rPr>
              <w:t>2</w:t>
            </w:r>
            <w:r w:rsidRPr="003E225D">
              <w:t> punkts, 5.</w:t>
            </w:r>
            <w:r w:rsidRPr="003E225D">
              <w:rPr>
                <w:vertAlign w:val="superscript"/>
              </w:rPr>
              <w:t> </w:t>
            </w:r>
            <w:r w:rsidRPr="003E225D">
              <w:t>panta 13. punkts, 9.</w:t>
            </w:r>
            <w:r w:rsidRPr="003E225D">
              <w:rPr>
                <w:vertAlign w:val="superscript"/>
              </w:rPr>
              <w:t> </w:t>
            </w:r>
            <w:r w:rsidRPr="003E225D">
              <w:t>panta pirmās daļas 1. punkts, 13.</w:t>
            </w:r>
            <w:r w:rsidRPr="003E225D">
              <w:rPr>
                <w:vertAlign w:val="superscript"/>
              </w:rPr>
              <w:t> </w:t>
            </w:r>
            <w:r w:rsidRPr="003E225D">
              <w:t>panta trešā, 3.</w:t>
            </w:r>
            <w:r w:rsidRPr="003E225D">
              <w:rPr>
                <w:vertAlign w:val="superscript"/>
              </w:rPr>
              <w:t>1</w:t>
            </w:r>
            <w:r w:rsidRPr="003E225D">
              <w:t xml:space="preserve"> un ceturtā daļa, 14.</w:t>
            </w:r>
            <w:r w:rsidRPr="003E225D">
              <w:rPr>
                <w:vertAlign w:val="superscript"/>
              </w:rPr>
              <w:t> </w:t>
            </w:r>
            <w:r w:rsidRPr="003E225D">
              <w:t>panta otrās daļas 5. punkts, 16.</w:t>
            </w:r>
            <w:r w:rsidRPr="003E225D">
              <w:rPr>
                <w:vertAlign w:val="superscript"/>
              </w:rPr>
              <w:t> </w:t>
            </w:r>
            <w:r w:rsidRPr="003E225D">
              <w:t>panta otrā daļa,</w:t>
            </w:r>
          </w:p>
          <w:p w14:paraId="4D197426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>
              <w:t>17. pants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9A826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4AB8D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5BE8AF69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63D8D" w14:textId="77777777" w:rsidR="00A74261" w:rsidRPr="003E225D" w:rsidRDefault="00A74261" w:rsidP="00C21A11">
            <w:r w:rsidRPr="003E225D">
              <w:t>Direktīvas 2013/59/EURATOM</w:t>
            </w:r>
          </w:p>
          <w:p w14:paraId="42B3F681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bCs/>
              </w:rPr>
              <w:t>4. panta 46.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9A1E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rPr>
                <w:spacing w:val="-3"/>
              </w:rPr>
              <w:t xml:space="preserve">Likuma </w:t>
            </w:r>
            <w:r w:rsidRPr="003E225D">
              <w:t>1.</w:t>
            </w:r>
            <w:r w:rsidRPr="003E225D">
              <w:rPr>
                <w:vertAlign w:val="superscript"/>
              </w:rPr>
              <w:t> </w:t>
            </w:r>
            <w:r>
              <w:t>panta 2.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92FEB" w14:textId="77777777" w:rsidR="00A74261" w:rsidRPr="00C618EB" w:rsidRDefault="00A74261" w:rsidP="00C21A11">
            <w:pPr>
              <w:ind w:left="57"/>
              <w:rPr>
                <w:sz w:val="28"/>
                <w:szCs w:val="28"/>
              </w:rPr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FF4A2" w14:textId="77777777" w:rsidR="00A74261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3427CF71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9E30B4" w14:textId="77777777" w:rsidR="00A74261" w:rsidRPr="00AD2A09" w:rsidRDefault="00A74261" w:rsidP="00C21A11">
            <w:pPr>
              <w:ind w:left="57"/>
              <w:rPr>
                <w:sz w:val="28"/>
                <w:szCs w:val="28"/>
              </w:rPr>
            </w:pPr>
            <w:r w:rsidRPr="00AD2A09">
              <w:rPr>
                <w:bCs/>
              </w:rPr>
              <w:t>Direktīvas 2013/59/EURATOM 4. panta 49.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BF2FE6" w14:textId="675692C2" w:rsidR="00A74261" w:rsidRPr="00AD2A09" w:rsidRDefault="00A74261" w:rsidP="00C21A11">
            <w:pPr>
              <w:ind w:left="57"/>
            </w:pPr>
            <w:r>
              <w:t>MK 2021. gada 29. jūnija noteikumu Nr.433 “</w:t>
            </w:r>
            <w:r w:rsidRPr="00A74261">
              <w:t>Noteikumi par radiācijas drošības ekspertiem un medicīnas fizikas ekspertiem</w:t>
            </w:r>
            <w:r>
              <w:t>” (turpmāk – MK noteikumi Nr. 433)</w:t>
            </w:r>
            <w:r w:rsidRPr="00AD2A09">
              <w:t xml:space="preserve"> 4.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9D6179" w14:textId="77777777" w:rsidR="00A74261" w:rsidRPr="00AD2A09" w:rsidRDefault="00A74261" w:rsidP="00C21A11">
            <w:pPr>
              <w:ind w:left="57"/>
              <w:rPr>
                <w:sz w:val="28"/>
                <w:szCs w:val="28"/>
              </w:rPr>
            </w:pPr>
            <w:r w:rsidRPr="00AD2A0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B12D67" w14:textId="77777777" w:rsidR="00A74261" w:rsidRPr="00AD2A09" w:rsidRDefault="00A74261" w:rsidP="00C21A11">
            <w:pPr>
              <w:ind w:left="57"/>
              <w:rPr>
                <w:sz w:val="28"/>
                <w:szCs w:val="28"/>
              </w:rPr>
            </w:pPr>
            <w:r w:rsidRPr="003E225D">
              <w:t>Neparedz stingrākas prasības</w:t>
            </w:r>
          </w:p>
        </w:tc>
      </w:tr>
      <w:tr w:rsidR="00A74261" w:rsidRPr="00C618EB" w14:paraId="5D17440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DE1D0" w14:textId="77777777" w:rsidR="00A74261" w:rsidRPr="003E225D" w:rsidRDefault="00A74261" w:rsidP="00C21A11">
            <w:r w:rsidRPr="003E225D">
              <w:t>Direktīvas 2013/59/EURATOM</w:t>
            </w:r>
          </w:p>
          <w:p w14:paraId="24DCD882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t>4. panta 55.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AB517" w14:textId="77777777" w:rsidR="00A74261" w:rsidRPr="00ED5BC0" w:rsidRDefault="00A74261" w:rsidP="00C21A11">
            <w:pPr>
              <w:ind w:left="57"/>
            </w:pPr>
            <w:r>
              <w:t xml:space="preserve">MK noteikumu Nr. 65 </w:t>
            </w:r>
            <w:r w:rsidRPr="003E225D">
              <w:t>2.1.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2003B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FBF36" w14:textId="77777777" w:rsidR="00A74261" w:rsidRPr="000C22F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710147D7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A5A7F" w14:textId="77777777" w:rsidR="00A74261" w:rsidRPr="003E225D" w:rsidRDefault="00A74261" w:rsidP="00C21A11">
            <w:r w:rsidRPr="003E225D">
              <w:t>Direktīvas 2013/59/EURATOM</w:t>
            </w:r>
          </w:p>
          <w:p w14:paraId="1C8EA7AF" w14:textId="77777777" w:rsidR="00A74261" w:rsidRPr="003E225D" w:rsidRDefault="00A74261" w:rsidP="00C21A11">
            <w:pPr>
              <w:rPr>
                <w:bCs/>
              </w:rPr>
            </w:pPr>
            <w:r w:rsidRPr="003E225D">
              <w:rPr>
                <w:bCs/>
              </w:rPr>
              <w:t>4. panta 58. punkts</w:t>
            </w:r>
          </w:p>
          <w:p w14:paraId="27C3AD7B" w14:textId="77777777" w:rsidR="00A74261" w:rsidRDefault="00A74261" w:rsidP="00C21A11">
            <w:pPr>
              <w:ind w:left="57"/>
              <w:rPr>
                <w:bCs/>
              </w:rPr>
            </w:pP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1769" w14:textId="77777777" w:rsidR="00A74261" w:rsidRPr="00ED5BC0" w:rsidRDefault="00A74261" w:rsidP="00C21A11">
            <w:pPr>
              <w:ind w:left="57"/>
            </w:pPr>
            <w:r w:rsidRPr="003E225D">
              <w:rPr>
                <w:spacing w:val="-3"/>
              </w:rPr>
              <w:t xml:space="preserve">Likuma </w:t>
            </w:r>
            <w:r w:rsidRPr="003E225D">
              <w:t>1.</w:t>
            </w:r>
            <w:r w:rsidRPr="003E225D">
              <w:rPr>
                <w:vertAlign w:val="superscript"/>
              </w:rPr>
              <w:t> </w:t>
            </w:r>
            <w:r w:rsidRPr="003E225D">
              <w:t>panta 1.</w:t>
            </w:r>
            <w:r w:rsidRPr="003E225D">
              <w:rPr>
                <w:vertAlign w:val="superscript"/>
              </w:rPr>
              <w:t>3</w:t>
            </w:r>
            <w:r w:rsidRPr="003E225D">
              <w:t> punkts, 13.</w:t>
            </w:r>
            <w:r w:rsidRPr="003E225D">
              <w:rPr>
                <w:vertAlign w:val="superscript"/>
              </w:rPr>
              <w:t> </w:t>
            </w:r>
            <w:r w:rsidRPr="003E225D">
              <w:t>panta 3.</w:t>
            </w:r>
            <w:r w:rsidRPr="003E225D">
              <w:rPr>
                <w:vertAlign w:val="superscript"/>
              </w:rPr>
              <w:t>1</w:t>
            </w:r>
            <w:r w:rsidRPr="003E225D">
              <w:t> daļa, 13.</w:t>
            </w:r>
            <w:r w:rsidRPr="003E225D">
              <w:rPr>
                <w:vertAlign w:val="superscript"/>
              </w:rPr>
              <w:t> </w:t>
            </w:r>
            <w:r w:rsidRPr="003E225D">
              <w:t>panta 4.</w:t>
            </w:r>
            <w:r w:rsidRPr="003E225D">
              <w:rPr>
                <w:vertAlign w:val="superscript"/>
              </w:rPr>
              <w:t>1</w:t>
            </w:r>
            <w:r>
              <w:t> daļa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5D4CF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F5D9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33494EC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0448" w14:textId="77777777" w:rsidR="00A74261" w:rsidRPr="003E225D" w:rsidRDefault="00A74261" w:rsidP="00C21A11">
            <w:r w:rsidRPr="003E225D">
              <w:t>Direktīvas 2013/59/EURATOM</w:t>
            </w:r>
          </w:p>
          <w:p w14:paraId="55671DB0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lastRenderedPageBreak/>
              <w:t>4. panta 72.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AD97A" w14:textId="77777777" w:rsidR="00A74261" w:rsidRPr="00ED5BC0" w:rsidRDefault="00A74261" w:rsidP="00C21A11">
            <w:pPr>
              <w:ind w:left="57"/>
            </w:pPr>
            <w:r>
              <w:lastRenderedPageBreak/>
              <w:t>Likuma 2.4.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616C8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4BB11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641C859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60B6DD" w14:textId="77777777" w:rsidR="00A74261" w:rsidRDefault="00A74261" w:rsidP="00C21A11">
            <w:pPr>
              <w:ind w:left="57"/>
              <w:rPr>
                <w:bCs/>
              </w:rPr>
            </w:pPr>
            <w:r>
              <w:rPr>
                <w:bCs/>
              </w:rPr>
              <w:lastRenderedPageBreak/>
              <w:t xml:space="preserve">Direktīvas </w:t>
            </w:r>
            <w:r w:rsidRPr="000C22F1">
              <w:rPr>
                <w:bCs/>
              </w:rPr>
              <w:t>2013/59/</w:t>
            </w:r>
            <w:r>
              <w:rPr>
                <w:bCs/>
              </w:rPr>
              <w:t xml:space="preserve"> 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4. panta 73.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3EC16" w14:textId="3B6578D9" w:rsidR="00A74261" w:rsidRPr="00ED5BC0" w:rsidRDefault="00E35908" w:rsidP="00C21A11">
            <w:pPr>
              <w:ind w:left="57"/>
            </w:pPr>
            <w:r>
              <w:t xml:space="preserve">MK noteikumu Nr. 433 </w:t>
            </w:r>
            <w:r w:rsidR="00A74261" w:rsidRPr="00ED5BC0">
              <w:t>2.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9503D9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17F69" w14:textId="77777777" w:rsidR="00A74261" w:rsidRPr="000C22F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2914B885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FB2B5" w14:textId="77777777" w:rsidR="00A74261" w:rsidRPr="003E225D" w:rsidRDefault="00A74261" w:rsidP="00C21A11">
            <w:r w:rsidRPr="003E225D">
              <w:t>Direktīvas 2013/59/EURATOM</w:t>
            </w:r>
          </w:p>
          <w:p w14:paraId="0367A253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rPr>
                <w:bCs/>
              </w:rPr>
              <w:t>4. panta 74.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AF217" w14:textId="77777777" w:rsidR="00A74261" w:rsidRPr="00ED5BC0" w:rsidRDefault="00A74261" w:rsidP="00C21A11">
            <w:pPr>
              <w:ind w:left="57"/>
            </w:pPr>
            <w:r w:rsidRPr="00E40B69">
              <w:rPr>
                <w:spacing w:val="-3"/>
              </w:rPr>
              <w:t xml:space="preserve">Likuma </w:t>
            </w:r>
            <w:r w:rsidRPr="00E40B69">
              <w:t>1.</w:t>
            </w:r>
            <w:r w:rsidRPr="00E40B69">
              <w:rPr>
                <w:vertAlign w:val="superscript"/>
              </w:rPr>
              <w:t> </w:t>
            </w:r>
            <w:r w:rsidRPr="00E40B69">
              <w:t>panta 1.</w:t>
            </w:r>
            <w:r w:rsidRPr="00E40B69">
              <w:rPr>
                <w:vertAlign w:val="superscript"/>
              </w:rPr>
              <w:t>4</w:t>
            </w:r>
            <w:r>
              <w:t>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2F14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8DA20" w14:textId="77777777" w:rsidR="00A74261" w:rsidRPr="000C22F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5245C31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9751" w14:textId="77777777" w:rsidR="00A74261" w:rsidRPr="003E225D" w:rsidRDefault="00A74261" w:rsidP="00C21A11">
            <w:r w:rsidRPr="003E225D">
              <w:t>Direktīvas 2013/59/EURATOM</w:t>
            </w:r>
          </w:p>
          <w:p w14:paraId="2774BF77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rPr>
                <w:bCs/>
              </w:rPr>
              <w:t>4. panta 75.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052F" w14:textId="77777777" w:rsidR="00A74261" w:rsidRPr="00ED5BC0" w:rsidRDefault="00A74261" w:rsidP="00C21A11">
            <w:pPr>
              <w:ind w:left="57"/>
            </w:pPr>
            <w:r w:rsidRPr="00E40B69">
              <w:rPr>
                <w:spacing w:val="-3"/>
              </w:rPr>
              <w:t xml:space="preserve">Likuma </w:t>
            </w:r>
            <w:r w:rsidRPr="00E40B69">
              <w:t>1.</w:t>
            </w:r>
            <w:r w:rsidRPr="00E40B69">
              <w:rPr>
                <w:vertAlign w:val="superscript"/>
              </w:rPr>
              <w:t> </w:t>
            </w:r>
            <w:r>
              <w:t>panta 3.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DA475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AE1D1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49D475B2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999ED" w14:textId="77777777" w:rsidR="00A74261" w:rsidRPr="003E225D" w:rsidRDefault="00A74261" w:rsidP="00C21A11">
            <w:r w:rsidRPr="003E225D">
              <w:t>Direktīvas 2013/59/EURATOM</w:t>
            </w:r>
          </w:p>
          <w:p w14:paraId="5D72F3C2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rPr>
                <w:bCs/>
              </w:rPr>
              <w:t>4. panta 76.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5170" w14:textId="77777777" w:rsidR="00A74261" w:rsidRPr="00ED5BC0" w:rsidRDefault="00A74261" w:rsidP="00C21A11">
            <w:pPr>
              <w:ind w:left="57"/>
            </w:pPr>
            <w:r w:rsidRPr="00E40B69">
              <w:rPr>
                <w:spacing w:val="-3"/>
              </w:rPr>
              <w:t xml:space="preserve">Likuma </w:t>
            </w:r>
            <w:r w:rsidRPr="00E40B69">
              <w:t>1.</w:t>
            </w:r>
            <w:r w:rsidRPr="00E40B69">
              <w:rPr>
                <w:vertAlign w:val="superscript"/>
              </w:rPr>
              <w:t> </w:t>
            </w:r>
            <w:r w:rsidRPr="00E40B69">
              <w:t>panta 9.</w:t>
            </w:r>
            <w:r w:rsidRPr="00E40B69">
              <w:rPr>
                <w:vertAlign w:val="superscript"/>
              </w:rPr>
              <w:t>4</w:t>
            </w:r>
            <w:r>
              <w:t>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7081C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EC85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395DFC3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3FD29" w14:textId="77777777" w:rsidR="00A74261" w:rsidRPr="003E225D" w:rsidRDefault="00A74261" w:rsidP="00C21A11">
            <w:r w:rsidRPr="003E225D">
              <w:t>Direktīvas 2013/59/EURATOM</w:t>
            </w:r>
          </w:p>
          <w:p w14:paraId="72040361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rPr>
                <w:bCs/>
              </w:rPr>
              <w:t>4. panta 78.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29940" w14:textId="77777777" w:rsidR="00A74261" w:rsidRPr="00ED5BC0" w:rsidRDefault="00A74261" w:rsidP="00C21A11">
            <w:pPr>
              <w:ind w:left="57"/>
            </w:pPr>
            <w:r w:rsidRPr="00E40B69">
              <w:rPr>
                <w:spacing w:val="-3"/>
              </w:rPr>
              <w:t xml:space="preserve">Likuma </w:t>
            </w:r>
            <w:r w:rsidRPr="00E40B69">
              <w:t>1.</w:t>
            </w:r>
            <w:r w:rsidRPr="00E40B69">
              <w:rPr>
                <w:vertAlign w:val="superscript"/>
              </w:rPr>
              <w:t> </w:t>
            </w:r>
            <w:r>
              <w:t>panta 8.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DED37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21CF7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6A34FC02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24EBB" w14:textId="77777777" w:rsidR="00A74261" w:rsidRPr="003E225D" w:rsidRDefault="00A74261" w:rsidP="00C21A11">
            <w:r w:rsidRPr="003E225D">
              <w:t>Direktīvas 2013/59/EURATOM</w:t>
            </w:r>
          </w:p>
          <w:p w14:paraId="1EB339F9" w14:textId="77777777" w:rsidR="00A74261" w:rsidRDefault="00A74261" w:rsidP="00C21A11">
            <w:r w:rsidRPr="003E225D">
              <w:rPr>
                <w:bCs/>
              </w:rPr>
              <w:t>4. panta 90.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3B75C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 w:rsidRPr="00E40B69">
              <w:rPr>
                <w:spacing w:val="-3"/>
              </w:rPr>
              <w:t xml:space="preserve">Likuma </w:t>
            </w:r>
            <w:r w:rsidRPr="00E40B69">
              <w:t>1.</w:t>
            </w:r>
            <w:r w:rsidRPr="00E40B69">
              <w:rPr>
                <w:vertAlign w:val="superscript"/>
              </w:rPr>
              <w:t> </w:t>
            </w:r>
            <w:r w:rsidRPr="00E40B69">
              <w:t>panta 9.</w:t>
            </w:r>
            <w:r w:rsidRPr="00E40B69">
              <w:rPr>
                <w:vertAlign w:val="superscript"/>
              </w:rPr>
              <w:t>5</w:t>
            </w:r>
            <w:r>
              <w:t>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E1D36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383D3" w14:textId="77777777" w:rsidR="00A74261" w:rsidRPr="003E225D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1AFAC38B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4C813" w14:textId="77777777" w:rsidR="00A74261" w:rsidRPr="003E225D" w:rsidRDefault="00A74261" w:rsidP="00C21A11">
            <w:r w:rsidRPr="003E225D">
              <w:t>Direktīvas 2013/59/EURATOM</w:t>
            </w:r>
          </w:p>
          <w:p w14:paraId="6B6C313B" w14:textId="77777777" w:rsidR="00A74261" w:rsidRDefault="00A74261" w:rsidP="00C21A11">
            <w:r w:rsidRPr="003E225D">
              <w:rPr>
                <w:bCs/>
              </w:rPr>
              <w:t>9.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98458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 w:rsidRPr="00E40B69">
              <w:rPr>
                <w:spacing w:val="-3"/>
              </w:rPr>
              <w:t xml:space="preserve">Likuma </w:t>
            </w:r>
            <w:r>
              <w:t>17. panta pirmā daļa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6EAA0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3E0FB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3D6C0E5E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747A" w14:textId="77777777" w:rsidR="00A74261" w:rsidRPr="003E225D" w:rsidRDefault="00A74261" w:rsidP="00C21A11">
            <w:r w:rsidRPr="003E225D">
              <w:t>Direktīvas 2013/59/EURATOM</w:t>
            </w:r>
          </w:p>
          <w:p w14:paraId="417D4303" w14:textId="77777777" w:rsidR="00A74261" w:rsidRDefault="00A74261" w:rsidP="00C21A11">
            <w:r w:rsidRPr="003E225D">
              <w:t>14.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A9FF" w14:textId="77777777" w:rsidR="00A74261" w:rsidRPr="00E40B69" w:rsidRDefault="00A74261" w:rsidP="00C21A11">
            <w:r>
              <w:t xml:space="preserve">MK noteikumu Nr. 65 </w:t>
            </w:r>
            <w:r w:rsidRPr="00E40B69">
              <w:t>16.6. apakšpunkts un</w:t>
            </w:r>
          </w:p>
          <w:p w14:paraId="4C0688A8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 w:rsidRPr="00E40B69">
              <w:t>27. - 33.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579F6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1A149F8C" w14:textId="77777777" w:rsidR="00A74261" w:rsidRPr="00E40B69" w:rsidRDefault="00A74261" w:rsidP="00C21A11">
            <w:r w:rsidRPr="00E40B69">
              <w:t xml:space="preserve">(prasības pārņemtas </w:t>
            </w:r>
          </w:p>
          <w:p w14:paraId="243974C9" w14:textId="77777777" w:rsidR="00A74261" w:rsidRPr="00E40B69" w:rsidRDefault="00A74261" w:rsidP="00C21A11">
            <w:pPr>
              <w:ind w:left="57"/>
            </w:pPr>
            <w:r w:rsidRPr="00E40B69">
              <w:t>Likuma 5.panta 12.punktā, 14.panta otrās daļas 5.punktā un 17.panta pirmajā daļā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1FBF7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5777AA4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00B9B" w14:textId="77777777" w:rsidR="00A74261" w:rsidRPr="003E225D" w:rsidRDefault="00A74261" w:rsidP="00C21A11">
            <w:r w:rsidRPr="003E225D">
              <w:t>Direktīvas 2013/59/EURATOM</w:t>
            </w:r>
          </w:p>
          <w:p w14:paraId="667A22E1" w14:textId="77777777" w:rsidR="00A74261" w:rsidRDefault="00A74261" w:rsidP="00C21A11">
            <w:r w:rsidRPr="003E225D">
              <w:t>14.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90F64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27. - 33.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0609E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68B77FD0" w14:textId="77777777" w:rsidR="00A74261" w:rsidRPr="00E40B69" w:rsidRDefault="00A74261" w:rsidP="00C21A11">
            <w:r w:rsidRPr="00E40B69">
              <w:t xml:space="preserve">(prasība pārņemta </w:t>
            </w:r>
          </w:p>
          <w:p w14:paraId="62AF3669" w14:textId="77777777" w:rsidR="00A74261" w:rsidRPr="00E40B69" w:rsidRDefault="00A74261" w:rsidP="00C21A11">
            <w:pPr>
              <w:ind w:left="57"/>
            </w:pPr>
            <w:r w:rsidRPr="00E40B69">
              <w:t>Likuma 5.panta 12.punktā, 14.panta otrās daļas 5.punktā un 17.panta pirmajā daļā)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750E7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5A7EA63B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D1388" w14:textId="77777777" w:rsidR="00A74261" w:rsidRPr="003E225D" w:rsidRDefault="00A74261" w:rsidP="00C21A11">
            <w:r w:rsidRPr="003E225D">
              <w:t>Direktīvas 2013/59/EURATOM</w:t>
            </w:r>
          </w:p>
          <w:p w14:paraId="6A730DCA" w14:textId="77777777" w:rsidR="00A74261" w:rsidRDefault="00A74261" w:rsidP="00C21A11">
            <w:r w:rsidRPr="003E225D">
              <w:t>15. panta 1. punkta b) apakšpunkts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4DFDD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32.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D0731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06B9977B" w14:textId="77777777" w:rsidR="00A74261" w:rsidRPr="00E40B69" w:rsidRDefault="00A74261" w:rsidP="00C21A11">
            <w:r w:rsidRPr="00E40B69">
              <w:t xml:space="preserve">(prasība pārņemta </w:t>
            </w:r>
          </w:p>
          <w:p w14:paraId="18F4F166" w14:textId="77777777" w:rsidR="00A74261" w:rsidRPr="00E40B69" w:rsidRDefault="00A74261" w:rsidP="00C21A11">
            <w:pPr>
              <w:ind w:left="57"/>
            </w:pPr>
            <w:r w:rsidRPr="00E40B69">
              <w:t xml:space="preserve">Likuma 14.panta otrās daļas 5. punktā un </w:t>
            </w:r>
            <w:r>
              <w:t xml:space="preserve">MK noteikumu Nr. 149 </w:t>
            </w:r>
            <w:r w:rsidRPr="00E40B69">
              <w:t>73.3.apakšpunktā)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D93E0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36C4E30F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C0591" w14:textId="77777777" w:rsidR="00A74261" w:rsidRPr="003E225D" w:rsidRDefault="00A74261" w:rsidP="00C21A11">
            <w:r w:rsidRPr="003E225D">
              <w:t>Direktīvas 2013/59/EURATOM</w:t>
            </w:r>
          </w:p>
          <w:p w14:paraId="132E673E" w14:textId="77777777" w:rsidR="00A74261" w:rsidRDefault="00A74261" w:rsidP="00C21A11">
            <w:r w:rsidRPr="003E225D">
              <w:t>15.panta 4.punkts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B67A6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31., 32. un 33. 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43900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 xml:space="preserve">Pārņemts pilnībā </w:t>
            </w:r>
          </w:p>
          <w:p w14:paraId="1D0B8BD8" w14:textId="77777777" w:rsidR="00A74261" w:rsidRPr="00E40B69" w:rsidRDefault="00A74261" w:rsidP="00C21A11">
            <w:pPr>
              <w:ind w:left="57"/>
            </w:pPr>
            <w:r w:rsidRPr="00E40B69">
              <w:t xml:space="preserve">(prasība pārņemta arī Likuma 5.panta 12.apakšpunktā, </w:t>
            </w:r>
            <w:r w:rsidRPr="00E40B69">
              <w:lastRenderedPageBreak/>
              <w:t>14.panta otrās daļa</w:t>
            </w:r>
            <w:r>
              <w:t xml:space="preserve">s 5.punktā un MK noteikumu Nr. </w:t>
            </w:r>
            <w:r w:rsidRPr="00E40B69">
              <w:t>149 73.3.apakšpunktā)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0A4F3" w14:textId="77777777" w:rsidR="00A74261" w:rsidRDefault="00A74261" w:rsidP="00C21A11">
            <w:pPr>
              <w:ind w:left="57"/>
            </w:pPr>
            <w:r w:rsidRPr="003E225D">
              <w:lastRenderedPageBreak/>
              <w:t>Neparedz stingrākas prasības</w:t>
            </w:r>
          </w:p>
        </w:tc>
      </w:tr>
      <w:tr w:rsidR="00A74261" w:rsidRPr="00C618EB" w14:paraId="42B7C8B7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775B0" w14:textId="77777777" w:rsidR="00A74261" w:rsidRPr="003E225D" w:rsidRDefault="00A74261" w:rsidP="00C21A11">
            <w:r w:rsidRPr="003E225D">
              <w:lastRenderedPageBreak/>
              <w:t>Direktīvas 2013/59/EURATOM</w:t>
            </w:r>
          </w:p>
          <w:p w14:paraId="627AC677" w14:textId="77777777" w:rsidR="00A74261" w:rsidRDefault="00A74261" w:rsidP="00C21A11">
            <w:r w:rsidRPr="003E225D">
              <w:t>18.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CA1CB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32. un 33.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A510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6D04391E" w14:textId="77777777" w:rsidR="00A74261" w:rsidRPr="00E40B69" w:rsidRDefault="00A74261" w:rsidP="00C21A11">
            <w:pPr>
              <w:ind w:left="57"/>
            </w:pPr>
            <w:r w:rsidRPr="00E40B69">
              <w:t>(prasī</w:t>
            </w:r>
            <w:r>
              <w:t>ba pārņemta arī MK noteikumu</w:t>
            </w:r>
            <w:r w:rsidRPr="00E40B69">
              <w:t> </w:t>
            </w:r>
            <w:r>
              <w:t xml:space="preserve">Nr. </w:t>
            </w:r>
            <w:r w:rsidRPr="00E40B69">
              <w:t>149 16.9.apakšpunktā)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019BA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1445C79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BEDA6" w14:textId="77777777" w:rsidR="00A74261" w:rsidRPr="003E225D" w:rsidRDefault="00A74261" w:rsidP="00C21A11">
            <w:r w:rsidRPr="003E225D">
              <w:t>Direktīvas 2013/59/EURATOM</w:t>
            </w:r>
          </w:p>
          <w:p w14:paraId="3BF8B2A0" w14:textId="77777777" w:rsidR="00A74261" w:rsidRDefault="00A74261" w:rsidP="00C21A11">
            <w:r w:rsidRPr="003E225D">
              <w:t>18.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97C3D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31.2.apakšpunkts un 33.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02160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131D4B53" w14:textId="77777777" w:rsidR="00A74261" w:rsidRPr="00E40B69" w:rsidRDefault="00A74261" w:rsidP="00C21A11">
            <w:r w:rsidRPr="00E40B69">
              <w:t xml:space="preserve">(prasība pārņemta </w:t>
            </w:r>
          </w:p>
          <w:p w14:paraId="65DF74E9" w14:textId="77777777" w:rsidR="00A74261" w:rsidRPr="00E40B69" w:rsidRDefault="00A74261" w:rsidP="00C21A11">
            <w:pPr>
              <w:ind w:left="57"/>
            </w:pPr>
            <w:r w:rsidRPr="00E40B69">
              <w:t>Likuma 5. panta 12. punktā)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4EC9B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7C43AA58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6238" w14:textId="77777777" w:rsidR="00A74261" w:rsidRPr="003E225D" w:rsidRDefault="00A74261" w:rsidP="00C21A11">
            <w:r w:rsidRPr="003E225D">
              <w:t>Direktīvas 2013/59/EURATOM</w:t>
            </w:r>
          </w:p>
          <w:p w14:paraId="3A4FE12D" w14:textId="77777777" w:rsidR="00A74261" w:rsidRDefault="00A74261" w:rsidP="00C21A11">
            <w:r w:rsidRPr="003E225D">
              <w:t>19. panta 1.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E453B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16.1., 16.9. apakšpunkts, 19. un 20.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9FA7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3C4DA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73D2FA96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AF94A" w14:textId="77777777" w:rsidR="00A74261" w:rsidRPr="003E225D" w:rsidRDefault="00A74261" w:rsidP="00C21A11">
            <w:r w:rsidRPr="003E225D">
              <w:t>Direktīvas 2013/59/EURATOM</w:t>
            </w:r>
          </w:p>
          <w:p w14:paraId="336A6785" w14:textId="77777777" w:rsidR="00A74261" w:rsidRDefault="00A74261" w:rsidP="00C21A11">
            <w:r w:rsidRPr="003E225D">
              <w:t>19.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238C7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20.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8ED82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4514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42553FA4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44306" w14:textId="77777777" w:rsidR="00A74261" w:rsidRPr="003E225D" w:rsidRDefault="00A74261" w:rsidP="00C21A11">
            <w:r w:rsidRPr="003E225D">
              <w:t>Direktīvas 2013/59/EURATOM</w:t>
            </w:r>
          </w:p>
          <w:p w14:paraId="72EC4B2B" w14:textId="77777777" w:rsidR="00A74261" w:rsidRDefault="00A74261" w:rsidP="00C21A11">
            <w:r w:rsidRPr="003E225D">
              <w:t>19.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C928D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16.9. apakšpunkts, 17. 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F14A5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7EDA9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838032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748D9" w14:textId="77777777" w:rsidR="00A74261" w:rsidRPr="003E225D" w:rsidRDefault="00A74261" w:rsidP="00C21A11">
            <w:r w:rsidRPr="003E225D">
              <w:t>Direktīvas 2013/59/EURATOM</w:t>
            </w:r>
          </w:p>
          <w:p w14:paraId="0A32979C" w14:textId="77777777" w:rsidR="00A74261" w:rsidRDefault="00A74261" w:rsidP="00C21A11">
            <w:r w:rsidRPr="003E225D">
              <w:t>19. panta 4.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E8EE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16.1.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AC136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7B830AC8" w14:textId="77777777" w:rsidR="00A74261" w:rsidRPr="00E40B69" w:rsidRDefault="00A74261" w:rsidP="00C21A11">
            <w:pPr>
              <w:ind w:left="57"/>
            </w:pPr>
            <w:r w:rsidRPr="00E40B69">
              <w:t xml:space="preserve">(prasība pārņemta </w:t>
            </w:r>
            <w:r w:rsidRPr="004A0C83">
              <w:t>Ministru kabineta 2014. gada 19. augusta noteikumu Nr. 482 “Noteikumi par aizsardzību pret jonizējošo starojumu medicīniskajā apstarošanā” (turpmāk – MK noteikumi Nr. 482)</w:t>
            </w:r>
            <w:r w:rsidRPr="00E40B69">
              <w:t xml:space="preserve"> 2. nodaļā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19683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7B099B0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E71E5" w14:textId="77777777" w:rsidR="00A74261" w:rsidRPr="003E225D" w:rsidRDefault="00A74261" w:rsidP="00C21A11">
            <w:r w:rsidRPr="003E225D">
              <w:t>Direktīvas 2013/59/EURATOM</w:t>
            </w:r>
          </w:p>
          <w:p w14:paraId="5BC43FE6" w14:textId="77777777" w:rsidR="00A74261" w:rsidRDefault="00A74261" w:rsidP="00C21A11">
            <w:r w:rsidRPr="003E225D">
              <w:t>20. panta 1.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42F01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20.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BE1AC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D790C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29BEF3B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E0575" w14:textId="77777777" w:rsidR="00A74261" w:rsidRPr="003E225D" w:rsidRDefault="00A74261" w:rsidP="00C21A11">
            <w:r w:rsidRPr="003E225D">
              <w:t>Direktīvas 2013/59/EURATOM</w:t>
            </w:r>
          </w:p>
          <w:p w14:paraId="75743B22" w14:textId="77777777" w:rsidR="00A74261" w:rsidRDefault="00A74261" w:rsidP="00C21A11">
            <w:r w:rsidRPr="003E225D">
              <w:t>20. panta 2.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D7B32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19.1. apakšpunkts, 20. 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BD9BF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D5126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57DED62A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7EC27" w14:textId="77777777" w:rsidR="00A74261" w:rsidRPr="003E225D" w:rsidRDefault="00A74261" w:rsidP="00C21A11">
            <w:r w:rsidRPr="003E225D">
              <w:t>Direktīvas 2013/59/EURATOM</w:t>
            </w:r>
          </w:p>
          <w:p w14:paraId="684B4AA4" w14:textId="77777777" w:rsidR="00A74261" w:rsidRDefault="00A74261" w:rsidP="00C21A11">
            <w:r w:rsidRPr="003E225D">
              <w:t>20. panta 3.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B5171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19.2.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2A0D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A11EE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6C2FE18D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AE918" w14:textId="77777777" w:rsidR="00A74261" w:rsidRPr="003E225D" w:rsidRDefault="00A74261" w:rsidP="00C21A11">
            <w:r w:rsidRPr="003E225D">
              <w:t>Direktīvas 2013/59/EURATOM</w:t>
            </w:r>
          </w:p>
          <w:p w14:paraId="755CFD68" w14:textId="77777777" w:rsidR="00A74261" w:rsidRDefault="00A74261" w:rsidP="00C21A11">
            <w:r w:rsidRPr="003E225D">
              <w:t>20. panta 4.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267C2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19.1.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34363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CF27F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97A5A6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CE253" w14:textId="77777777" w:rsidR="00A74261" w:rsidRPr="003E225D" w:rsidRDefault="00A74261" w:rsidP="00C21A11">
            <w:r w:rsidRPr="003E225D">
              <w:t xml:space="preserve">Direktīvas </w:t>
            </w:r>
            <w:r w:rsidRPr="003E225D">
              <w:lastRenderedPageBreak/>
              <w:t>2013/59/EURATOM</w:t>
            </w:r>
          </w:p>
          <w:p w14:paraId="31B3469F" w14:textId="77777777" w:rsidR="00A74261" w:rsidRDefault="00A74261" w:rsidP="00C21A11">
            <w:r w:rsidRPr="003E225D">
              <w:rPr>
                <w:bCs/>
              </w:rPr>
              <w:t>22. panta 2. 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90BA4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 w:rsidRPr="00E40B69">
              <w:rPr>
                <w:spacing w:val="-3"/>
              </w:rPr>
              <w:lastRenderedPageBreak/>
              <w:t xml:space="preserve">Likuma </w:t>
            </w:r>
            <w:r w:rsidRPr="00E40B69">
              <w:t>11</w:t>
            </w:r>
            <w:r>
              <w:t xml:space="preserve">. panta </w:t>
            </w:r>
            <w:r>
              <w:lastRenderedPageBreak/>
              <w:t>piektās daļas 6.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0702B" w14:textId="77777777" w:rsidR="00A74261" w:rsidRPr="00E40B69" w:rsidRDefault="00A74261" w:rsidP="00C21A11">
            <w:pPr>
              <w:ind w:left="57"/>
            </w:pPr>
            <w:r w:rsidRPr="00E40B69">
              <w:lastRenderedPageBreak/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D014" w14:textId="77777777" w:rsidR="00A74261" w:rsidRDefault="00A74261" w:rsidP="00C21A11">
            <w:pPr>
              <w:ind w:left="57"/>
            </w:pPr>
            <w:r w:rsidRPr="003E225D">
              <w:t xml:space="preserve">Neparedz stingrākas </w:t>
            </w:r>
            <w:r w:rsidRPr="003E225D">
              <w:lastRenderedPageBreak/>
              <w:t>prasības</w:t>
            </w:r>
          </w:p>
        </w:tc>
      </w:tr>
      <w:tr w:rsidR="00A74261" w:rsidRPr="00C618EB" w14:paraId="366F1A4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BA74B" w14:textId="77777777" w:rsidR="00A74261" w:rsidRPr="003E225D" w:rsidRDefault="00A74261" w:rsidP="00C21A11">
            <w:r w:rsidRPr="003E225D">
              <w:lastRenderedPageBreak/>
              <w:t>Direktīvas 2013/59/EURATOM</w:t>
            </w:r>
          </w:p>
          <w:p w14:paraId="2C7DBBB8" w14:textId="77777777" w:rsidR="00A74261" w:rsidRDefault="00A74261" w:rsidP="00C21A11">
            <w:r w:rsidRPr="003E225D">
              <w:rPr>
                <w:bCs/>
              </w:rPr>
              <w:t>22. panta 4.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742A7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 w:rsidRPr="00E40B69">
              <w:rPr>
                <w:spacing w:val="-3"/>
              </w:rPr>
              <w:t xml:space="preserve">Likuma </w:t>
            </w:r>
            <w:r w:rsidRPr="00E40B69">
              <w:t>11</w:t>
            </w:r>
            <w:r>
              <w:t>. panta piektās daļas 6.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50571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E94CB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6E7BFA14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09453" w14:textId="77777777" w:rsidR="00A74261" w:rsidRPr="003E225D" w:rsidRDefault="00A74261" w:rsidP="00C21A11">
            <w:r w:rsidRPr="003E225D">
              <w:t>Direktīvas 2013/59/EURATOM</w:t>
            </w:r>
          </w:p>
          <w:p w14:paraId="31570F44" w14:textId="77777777" w:rsidR="00A74261" w:rsidRDefault="00A74261" w:rsidP="00C21A11">
            <w:r w:rsidRPr="003E225D">
              <w:t>22. pants 4. punkta a) apakšpunkts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178BE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t>7. un 17.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21773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4528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6465C226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5B67F" w14:textId="77777777" w:rsidR="00A74261" w:rsidRPr="003E225D" w:rsidRDefault="00A74261" w:rsidP="00C21A11">
            <w:r w:rsidRPr="003E225D">
              <w:t>Direktīvas 2013/59/EURATOM</w:t>
            </w:r>
          </w:p>
          <w:p w14:paraId="18A6E8E7" w14:textId="77777777" w:rsidR="00A74261" w:rsidRDefault="00A74261" w:rsidP="00C21A11">
            <w:r w:rsidRPr="003E225D">
              <w:rPr>
                <w:bCs/>
              </w:rPr>
              <w:t>23. pants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19353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 w:rsidRPr="00E40B69">
              <w:rPr>
                <w:spacing w:val="-3"/>
              </w:rPr>
              <w:t xml:space="preserve">Likuma </w:t>
            </w:r>
            <w:r>
              <w:t>5. panta 18.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DB3D7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90D09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61DEEAC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60844" w14:textId="77777777" w:rsidR="00A74261" w:rsidRPr="000E7BB4" w:rsidRDefault="00A74261" w:rsidP="00C21A11">
            <w:r w:rsidRPr="000E7BB4">
              <w:t>Direktīvas 2013/59/EURATOM</w:t>
            </w:r>
          </w:p>
          <w:p w14:paraId="6407F816" w14:textId="77777777" w:rsidR="00A74261" w:rsidRDefault="00A74261" w:rsidP="00C21A11">
            <w:r w:rsidRPr="000E7BB4">
              <w:rPr>
                <w:bCs/>
              </w:rPr>
              <w:t>23.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469A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rPr>
                <w:spacing w:val="-3"/>
              </w:rPr>
              <w:t>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236EB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6071BF51" w14:textId="77777777" w:rsidR="00A74261" w:rsidRPr="00E40B69" w:rsidRDefault="00A74261" w:rsidP="00C21A11">
            <w:pPr>
              <w:ind w:left="57"/>
            </w:pPr>
            <w:r w:rsidRPr="00E40B69">
              <w:t xml:space="preserve">(prasība pārņemta arī </w:t>
            </w:r>
            <w:r w:rsidRPr="00E40B69">
              <w:rPr>
                <w:spacing w:val="-3"/>
              </w:rPr>
              <w:t>Likuma 3. panta pi</w:t>
            </w:r>
            <w:r>
              <w:rPr>
                <w:spacing w:val="-3"/>
              </w:rPr>
              <w:t>rmās daļas 5. punktā, 11. pantā</w:t>
            </w:r>
            <w:r w:rsidRPr="00E40B69">
              <w:rPr>
                <w:spacing w:val="-3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5807D" w14:textId="77777777" w:rsidR="00A74261" w:rsidRDefault="00A74261" w:rsidP="00C21A11">
            <w:pPr>
              <w:ind w:left="57"/>
            </w:pPr>
            <w:r w:rsidRPr="000E7BB4">
              <w:t>Neparedz stingrākas prasības</w:t>
            </w:r>
          </w:p>
        </w:tc>
      </w:tr>
      <w:tr w:rsidR="00A74261" w:rsidRPr="00C618EB" w14:paraId="5913AC41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13340" w14:textId="77777777" w:rsidR="00A74261" w:rsidRPr="000E7BB4" w:rsidRDefault="00A74261" w:rsidP="00C21A11">
            <w:r w:rsidRPr="000E7BB4">
              <w:t>Direktīvas 2013/59/EURATOM</w:t>
            </w:r>
          </w:p>
          <w:p w14:paraId="3D77F41E" w14:textId="77777777" w:rsidR="00A74261" w:rsidRDefault="00A74261" w:rsidP="00C21A11">
            <w:r w:rsidRPr="000E7BB4">
              <w:rPr>
                <w:bCs/>
              </w:rPr>
              <w:t>23.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D02E2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 xml:space="preserve">MK noteikumu Nr. 65 </w:t>
            </w:r>
            <w:r w:rsidRPr="00E40B69">
              <w:rPr>
                <w:spacing w:val="-3"/>
              </w:rPr>
              <w:t>3.9. apakšpunkts, 1. pielikums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465BA" w14:textId="77777777" w:rsidR="00A74261" w:rsidRPr="000E7BB4" w:rsidRDefault="00A74261" w:rsidP="00C21A11">
            <w:pPr>
              <w:pStyle w:val="Header"/>
              <w:spacing w:after="120"/>
            </w:pPr>
            <w:r w:rsidRPr="000E7BB4">
              <w:t>Pārņemts daļēji</w:t>
            </w:r>
          </w:p>
          <w:p w14:paraId="237F714E" w14:textId="77777777" w:rsidR="00A74261" w:rsidRPr="00E40B69" w:rsidRDefault="00A74261" w:rsidP="00C21A11">
            <w:pPr>
              <w:ind w:left="57"/>
            </w:pPr>
            <w:r w:rsidRPr="000E7BB4">
              <w:t xml:space="preserve">(prasība pārņemta arī Ministru kabineta 2002. gada </w:t>
            </w:r>
            <w:r w:rsidRPr="000E7BB4">
              <w:rPr>
                <w:spacing w:val="-3"/>
              </w:rPr>
              <w:t>19. marta noteikumu Nr. 129 “Prasības darbībām ar radioaktīvajiem atkritumiem un ar tiem saistītajiem materiāliem” (turpmāk – MK noteikumi Nr. 129) 1. pielikumā, attiecībā uz dabā sastopamiem radioaktīviem materiāliem papildus – Likuma 5. panta 18. punktā. Prasība tiks pilnībā pārņemta ar grozījumiem MK noteikumos Nr. 129 2021. gadā)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83EB" w14:textId="77777777" w:rsidR="00A74261" w:rsidRDefault="00A74261" w:rsidP="00C21A11">
            <w:pPr>
              <w:ind w:left="57"/>
            </w:pPr>
            <w:r w:rsidRPr="000E7BB4">
              <w:t>Neparedz stingrākas prasības</w:t>
            </w:r>
          </w:p>
        </w:tc>
      </w:tr>
      <w:tr w:rsidR="00A74261" w:rsidRPr="00C618EB" w14:paraId="023F20C5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42A61" w14:textId="77777777" w:rsidR="00A74261" w:rsidRPr="000E7BB4" w:rsidRDefault="00A74261" w:rsidP="00C21A11">
            <w:r w:rsidRPr="000E7BB4">
              <w:t>Direktīvas 2013/59/EURATOM</w:t>
            </w:r>
          </w:p>
          <w:p w14:paraId="1A9AB33E" w14:textId="77777777" w:rsidR="00A74261" w:rsidRDefault="00A74261" w:rsidP="00C21A11">
            <w:r w:rsidRPr="000E7BB4">
              <w:rPr>
                <w:bCs/>
              </w:rPr>
              <w:t>23.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097F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rPr>
                <w:spacing w:val="-3"/>
              </w:rPr>
              <w:t xml:space="preserve"> 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1AE9" w14:textId="77777777" w:rsidR="00A74261" w:rsidRPr="00E40B69" w:rsidRDefault="00A74261" w:rsidP="00C21A11">
            <w:pPr>
              <w:ind w:left="57"/>
            </w:pPr>
            <w:r w:rsidRPr="00E40B69">
              <w:t xml:space="preserve">Pārņemts pilnībā (prasība pārņemta arī </w:t>
            </w:r>
            <w:r w:rsidRPr="00E40B69">
              <w:rPr>
                <w:spacing w:val="-3"/>
              </w:rPr>
              <w:t>Likuma</w:t>
            </w:r>
            <w:r>
              <w:rPr>
                <w:spacing w:val="-3"/>
              </w:rPr>
              <w:t xml:space="preserve"> 3. panta pirmās daļas 5. punktā, III. nodaļā)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D4B51" w14:textId="77777777" w:rsidR="00A74261" w:rsidRDefault="00A74261" w:rsidP="00C21A11">
            <w:pPr>
              <w:ind w:left="57"/>
            </w:pPr>
            <w:r w:rsidRPr="000E7BB4">
              <w:t>Neparedz stingrākas prasības</w:t>
            </w:r>
          </w:p>
        </w:tc>
      </w:tr>
      <w:tr w:rsidR="00A74261" w:rsidRPr="00C618EB" w14:paraId="244EAB7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8DDD6" w14:textId="77777777" w:rsidR="00A74261" w:rsidRPr="003E225D" w:rsidRDefault="00A74261" w:rsidP="00C21A11">
            <w:r w:rsidRPr="003E225D">
              <w:t>Direktīvas 2013/59/EURATOM</w:t>
            </w:r>
          </w:p>
          <w:p w14:paraId="7CC34464" w14:textId="77777777" w:rsidR="00A74261" w:rsidRDefault="00A74261" w:rsidP="00C21A11">
            <w:r w:rsidRPr="003E225D">
              <w:t>25.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3A584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3., 6. un 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19616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1037C1BB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 xml:space="preserve">(prasība pārņemta arī </w:t>
            </w:r>
            <w:r w:rsidRPr="00E40B69">
              <w:rPr>
                <w:spacing w:val="-3"/>
              </w:rPr>
              <w:t xml:space="preserve">Likuma </w:t>
            </w:r>
            <w:r w:rsidRPr="00E40B69">
              <w:t xml:space="preserve">3. panta pirmās daļas 5. punktā, </w:t>
            </w:r>
            <w:r w:rsidRPr="00E40B69">
              <w:lastRenderedPageBreak/>
              <w:t>11. panta pirmajā, otrajā, trešajā, ceturtajā</w:t>
            </w:r>
            <w:r>
              <w:t xml:space="preserve"> daļā</w:t>
            </w:r>
            <w:r w:rsidRPr="00E40B69">
              <w:t>)</w:t>
            </w:r>
          </w:p>
          <w:p w14:paraId="460FE099" w14:textId="77777777" w:rsidR="00A74261" w:rsidRPr="00E40B69" w:rsidRDefault="00A74261" w:rsidP="00C21A11">
            <w:pPr>
              <w:ind w:left="57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83A3A" w14:textId="77777777" w:rsidR="00A74261" w:rsidRDefault="00A74261" w:rsidP="00C21A11">
            <w:pPr>
              <w:ind w:left="57"/>
            </w:pPr>
            <w:r w:rsidRPr="003E225D">
              <w:lastRenderedPageBreak/>
              <w:t>Neparedz stingrākas prasības</w:t>
            </w:r>
          </w:p>
        </w:tc>
      </w:tr>
      <w:tr w:rsidR="00A74261" w:rsidRPr="00C618EB" w14:paraId="44D0D5F8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0F39" w14:textId="77777777" w:rsidR="00A74261" w:rsidRPr="003E225D" w:rsidRDefault="00A74261" w:rsidP="00C21A11">
            <w:r w:rsidRPr="003E225D">
              <w:lastRenderedPageBreak/>
              <w:t>Direktīvas 2013/59/EURATOM</w:t>
            </w:r>
          </w:p>
          <w:p w14:paraId="1199039B" w14:textId="77777777" w:rsidR="00A74261" w:rsidRDefault="00A74261" w:rsidP="00C21A11">
            <w:r w:rsidRPr="003E225D">
              <w:t>26.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C1B90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3., 4. un 5.punkts, 1. un 2. pielikums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A3D60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50817273" w14:textId="77777777" w:rsidR="00A74261" w:rsidRPr="00E40B69" w:rsidRDefault="00A74261" w:rsidP="00C21A11">
            <w:pPr>
              <w:ind w:left="57"/>
            </w:pPr>
            <w:r w:rsidRPr="00E40B69">
              <w:t>(prasība pārņemta Likuma 11. panta ceturtās daļas 2. p</w:t>
            </w:r>
            <w:r>
              <w:t>unktā</w:t>
            </w:r>
            <w:r w:rsidRPr="00E40B69"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0992C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708DBE24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72A6" w14:textId="77777777" w:rsidR="00A74261" w:rsidRPr="003E225D" w:rsidRDefault="00A74261" w:rsidP="00C21A11">
            <w:r w:rsidRPr="003E225D">
              <w:t>Direktīvas 2013/59/EURATOM</w:t>
            </w:r>
          </w:p>
          <w:p w14:paraId="0B13FED5" w14:textId="77777777" w:rsidR="00A74261" w:rsidRDefault="00A74261" w:rsidP="00C21A11">
            <w:r w:rsidRPr="003E225D">
              <w:t>26.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F185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3.4.-3.8. apakšpunkti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54161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9D358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364D600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46FDB" w14:textId="77777777" w:rsidR="00A74261" w:rsidRPr="003E225D" w:rsidRDefault="00A74261" w:rsidP="00C21A11">
            <w:r w:rsidRPr="003E225D">
              <w:t>Direktīvas 2013/59/EURATOM</w:t>
            </w:r>
          </w:p>
          <w:p w14:paraId="7303D2F0" w14:textId="77777777" w:rsidR="00A74261" w:rsidRDefault="00A74261" w:rsidP="00C21A11">
            <w:r w:rsidRPr="003E225D">
              <w:t>27.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02BBC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3.2. apakšpunkts, 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AB087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3132EDCE" w14:textId="77777777" w:rsidR="00A74261" w:rsidRPr="00E40B69" w:rsidRDefault="00A74261" w:rsidP="00C21A11">
            <w:pPr>
              <w:ind w:left="57"/>
            </w:pPr>
            <w:r w:rsidRPr="00E40B69">
              <w:t xml:space="preserve">(prasība pārņemta </w:t>
            </w:r>
            <w:r w:rsidRPr="00E40B69">
              <w:rPr>
                <w:spacing w:val="-3"/>
              </w:rPr>
              <w:t xml:space="preserve">Likuma </w:t>
            </w:r>
            <w:r w:rsidRPr="00E40B69">
              <w:t>1</w:t>
            </w:r>
            <w:r>
              <w:t>1. panta pirmajā, piektajā daļā)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9CB9C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79FB2E6F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6590" w14:textId="77777777" w:rsidR="00A74261" w:rsidRPr="003E225D" w:rsidRDefault="00A74261" w:rsidP="00C21A11">
            <w:r w:rsidRPr="003E225D">
              <w:t>Direktīvas 2013/59/EURATOM</w:t>
            </w:r>
          </w:p>
          <w:p w14:paraId="15AF1B8F" w14:textId="77777777" w:rsidR="00A74261" w:rsidRDefault="00A74261" w:rsidP="00C21A11">
            <w:r w:rsidRPr="003E225D">
              <w:t>27.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0F30B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8F2BD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75C545B3" w14:textId="77777777" w:rsidR="00A74261" w:rsidRPr="00E40B69" w:rsidRDefault="00A74261" w:rsidP="00C21A11">
            <w:pPr>
              <w:ind w:left="57"/>
            </w:pPr>
            <w:r w:rsidRPr="00E40B69">
              <w:t xml:space="preserve">(prasība pārņemta </w:t>
            </w:r>
            <w:r w:rsidRPr="00E40B69">
              <w:rPr>
                <w:spacing w:val="-3"/>
              </w:rPr>
              <w:t xml:space="preserve">Likuma </w:t>
            </w:r>
            <w:r w:rsidRPr="00E40B69">
              <w:t>11. panta pirmajā, piektajā</w:t>
            </w:r>
            <w:r>
              <w:t xml:space="preserve"> daļā</w:t>
            </w:r>
            <w:r w:rsidRPr="00E40B69"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FECC6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2E8C1768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559B" w14:textId="77777777" w:rsidR="00A74261" w:rsidRPr="003E225D" w:rsidRDefault="00A74261" w:rsidP="00C21A11">
            <w:r w:rsidRPr="003E225D">
              <w:t>Direktīvas 2013/59/EURATOM</w:t>
            </w:r>
          </w:p>
          <w:p w14:paraId="63ADE9C2" w14:textId="77777777" w:rsidR="00A74261" w:rsidRDefault="00A74261" w:rsidP="00C21A11">
            <w:r w:rsidRPr="003E225D">
              <w:t>27.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D9823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7.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23655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>Pārņemts pilnībā</w:t>
            </w:r>
          </w:p>
          <w:p w14:paraId="111B1686" w14:textId="77777777" w:rsidR="00A74261" w:rsidRPr="00E40B69" w:rsidRDefault="00A74261" w:rsidP="00C21A11">
            <w:pPr>
              <w:ind w:left="57"/>
            </w:pPr>
            <w:r w:rsidRPr="00E40B69">
              <w:t xml:space="preserve">(prasība pārņemta </w:t>
            </w:r>
            <w:r w:rsidRPr="00E40B69">
              <w:rPr>
                <w:spacing w:val="-3"/>
              </w:rPr>
              <w:t xml:space="preserve">Likuma </w:t>
            </w:r>
            <w:r w:rsidRPr="00E40B69">
              <w:t>11. panta pirmajā, piektajā</w:t>
            </w:r>
            <w:r>
              <w:t xml:space="preserve"> daļā</w:t>
            </w:r>
            <w:r w:rsidRPr="00E40B69"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BDCA2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2996EEF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AC17A" w14:textId="77777777" w:rsidR="00A74261" w:rsidRPr="003E225D" w:rsidRDefault="00A74261" w:rsidP="00C21A11">
            <w:r w:rsidRPr="003E225D">
              <w:t>Direktīvas 2013/59/EURATOM</w:t>
            </w:r>
          </w:p>
          <w:p w14:paraId="4D8D5736" w14:textId="77777777" w:rsidR="00A74261" w:rsidRDefault="00A74261" w:rsidP="00C21A11">
            <w:r w:rsidRPr="003E225D">
              <w:t>28. pants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7900E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34.3. apakšpunkts un 4. pielikuma III. nodaļa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E2FF8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 xml:space="preserve">Pārņemts pilnībā </w:t>
            </w:r>
          </w:p>
          <w:p w14:paraId="50C3107D" w14:textId="77777777" w:rsidR="00A74261" w:rsidRPr="00E40B69" w:rsidRDefault="00A74261" w:rsidP="00C21A11">
            <w:pPr>
              <w:ind w:left="57"/>
            </w:pPr>
            <w:r w:rsidRPr="00E40B69">
              <w:t>(prasība pārņemta Likuma 11. panta pirmajā, otrajā, piektajā, sestajā</w:t>
            </w:r>
            <w:r>
              <w:t xml:space="preserve"> daļā</w:t>
            </w:r>
            <w:r w:rsidRPr="00E40B69"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C6B9E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37BD45F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174D4" w14:textId="77777777" w:rsidR="00A74261" w:rsidRPr="003E225D" w:rsidRDefault="00A74261" w:rsidP="00C21A11">
            <w:r w:rsidRPr="003E225D">
              <w:t>Direktīvas 2013/59/EURATOM</w:t>
            </w:r>
          </w:p>
          <w:p w14:paraId="112BD717" w14:textId="77777777" w:rsidR="00A74261" w:rsidRDefault="00A74261" w:rsidP="00C21A11">
            <w:r w:rsidRPr="003E225D">
              <w:t>29.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75150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16. punkts, 34. punkts un 4. pielikums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7609A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1B50E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9522D46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F04C6" w14:textId="77777777" w:rsidR="00A74261" w:rsidRPr="003E225D" w:rsidRDefault="00A74261" w:rsidP="00C21A11">
            <w:r w:rsidRPr="003E225D">
              <w:t>Direktīvas 2013/59/EURATOM</w:t>
            </w:r>
          </w:p>
          <w:p w14:paraId="49B6E59D" w14:textId="77777777" w:rsidR="00A74261" w:rsidRDefault="00A74261" w:rsidP="00C21A11">
            <w:r w:rsidRPr="003E225D">
              <w:t>29.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38F08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34.3. apakšpunkts un 4. pielikuma III. nodaļa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2D4F7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0BDE7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25127EC0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F8E8D" w14:textId="77777777" w:rsidR="00A74261" w:rsidRPr="003E225D" w:rsidRDefault="00A74261" w:rsidP="00C21A11">
            <w:r w:rsidRPr="003E225D">
              <w:t>Direktīvas 2013/59/EURATOM</w:t>
            </w:r>
          </w:p>
          <w:p w14:paraId="742C92EF" w14:textId="77777777" w:rsidR="00A74261" w:rsidRDefault="00A74261" w:rsidP="00C21A11">
            <w:r w:rsidRPr="003E225D">
              <w:t>29.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DC140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46.8.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B99C7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745EE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23E70B5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54392" w14:textId="77777777" w:rsidR="00A74261" w:rsidRPr="003E225D" w:rsidRDefault="00A74261" w:rsidP="00C21A11">
            <w:r w:rsidRPr="003E225D">
              <w:t>Direktīvas 2013/59/EURATOM</w:t>
            </w:r>
          </w:p>
          <w:p w14:paraId="664E1E3D" w14:textId="77777777" w:rsidR="00A74261" w:rsidRDefault="00A74261" w:rsidP="00C21A11">
            <w:r w:rsidRPr="003E225D">
              <w:t>30.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B0112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7.6. un 16.12.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F37F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 xml:space="preserve">Pārņemts pilnībā </w:t>
            </w:r>
          </w:p>
          <w:p w14:paraId="3C4E0E74" w14:textId="77777777" w:rsidR="00A74261" w:rsidRPr="00E40B69" w:rsidRDefault="00A74261" w:rsidP="00C21A11">
            <w:r w:rsidRPr="00E40B69">
              <w:t>(prasība pārņemta</w:t>
            </w:r>
          </w:p>
          <w:p w14:paraId="198D3E47" w14:textId="77777777" w:rsidR="00A74261" w:rsidRPr="00E40B69" w:rsidRDefault="00A74261" w:rsidP="00C21A11">
            <w:pPr>
              <w:ind w:left="57"/>
            </w:pPr>
            <w:r w:rsidRPr="00E40B69">
              <w:t>Likuma 11.panta sestajā daļā)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ADDDE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0F6E34B4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6882D" w14:textId="77777777" w:rsidR="00A74261" w:rsidRPr="003E225D" w:rsidRDefault="00A74261" w:rsidP="00C21A11">
            <w:r w:rsidRPr="003E225D">
              <w:t>Direktīvas 2013/59/EURATOM</w:t>
            </w:r>
          </w:p>
          <w:p w14:paraId="4E52F792" w14:textId="77777777" w:rsidR="00A74261" w:rsidRDefault="00A74261" w:rsidP="00C21A11">
            <w:r w:rsidRPr="003E225D">
              <w:lastRenderedPageBreak/>
              <w:t>30.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88FC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  <w:r>
              <w:lastRenderedPageBreak/>
              <w:t>MK noteikumu Nr. 65</w:t>
            </w:r>
            <w:r w:rsidRPr="00E40B69">
              <w:t xml:space="preserve"> 3.9.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4096F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AB1A7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56E5DFB0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8997C" w14:textId="77777777" w:rsidR="00A74261" w:rsidRPr="003E225D" w:rsidRDefault="00A74261" w:rsidP="00C21A11">
            <w:r w:rsidRPr="003E225D">
              <w:lastRenderedPageBreak/>
              <w:t>Direktīvas 2013/59/EURATOM</w:t>
            </w:r>
          </w:p>
          <w:p w14:paraId="2354F773" w14:textId="77777777" w:rsidR="00A74261" w:rsidRDefault="00A74261" w:rsidP="00C21A11">
            <w:r w:rsidRPr="003E225D">
              <w:t>77. pants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C29C" w14:textId="77777777" w:rsidR="00A74261" w:rsidRPr="00E40B69" w:rsidRDefault="00A74261" w:rsidP="00C21A11">
            <w:r>
              <w:t>MK noteikumu Nr. 65</w:t>
            </w:r>
            <w:r w:rsidRPr="00E40B69">
              <w:t xml:space="preserve"> 56., 78., 79. un 80. punkts</w:t>
            </w:r>
          </w:p>
          <w:p w14:paraId="2B278741" w14:textId="77777777" w:rsidR="00A74261" w:rsidRPr="00E40B69" w:rsidRDefault="00A74261" w:rsidP="00C21A11">
            <w:pPr>
              <w:ind w:left="57"/>
              <w:rPr>
                <w:spacing w:val="-3"/>
              </w:rPr>
            </w:pP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CA560" w14:textId="77777777" w:rsidR="00A74261" w:rsidRPr="00E40B69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128C6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35AEA4E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C33FC6" w14:textId="77777777" w:rsidR="00A74261" w:rsidRPr="000F25B9" w:rsidRDefault="00A74261" w:rsidP="00C21A11">
            <w:pPr>
              <w:ind w:left="57"/>
              <w:rPr>
                <w:spacing w:val="-3"/>
              </w:rPr>
            </w:pPr>
            <w:r w:rsidRPr="000F25B9">
              <w:rPr>
                <w:bCs/>
              </w:rPr>
              <w:t>Direktīvas 2013/59/EURATOM 79. panta 1. punkta c) un d) apakšpunkti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26ACB" w14:textId="265FFB90" w:rsidR="00A74261" w:rsidRPr="000F25B9" w:rsidRDefault="00E35908" w:rsidP="00C21A11">
            <w:pPr>
              <w:ind w:left="57"/>
              <w:rPr>
                <w:spacing w:val="-3"/>
              </w:rPr>
            </w:pPr>
            <w:r>
              <w:t>MK noteikumi Nr. 433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77BBBE" w14:textId="77777777" w:rsidR="00A74261" w:rsidRPr="000F25B9" w:rsidRDefault="00A74261" w:rsidP="00C21A11">
            <w:pPr>
              <w:ind w:left="57"/>
            </w:pPr>
            <w:r w:rsidRPr="000F25B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6A6B99" w14:textId="77777777" w:rsidR="00A74261" w:rsidRPr="000F25B9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33AE1CD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F9D17F" w14:textId="77777777" w:rsidR="00A74261" w:rsidRPr="000C22F1" w:rsidRDefault="00A74261" w:rsidP="00C21A11">
            <w:pPr>
              <w:ind w:left="57"/>
              <w:rPr>
                <w:bCs/>
              </w:rPr>
            </w:pPr>
            <w:r w:rsidRPr="000C22F1">
              <w:rPr>
                <w:bCs/>
              </w:rPr>
              <w:t>Direktīvas 2013/59/</w:t>
            </w:r>
            <w:r>
              <w:rPr>
                <w:bCs/>
              </w:rPr>
              <w:t>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79. panta 1. punkta 2. ievilkums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E6ADDC" w14:textId="3E95DB04" w:rsidR="00A74261" w:rsidRDefault="00E35908" w:rsidP="00C21A11">
            <w:pPr>
              <w:ind w:left="57"/>
              <w:rPr>
                <w:spacing w:val="-3"/>
              </w:rPr>
            </w:pPr>
            <w:r>
              <w:t xml:space="preserve">MK noteikumu Nr. 433 </w:t>
            </w:r>
            <w:r w:rsidR="00A74261">
              <w:rPr>
                <w:spacing w:val="-3"/>
              </w:rPr>
              <w:t>24.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897A7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CECD7D" w14:textId="77777777" w:rsidR="00A74261" w:rsidRPr="000C22F1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1D5B1D0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9605B4" w14:textId="77777777" w:rsidR="00A74261" w:rsidRPr="000C22F1" w:rsidRDefault="00A74261" w:rsidP="00C21A11">
            <w:pPr>
              <w:ind w:left="57"/>
              <w:rPr>
                <w:spacing w:val="-3"/>
              </w:rPr>
            </w:pPr>
            <w:r w:rsidRPr="000C22F1">
              <w:rPr>
                <w:bCs/>
              </w:rPr>
              <w:t>Direktīvas 2013/59/</w:t>
            </w:r>
            <w:r>
              <w:rPr>
                <w:bCs/>
              </w:rPr>
              <w:t>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82.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65A5CE" w14:textId="0C718741" w:rsidR="00A74261" w:rsidRPr="000C22F1" w:rsidRDefault="00E35908" w:rsidP="00C21A11">
            <w:pPr>
              <w:ind w:left="57"/>
              <w:rPr>
                <w:spacing w:val="-3"/>
              </w:rPr>
            </w:pPr>
            <w:r>
              <w:t xml:space="preserve">MK noteikumi Nr. 433 </w:t>
            </w:r>
            <w:r w:rsidR="00A74261">
              <w:rPr>
                <w:spacing w:val="-3"/>
              </w:rPr>
              <w:t>34.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969A64" w14:textId="77777777" w:rsidR="00A74261" w:rsidRPr="000C22F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ADBDE7" w14:textId="77777777" w:rsidR="00A74261" w:rsidRPr="000C22F1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58AAAF48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74CA9D" w14:textId="77777777" w:rsidR="00A74261" w:rsidRPr="000C22F1" w:rsidRDefault="00A74261" w:rsidP="00C21A11">
            <w:pPr>
              <w:ind w:left="57"/>
              <w:rPr>
                <w:bCs/>
              </w:rPr>
            </w:pPr>
            <w:r w:rsidRPr="000C22F1">
              <w:rPr>
                <w:bCs/>
              </w:rPr>
              <w:t>Direktīvas 2013/59/</w:t>
            </w:r>
            <w:r>
              <w:rPr>
                <w:bCs/>
              </w:rPr>
              <w:t>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82.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8DD0A9" w14:textId="6BCED00C" w:rsidR="00A74261" w:rsidRDefault="00E35908" w:rsidP="00C21A11">
            <w:pPr>
              <w:ind w:left="57"/>
            </w:pPr>
            <w:r>
              <w:t xml:space="preserve">MK noteikumi Nr. 433 </w:t>
            </w:r>
            <w:r w:rsidR="00A74261">
              <w:rPr>
                <w:spacing w:val="-3"/>
              </w:rPr>
              <w:t>34.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8AC541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BE0AA2" w14:textId="77777777" w:rsidR="00A74261" w:rsidRPr="006E2168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60447E19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135378" w14:textId="77777777" w:rsidR="00A74261" w:rsidRPr="000C22F1" w:rsidRDefault="00A74261" w:rsidP="00C21A11">
            <w:pPr>
              <w:ind w:left="57"/>
              <w:rPr>
                <w:bCs/>
              </w:rPr>
            </w:pPr>
            <w:r>
              <w:rPr>
                <w:bCs/>
              </w:rPr>
              <w:t>Direktīvas 2013/59/EURATOM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82.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75F52B" w14:textId="5E850ACB" w:rsidR="00A74261" w:rsidRDefault="00E35908" w:rsidP="00C21A11">
            <w:pPr>
              <w:ind w:left="57"/>
              <w:rPr>
                <w:spacing w:val="-3"/>
              </w:rPr>
            </w:pPr>
            <w:r>
              <w:t xml:space="preserve">MK noteikumu Nr. 433 </w:t>
            </w:r>
            <w:r w:rsidR="00A74261">
              <w:rPr>
                <w:spacing w:val="-3"/>
              </w:rPr>
              <w:t>36.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B2C8A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F893A2" w14:textId="77777777" w:rsidR="00A74261" w:rsidRPr="000C22F1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48A01BD8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A67387" w14:textId="77777777" w:rsidR="00A74261" w:rsidRDefault="00A74261" w:rsidP="00C21A11">
            <w:pPr>
              <w:ind w:left="57"/>
              <w:rPr>
                <w:bCs/>
              </w:rPr>
            </w:pPr>
            <w:r>
              <w:rPr>
                <w:bCs/>
              </w:rPr>
              <w:t>Direktīvas 2013/59/EURATOM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82. panta 4.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AAD1D8" w14:textId="6D50D7DA" w:rsidR="00A74261" w:rsidRDefault="00E35908" w:rsidP="00C21A11">
            <w:pPr>
              <w:ind w:left="57"/>
            </w:pPr>
            <w:r>
              <w:t xml:space="preserve">MK noteikumu Nr. 433 </w:t>
            </w:r>
            <w:r w:rsidR="00A74261">
              <w:rPr>
                <w:spacing w:val="-3"/>
              </w:rPr>
              <w:t>30., 31., 32.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41101A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139DF8" w14:textId="77777777" w:rsidR="00A74261" w:rsidRPr="006E2168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63F774A5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904C3" w14:textId="77777777" w:rsidR="00A74261" w:rsidRDefault="00A74261" w:rsidP="00C21A11">
            <w:pPr>
              <w:ind w:left="57"/>
              <w:rPr>
                <w:bCs/>
              </w:rPr>
            </w:pPr>
            <w:r>
              <w:rPr>
                <w:bCs/>
              </w:rPr>
              <w:t>Direktīvas 2013/59/EURATOM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83. panta 1.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1877C5" w14:textId="572CCA94" w:rsidR="00A74261" w:rsidRDefault="00E35908" w:rsidP="00C21A11">
            <w:pPr>
              <w:ind w:left="57"/>
            </w:pPr>
            <w:r>
              <w:t>MK noteikumu Nr. 433</w:t>
            </w:r>
            <w:r w:rsidR="00A74261" w:rsidRPr="00AD2A09">
              <w:t xml:space="preserve"> </w:t>
            </w:r>
            <w:r w:rsidR="00A74261">
              <w:t>35</w:t>
            </w:r>
            <w:r w:rsidR="00A74261">
              <w:rPr>
                <w:spacing w:val="-3"/>
              </w:rPr>
              <w:t>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B78C9F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9A713F" w14:textId="77777777" w:rsidR="00A74261" w:rsidRPr="006E2168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19027D9C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42DA66" w14:textId="77777777" w:rsidR="00A74261" w:rsidRPr="000C22F1" w:rsidRDefault="00A74261" w:rsidP="00C21A11">
            <w:pPr>
              <w:ind w:left="57"/>
              <w:rPr>
                <w:bCs/>
              </w:rPr>
            </w:pPr>
            <w:r>
              <w:rPr>
                <w:bCs/>
              </w:rPr>
              <w:t>Direktīvas 2013/59/EURATOM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83. panta 2.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C14994" w14:textId="42CCC813" w:rsidR="00A74261" w:rsidRDefault="00E35908" w:rsidP="00C21A11">
            <w:pPr>
              <w:ind w:left="57"/>
              <w:rPr>
                <w:spacing w:val="-3"/>
              </w:rPr>
            </w:pPr>
            <w:r>
              <w:t>MK noteikumu Nr. 433</w:t>
            </w:r>
            <w:r w:rsidR="00A74261" w:rsidRPr="00AD2A09">
              <w:t xml:space="preserve"> </w:t>
            </w:r>
            <w:r w:rsidR="00A74261">
              <w:t>35</w:t>
            </w:r>
            <w:r w:rsidR="00A74261">
              <w:rPr>
                <w:spacing w:val="-3"/>
              </w:rPr>
              <w:t>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309A63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9FD030" w14:textId="77777777" w:rsidR="00A74261" w:rsidRPr="000C22F1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01E05ACA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9977AE" w14:textId="77777777" w:rsidR="00A74261" w:rsidRPr="000C22F1" w:rsidRDefault="00A74261" w:rsidP="00C21A11">
            <w:pPr>
              <w:ind w:left="57"/>
              <w:rPr>
                <w:bCs/>
              </w:rPr>
            </w:pPr>
            <w:r>
              <w:rPr>
                <w:bCs/>
              </w:rPr>
              <w:t>Direktīvas 2013/59/EURATOM</w:t>
            </w:r>
            <w:r w:rsidRPr="000C22F1">
              <w:rPr>
                <w:bCs/>
              </w:rPr>
              <w:t xml:space="preserve"> </w:t>
            </w:r>
            <w:r>
              <w:rPr>
                <w:bCs/>
              </w:rPr>
              <w:t>83. panta 3. 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9115EC" w14:textId="34AC9D9E" w:rsidR="00A74261" w:rsidRDefault="00E35908" w:rsidP="00C21A11">
            <w:pPr>
              <w:ind w:left="57"/>
              <w:rPr>
                <w:spacing w:val="-3"/>
              </w:rPr>
            </w:pPr>
            <w:r>
              <w:t>MK noteikumu Nr. 433</w:t>
            </w:r>
            <w:r w:rsidR="00A74261">
              <w:rPr>
                <w:spacing w:val="-3"/>
              </w:rPr>
              <w:t xml:space="preserve"> 36.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2ABB2" w14:textId="77777777" w:rsidR="00A74261" w:rsidRDefault="00A74261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817E8B" w14:textId="77777777" w:rsidR="00A74261" w:rsidRPr="000C22F1" w:rsidRDefault="00A74261" w:rsidP="00C21A11">
            <w:pPr>
              <w:ind w:left="57"/>
            </w:pPr>
            <w:r w:rsidRPr="006E2168">
              <w:t>Neparedz stingrākas prasības</w:t>
            </w:r>
          </w:p>
        </w:tc>
      </w:tr>
      <w:tr w:rsidR="00A74261" w:rsidRPr="00C618EB" w14:paraId="33D27E39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7A504" w14:textId="77777777" w:rsidR="00A74261" w:rsidRPr="00993395" w:rsidRDefault="00A74261" w:rsidP="00C21A11">
            <w:pPr>
              <w:ind w:left="57"/>
              <w:rPr>
                <w:bCs/>
              </w:rPr>
            </w:pPr>
            <w:r w:rsidRPr="00993395">
              <w:rPr>
                <w:bCs/>
              </w:rPr>
              <w:t>Direktīvas 2013/59/EURATOM 87. panta b) apakšpunkts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5255B0" w14:textId="07EB1640" w:rsidR="00A74261" w:rsidRPr="00883E3C" w:rsidRDefault="00A74261" w:rsidP="00C21A11">
            <w:pPr>
              <w:ind w:left="35"/>
            </w:pPr>
            <w:r w:rsidRPr="009F2B44">
              <w:rPr>
                <w:spacing w:val="-3"/>
              </w:rPr>
              <w:t xml:space="preserve">Likuma </w:t>
            </w:r>
            <w:r w:rsidRPr="009F2B44">
              <w:t>16.</w:t>
            </w:r>
            <w:r w:rsidRPr="00303D45">
              <w:rPr>
                <w:vertAlign w:val="superscript"/>
              </w:rPr>
              <w:t>1</w:t>
            </w:r>
            <w:r w:rsidRPr="00303D45">
              <w:t>, 16.</w:t>
            </w:r>
            <w:r w:rsidRPr="00303D45">
              <w:rPr>
                <w:vertAlign w:val="superscript"/>
              </w:rPr>
              <w:t>2</w:t>
            </w:r>
            <w:r w:rsidRPr="00303D45">
              <w:t xml:space="preserve"> un 16.</w:t>
            </w:r>
            <w:r w:rsidRPr="00C21A11">
              <w:rPr>
                <w:vertAlign w:val="superscript"/>
              </w:rPr>
              <w:t>3</w:t>
            </w:r>
            <w:r w:rsidRPr="00C21A11">
              <w:t xml:space="preserve"> pants, MK </w:t>
            </w:r>
            <w:r w:rsidR="00E35908" w:rsidRPr="00883E3C">
              <w:t xml:space="preserve">2021.gada 6.jūlija </w:t>
            </w:r>
            <w:r w:rsidRPr="00883E3C">
              <w:t>noteikum</w:t>
            </w:r>
            <w:r w:rsidR="00E35908" w:rsidRPr="00C80721">
              <w:t>i</w:t>
            </w:r>
            <w:r w:rsidRPr="00C80721">
              <w:t xml:space="preserve"> </w:t>
            </w:r>
            <w:r w:rsidR="00E35908" w:rsidRPr="00C80721">
              <w:t>Nr</w:t>
            </w:r>
            <w:r w:rsidR="000E071B" w:rsidRPr="000E071B">
              <w:t>.464</w:t>
            </w:r>
            <w:r w:rsidRPr="000E071B">
              <w:t>“</w:t>
            </w:r>
            <w:r w:rsidR="000E071B" w:rsidRPr="000E071B">
              <w:t>Finanšu nodrošinājuma noteikumi darbībām ar augstas radioaktivitātes slēgtiem jonizējošā starojuma avotiem</w:t>
            </w:r>
            <w:r w:rsidRPr="00883E3C">
              <w:t>”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57A60" w14:textId="0348E835" w:rsidR="00A74261" w:rsidRPr="00993395" w:rsidRDefault="00303D45" w:rsidP="00C21A11">
            <w:pPr>
              <w:ind w:left="57"/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4ADF6" w14:textId="77777777" w:rsidR="00A74261" w:rsidRPr="00993395" w:rsidRDefault="00A74261" w:rsidP="00C21A11">
            <w:pPr>
              <w:ind w:left="57"/>
            </w:pPr>
            <w:r w:rsidRPr="00993395">
              <w:t>Neparedz stingrākas prasības</w:t>
            </w:r>
          </w:p>
        </w:tc>
      </w:tr>
      <w:tr w:rsidR="00A74261" w:rsidRPr="00C618EB" w14:paraId="6579BE47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31F7" w14:textId="77777777" w:rsidR="00A74261" w:rsidRPr="003E225D" w:rsidRDefault="00A74261" w:rsidP="00C21A11">
            <w:r w:rsidRPr="003E225D">
              <w:t>Direktīvas 2013/59/EURATOM</w:t>
            </w:r>
          </w:p>
          <w:p w14:paraId="3926A1BB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t>88. pants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1743F9" w14:textId="77777777" w:rsidR="00A74261" w:rsidRPr="00CA2B95" w:rsidRDefault="00A74261" w:rsidP="00C21A11">
            <w:pPr>
              <w:rPr>
                <w:color w:val="FF0000"/>
              </w:rPr>
            </w:pPr>
            <w:r>
              <w:t xml:space="preserve">MK noteikumu Nr. 65 </w:t>
            </w:r>
            <w:r w:rsidRPr="00E40B69">
              <w:t>46. punkts un 4. pielikums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77469" w14:textId="77777777" w:rsidR="00A74261" w:rsidRPr="00E40B69" w:rsidRDefault="00A74261" w:rsidP="00C21A11">
            <w:pPr>
              <w:pStyle w:val="Header"/>
              <w:spacing w:after="120"/>
            </w:pPr>
            <w:r w:rsidRPr="00E40B69">
              <w:t xml:space="preserve">Pārņemts pilnībā </w:t>
            </w:r>
          </w:p>
          <w:p w14:paraId="1259A887" w14:textId="77777777" w:rsidR="00A74261" w:rsidRPr="00E40B69" w:rsidRDefault="00A74261" w:rsidP="00C21A11">
            <w:r w:rsidRPr="00E40B69">
              <w:t xml:space="preserve">(prasība pārņemtas </w:t>
            </w:r>
          </w:p>
          <w:p w14:paraId="14A3085B" w14:textId="77777777" w:rsidR="00A74261" w:rsidRDefault="00A74261" w:rsidP="00C21A11">
            <w:pPr>
              <w:ind w:left="57"/>
            </w:pPr>
            <w:r>
              <w:lastRenderedPageBreak/>
              <w:t>L</w:t>
            </w:r>
            <w:r w:rsidRPr="00E40B69">
              <w:t>ikuma 11.panta piektajā daļā)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43F35" w14:textId="77777777" w:rsidR="00A74261" w:rsidRDefault="00A74261" w:rsidP="00C21A11">
            <w:pPr>
              <w:ind w:left="57"/>
            </w:pPr>
            <w:r w:rsidRPr="003E225D">
              <w:lastRenderedPageBreak/>
              <w:t>Neparedz stingrākas prasības</w:t>
            </w:r>
          </w:p>
        </w:tc>
      </w:tr>
      <w:tr w:rsidR="00A74261" w:rsidRPr="00C618EB" w14:paraId="72DEC4C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58476" w14:textId="77777777" w:rsidR="00A74261" w:rsidRPr="00993395" w:rsidRDefault="00A74261" w:rsidP="00C21A11">
            <w:r w:rsidRPr="00993395">
              <w:lastRenderedPageBreak/>
              <w:t>Direktīvas 2013/59/EURATOM</w:t>
            </w:r>
          </w:p>
          <w:p w14:paraId="3F374E1A" w14:textId="77777777" w:rsidR="00A74261" w:rsidRPr="00993395" w:rsidRDefault="00A74261" w:rsidP="00C21A11">
            <w:r w:rsidRPr="00993395">
              <w:t>95. pants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BC0DDE" w14:textId="2FDED7D1" w:rsidR="00A74261" w:rsidRPr="00993395" w:rsidRDefault="00C21A11" w:rsidP="00C21A11">
            <w:r w:rsidRPr="004944EB">
              <w:t xml:space="preserve">MK 2021.gada 6.jūlija </w:t>
            </w:r>
            <w:r w:rsidRPr="000E071B">
              <w:t xml:space="preserve">noteikumi </w:t>
            </w:r>
            <w:r w:rsidR="000E071B" w:rsidRPr="000E071B">
              <w:t>Nr.464“Finanšu nodrošinājuma noteikumi darbībām ar augstas radioaktivitātes slēgtiem jonizējošā starojuma avotiem</w:t>
            </w:r>
            <w:r w:rsidR="000E071B" w:rsidRPr="00883E3C">
              <w:t>”</w:t>
            </w:r>
            <w:r w:rsidR="000E071B">
              <w:t>.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CFFF" w14:textId="77777777" w:rsidR="00A74261" w:rsidRPr="00993395" w:rsidRDefault="00A74261" w:rsidP="00C21A11">
            <w:pPr>
              <w:pStyle w:val="Header"/>
              <w:spacing w:after="120"/>
            </w:pPr>
            <w:r w:rsidRPr="00993395">
              <w:t>Pārņemts pilnībā</w:t>
            </w:r>
          </w:p>
          <w:p w14:paraId="2D743504" w14:textId="77777777" w:rsidR="00A74261" w:rsidRPr="00993395" w:rsidRDefault="00A74261" w:rsidP="00C21A11">
            <w:pPr>
              <w:pStyle w:val="Header"/>
              <w:spacing w:after="120"/>
            </w:pPr>
            <w:r w:rsidRPr="00993395">
              <w:t>(prasības pārņemtas arī Likuma 16.</w:t>
            </w:r>
            <w:r w:rsidRPr="00993395">
              <w:rPr>
                <w:vertAlign w:val="superscript"/>
              </w:rPr>
              <w:t>1</w:t>
            </w:r>
            <w:r w:rsidRPr="00993395">
              <w:t>, 16.</w:t>
            </w:r>
            <w:r w:rsidRPr="00993395">
              <w:rPr>
                <w:vertAlign w:val="superscript"/>
              </w:rPr>
              <w:t>2</w:t>
            </w:r>
            <w:r w:rsidRPr="00993395">
              <w:t xml:space="preserve"> un 16.</w:t>
            </w:r>
            <w:r w:rsidRPr="00993395">
              <w:rPr>
                <w:vertAlign w:val="superscript"/>
              </w:rPr>
              <w:t>3</w:t>
            </w:r>
            <w:r w:rsidRPr="00993395">
              <w:t> pantā)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2A9F3" w14:textId="77777777" w:rsidR="00A74261" w:rsidRPr="00993395" w:rsidRDefault="00A74261" w:rsidP="00C21A11">
            <w:pPr>
              <w:ind w:left="57"/>
            </w:pPr>
            <w:r w:rsidRPr="00993395">
              <w:t>Neparedz stingrākas prasības</w:t>
            </w:r>
          </w:p>
        </w:tc>
      </w:tr>
      <w:tr w:rsidR="00A74261" w:rsidRPr="00C618EB" w14:paraId="0119BC8B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F65D9" w14:textId="77777777" w:rsidR="00A74261" w:rsidRPr="00993395" w:rsidRDefault="00A74261" w:rsidP="00C21A11">
            <w:r w:rsidRPr="00993395">
              <w:t>Direktīvas 2013/59/EURATOM</w:t>
            </w:r>
          </w:p>
          <w:p w14:paraId="20631D29" w14:textId="77777777" w:rsidR="00A74261" w:rsidRPr="00993395" w:rsidRDefault="00A74261" w:rsidP="00C21A11">
            <w:pPr>
              <w:rPr>
                <w:highlight w:val="yellow"/>
              </w:rPr>
            </w:pPr>
            <w:r>
              <w:t>III pielikums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6273E1" w14:textId="77777777" w:rsidR="00A74261" w:rsidRPr="00993395" w:rsidRDefault="00A74261" w:rsidP="00C21A11">
            <w:pPr>
              <w:rPr>
                <w:highlight w:val="yellow"/>
              </w:rPr>
            </w:pPr>
            <w:r>
              <w:t>Projekta 1.12. apakšpunkts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44B3D" w14:textId="77777777" w:rsidR="00A74261" w:rsidRPr="00993395" w:rsidRDefault="00A74261" w:rsidP="00C21A11">
            <w:pPr>
              <w:pStyle w:val="Header"/>
              <w:spacing w:after="120"/>
              <w:rPr>
                <w:highlight w:val="yellow"/>
              </w:rPr>
            </w:pPr>
            <w:r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74E76" w14:textId="77777777" w:rsidR="00A74261" w:rsidRPr="00993395" w:rsidRDefault="00A74261" w:rsidP="00C21A11">
            <w:pPr>
              <w:ind w:left="57"/>
              <w:rPr>
                <w:highlight w:val="yellow"/>
              </w:rPr>
            </w:pPr>
            <w:r w:rsidRPr="006E2168">
              <w:t>Neparedz stingrākas prasības</w:t>
            </w:r>
          </w:p>
        </w:tc>
      </w:tr>
      <w:tr w:rsidR="00A74261" w:rsidRPr="00C618EB" w14:paraId="77FB8082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2D266" w14:textId="77777777" w:rsidR="00A74261" w:rsidRPr="003E225D" w:rsidRDefault="00A74261" w:rsidP="00C21A11">
            <w:r w:rsidRPr="003E225D">
              <w:t>Direktīvas 2013/59/EURATOM</w:t>
            </w:r>
          </w:p>
          <w:p w14:paraId="112E6BD9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t>IV pielikuma A sadaļa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EC2C23" w14:textId="77777777" w:rsidR="00A74261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18.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61F6B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02A82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A74261" w:rsidRPr="00C618EB" w14:paraId="253281EF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FFC7" w14:textId="77777777" w:rsidR="00A74261" w:rsidRPr="003E225D" w:rsidRDefault="00A74261" w:rsidP="00C21A11">
            <w:r w:rsidRPr="003E225D">
              <w:t>Direktīvas 2013/59/EURATOM</w:t>
            </w:r>
          </w:p>
          <w:p w14:paraId="2ACA3535" w14:textId="77777777" w:rsidR="00A74261" w:rsidRDefault="00A74261" w:rsidP="00C21A11">
            <w:pPr>
              <w:ind w:left="57"/>
              <w:rPr>
                <w:bCs/>
              </w:rPr>
            </w:pPr>
            <w:r w:rsidRPr="003E225D">
              <w:t>IV pielikuma B sadaļa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6809C6" w14:textId="77777777" w:rsidR="00A74261" w:rsidRDefault="00A74261" w:rsidP="00C21A11">
            <w:pPr>
              <w:ind w:left="57"/>
              <w:rPr>
                <w:spacing w:val="-3"/>
              </w:rPr>
            </w:pPr>
            <w:r>
              <w:t>MK noteikumu Nr. 65</w:t>
            </w:r>
            <w:r w:rsidRPr="00E40B69">
              <w:t xml:space="preserve"> 19. punkts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BAA66" w14:textId="77777777" w:rsidR="00A74261" w:rsidRDefault="00A74261" w:rsidP="00C21A11">
            <w:pPr>
              <w:ind w:left="57"/>
            </w:pPr>
            <w:r w:rsidRPr="00E40B69">
              <w:t>Pārņemts pilnībā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4F11C" w14:textId="77777777" w:rsidR="00A74261" w:rsidRDefault="00A74261" w:rsidP="00C21A11">
            <w:pPr>
              <w:ind w:left="57"/>
            </w:pPr>
            <w:r w:rsidRPr="003E225D">
              <w:t>Neparedz stingrākas prasības</w:t>
            </w:r>
          </w:p>
        </w:tc>
      </w:tr>
      <w:tr w:rsidR="008619E8" w:rsidRPr="00C618EB" w14:paraId="525A2AB9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38595" w14:textId="77777777" w:rsidR="008619E8" w:rsidRPr="00C618EB" w:rsidRDefault="008619E8" w:rsidP="00A965B1">
            <w:pPr>
              <w:ind w:left="57"/>
              <w:jc w:val="both"/>
              <w:rPr>
                <w:spacing w:val="-3"/>
                <w:sz w:val="28"/>
                <w:szCs w:val="28"/>
              </w:rPr>
            </w:pPr>
            <w:r w:rsidRPr="00C618EB">
              <w:rPr>
                <w:spacing w:val="-3"/>
                <w:sz w:val="28"/>
                <w:szCs w:val="28"/>
              </w:rPr>
              <w:t>Kā ir izmantota ES tiesību aktā paredzētā rīcības brīvība dalībvalstij pārņemt vai ieviest noteiktas ES tiesību akta normas?</w:t>
            </w:r>
          </w:p>
          <w:p w14:paraId="36F8A794" w14:textId="77777777" w:rsidR="008619E8" w:rsidRPr="00C618EB" w:rsidRDefault="008619E8" w:rsidP="00165C22">
            <w:pPr>
              <w:ind w:left="57"/>
              <w:rPr>
                <w:spacing w:val="-3"/>
                <w:sz w:val="28"/>
                <w:szCs w:val="28"/>
              </w:rPr>
            </w:pPr>
            <w:r w:rsidRPr="00C618EB">
              <w:rPr>
                <w:spacing w:val="-3"/>
                <w:sz w:val="28"/>
                <w:szCs w:val="28"/>
              </w:rPr>
              <w:t>Kādēļ?</w:t>
            </w:r>
          </w:p>
        </w:tc>
        <w:tc>
          <w:tcPr>
            <w:tcW w:w="6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E095E" w14:textId="36E80D25" w:rsidR="008619E8" w:rsidRPr="00C618EB" w:rsidRDefault="00C6397C" w:rsidP="00165C22">
            <w:pPr>
              <w:ind w:left="57" w:right="8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Projekts šo jomu neskar.</w:t>
            </w:r>
          </w:p>
        </w:tc>
      </w:tr>
      <w:tr w:rsidR="008619E8" w:rsidRPr="00C618EB" w14:paraId="300600C4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5D14C" w14:textId="77777777" w:rsidR="008619E8" w:rsidRPr="00C618EB" w:rsidRDefault="008619E8" w:rsidP="00A965B1">
            <w:pPr>
              <w:ind w:left="57"/>
              <w:jc w:val="both"/>
              <w:rPr>
                <w:spacing w:val="-3"/>
                <w:sz w:val="28"/>
                <w:szCs w:val="28"/>
              </w:rPr>
            </w:pPr>
            <w:r w:rsidRPr="00C618EB">
              <w:rPr>
                <w:spacing w:val="-4"/>
                <w:sz w:val="28"/>
                <w:szCs w:val="28"/>
              </w:rPr>
              <w:t>Saistības sniegt paziņojumu ES institūcijām un ES dalīb</w:t>
            </w:r>
            <w:r w:rsidRPr="00C618EB">
              <w:rPr>
                <w:spacing w:val="-4"/>
                <w:sz w:val="28"/>
                <w:szCs w:val="28"/>
              </w:rPr>
              <w:softHyphen/>
              <w:t>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6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B4580" w14:textId="7C5DF6D6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Projekts šo jomu neskar.</w:t>
            </w:r>
            <w:r w:rsidR="009851E6">
              <w:rPr>
                <w:sz w:val="28"/>
                <w:szCs w:val="28"/>
              </w:rPr>
              <w:t xml:space="preserve"> </w:t>
            </w:r>
          </w:p>
        </w:tc>
      </w:tr>
      <w:tr w:rsidR="008619E8" w:rsidRPr="00C618EB" w14:paraId="214D6323" w14:textId="77777777" w:rsidTr="5397B21A">
        <w:trPr>
          <w:gridAfter w:val="1"/>
          <w:wAfter w:w="11" w:type="dxa"/>
          <w:jc w:val="center"/>
        </w:trPr>
        <w:tc>
          <w:tcPr>
            <w:tcW w:w="2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81AB2" w14:textId="77777777" w:rsidR="008619E8" w:rsidRPr="00C618EB" w:rsidRDefault="008619E8" w:rsidP="00165C22">
            <w:pPr>
              <w:ind w:lef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 informācija</w:t>
            </w:r>
          </w:p>
        </w:tc>
        <w:tc>
          <w:tcPr>
            <w:tcW w:w="6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5EFDE" w14:textId="77777777" w:rsidR="008619E8" w:rsidRPr="00E40B69" w:rsidRDefault="008619E8" w:rsidP="00165C22">
            <w:pPr>
              <w:spacing w:after="120"/>
              <w:ind w:left="107" w:right="159"/>
              <w:jc w:val="both"/>
              <w:rPr>
                <w:sz w:val="28"/>
                <w:szCs w:val="28"/>
              </w:rPr>
            </w:pPr>
            <w:r w:rsidRPr="00E40B69">
              <w:rPr>
                <w:sz w:val="28"/>
                <w:szCs w:val="28"/>
              </w:rPr>
              <w:t xml:space="preserve">Attiecībā uz Direktīvas 2013/59/EURATOM transponēšanu 2020. gada 2. jūlijā uzsākta Eiropas Komisijas pārkāpuma procedūra Nr. 2020/2078. Saistībā ar šo pārkāpuma procedūru Latvija 2020. gada 2. oktobrī sniedza Eiropas Komisijai nostāju, kurā norādīti normatīvie akti, ar kuriem paredzēts pilnībā pārņemt Direktīvas 2013/59/EURATOM pārējos, anotācijā </w:t>
            </w:r>
            <w:r w:rsidRPr="00E40B69">
              <w:rPr>
                <w:sz w:val="28"/>
                <w:szCs w:val="28"/>
              </w:rPr>
              <w:lastRenderedPageBreak/>
              <w:t xml:space="preserve">neminētos, pantus.   </w:t>
            </w:r>
          </w:p>
          <w:p w14:paraId="49CFEE91" w14:textId="77777777" w:rsidR="008619E8" w:rsidRPr="00E40B69" w:rsidRDefault="008619E8" w:rsidP="00165C22">
            <w:pPr>
              <w:spacing w:after="120"/>
              <w:ind w:left="107" w:right="159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E40B69">
              <w:rPr>
                <w:sz w:val="28"/>
                <w:szCs w:val="28"/>
              </w:rPr>
              <w:t xml:space="preserve">Direktīvas 2013/59/EURATOM prasības, kas saistītas ar jonizējošo starojumu medicīnā, tiks pārņemtas ar grozījumiem </w:t>
            </w:r>
            <w:r>
              <w:rPr>
                <w:sz w:val="28"/>
                <w:szCs w:val="28"/>
              </w:rPr>
              <w:t>MK noteikumos Nr. 482 “Prasības aizsardzībai pret jonizējošo starojumu medicīniskajā apstarošanā”</w:t>
            </w:r>
            <w:r w:rsidRPr="00E40B69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48FFFF20" w14:textId="5B6B9A57" w:rsidR="008619E8" w:rsidRPr="00E40B69" w:rsidRDefault="008619E8" w:rsidP="00165C22">
            <w:pPr>
              <w:spacing w:after="120"/>
              <w:ind w:left="107" w:right="159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E40B69">
              <w:rPr>
                <w:sz w:val="28"/>
                <w:szCs w:val="28"/>
              </w:rPr>
              <w:t xml:space="preserve">Direktīvas 2013/59/EURATOM prasības, kas saistītas ar aizsardzību pret jonizējošo starojumu, tiks pārņemtas ar </w:t>
            </w:r>
            <w:r w:rsidR="007D7AF6">
              <w:rPr>
                <w:sz w:val="28"/>
                <w:szCs w:val="28"/>
              </w:rPr>
              <w:t xml:space="preserve">papildus </w:t>
            </w:r>
            <w:r w:rsidRPr="00E40B69">
              <w:rPr>
                <w:sz w:val="28"/>
                <w:szCs w:val="28"/>
              </w:rPr>
              <w:t xml:space="preserve">grozījumiem </w:t>
            </w:r>
            <w:r w:rsidRPr="00E40B69">
              <w:rPr>
                <w:sz w:val="28"/>
                <w:szCs w:val="28"/>
                <w:bdr w:val="none" w:sz="0" w:space="0" w:color="auto" w:frame="1"/>
              </w:rPr>
              <w:t>MK noteikumos Nr. 149.</w:t>
            </w:r>
          </w:p>
          <w:p w14:paraId="1FEB4F49" w14:textId="77777777" w:rsidR="008619E8" w:rsidRPr="009043E0" w:rsidRDefault="008619E8" w:rsidP="00165C22">
            <w:pPr>
              <w:spacing w:after="120"/>
              <w:ind w:left="107" w:right="159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E40B69">
              <w:rPr>
                <w:sz w:val="28"/>
                <w:szCs w:val="28"/>
              </w:rPr>
              <w:t xml:space="preserve">Direktīvas 2013/59/EURATOM prasības, kas saistītas ar radiācijas avārijām, tiks pārņemtas </w:t>
            </w:r>
            <w:r w:rsidRPr="00E40B69">
              <w:rPr>
                <w:sz w:val="28"/>
                <w:szCs w:val="28"/>
                <w:bdr w:val="none" w:sz="0" w:space="0" w:color="auto" w:frame="1"/>
              </w:rPr>
              <w:t>Ministru kabineta 2003.</w:t>
            </w:r>
            <w:r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40B69">
              <w:rPr>
                <w:sz w:val="28"/>
                <w:szCs w:val="28"/>
                <w:bdr w:val="none" w:sz="0" w:space="0" w:color="auto" w:frame="1"/>
              </w:rPr>
              <w:t>gada 8. aprīļa noteikumu Nr. 152 “Prasības attiecībā uz sagatavotību radiācijas avārijai un rīcību šādas avārijas gadījumā” grozījumos.</w:t>
            </w:r>
          </w:p>
        </w:tc>
      </w:tr>
    </w:tbl>
    <w:p w14:paraId="49554B33" w14:textId="77777777" w:rsidR="008619E8" w:rsidRPr="00C618EB" w:rsidRDefault="008619E8" w:rsidP="008619E8">
      <w:pPr>
        <w:pStyle w:val="naisf"/>
        <w:spacing w:before="0" w:after="0"/>
        <w:ind w:firstLine="0"/>
        <w:rPr>
          <w:iCs/>
          <w:sz w:val="28"/>
          <w:szCs w:val="28"/>
          <w:highlight w:val="yellow"/>
        </w:rPr>
      </w:pPr>
    </w:p>
    <w:tbl>
      <w:tblPr>
        <w:tblW w:w="96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397"/>
        <w:gridCol w:w="2126"/>
        <w:gridCol w:w="386"/>
        <w:gridCol w:w="6702"/>
        <w:gridCol w:w="29"/>
      </w:tblGrid>
      <w:tr w:rsidR="00E776E2" w:rsidRPr="00C618EB" w14:paraId="162C2EC0" w14:textId="77777777" w:rsidTr="008619E8">
        <w:trPr>
          <w:gridBefore w:val="1"/>
          <w:wBefore w:w="29" w:type="dxa"/>
          <w:jc w:val="center"/>
        </w:trPr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E4AE7" w14:textId="77777777" w:rsidR="00E776E2" w:rsidRPr="00C618EB" w:rsidRDefault="00E776E2" w:rsidP="00165C2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C4D3F" w14:textId="77777777" w:rsidR="00E776E2" w:rsidRPr="00E40B69" w:rsidRDefault="00E776E2" w:rsidP="00165C22">
            <w:pPr>
              <w:spacing w:after="120"/>
              <w:ind w:left="107" w:right="159"/>
              <w:jc w:val="both"/>
              <w:rPr>
                <w:sz w:val="28"/>
                <w:szCs w:val="28"/>
              </w:rPr>
            </w:pPr>
          </w:p>
        </w:tc>
      </w:tr>
      <w:tr w:rsidR="009916CA" w:rsidRPr="00C618EB" w14:paraId="00797873" w14:textId="77777777" w:rsidTr="008619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9640" w:type="dxa"/>
            <w:gridSpan w:val="5"/>
            <w:shd w:val="clear" w:color="auto" w:fill="auto"/>
          </w:tcPr>
          <w:p w14:paraId="1F00E5B8" w14:textId="77777777" w:rsidR="006F4F80" w:rsidRPr="00C618EB" w:rsidRDefault="006F4F80" w:rsidP="00837AB1">
            <w:pPr>
              <w:pStyle w:val="naisf"/>
              <w:spacing w:before="0" w:after="0"/>
              <w:ind w:firstLine="0"/>
              <w:jc w:val="center"/>
              <w:rPr>
                <w:b/>
                <w:iCs/>
                <w:sz w:val="28"/>
                <w:szCs w:val="28"/>
              </w:rPr>
            </w:pPr>
            <w:r w:rsidRPr="00C618EB">
              <w:rPr>
                <w:b/>
                <w:iCs/>
                <w:sz w:val="28"/>
                <w:szCs w:val="28"/>
              </w:rPr>
              <w:t>VI.</w:t>
            </w:r>
            <w:r w:rsidR="00676169" w:rsidRPr="00C618EB">
              <w:rPr>
                <w:b/>
                <w:iCs/>
                <w:sz w:val="28"/>
                <w:szCs w:val="28"/>
              </w:rPr>
              <w:t> </w:t>
            </w:r>
            <w:r w:rsidRPr="00C618EB">
              <w:rPr>
                <w:b/>
                <w:iCs/>
                <w:sz w:val="28"/>
                <w:szCs w:val="28"/>
              </w:rPr>
              <w:t xml:space="preserve">Sabiedrības līdzdalība un </w:t>
            </w:r>
            <w:r w:rsidR="00193877" w:rsidRPr="00C618EB">
              <w:rPr>
                <w:b/>
                <w:iCs/>
                <w:sz w:val="28"/>
                <w:szCs w:val="28"/>
              </w:rPr>
              <w:t xml:space="preserve">komunikācijas aktivitātes </w:t>
            </w:r>
          </w:p>
        </w:tc>
      </w:tr>
      <w:tr w:rsidR="009916CA" w:rsidRPr="00C618EB" w14:paraId="0AE52165" w14:textId="77777777" w:rsidTr="008619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26" w:type="dxa"/>
            <w:gridSpan w:val="2"/>
            <w:shd w:val="clear" w:color="auto" w:fill="auto"/>
          </w:tcPr>
          <w:p w14:paraId="4F0E7485" w14:textId="77777777" w:rsidR="007F08BD" w:rsidRPr="00C618EB" w:rsidRDefault="007F08BD" w:rsidP="00B20E75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7898FA9D" w14:textId="77777777" w:rsidR="007F08BD" w:rsidRPr="00C618EB" w:rsidRDefault="00B20E75" w:rsidP="00B20E75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Plānotās s</w:t>
            </w:r>
            <w:r w:rsidR="007F08BD" w:rsidRPr="00C618EB">
              <w:rPr>
                <w:sz w:val="28"/>
                <w:szCs w:val="28"/>
              </w:rPr>
              <w:t xml:space="preserve">abiedrības </w:t>
            </w:r>
            <w:r w:rsidRPr="00C618EB">
              <w:rPr>
                <w:sz w:val="28"/>
                <w:szCs w:val="28"/>
              </w:rPr>
              <w:t>līdzdalības un komunikācijas aktivitātes saistībā ar projektu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1FD35EB6" w14:textId="46D62659" w:rsidR="00D245CF" w:rsidRPr="00C618EB" w:rsidRDefault="006C472B" w:rsidP="00E35CF2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 xml:space="preserve">Sabiedrības līdzdalība </w:t>
            </w:r>
            <w:r w:rsidR="000C06B9">
              <w:rPr>
                <w:sz w:val="28"/>
                <w:szCs w:val="28"/>
              </w:rPr>
              <w:t>tik</w:t>
            </w:r>
            <w:r w:rsidR="00F27D65">
              <w:rPr>
                <w:sz w:val="28"/>
                <w:szCs w:val="28"/>
              </w:rPr>
              <w:t>a</w:t>
            </w:r>
            <w:r w:rsidR="00D245CF">
              <w:rPr>
                <w:sz w:val="28"/>
                <w:szCs w:val="28"/>
              </w:rPr>
              <w:t xml:space="preserve"> </w:t>
            </w:r>
            <w:r w:rsidR="005F265B" w:rsidRPr="00C618EB">
              <w:rPr>
                <w:sz w:val="28"/>
                <w:szCs w:val="28"/>
              </w:rPr>
              <w:t xml:space="preserve">nodrošināta </w:t>
            </w:r>
            <w:r w:rsidR="008C195A" w:rsidRPr="00C618EB">
              <w:rPr>
                <w:sz w:val="28"/>
                <w:szCs w:val="28"/>
              </w:rPr>
              <w:t xml:space="preserve">atbilstoši Ministru kabineta 2009. gada </w:t>
            </w:r>
            <w:r w:rsidR="005F265B" w:rsidRPr="00C618EB">
              <w:rPr>
                <w:sz w:val="28"/>
                <w:szCs w:val="28"/>
              </w:rPr>
              <w:t>25.</w:t>
            </w:r>
            <w:r w:rsidR="00850270" w:rsidRPr="00C618EB">
              <w:rPr>
                <w:sz w:val="28"/>
                <w:szCs w:val="28"/>
              </w:rPr>
              <w:t> </w:t>
            </w:r>
            <w:r w:rsidR="005F265B" w:rsidRPr="00C618EB">
              <w:rPr>
                <w:sz w:val="28"/>
                <w:szCs w:val="28"/>
              </w:rPr>
              <w:t>augusta noteikumiem</w:t>
            </w:r>
            <w:r w:rsidR="008C195A" w:rsidRPr="00C618EB">
              <w:rPr>
                <w:sz w:val="28"/>
                <w:szCs w:val="28"/>
              </w:rPr>
              <w:t xml:space="preserve"> Nr.</w:t>
            </w:r>
            <w:r w:rsidR="00C444AA" w:rsidRPr="00C618EB">
              <w:rPr>
                <w:sz w:val="28"/>
                <w:szCs w:val="28"/>
              </w:rPr>
              <w:t> </w:t>
            </w:r>
            <w:r w:rsidR="008C195A" w:rsidRPr="00C618EB">
              <w:rPr>
                <w:sz w:val="28"/>
                <w:szCs w:val="28"/>
              </w:rPr>
              <w:t xml:space="preserve">970 </w:t>
            </w:r>
            <w:r w:rsidR="000C06B9">
              <w:rPr>
                <w:rFonts w:eastAsia="Calibri"/>
                <w:sz w:val="28"/>
                <w:szCs w:val="28"/>
                <w:lang w:eastAsia="en-US"/>
              </w:rPr>
              <w:t>“</w:t>
            </w:r>
            <w:r w:rsidR="008C195A" w:rsidRPr="00C618EB">
              <w:rPr>
                <w:sz w:val="28"/>
                <w:szCs w:val="28"/>
              </w:rPr>
              <w:t>Sabiedrības līdzdalības kārtība a</w:t>
            </w:r>
            <w:r w:rsidR="000C06B9">
              <w:rPr>
                <w:sz w:val="28"/>
                <w:szCs w:val="28"/>
              </w:rPr>
              <w:t>ttīstības plānošanas procesā”</w:t>
            </w:r>
            <w:r w:rsidR="005F265B" w:rsidRPr="00C618EB">
              <w:rPr>
                <w:sz w:val="28"/>
                <w:szCs w:val="28"/>
              </w:rPr>
              <w:t>.</w:t>
            </w:r>
            <w:r w:rsidRPr="00C618EB">
              <w:rPr>
                <w:sz w:val="28"/>
                <w:szCs w:val="28"/>
              </w:rPr>
              <w:t xml:space="preserve"> </w:t>
            </w:r>
            <w:r w:rsidR="00460577" w:rsidRPr="00C618EB">
              <w:rPr>
                <w:sz w:val="28"/>
                <w:szCs w:val="28"/>
              </w:rPr>
              <w:t xml:space="preserve">Ieinteresētajām personām </w:t>
            </w:r>
            <w:r w:rsidR="000C06B9">
              <w:rPr>
                <w:sz w:val="28"/>
                <w:szCs w:val="28"/>
              </w:rPr>
              <w:t>tiks</w:t>
            </w:r>
            <w:r w:rsidR="00D245CF">
              <w:rPr>
                <w:sz w:val="28"/>
                <w:szCs w:val="28"/>
              </w:rPr>
              <w:t xml:space="preserve"> dota iespēja</w:t>
            </w:r>
            <w:r w:rsidR="00460577" w:rsidRPr="00C618EB">
              <w:rPr>
                <w:sz w:val="28"/>
                <w:szCs w:val="28"/>
              </w:rPr>
              <w:t xml:space="preserve"> izteikt viedokli un sniegt rakstiskus priekšlikumus.</w:t>
            </w:r>
          </w:p>
        </w:tc>
      </w:tr>
      <w:tr w:rsidR="009132BC" w:rsidRPr="00C618EB" w14:paraId="532D72A6" w14:textId="77777777" w:rsidTr="008619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26" w:type="dxa"/>
            <w:gridSpan w:val="2"/>
            <w:shd w:val="clear" w:color="auto" w:fill="auto"/>
          </w:tcPr>
          <w:p w14:paraId="133ED8CA" w14:textId="77777777" w:rsidR="009132BC" w:rsidRPr="00C618EB" w:rsidRDefault="009132BC" w:rsidP="009132BC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6D0F8097" w14:textId="77777777" w:rsidR="009132BC" w:rsidRPr="00C618EB" w:rsidRDefault="009132BC" w:rsidP="009132BC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Sabiedrības līdzdalība projekta izstrādē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6C51E70" w14:textId="00374E9B" w:rsidR="009132BC" w:rsidRPr="00E35CF2" w:rsidRDefault="008430BE" w:rsidP="00A965B1">
            <w:pPr>
              <w:pStyle w:val="naisf"/>
              <w:spacing w:before="0" w:after="0"/>
              <w:ind w:firstLine="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254E4F">
              <w:rPr>
                <w:sz w:val="28"/>
                <w:szCs w:val="28"/>
              </w:rPr>
              <w:t>Projekts 20</w:t>
            </w:r>
            <w:r>
              <w:rPr>
                <w:sz w:val="28"/>
                <w:szCs w:val="28"/>
              </w:rPr>
              <w:t>21</w:t>
            </w:r>
            <w:r w:rsidRPr="00254E4F">
              <w:rPr>
                <w:sz w:val="28"/>
                <w:szCs w:val="28"/>
              </w:rPr>
              <w:t xml:space="preserve">. gada </w:t>
            </w:r>
            <w:r w:rsidR="00A965B1" w:rsidRPr="00831EC5">
              <w:rPr>
                <w:sz w:val="28"/>
                <w:szCs w:val="28"/>
              </w:rPr>
              <w:t>…</w:t>
            </w:r>
            <w:r w:rsidR="00831EC5">
              <w:rPr>
                <w:sz w:val="28"/>
                <w:szCs w:val="28"/>
              </w:rPr>
              <w:t>…</w:t>
            </w:r>
            <w:r w:rsidR="00A965B1" w:rsidRPr="00831E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54E4F">
              <w:rPr>
                <w:sz w:val="28"/>
                <w:szCs w:val="28"/>
              </w:rPr>
              <w:t xml:space="preserve"> ievietots VARAM tīmekļvietnē, sadaļā </w:t>
            </w:r>
            <w:r>
              <w:rPr>
                <w:sz w:val="28"/>
                <w:szCs w:val="28"/>
              </w:rPr>
              <w:t>“</w:t>
            </w:r>
            <w:r w:rsidRPr="00254E4F">
              <w:rPr>
                <w:sz w:val="28"/>
                <w:szCs w:val="28"/>
              </w:rPr>
              <w:t>Sabiedrības līdzdalība</w:t>
            </w:r>
            <w:r>
              <w:rPr>
                <w:sz w:val="28"/>
                <w:szCs w:val="28"/>
              </w:rPr>
              <w:t>”.</w:t>
            </w:r>
            <w:r w:rsidRPr="00254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Tāpat informācija par Projektu 2021. gada </w:t>
            </w:r>
            <w:r w:rsidR="00831EC5">
              <w:rPr>
                <w:sz w:val="28"/>
                <w:szCs w:val="28"/>
              </w:rPr>
              <w:t>….</w:t>
            </w:r>
            <w:r w:rsidR="00A965B1" w:rsidRPr="00831EC5">
              <w:rPr>
                <w:sz w:val="28"/>
                <w:szCs w:val="28"/>
              </w:rPr>
              <w:t>…..</w:t>
            </w:r>
            <w:r>
              <w:rPr>
                <w:sz w:val="28"/>
                <w:szCs w:val="28"/>
              </w:rPr>
              <w:t xml:space="preserve"> publicēta</w:t>
            </w:r>
            <w:r w:rsidRPr="00254E4F">
              <w:rPr>
                <w:sz w:val="28"/>
                <w:szCs w:val="28"/>
              </w:rPr>
              <w:t xml:space="preserve"> Ministru kabineta tīmekļa vietnē</w:t>
            </w:r>
            <w:r>
              <w:rPr>
                <w:sz w:val="28"/>
                <w:szCs w:val="28"/>
              </w:rPr>
              <w:t>, sadaļā “</w:t>
            </w:r>
            <w:r w:rsidRPr="00B85B22">
              <w:rPr>
                <w:sz w:val="28"/>
                <w:szCs w:val="28"/>
              </w:rPr>
              <w:t>Ministru kabineta diskusiju dokumenti</w:t>
            </w:r>
            <w:r>
              <w:rPr>
                <w:sz w:val="28"/>
                <w:szCs w:val="28"/>
              </w:rPr>
              <w:t>”</w:t>
            </w:r>
            <w:r w:rsidRPr="00254E4F">
              <w:rPr>
                <w:sz w:val="28"/>
                <w:szCs w:val="28"/>
              </w:rPr>
              <w:t xml:space="preserve"> atbilstoši Ministru kabineta 2009.gada 25.</w:t>
            </w:r>
            <w:r w:rsidR="00E445E9">
              <w:rPr>
                <w:sz w:val="28"/>
                <w:szCs w:val="28"/>
              </w:rPr>
              <w:t> </w:t>
            </w:r>
            <w:r w:rsidRPr="00254E4F">
              <w:rPr>
                <w:sz w:val="28"/>
                <w:szCs w:val="28"/>
              </w:rPr>
              <w:t xml:space="preserve">augusta noteikumiem Nr. 970 </w:t>
            </w:r>
            <w:r>
              <w:rPr>
                <w:sz w:val="28"/>
                <w:szCs w:val="28"/>
              </w:rPr>
              <w:t>“</w:t>
            </w:r>
            <w:r w:rsidRPr="00254E4F">
              <w:rPr>
                <w:sz w:val="28"/>
                <w:szCs w:val="28"/>
              </w:rPr>
              <w:t>Sabiedrības līdzdalības kārtība attīstības plānošanas procesā</w:t>
            </w:r>
            <w:r>
              <w:rPr>
                <w:sz w:val="28"/>
                <w:szCs w:val="28"/>
              </w:rPr>
              <w:t>”</w:t>
            </w:r>
            <w:r w:rsidRPr="00254E4F">
              <w:rPr>
                <w:sz w:val="28"/>
                <w:szCs w:val="28"/>
              </w:rPr>
              <w:t>.</w:t>
            </w:r>
          </w:p>
        </w:tc>
      </w:tr>
      <w:tr w:rsidR="009132BC" w:rsidRPr="00C618EB" w14:paraId="47596E2A" w14:textId="77777777" w:rsidTr="008619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26" w:type="dxa"/>
            <w:gridSpan w:val="2"/>
            <w:shd w:val="clear" w:color="auto" w:fill="auto"/>
          </w:tcPr>
          <w:p w14:paraId="11941A7B" w14:textId="77777777" w:rsidR="009132BC" w:rsidRPr="00C618EB" w:rsidRDefault="009132BC" w:rsidP="009132BC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79C8A1CB" w14:textId="77777777" w:rsidR="009132BC" w:rsidRPr="00C618EB" w:rsidRDefault="009132BC" w:rsidP="009132BC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Sabiedrības līdzdalības rezultāti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20F3E308" w14:textId="0B458BE7" w:rsidR="009132BC" w:rsidRPr="000839E6" w:rsidRDefault="009132BC" w:rsidP="009132BC">
            <w:pPr>
              <w:pStyle w:val="naisf"/>
              <w:spacing w:before="0" w:after="0"/>
              <w:ind w:firstLine="0"/>
              <w:rPr>
                <w:iCs/>
                <w:sz w:val="28"/>
                <w:szCs w:val="28"/>
              </w:rPr>
            </w:pPr>
            <w:r w:rsidRPr="00B125CF">
              <w:rPr>
                <w:sz w:val="28"/>
                <w:szCs w:val="28"/>
              </w:rPr>
              <w:t>Sabiedrības līdzdalības rezultātā n</w:t>
            </w:r>
            <w:r>
              <w:rPr>
                <w:sz w:val="28"/>
                <w:szCs w:val="28"/>
              </w:rPr>
              <w:t>etika</w:t>
            </w:r>
            <w:r w:rsidRPr="00B125CF">
              <w:rPr>
                <w:sz w:val="28"/>
                <w:szCs w:val="28"/>
              </w:rPr>
              <w:t xml:space="preserve"> saņemti priekšlikumi</w:t>
            </w:r>
            <w:r>
              <w:rPr>
                <w:sz w:val="28"/>
                <w:szCs w:val="28"/>
              </w:rPr>
              <w:t>.</w:t>
            </w:r>
          </w:p>
        </w:tc>
      </w:tr>
      <w:tr w:rsidR="009916CA" w:rsidRPr="00C618EB" w14:paraId="2ED86C5D" w14:textId="77777777" w:rsidTr="008619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26" w:type="dxa"/>
            <w:gridSpan w:val="2"/>
            <w:shd w:val="clear" w:color="auto" w:fill="auto"/>
          </w:tcPr>
          <w:p w14:paraId="4CE42D4E" w14:textId="68D8575F" w:rsidR="007F08BD" w:rsidRPr="00C618EB" w:rsidRDefault="00B20E75" w:rsidP="00B20E75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iCs/>
                <w:sz w:val="28"/>
                <w:szCs w:val="28"/>
              </w:rPr>
              <w:t>4</w:t>
            </w:r>
            <w:r w:rsidR="007F08BD" w:rsidRPr="00C618E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8AAE053" w14:textId="77777777" w:rsidR="007F08BD" w:rsidRPr="00C618EB" w:rsidRDefault="007F08BD" w:rsidP="00323A6D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 informācija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E6CCBEE" w14:textId="77777777" w:rsidR="007F08BD" w:rsidRPr="00C618EB" w:rsidRDefault="00380D9D" w:rsidP="00380D9D">
            <w:pPr>
              <w:pStyle w:val="naisf"/>
              <w:spacing w:before="0" w:after="0"/>
              <w:ind w:firstLine="0"/>
              <w:jc w:val="left"/>
              <w:rPr>
                <w:iCs/>
                <w:sz w:val="28"/>
                <w:szCs w:val="28"/>
              </w:rPr>
            </w:pPr>
            <w:r w:rsidRPr="00C618EB">
              <w:rPr>
                <w:iCs/>
                <w:sz w:val="28"/>
                <w:szCs w:val="28"/>
              </w:rPr>
              <w:t>Nav</w:t>
            </w:r>
            <w:r w:rsidR="00E01430" w:rsidRPr="00C618EB">
              <w:rPr>
                <w:iCs/>
                <w:sz w:val="28"/>
                <w:szCs w:val="28"/>
              </w:rPr>
              <w:t>.</w:t>
            </w:r>
          </w:p>
        </w:tc>
      </w:tr>
    </w:tbl>
    <w:p w14:paraId="3FC1EBD9" w14:textId="77777777" w:rsidR="00E375B5" w:rsidRPr="00C618EB" w:rsidRDefault="00E375B5" w:rsidP="00621845">
      <w:pPr>
        <w:pStyle w:val="naisf"/>
        <w:spacing w:before="0" w:after="0"/>
        <w:ind w:firstLine="0"/>
        <w:rPr>
          <w:b/>
          <w:sz w:val="28"/>
          <w:szCs w:val="28"/>
          <w:highlight w:val="yellow"/>
        </w:rPr>
      </w:pPr>
    </w:p>
    <w:tbl>
      <w:tblPr>
        <w:tblW w:w="9674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486"/>
        <w:gridCol w:w="2662"/>
        <w:gridCol w:w="6476"/>
        <w:gridCol w:w="16"/>
      </w:tblGrid>
      <w:tr w:rsidR="009916CA" w:rsidRPr="00C618EB" w14:paraId="4713CD1C" w14:textId="77777777" w:rsidTr="00AC6969">
        <w:trPr>
          <w:gridBefore w:val="1"/>
          <w:wBefore w:w="34" w:type="dxa"/>
        </w:trPr>
        <w:tc>
          <w:tcPr>
            <w:tcW w:w="9640" w:type="dxa"/>
            <w:gridSpan w:val="4"/>
            <w:shd w:val="clear" w:color="auto" w:fill="auto"/>
          </w:tcPr>
          <w:p w14:paraId="0D81C94A" w14:textId="77777777" w:rsidR="006F4F80" w:rsidRPr="00C618EB" w:rsidRDefault="006F4F80" w:rsidP="00886A0E">
            <w:pPr>
              <w:pStyle w:val="naisf"/>
              <w:spacing w:before="0" w:after="0"/>
              <w:ind w:firstLine="0"/>
              <w:jc w:val="center"/>
              <w:rPr>
                <w:b/>
                <w:iCs/>
                <w:sz w:val="28"/>
                <w:szCs w:val="28"/>
              </w:rPr>
            </w:pPr>
            <w:r w:rsidRPr="00C618EB">
              <w:rPr>
                <w:b/>
                <w:iCs/>
                <w:sz w:val="28"/>
                <w:szCs w:val="28"/>
              </w:rPr>
              <w:t>VII.</w:t>
            </w:r>
            <w:r w:rsidR="00676169" w:rsidRPr="00C618EB">
              <w:rPr>
                <w:b/>
                <w:iCs/>
                <w:sz w:val="28"/>
                <w:szCs w:val="28"/>
              </w:rPr>
              <w:t> </w:t>
            </w:r>
            <w:r w:rsidRPr="00C618EB">
              <w:rPr>
                <w:b/>
                <w:iCs/>
                <w:sz w:val="28"/>
                <w:szCs w:val="28"/>
              </w:rPr>
              <w:t>Tiesību akta projekta izpildes nodrošināšana un tās ietekme uz institūcijām</w:t>
            </w:r>
          </w:p>
        </w:tc>
      </w:tr>
      <w:tr w:rsidR="009916CA" w:rsidRPr="00C618EB" w14:paraId="12955FBE" w14:textId="77777777" w:rsidTr="00AC6969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427"/>
          <w:jc w:val="center"/>
        </w:trPr>
        <w:tc>
          <w:tcPr>
            <w:tcW w:w="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091F9" w14:textId="77777777" w:rsidR="00F809B1" w:rsidRPr="00C618EB" w:rsidRDefault="00F809B1" w:rsidP="00DA4D0D">
            <w:pPr>
              <w:pStyle w:val="naisnod"/>
              <w:spacing w:before="0" w:after="0"/>
              <w:ind w:left="57" w:right="57"/>
              <w:jc w:val="left"/>
              <w:rPr>
                <w:b w:val="0"/>
                <w:sz w:val="28"/>
                <w:szCs w:val="28"/>
              </w:rPr>
            </w:pPr>
            <w:r w:rsidRPr="00C618EB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2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CDF63" w14:textId="77777777" w:rsidR="00F809B1" w:rsidRPr="00C618EB" w:rsidRDefault="00F809B1" w:rsidP="00DA4D0D">
            <w:pPr>
              <w:pStyle w:val="naisf"/>
              <w:spacing w:before="0" w:after="0"/>
              <w:ind w:left="57" w:right="57" w:firstLine="0"/>
              <w:jc w:val="left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 xml:space="preserve">Projekta izpildē iesaistītās institūcijas </w:t>
            </w:r>
          </w:p>
        </w:tc>
        <w:tc>
          <w:tcPr>
            <w:tcW w:w="6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2C251" w14:textId="29C0F9F6" w:rsidR="00D86F0A" w:rsidRPr="00704AC2" w:rsidRDefault="00A1623B" w:rsidP="00EE0844">
            <w:pPr>
              <w:pStyle w:val="naisc"/>
              <w:spacing w:before="0" w:after="0"/>
              <w:jc w:val="both"/>
              <w:rPr>
                <w:sz w:val="28"/>
                <w:szCs w:val="28"/>
              </w:rPr>
            </w:pPr>
            <w:r w:rsidRPr="00704AC2">
              <w:rPr>
                <w:sz w:val="28"/>
                <w:szCs w:val="28"/>
              </w:rPr>
              <w:t>VSIA “Paula Stradiņa klīniskā universitātes slimnīca” Aroda un radiācijas medicīnas centrs</w:t>
            </w:r>
            <w:r w:rsidR="009851E6" w:rsidRPr="00704AC2">
              <w:rPr>
                <w:sz w:val="28"/>
                <w:szCs w:val="28"/>
              </w:rPr>
              <w:t>, arodslimību ārsti</w:t>
            </w:r>
            <w:r w:rsidR="00D86F0A">
              <w:rPr>
                <w:sz w:val="28"/>
                <w:szCs w:val="28"/>
              </w:rPr>
              <w:t>.</w:t>
            </w:r>
          </w:p>
        </w:tc>
      </w:tr>
      <w:tr w:rsidR="009916CA" w:rsidRPr="00C618EB" w14:paraId="3B3D23AD" w14:textId="77777777" w:rsidTr="00AC6969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463"/>
          <w:jc w:val="center"/>
        </w:trPr>
        <w:tc>
          <w:tcPr>
            <w:tcW w:w="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6A5FD" w14:textId="77777777" w:rsidR="00F809B1" w:rsidRPr="00C618EB" w:rsidRDefault="00F809B1" w:rsidP="00DA4D0D">
            <w:pPr>
              <w:pStyle w:val="naisnod"/>
              <w:spacing w:before="0" w:after="0"/>
              <w:ind w:left="57" w:right="57"/>
              <w:jc w:val="left"/>
              <w:rPr>
                <w:b w:val="0"/>
                <w:sz w:val="28"/>
                <w:szCs w:val="28"/>
              </w:rPr>
            </w:pPr>
            <w:r w:rsidRPr="00C618EB">
              <w:rPr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A8398" w14:textId="77777777" w:rsidR="00F809B1" w:rsidRPr="00C618EB" w:rsidRDefault="00F809B1" w:rsidP="00A965B1">
            <w:pPr>
              <w:pStyle w:val="naisf"/>
              <w:spacing w:before="0" w:after="0"/>
              <w:ind w:left="57" w:right="57" w:firstLine="0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Projekta izpildes ietekme uz pārvaldes funkcijām un institucionālo struktūru</w:t>
            </w:r>
            <w:r w:rsidR="00F42B2D">
              <w:rPr>
                <w:sz w:val="28"/>
                <w:szCs w:val="28"/>
              </w:rPr>
              <w:t xml:space="preserve">. </w:t>
            </w:r>
          </w:p>
          <w:p w14:paraId="7DF0D430" w14:textId="77777777" w:rsidR="00A965B1" w:rsidRDefault="00A965B1" w:rsidP="00A965B1">
            <w:pPr>
              <w:pStyle w:val="naisf"/>
              <w:spacing w:before="0" w:after="0"/>
              <w:ind w:left="57" w:right="57" w:firstLine="0"/>
              <w:rPr>
                <w:sz w:val="28"/>
                <w:szCs w:val="28"/>
              </w:rPr>
            </w:pPr>
          </w:p>
          <w:p w14:paraId="388EDF59" w14:textId="77777777" w:rsidR="003862EF" w:rsidRPr="00C618EB" w:rsidRDefault="003862EF" w:rsidP="00A965B1">
            <w:pPr>
              <w:pStyle w:val="naisf"/>
              <w:spacing w:before="0" w:after="0"/>
              <w:ind w:left="57" w:right="57" w:firstLine="0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6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CB19D" w14:textId="59B09232" w:rsidR="001C4424" w:rsidRDefault="001C4424" w:rsidP="007F01AA">
            <w:pPr>
              <w:jc w:val="both"/>
            </w:pPr>
            <w:r>
              <w:t xml:space="preserve"> </w:t>
            </w:r>
          </w:p>
          <w:p w14:paraId="0B5E49AD" w14:textId="2F9C62F2" w:rsidR="00F809B1" w:rsidRPr="00C618EB" w:rsidRDefault="001C4424" w:rsidP="007F01AA">
            <w:pPr>
              <w:jc w:val="both"/>
              <w:rPr>
                <w:sz w:val="28"/>
                <w:szCs w:val="28"/>
              </w:rPr>
            </w:pPr>
            <w:r w:rsidRPr="001C4424">
              <w:rPr>
                <w:sz w:val="28"/>
                <w:szCs w:val="28"/>
              </w:rPr>
              <w:t>Projekts šo jomu neskar.</w:t>
            </w:r>
          </w:p>
        </w:tc>
      </w:tr>
      <w:tr w:rsidR="009916CA" w:rsidRPr="00C618EB" w14:paraId="2151AA7E" w14:textId="77777777" w:rsidTr="00AC6969">
        <w:tblPrEx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386"/>
          <w:jc w:val="center"/>
        </w:trPr>
        <w:tc>
          <w:tcPr>
            <w:tcW w:w="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E75AC" w14:textId="77777777" w:rsidR="00F809B1" w:rsidRPr="00C618EB" w:rsidRDefault="00F809B1" w:rsidP="00DA4D0D">
            <w:pPr>
              <w:pStyle w:val="naiskr"/>
              <w:spacing w:before="0" w:after="0"/>
              <w:ind w:left="57" w:righ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3.</w:t>
            </w:r>
          </w:p>
        </w:tc>
        <w:tc>
          <w:tcPr>
            <w:tcW w:w="26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0872" w14:textId="77777777" w:rsidR="00F809B1" w:rsidRPr="00C618EB" w:rsidRDefault="00F809B1" w:rsidP="00DA4D0D">
            <w:pPr>
              <w:pStyle w:val="naiskr"/>
              <w:spacing w:before="0" w:after="0"/>
              <w:ind w:left="57" w:right="57"/>
              <w:rPr>
                <w:sz w:val="28"/>
                <w:szCs w:val="28"/>
              </w:rPr>
            </w:pPr>
            <w:r w:rsidRPr="00C618EB">
              <w:rPr>
                <w:sz w:val="28"/>
                <w:szCs w:val="28"/>
              </w:rPr>
              <w:t>Cita informācija</w:t>
            </w:r>
          </w:p>
        </w:tc>
        <w:tc>
          <w:tcPr>
            <w:tcW w:w="6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1E9C3" w14:textId="12212779" w:rsidR="00F809B1" w:rsidRPr="007F01AA" w:rsidRDefault="007F01AA" w:rsidP="00E06826">
            <w:pPr>
              <w:pStyle w:val="naiskr"/>
              <w:spacing w:before="0" w:after="0"/>
              <w:ind w:left="57" w:right="57"/>
              <w:jc w:val="both"/>
              <w:rPr>
                <w:sz w:val="28"/>
                <w:szCs w:val="28"/>
              </w:rPr>
            </w:pPr>
            <w:r w:rsidRPr="007F01AA">
              <w:rPr>
                <w:sz w:val="28"/>
                <w:szCs w:val="28"/>
              </w:rPr>
              <w:t>Nav.</w:t>
            </w:r>
          </w:p>
        </w:tc>
      </w:tr>
    </w:tbl>
    <w:p w14:paraId="550676A5" w14:textId="77777777" w:rsidR="005B6363" w:rsidRDefault="005B6363" w:rsidP="00097B94">
      <w:pPr>
        <w:pStyle w:val="naisf"/>
        <w:spacing w:before="0" w:after="0"/>
        <w:ind w:firstLine="0"/>
        <w:rPr>
          <w:iCs/>
          <w:sz w:val="28"/>
          <w:szCs w:val="28"/>
          <w:highlight w:val="yellow"/>
        </w:rPr>
      </w:pPr>
    </w:p>
    <w:p w14:paraId="74026DBB" w14:textId="77777777" w:rsidR="00B438E2" w:rsidRPr="00C618EB" w:rsidRDefault="00B438E2" w:rsidP="00097B94">
      <w:pPr>
        <w:pStyle w:val="naisf"/>
        <w:spacing w:before="0" w:after="0"/>
        <w:ind w:firstLine="0"/>
        <w:rPr>
          <w:iCs/>
          <w:sz w:val="28"/>
          <w:szCs w:val="28"/>
          <w:highlight w:val="yellow"/>
        </w:rPr>
      </w:pPr>
    </w:p>
    <w:p w14:paraId="1C389E50" w14:textId="77777777" w:rsidR="00EB6ADA" w:rsidRPr="00C618EB" w:rsidRDefault="00EB6ADA" w:rsidP="00B135E4">
      <w:pPr>
        <w:tabs>
          <w:tab w:val="left" w:pos="6804"/>
        </w:tabs>
        <w:jc w:val="both"/>
        <w:rPr>
          <w:color w:val="000000"/>
          <w:sz w:val="28"/>
          <w:szCs w:val="28"/>
        </w:rPr>
      </w:pPr>
      <w:r w:rsidRPr="00C618EB">
        <w:rPr>
          <w:color w:val="000000"/>
          <w:sz w:val="28"/>
          <w:szCs w:val="28"/>
        </w:rPr>
        <w:t xml:space="preserve">Vides aizsardzības un </w:t>
      </w:r>
    </w:p>
    <w:p w14:paraId="06AB445E" w14:textId="4B9161C0" w:rsidR="00FD3825" w:rsidRDefault="00EB6ADA" w:rsidP="000C06B9">
      <w:pPr>
        <w:tabs>
          <w:tab w:val="left" w:pos="6804"/>
        </w:tabs>
        <w:jc w:val="both"/>
        <w:rPr>
          <w:color w:val="000000"/>
          <w:sz w:val="28"/>
          <w:szCs w:val="28"/>
        </w:rPr>
      </w:pPr>
      <w:r w:rsidRPr="00C618EB">
        <w:rPr>
          <w:color w:val="000000"/>
          <w:sz w:val="28"/>
          <w:szCs w:val="28"/>
        </w:rPr>
        <w:t>reģionālās attīstības minis</w:t>
      </w:r>
      <w:r w:rsidR="00FD3825">
        <w:rPr>
          <w:color w:val="000000"/>
          <w:sz w:val="28"/>
          <w:szCs w:val="28"/>
        </w:rPr>
        <w:t>tr</w:t>
      </w:r>
      <w:r w:rsidR="000C06B9">
        <w:rPr>
          <w:color w:val="000000"/>
          <w:sz w:val="28"/>
          <w:szCs w:val="28"/>
        </w:rPr>
        <w:t>s</w:t>
      </w:r>
      <w:r w:rsidR="000C06B9">
        <w:rPr>
          <w:color w:val="000000"/>
          <w:sz w:val="28"/>
          <w:szCs w:val="28"/>
        </w:rPr>
        <w:tab/>
      </w:r>
      <w:r w:rsidR="000C06B9">
        <w:rPr>
          <w:color w:val="000000"/>
          <w:sz w:val="28"/>
          <w:szCs w:val="28"/>
        </w:rPr>
        <w:tab/>
        <w:t>A. T. Plešs</w:t>
      </w:r>
    </w:p>
    <w:p w14:paraId="78DCC98E" w14:textId="77777777" w:rsidR="00E966CA" w:rsidRDefault="00E966CA" w:rsidP="00BE7BE6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492D3D0E" w14:textId="77777777" w:rsidR="00461A1F" w:rsidRPr="00C618EB" w:rsidRDefault="00461A1F" w:rsidP="00BE7BE6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030CFC50" w14:textId="6396107B" w:rsidR="00BE7BE6" w:rsidRPr="00570A54" w:rsidRDefault="001F019D" w:rsidP="00BE7BE6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Šteinberga</w:t>
      </w:r>
      <w:r w:rsidR="0044017F">
        <w:rPr>
          <w:rFonts w:ascii="Times New Roman" w:hAnsi="Times New Roman"/>
          <w:bCs/>
          <w:szCs w:val="28"/>
        </w:rPr>
        <w:t xml:space="preserve"> 6</w:t>
      </w:r>
      <w:r>
        <w:rPr>
          <w:rFonts w:ascii="Times New Roman" w:hAnsi="Times New Roman"/>
          <w:bCs/>
          <w:szCs w:val="28"/>
        </w:rPr>
        <w:t>6016776</w:t>
      </w:r>
    </w:p>
    <w:p w14:paraId="24382ADB" w14:textId="19532A75" w:rsidR="00BE7BE6" w:rsidRPr="00570A54" w:rsidRDefault="00782874" w:rsidP="00F5793C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Cs w:val="28"/>
        </w:rPr>
      </w:pPr>
      <w:hyperlink r:id="rId12" w:history="1">
        <w:r w:rsidR="00F6354D" w:rsidRPr="0010388F">
          <w:rPr>
            <w:rStyle w:val="Hyperlink"/>
            <w:rFonts w:ascii="Times New Roman" w:hAnsi="Times New Roman"/>
            <w:bCs/>
            <w:szCs w:val="28"/>
          </w:rPr>
          <w:t>zita.steinberga@varam.gov.lv</w:t>
        </w:r>
      </w:hyperlink>
    </w:p>
    <w:sectPr w:rsidR="00BE7BE6" w:rsidRPr="00570A54" w:rsidSect="00711A3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B94C0" w14:textId="77777777" w:rsidR="00782874" w:rsidRDefault="00782874">
      <w:r>
        <w:separator/>
      </w:r>
    </w:p>
  </w:endnote>
  <w:endnote w:type="continuationSeparator" w:id="0">
    <w:p w14:paraId="72AF1061" w14:textId="77777777" w:rsidR="00782874" w:rsidRDefault="00782874">
      <w:r>
        <w:continuationSeparator/>
      </w:r>
    </w:p>
  </w:endnote>
  <w:endnote w:type="continuationNotice" w:id="1">
    <w:p w14:paraId="42E66AC0" w14:textId="77777777" w:rsidR="00782874" w:rsidRDefault="00782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MFNG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301B8" w14:textId="5A5B41F3" w:rsidR="00A91028" w:rsidRPr="005D0B3A" w:rsidRDefault="005D0B3A" w:rsidP="005D0B3A">
    <w:pPr>
      <w:pStyle w:val="Footer"/>
    </w:pPr>
    <w:r w:rsidRPr="00A57DB3">
      <w:rPr>
        <w:szCs w:val="20"/>
      </w:rPr>
      <w:t>VARAMAnot_</w:t>
    </w:r>
    <w:r w:rsidR="00C6414D">
      <w:rPr>
        <w:szCs w:val="20"/>
      </w:rPr>
      <w:t>2</w:t>
    </w:r>
    <w:r>
      <w:rPr>
        <w:szCs w:val="20"/>
      </w:rPr>
      <w:t>70</w:t>
    </w:r>
    <w:r w:rsidR="00C6414D">
      <w:rPr>
        <w:szCs w:val="20"/>
      </w:rPr>
      <w:t>8</w:t>
    </w:r>
    <w:r>
      <w:rPr>
        <w:szCs w:val="20"/>
      </w:rPr>
      <w:t>21_MK219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91214" w14:textId="512D021E" w:rsidR="00A91028" w:rsidRPr="00A57DB3" w:rsidRDefault="00A91028" w:rsidP="00A57DB3">
    <w:pPr>
      <w:pStyle w:val="Footer"/>
    </w:pPr>
    <w:r w:rsidRPr="00A57DB3">
      <w:rPr>
        <w:szCs w:val="20"/>
      </w:rPr>
      <w:t>VARAMAnot_</w:t>
    </w:r>
    <w:r w:rsidR="00C6414D">
      <w:rPr>
        <w:szCs w:val="20"/>
      </w:rPr>
      <w:t>27</w:t>
    </w:r>
    <w:r w:rsidR="005D0B3A">
      <w:rPr>
        <w:szCs w:val="20"/>
      </w:rPr>
      <w:t>0</w:t>
    </w:r>
    <w:r w:rsidR="00C6414D">
      <w:rPr>
        <w:szCs w:val="20"/>
      </w:rPr>
      <w:t>8</w:t>
    </w:r>
    <w:r>
      <w:rPr>
        <w:szCs w:val="20"/>
      </w:rPr>
      <w:t>21_MK219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049E4" w14:textId="77777777" w:rsidR="00782874" w:rsidRDefault="00782874">
      <w:r>
        <w:separator/>
      </w:r>
    </w:p>
  </w:footnote>
  <w:footnote w:type="continuationSeparator" w:id="0">
    <w:p w14:paraId="2FB955C7" w14:textId="77777777" w:rsidR="00782874" w:rsidRDefault="00782874">
      <w:r>
        <w:continuationSeparator/>
      </w:r>
    </w:p>
  </w:footnote>
  <w:footnote w:type="continuationNotice" w:id="1">
    <w:p w14:paraId="025CF132" w14:textId="77777777" w:rsidR="00782874" w:rsidRDefault="00782874"/>
  </w:footnote>
  <w:footnote w:id="2">
    <w:p w14:paraId="70D9C5C2" w14:textId="4F6DC49D" w:rsidR="00A91028" w:rsidRDefault="00A91028" w:rsidP="00C07BC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7BCD">
        <w:rPr>
          <w:bCs/>
          <w:sz w:val="24"/>
          <w:szCs w:val="24"/>
        </w:rPr>
        <w:t>Ministr</w:t>
      </w:r>
      <w:r>
        <w:rPr>
          <w:bCs/>
          <w:sz w:val="24"/>
          <w:szCs w:val="24"/>
        </w:rPr>
        <w:t>u kabineta noteikumu projekts “</w:t>
      </w:r>
      <w:r w:rsidRPr="00A965B1">
        <w:rPr>
          <w:bCs/>
          <w:sz w:val="24"/>
          <w:szCs w:val="24"/>
        </w:rPr>
        <w:t>Grozījumi Ministru kabineta 2009. gada 10. marta noteikumos Nr. 219 “Kārtība, kādā veicama obligātā veselības pārbaude”</w:t>
      </w:r>
      <w:r w:rsidRPr="00C07BCD">
        <w:rPr>
          <w:bCs/>
          <w:sz w:val="24"/>
          <w:szCs w:val="24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AA71" w14:textId="77777777" w:rsidR="00A91028" w:rsidRDefault="00A91028" w:rsidP="000D02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8918" w14:textId="77777777" w:rsidR="00A91028" w:rsidRDefault="00A910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00084" w14:textId="77777777" w:rsidR="00A91028" w:rsidRDefault="00A91028" w:rsidP="000D02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19F">
      <w:rPr>
        <w:rStyle w:val="PageNumber"/>
        <w:noProof/>
      </w:rPr>
      <w:t>14</w:t>
    </w:r>
    <w:r>
      <w:rPr>
        <w:rStyle w:val="PageNumber"/>
      </w:rPr>
      <w:fldChar w:fldCharType="end"/>
    </w:r>
  </w:p>
  <w:p w14:paraId="6EC08D2F" w14:textId="77777777" w:rsidR="00A91028" w:rsidRDefault="00A910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1822C" w14:textId="77777777" w:rsidR="00A91028" w:rsidRPr="00850270" w:rsidRDefault="00A91028" w:rsidP="0085027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AE0"/>
    <w:multiLevelType w:val="hybridMultilevel"/>
    <w:tmpl w:val="0DE4250C"/>
    <w:lvl w:ilvl="0" w:tplc="B77A6E9C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EB34D79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0CC24C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9567FC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2281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40C9DA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7DC459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D00F65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B7CDDB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0E86EC2"/>
    <w:multiLevelType w:val="hybridMultilevel"/>
    <w:tmpl w:val="A3B8624A"/>
    <w:lvl w:ilvl="0" w:tplc="A1B29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7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AE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C7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22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49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C9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A9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A9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F5AAE"/>
    <w:multiLevelType w:val="hybridMultilevel"/>
    <w:tmpl w:val="6AB4D93E"/>
    <w:lvl w:ilvl="0" w:tplc="1A101730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E0F0E73C" w:tentative="1">
      <w:start w:val="1"/>
      <w:numFmt w:val="lowerLetter"/>
      <w:lvlText w:val="%2."/>
      <w:lvlJc w:val="left"/>
      <w:pPr>
        <w:ind w:left="1204" w:hanging="360"/>
      </w:pPr>
    </w:lvl>
    <w:lvl w:ilvl="2" w:tplc="87BEE9BA" w:tentative="1">
      <w:start w:val="1"/>
      <w:numFmt w:val="lowerRoman"/>
      <w:lvlText w:val="%3."/>
      <w:lvlJc w:val="right"/>
      <w:pPr>
        <w:ind w:left="1924" w:hanging="180"/>
      </w:pPr>
    </w:lvl>
    <w:lvl w:ilvl="3" w:tplc="026AE682" w:tentative="1">
      <w:start w:val="1"/>
      <w:numFmt w:val="decimal"/>
      <w:lvlText w:val="%4."/>
      <w:lvlJc w:val="left"/>
      <w:pPr>
        <w:ind w:left="2644" w:hanging="360"/>
      </w:pPr>
    </w:lvl>
    <w:lvl w:ilvl="4" w:tplc="C3AC2244" w:tentative="1">
      <w:start w:val="1"/>
      <w:numFmt w:val="lowerLetter"/>
      <w:lvlText w:val="%5."/>
      <w:lvlJc w:val="left"/>
      <w:pPr>
        <w:ind w:left="3364" w:hanging="360"/>
      </w:pPr>
    </w:lvl>
    <w:lvl w:ilvl="5" w:tplc="F2D8CA62" w:tentative="1">
      <w:start w:val="1"/>
      <w:numFmt w:val="lowerRoman"/>
      <w:lvlText w:val="%6."/>
      <w:lvlJc w:val="right"/>
      <w:pPr>
        <w:ind w:left="4084" w:hanging="180"/>
      </w:pPr>
    </w:lvl>
    <w:lvl w:ilvl="6" w:tplc="BD40F5B6" w:tentative="1">
      <w:start w:val="1"/>
      <w:numFmt w:val="decimal"/>
      <w:lvlText w:val="%7."/>
      <w:lvlJc w:val="left"/>
      <w:pPr>
        <w:ind w:left="4804" w:hanging="360"/>
      </w:pPr>
    </w:lvl>
    <w:lvl w:ilvl="7" w:tplc="FD80BB06" w:tentative="1">
      <w:start w:val="1"/>
      <w:numFmt w:val="lowerLetter"/>
      <w:lvlText w:val="%8."/>
      <w:lvlJc w:val="left"/>
      <w:pPr>
        <w:ind w:left="5524" w:hanging="360"/>
      </w:pPr>
    </w:lvl>
    <w:lvl w:ilvl="8" w:tplc="6FAA2E2C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">
    <w:nsid w:val="15175298"/>
    <w:multiLevelType w:val="multilevel"/>
    <w:tmpl w:val="A5A6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C3D74"/>
    <w:multiLevelType w:val="hybridMultilevel"/>
    <w:tmpl w:val="B74ED8B4"/>
    <w:lvl w:ilvl="0" w:tplc="BBD2FD90">
      <w:start w:val="1"/>
      <w:numFmt w:val="bullet"/>
      <w:lvlText w:val=""/>
      <w:lvlJc w:val="left"/>
      <w:pPr>
        <w:ind w:left="8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1B287A8C"/>
    <w:multiLevelType w:val="hybridMultilevel"/>
    <w:tmpl w:val="3932B71E"/>
    <w:lvl w:ilvl="0" w:tplc="BBD2FD90">
      <w:start w:val="1"/>
      <w:numFmt w:val="bullet"/>
      <w:lvlText w:val=""/>
      <w:lvlJc w:val="left"/>
      <w:pPr>
        <w:ind w:left="8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6">
    <w:nsid w:val="1DF16960"/>
    <w:multiLevelType w:val="hybridMultilevel"/>
    <w:tmpl w:val="E9F4B95A"/>
    <w:lvl w:ilvl="0" w:tplc="383A5C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53E282D0" w:tentative="1">
      <w:start w:val="1"/>
      <w:numFmt w:val="lowerLetter"/>
      <w:lvlText w:val="%2."/>
      <w:lvlJc w:val="left"/>
      <w:pPr>
        <w:ind w:left="1380" w:hanging="360"/>
      </w:pPr>
    </w:lvl>
    <w:lvl w:ilvl="2" w:tplc="D7DCA20E" w:tentative="1">
      <w:start w:val="1"/>
      <w:numFmt w:val="lowerRoman"/>
      <w:lvlText w:val="%3."/>
      <w:lvlJc w:val="right"/>
      <w:pPr>
        <w:ind w:left="2100" w:hanging="180"/>
      </w:pPr>
    </w:lvl>
    <w:lvl w:ilvl="3" w:tplc="8E26CC82" w:tentative="1">
      <w:start w:val="1"/>
      <w:numFmt w:val="decimal"/>
      <w:lvlText w:val="%4."/>
      <w:lvlJc w:val="left"/>
      <w:pPr>
        <w:ind w:left="2820" w:hanging="360"/>
      </w:pPr>
    </w:lvl>
    <w:lvl w:ilvl="4" w:tplc="0B40FAD6" w:tentative="1">
      <w:start w:val="1"/>
      <w:numFmt w:val="lowerLetter"/>
      <w:lvlText w:val="%5."/>
      <w:lvlJc w:val="left"/>
      <w:pPr>
        <w:ind w:left="3540" w:hanging="360"/>
      </w:pPr>
    </w:lvl>
    <w:lvl w:ilvl="5" w:tplc="6C902950" w:tentative="1">
      <w:start w:val="1"/>
      <w:numFmt w:val="lowerRoman"/>
      <w:lvlText w:val="%6."/>
      <w:lvlJc w:val="right"/>
      <w:pPr>
        <w:ind w:left="4260" w:hanging="180"/>
      </w:pPr>
    </w:lvl>
    <w:lvl w:ilvl="6" w:tplc="3DBA77F4" w:tentative="1">
      <w:start w:val="1"/>
      <w:numFmt w:val="decimal"/>
      <w:lvlText w:val="%7."/>
      <w:lvlJc w:val="left"/>
      <w:pPr>
        <w:ind w:left="4980" w:hanging="360"/>
      </w:pPr>
    </w:lvl>
    <w:lvl w:ilvl="7" w:tplc="6A5CCF22" w:tentative="1">
      <w:start w:val="1"/>
      <w:numFmt w:val="lowerLetter"/>
      <w:lvlText w:val="%8."/>
      <w:lvlJc w:val="left"/>
      <w:pPr>
        <w:ind w:left="5700" w:hanging="360"/>
      </w:pPr>
    </w:lvl>
    <w:lvl w:ilvl="8" w:tplc="EFD0AED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E223F19"/>
    <w:multiLevelType w:val="hybridMultilevel"/>
    <w:tmpl w:val="DFF8D3F8"/>
    <w:lvl w:ilvl="0" w:tplc="BBD2FD90">
      <w:start w:val="1"/>
      <w:numFmt w:val="bullet"/>
      <w:lvlText w:val=""/>
      <w:lvlJc w:val="left"/>
      <w:pPr>
        <w:ind w:left="8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>
    <w:nsid w:val="23483FBA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53A98"/>
    <w:multiLevelType w:val="hybridMultilevel"/>
    <w:tmpl w:val="4C26DFAE"/>
    <w:lvl w:ilvl="0" w:tplc="266439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ABA94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2E14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6643B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5EE1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0266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C07E0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72FB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5A1A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336B60"/>
    <w:multiLevelType w:val="hybridMultilevel"/>
    <w:tmpl w:val="D4600D7A"/>
    <w:lvl w:ilvl="0" w:tplc="FD6CB0E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52" w:hanging="360"/>
      </w:pPr>
    </w:lvl>
    <w:lvl w:ilvl="2" w:tplc="0426001B" w:tentative="1">
      <w:start w:val="1"/>
      <w:numFmt w:val="lowerRoman"/>
      <w:lvlText w:val="%3."/>
      <w:lvlJc w:val="right"/>
      <w:pPr>
        <w:ind w:left="1972" w:hanging="180"/>
      </w:pPr>
    </w:lvl>
    <w:lvl w:ilvl="3" w:tplc="0426000F" w:tentative="1">
      <w:start w:val="1"/>
      <w:numFmt w:val="decimal"/>
      <w:lvlText w:val="%4."/>
      <w:lvlJc w:val="left"/>
      <w:pPr>
        <w:ind w:left="2692" w:hanging="360"/>
      </w:pPr>
    </w:lvl>
    <w:lvl w:ilvl="4" w:tplc="04260019" w:tentative="1">
      <w:start w:val="1"/>
      <w:numFmt w:val="lowerLetter"/>
      <w:lvlText w:val="%5."/>
      <w:lvlJc w:val="left"/>
      <w:pPr>
        <w:ind w:left="3412" w:hanging="360"/>
      </w:pPr>
    </w:lvl>
    <w:lvl w:ilvl="5" w:tplc="0426001B" w:tentative="1">
      <w:start w:val="1"/>
      <w:numFmt w:val="lowerRoman"/>
      <w:lvlText w:val="%6."/>
      <w:lvlJc w:val="right"/>
      <w:pPr>
        <w:ind w:left="4132" w:hanging="180"/>
      </w:pPr>
    </w:lvl>
    <w:lvl w:ilvl="6" w:tplc="0426000F" w:tentative="1">
      <w:start w:val="1"/>
      <w:numFmt w:val="decimal"/>
      <w:lvlText w:val="%7."/>
      <w:lvlJc w:val="left"/>
      <w:pPr>
        <w:ind w:left="4852" w:hanging="360"/>
      </w:pPr>
    </w:lvl>
    <w:lvl w:ilvl="7" w:tplc="04260019" w:tentative="1">
      <w:start w:val="1"/>
      <w:numFmt w:val="lowerLetter"/>
      <w:lvlText w:val="%8."/>
      <w:lvlJc w:val="left"/>
      <w:pPr>
        <w:ind w:left="5572" w:hanging="360"/>
      </w:pPr>
    </w:lvl>
    <w:lvl w:ilvl="8" w:tplc="042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1">
    <w:nsid w:val="26A83E8A"/>
    <w:multiLevelType w:val="hybridMultilevel"/>
    <w:tmpl w:val="0F720342"/>
    <w:lvl w:ilvl="0" w:tplc="65A867F0">
      <w:start w:val="1"/>
      <w:numFmt w:val="decimal"/>
      <w:lvlText w:val="%1)"/>
      <w:lvlJc w:val="left"/>
      <w:pPr>
        <w:ind w:left="782" w:hanging="660"/>
      </w:pPr>
      <w:rPr>
        <w:rFonts w:hint="default"/>
        <w:color w:val="auto"/>
      </w:rPr>
    </w:lvl>
    <w:lvl w:ilvl="1" w:tplc="DCF8B128" w:tentative="1">
      <w:start w:val="1"/>
      <w:numFmt w:val="lowerLetter"/>
      <w:lvlText w:val="%2."/>
      <w:lvlJc w:val="left"/>
      <w:pPr>
        <w:ind w:left="1202" w:hanging="360"/>
      </w:pPr>
    </w:lvl>
    <w:lvl w:ilvl="2" w:tplc="BA8AC670" w:tentative="1">
      <w:start w:val="1"/>
      <w:numFmt w:val="lowerRoman"/>
      <w:lvlText w:val="%3."/>
      <w:lvlJc w:val="right"/>
      <w:pPr>
        <w:ind w:left="1922" w:hanging="180"/>
      </w:pPr>
    </w:lvl>
    <w:lvl w:ilvl="3" w:tplc="3280CFF0" w:tentative="1">
      <w:start w:val="1"/>
      <w:numFmt w:val="decimal"/>
      <w:lvlText w:val="%4."/>
      <w:lvlJc w:val="left"/>
      <w:pPr>
        <w:ind w:left="2642" w:hanging="360"/>
      </w:pPr>
    </w:lvl>
    <w:lvl w:ilvl="4" w:tplc="B3AAF918" w:tentative="1">
      <w:start w:val="1"/>
      <w:numFmt w:val="lowerLetter"/>
      <w:lvlText w:val="%5."/>
      <w:lvlJc w:val="left"/>
      <w:pPr>
        <w:ind w:left="3362" w:hanging="360"/>
      </w:pPr>
    </w:lvl>
    <w:lvl w:ilvl="5" w:tplc="946ED10E" w:tentative="1">
      <w:start w:val="1"/>
      <w:numFmt w:val="lowerRoman"/>
      <w:lvlText w:val="%6."/>
      <w:lvlJc w:val="right"/>
      <w:pPr>
        <w:ind w:left="4082" w:hanging="180"/>
      </w:pPr>
    </w:lvl>
    <w:lvl w:ilvl="6" w:tplc="9BD0ED96" w:tentative="1">
      <w:start w:val="1"/>
      <w:numFmt w:val="decimal"/>
      <w:lvlText w:val="%7."/>
      <w:lvlJc w:val="left"/>
      <w:pPr>
        <w:ind w:left="4802" w:hanging="360"/>
      </w:pPr>
    </w:lvl>
    <w:lvl w:ilvl="7" w:tplc="4AD434E4" w:tentative="1">
      <w:start w:val="1"/>
      <w:numFmt w:val="lowerLetter"/>
      <w:lvlText w:val="%8."/>
      <w:lvlJc w:val="left"/>
      <w:pPr>
        <w:ind w:left="5522" w:hanging="360"/>
      </w:pPr>
    </w:lvl>
    <w:lvl w:ilvl="8" w:tplc="72DE0CCC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>
    <w:nsid w:val="26AB1F6C"/>
    <w:multiLevelType w:val="hybridMultilevel"/>
    <w:tmpl w:val="3C5278B6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29CB113A"/>
    <w:multiLevelType w:val="hybridMultilevel"/>
    <w:tmpl w:val="04045AAA"/>
    <w:lvl w:ilvl="0" w:tplc="90580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D412AE" w:tentative="1">
      <w:start w:val="1"/>
      <w:numFmt w:val="lowerLetter"/>
      <w:lvlText w:val="%2."/>
      <w:lvlJc w:val="left"/>
      <w:pPr>
        <w:ind w:left="1440" w:hanging="360"/>
      </w:pPr>
    </w:lvl>
    <w:lvl w:ilvl="2" w:tplc="F11A2A22" w:tentative="1">
      <w:start w:val="1"/>
      <w:numFmt w:val="lowerRoman"/>
      <w:lvlText w:val="%3."/>
      <w:lvlJc w:val="right"/>
      <w:pPr>
        <w:ind w:left="2160" w:hanging="180"/>
      </w:pPr>
    </w:lvl>
    <w:lvl w:ilvl="3" w:tplc="AB80CA34" w:tentative="1">
      <w:start w:val="1"/>
      <w:numFmt w:val="decimal"/>
      <w:lvlText w:val="%4."/>
      <w:lvlJc w:val="left"/>
      <w:pPr>
        <w:ind w:left="2880" w:hanging="360"/>
      </w:pPr>
    </w:lvl>
    <w:lvl w:ilvl="4" w:tplc="B9963006" w:tentative="1">
      <w:start w:val="1"/>
      <w:numFmt w:val="lowerLetter"/>
      <w:lvlText w:val="%5."/>
      <w:lvlJc w:val="left"/>
      <w:pPr>
        <w:ind w:left="3600" w:hanging="360"/>
      </w:pPr>
    </w:lvl>
    <w:lvl w:ilvl="5" w:tplc="9FF2AF2C" w:tentative="1">
      <w:start w:val="1"/>
      <w:numFmt w:val="lowerRoman"/>
      <w:lvlText w:val="%6."/>
      <w:lvlJc w:val="right"/>
      <w:pPr>
        <w:ind w:left="4320" w:hanging="180"/>
      </w:pPr>
    </w:lvl>
    <w:lvl w:ilvl="6" w:tplc="97E80FC4" w:tentative="1">
      <w:start w:val="1"/>
      <w:numFmt w:val="decimal"/>
      <w:lvlText w:val="%7."/>
      <w:lvlJc w:val="left"/>
      <w:pPr>
        <w:ind w:left="5040" w:hanging="360"/>
      </w:pPr>
    </w:lvl>
    <w:lvl w:ilvl="7" w:tplc="411AD32C" w:tentative="1">
      <w:start w:val="1"/>
      <w:numFmt w:val="lowerLetter"/>
      <w:lvlText w:val="%8."/>
      <w:lvlJc w:val="left"/>
      <w:pPr>
        <w:ind w:left="5760" w:hanging="360"/>
      </w:pPr>
    </w:lvl>
    <w:lvl w:ilvl="8" w:tplc="EA4AE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7E7"/>
    <w:multiLevelType w:val="hybridMultilevel"/>
    <w:tmpl w:val="E43C89B8"/>
    <w:lvl w:ilvl="0" w:tplc="5234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2A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0D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AF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A5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2A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A5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E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606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F49CD"/>
    <w:multiLevelType w:val="hybridMultilevel"/>
    <w:tmpl w:val="D0B6913A"/>
    <w:lvl w:ilvl="0" w:tplc="BE28911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A92BDDA" w:tentative="1">
      <w:start w:val="1"/>
      <w:numFmt w:val="lowerLetter"/>
      <w:lvlText w:val="%2."/>
      <w:lvlJc w:val="left"/>
      <w:pPr>
        <w:ind w:left="1222" w:hanging="360"/>
      </w:pPr>
    </w:lvl>
    <w:lvl w:ilvl="2" w:tplc="D6A8770A" w:tentative="1">
      <w:start w:val="1"/>
      <w:numFmt w:val="lowerRoman"/>
      <w:lvlText w:val="%3."/>
      <w:lvlJc w:val="right"/>
      <w:pPr>
        <w:ind w:left="1942" w:hanging="180"/>
      </w:pPr>
    </w:lvl>
    <w:lvl w:ilvl="3" w:tplc="5E36B560" w:tentative="1">
      <w:start w:val="1"/>
      <w:numFmt w:val="decimal"/>
      <w:lvlText w:val="%4."/>
      <w:lvlJc w:val="left"/>
      <w:pPr>
        <w:ind w:left="2662" w:hanging="360"/>
      </w:pPr>
    </w:lvl>
    <w:lvl w:ilvl="4" w:tplc="A7B8E50A" w:tentative="1">
      <w:start w:val="1"/>
      <w:numFmt w:val="lowerLetter"/>
      <w:lvlText w:val="%5."/>
      <w:lvlJc w:val="left"/>
      <w:pPr>
        <w:ind w:left="3382" w:hanging="360"/>
      </w:pPr>
    </w:lvl>
    <w:lvl w:ilvl="5" w:tplc="6854D316" w:tentative="1">
      <w:start w:val="1"/>
      <w:numFmt w:val="lowerRoman"/>
      <w:lvlText w:val="%6."/>
      <w:lvlJc w:val="right"/>
      <w:pPr>
        <w:ind w:left="4102" w:hanging="180"/>
      </w:pPr>
    </w:lvl>
    <w:lvl w:ilvl="6" w:tplc="81201DF0" w:tentative="1">
      <w:start w:val="1"/>
      <w:numFmt w:val="decimal"/>
      <w:lvlText w:val="%7."/>
      <w:lvlJc w:val="left"/>
      <w:pPr>
        <w:ind w:left="4822" w:hanging="360"/>
      </w:pPr>
    </w:lvl>
    <w:lvl w:ilvl="7" w:tplc="E086282E" w:tentative="1">
      <w:start w:val="1"/>
      <w:numFmt w:val="lowerLetter"/>
      <w:lvlText w:val="%8."/>
      <w:lvlJc w:val="left"/>
      <w:pPr>
        <w:ind w:left="5542" w:hanging="360"/>
      </w:pPr>
    </w:lvl>
    <w:lvl w:ilvl="8" w:tplc="D774117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F94CF4"/>
    <w:multiLevelType w:val="hybridMultilevel"/>
    <w:tmpl w:val="D6FE578C"/>
    <w:lvl w:ilvl="0" w:tplc="617C3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516F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48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1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01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1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80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0C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49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76A22"/>
    <w:multiLevelType w:val="hybridMultilevel"/>
    <w:tmpl w:val="06BCD024"/>
    <w:lvl w:ilvl="0" w:tplc="07FCAEDE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F67A471A" w:tentative="1">
      <w:start w:val="1"/>
      <w:numFmt w:val="lowerLetter"/>
      <w:lvlText w:val="%2."/>
      <w:lvlJc w:val="left"/>
      <w:pPr>
        <w:ind w:left="1204" w:hanging="360"/>
      </w:pPr>
    </w:lvl>
    <w:lvl w:ilvl="2" w:tplc="09707C52" w:tentative="1">
      <w:start w:val="1"/>
      <w:numFmt w:val="lowerRoman"/>
      <w:lvlText w:val="%3."/>
      <w:lvlJc w:val="right"/>
      <w:pPr>
        <w:ind w:left="1924" w:hanging="180"/>
      </w:pPr>
    </w:lvl>
    <w:lvl w:ilvl="3" w:tplc="B5C6159C" w:tentative="1">
      <w:start w:val="1"/>
      <w:numFmt w:val="decimal"/>
      <w:lvlText w:val="%4."/>
      <w:lvlJc w:val="left"/>
      <w:pPr>
        <w:ind w:left="2644" w:hanging="360"/>
      </w:pPr>
    </w:lvl>
    <w:lvl w:ilvl="4" w:tplc="48FEA07A" w:tentative="1">
      <w:start w:val="1"/>
      <w:numFmt w:val="lowerLetter"/>
      <w:lvlText w:val="%5."/>
      <w:lvlJc w:val="left"/>
      <w:pPr>
        <w:ind w:left="3364" w:hanging="360"/>
      </w:pPr>
    </w:lvl>
    <w:lvl w:ilvl="5" w:tplc="0936E18C" w:tentative="1">
      <w:start w:val="1"/>
      <w:numFmt w:val="lowerRoman"/>
      <w:lvlText w:val="%6."/>
      <w:lvlJc w:val="right"/>
      <w:pPr>
        <w:ind w:left="4084" w:hanging="180"/>
      </w:pPr>
    </w:lvl>
    <w:lvl w:ilvl="6" w:tplc="379261DC" w:tentative="1">
      <w:start w:val="1"/>
      <w:numFmt w:val="decimal"/>
      <w:lvlText w:val="%7."/>
      <w:lvlJc w:val="left"/>
      <w:pPr>
        <w:ind w:left="4804" w:hanging="360"/>
      </w:pPr>
    </w:lvl>
    <w:lvl w:ilvl="7" w:tplc="B71E70D0" w:tentative="1">
      <w:start w:val="1"/>
      <w:numFmt w:val="lowerLetter"/>
      <w:lvlText w:val="%8."/>
      <w:lvlJc w:val="left"/>
      <w:pPr>
        <w:ind w:left="5524" w:hanging="360"/>
      </w:pPr>
    </w:lvl>
    <w:lvl w:ilvl="8" w:tplc="3E940FDE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8">
    <w:nsid w:val="46CF3E42"/>
    <w:multiLevelType w:val="hybridMultilevel"/>
    <w:tmpl w:val="AA341DF2"/>
    <w:lvl w:ilvl="0" w:tplc="9D3C8E62">
      <w:start w:val="1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9">
    <w:nsid w:val="511438F9"/>
    <w:multiLevelType w:val="hybridMultilevel"/>
    <w:tmpl w:val="1B60838A"/>
    <w:lvl w:ilvl="0" w:tplc="A5067270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D22EB5B8" w:tentative="1">
      <w:start w:val="1"/>
      <w:numFmt w:val="lowerLetter"/>
      <w:lvlText w:val="%2."/>
      <w:lvlJc w:val="left"/>
      <w:pPr>
        <w:ind w:left="1202" w:hanging="360"/>
      </w:pPr>
    </w:lvl>
    <w:lvl w:ilvl="2" w:tplc="C2C82964" w:tentative="1">
      <w:start w:val="1"/>
      <w:numFmt w:val="lowerRoman"/>
      <w:lvlText w:val="%3."/>
      <w:lvlJc w:val="right"/>
      <w:pPr>
        <w:ind w:left="1922" w:hanging="180"/>
      </w:pPr>
    </w:lvl>
    <w:lvl w:ilvl="3" w:tplc="3C1EBC6C" w:tentative="1">
      <w:start w:val="1"/>
      <w:numFmt w:val="decimal"/>
      <w:lvlText w:val="%4."/>
      <w:lvlJc w:val="left"/>
      <w:pPr>
        <w:ind w:left="2642" w:hanging="360"/>
      </w:pPr>
    </w:lvl>
    <w:lvl w:ilvl="4" w:tplc="07CC9FBA" w:tentative="1">
      <w:start w:val="1"/>
      <w:numFmt w:val="lowerLetter"/>
      <w:lvlText w:val="%5."/>
      <w:lvlJc w:val="left"/>
      <w:pPr>
        <w:ind w:left="3362" w:hanging="360"/>
      </w:pPr>
    </w:lvl>
    <w:lvl w:ilvl="5" w:tplc="32EACBFC" w:tentative="1">
      <w:start w:val="1"/>
      <w:numFmt w:val="lowerRoman"/>
      <w:lvlText w:val="%6."/>
      <w:lvlJc w:val="right"/>
      <w:pPr>
        <w:ind w:left="4082" w:hanging="180"/>
      </w:pPr>
    </w:lvl>
    <w:lvl w:ilvl="6" w:tplc="165E6ED8" w:tentative="1">
      <w:start w:val="1"/>
      <w:numFmt w:val="decimal"/>
      <w:lvlText w:val="%7."/>
      <w:lvlJc w:val="left"/>
      <w:pPr>
        <w:ind w:left="4802" w:hanging="360"/>
      </w:pPr>
    </w:lvl>
    <w:lvl w:ilvl="7" w:tplc="E0DABCCA" w:tentative="1">
      <w:start w:val="1"/>
      <w:numFmt w:val="lowerLetter"/>
      <w:lvlText w:val="%8."/>
      <w:lvlJc w:val="left"/>
      <w:pPr>
        <w:ind w:left="5522" w:hanging="360"/>
      </w:pPr>
    </w:lvl>
    <w:lvl w:ilvl="8" w:tplc="19620B08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0">
    <w:nsid w:val="51D932C3"/>
    <w:multiLevelType w:val="hybridMultilevel"/>
    <w:tmpl w:val="8AC04F12"/>
    <w:lvl w:ilvl="0" w:tplc="FFFFFFFF">
      <w:start w:val="1"/>
      <w:numFmt w:val="decimal"/>
      <w:lvlText w:val="%1)"/>
      <w:lvlJc w:val="left"/>
      <w:pPr>
        <w:ind w:left="457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1">
    <w:nsid w:val="5C6569E3"/>
    <w:multiLevelType w:val="hybridMultilevel"/>
    <w:tmpl w:val="2500E50C"/>
    <w:lvl w:ilvl="0" w:tplc="3E1E98F2">
      <w:start w:val="2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5D4B5ECF"/>
    <w:multiLevelType w:val="hybridMultilevel"/>
    <w:tmpl w:val="4F721F8A"/>
    <w:lvl w:ilvl="0" w:tplc="58DEB030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94AC048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F3243A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788B17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8E4109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654CE5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6F4961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860EAC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B366F5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3EA54BD"/>
    <w:multiLevelType w:val="hybridMultilevel"/>
    <w:tmpl w:val="C414E15C"/>
    <w:lvl w:ilvl="0" w:tplc="962EEFB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E222E0F4" w:tentative="1">
      <w:start w:val="1"/>
      <w:numFmt w:val="lowerLetter"/>
      <w:lvlText w:val="%2."/>
      <w:lvlJc w:val="left"/>
      <w:pPr>
        <w:ind w:left="1440" w:hanging="360"/>
      </w:pPr>
    </w:lvl>
    <w:lvl w:ilvl="2" w:tplc="8E48E570" w:tentative="1">
      <w:start w:val="1"/>
      <w:numFmt w:val="lowerRoman"/>
      <w:lvlText w:val="%3."/>
      <w:lvlJc w:val="right"/>
      <w:pPr>
        <w:ind w:left="2160" w:hanging="180"/>
      </w:pPr>
    </w:lvl>
    <w:lvl w:ilvl="3" w:tplc="8D127256" w:tentative="1">
      <w:start w:val="1"/>
      <w:numFmt w:val="decimal"/>
      <w:lvlText w:val="%4."/>
      <w:lvlJc w:val="left"/>
      <w:pPr>
        <w:ind w:left="2880" w:hanging="360"/>
      </w:pPr>
    </w:lvl>
    <w:lvl w:ilvl="4" w:tplc="ACB2A20A" w:tentative="1">
      <w:start w:val="1"/>
      <w:numFmt w:val="lowerLetter"/>
      <w:lvlText w:val="%5."/>
      <w:lvlJc w:val="left"/>
      <w:pPr>
        <w:ind w:left="3600" w:hanging="360"/>
      </w:pPr>
    </w:lvl>
    <w:lvl w:ilvl="5" w:tplc="DED88A2A" w:tentative="1">
      <w:start w:val="1"/>
      <w:numFmt w:val="lowerRoman"/>
      <w:lvlText w:val="%6."/>
      <w:lvlJc w:val="right"/>
      <w:pPr>
        <w:ind w:left="4320" w:hanging="180"/>
      </w:pPr>
    </w:lvl>
    <w:lvl w:ilvl="6" w:tplc="DE54D9E4" w:tentative="1">
      <w:start w:val="1"/>
      <w:numFmt w:val="decimal"/>
      <w:lvlText w:val="%7."/>
      <w:lvlJc w:val="left"/>
      <w:pPr>
        <w:ind w:left="5040" w:hanging="360"/>
      </w:pPr>
    </w:lvl>
    <w:lvl w:ilvl="7" w:tplc="A73C1902" w:tentative="1">
      <w:start w:val="1"/>
      <w:numFmt w:val="lowerLetter"/>
      <w:lvlText w:val="%8."/>
      <w:lvlJc w:val="left"/>
      <w:pPr>
        <w:ind w:left="5760" w:hanging="360"/>
      </w:pPr>
    </w:lvl>
    <w:lvl w:ilvl="8" w:tplc="CD34E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37B43"/>
    <w:multiLevelType w:val="hybridMultilevel"/>
    <w:tmpl w:val="FA0E8A3E"/>
    <w:lvl w:ilvl="0" w:tplc="AA040BD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80F2497C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943A0B9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823A76D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6624ED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180CED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78C8FED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BF80758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364FE0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69385318"/>
    <w:multiLevelType w:val="hybridMultilevel"/>
    <w:tmpl w:val="019C10BE"/>
    <w:lvl w:ilvl="0" w:tplc="BBD2FD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36766"/>
    <w:multiLevelType w:val="hybridMultilevel"/>
    <w:tmpl w:val="B8D69BA2"/>
    <w:lvl w:ilvl="0" w:tplc="4C327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2E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6F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C9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6D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A2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A1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8B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42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40575"/>
    <w:multiLevelType w:val="hybridMultilevel"/>
    <w:tmpl w:val="D9F4E46A"/>
    <w:lvl w:ilvl="0" w:tplc="E8407A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DE690E" w:tentative="1">
      <w:start w:val="1"/>
      <w:numFmt w:val="lowerLetter"/>
      <w:lvlText w:val="%2."/>
      <w:lvlJc w:val="left"/>
      <w:pPr>
        <w:ind w:left="1440" w:hanging="360"/>
      </w:pPr>
    </w:lvl>
    <w:lvl w:ilvl="2" w:tplc="A2BA23A4" w:tentative="1">
      <w:start w:val="1"/>
      <w:numFmt w:val="lowerRoman"/>
      <w:lvlText w:val="%3."/>
      <w:lvlJc w:val="right"/>
      <w:pPr>
        <w:ind w:left="2160" w:hanging="180"/>
      </w:pPr>
    </w:lvl>
    <w:lvl w:ilvl="3" w:tplc="B596A95A" w:tentative="1">
      <w:start w:val="1"/>
      <w:numFmt w:val="decimal"/>
      <w:lvlText w:val="%4."/>
      <w:lvlJc w:val="left"/>
      <w:pPr>
        <w:ind w:left="2880" w:hanging="360"/>
      </w:pPr>
    </w:lvl>
    <w:lvl w:ilvl="4" w:tplc="4B10FA0E" w:tentative="1">
      <w:start w:val="1"/>
      <w:numFmt w:val="lowerLetter"/>
      <w:lvlText w:val="%5."/>
      <w:lvlJc w:val="left"/>
      <w:pPr>
        <w:ind w:left="3600" w:hanging="360"/>
      </w:pPr>
    </w:lvl>
    <w:lvl w:ilvl="5" w:tplc="8EF618CA" w:tentative="1">
      <w:start w:val="1"/>
      <w:numFmt w:val="lowerRoman"/>
      <w:lvlText w:val="%6."/>
      <w:lvlJc w:val="right"/>
      <w:pPr>
        <w:ind w:left="4320" w:hanging="180"/>
      </w:pPr>
    </w:lvl>
    <w:lvl w:ilvl="6" w:tplc="5212FCDC" w:tentative="1">
      <w:start w:val="1"/>
      <w:numFmt w:val="decimal"/>
      <w:lvlText w:val="%7."/>
      <w:lvlJc w:val="left"/>
      <w:pPr>
        <w:ind w:left="5040" w:hanging="360"/>
      </w:pPr>
    </w:lvl>
    <w:lvl w:ilvl="7" w:tplc="0A50F01A" w:tentative="1">
      <w:start w:val="1"/>
      <w:numFmt w:val="lowerLetter"/>
      <w:lvlText w:val="%8."/>
      <w:lvlJc w:val="left"/>
      <w:pPr>
        <w:ind w:left="5760" w:hanging="360"/>
      </w:pPr>
    </w:lvl>
    <w:lvl w:ilvl="8" w:tplc="9E48D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C7835"/>
    <w:multiLevelType w:val="hybridMultilevel"/>
    <w:tmpl w:val="C8B0BD72"/>
    <w:lvl w:ilvl="0" w:tplc="AA8666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43E2BB9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D20C55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71C0310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F76CD7A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A14199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1C26A0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24A2A5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76306B9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DF21C54"/>
    <w:multiLevelType w:val="hybridMultilevel"/>
    <w:tmpl w:val="D86E8CF0"/>
    <w:lvl w:ilvl="0" w:tplc="BBD2FD90">
      <w:start w:val="1"/>
      <w:numFmt w:val="bullet"/>
      <w:lvlText w:val=""/>
      <w:lvlJc w:val="left"/>
      <w:pPr>
        <w:ind w:left="420" w:hanging="360"/>
      </w:pPr>
      <w:rPr>
        <w:rFonts w:ascii="Symbol" w:hAnsi="Symbol" w:hint="default"/>
      </w:rPr>
    </w:lvl>
    <w:lvl w:ilvl="1" w:tplc="94AC048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F3243A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788B17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8E4109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654CE5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6F4961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860EAC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B366F5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48740E6"/>
    <w:multiLevelType w:val="hybridMultilevel"/>
    <w:tmpl w:val="FFF29CC4"/>
    <w:lvl w:ilvl="0" w:tplc="BBD2FD9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70A0627"/>
    <w:multiLevelType w:val="hybridMultilevel"/>
    <w:tmpl w:val="8B4A3B32"/>
    <w:lvl w:ilvl="0" w:tplc="86C0D2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C9CC32E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12E3B2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484FAC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50EF75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C1C1FC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D5A5F2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EF84DA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F2A7FE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E817081"/>
    <w:multiLevelType w:val="hybridMultilevel"/>
    <w:tmpl w:val="055851DC"/>
    <w:lvl w:ilvl="0" w:tplc="B0589F58">
      <w:start w:val="2"/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722A1074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71287C0C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7CC886A2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948421B0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D1646682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ECFC43FA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5F8E269E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DC7E7BD0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31"/>
  </w:num>
  <w:num w:numId="4">
    <w:abstractNumId w:val="17"/>
  </w:num>
  <w:num w:numId="5">
    <w:abstractNumId w:val="15"/>
  </w:num>
  <w:num w:numId="6">
    <w:abstractNumId w:val="9"/>
  </w:num>
  <w:num w:numId="7">
    <w:abstractNumId w:val="28"/>
  </w:num>
  <w:num w:numId="8">
    <w:abstractNumId w:val="19"/>
  </w:num>
  <w:num w:numId="9">
    <w:abstractNumId w:val="23"/>
  </w:num>
  <w:num w:numId="10">
    <w:abstractNumId w:val="6"/>
  </w:num>
  <w:num w:numId="11">
    <w:abstractNumId w:val="1"/>
  </w:num>
  <w:num w:numId="12">
    <w:abstractNumId w:val="22"/>
  </w:num>
  <w:num w:numId="13">
    <w:abstractNumId w:val="14"/>
  </w:num>
  <w:num w:numId="14">
    <w:abstractNumId w:val="26"/>
  </w:num>
  <w:num w:numId="15">
    <w:abstractNumId w:val="11"/>
  </w:num>
  <w:num w:numId="16">
    <w:abstractNumId w:val="16"/>
  </w:num>
  <w:num w:numId="17">
    <w:abstractNumId w:val="2"/>
  </w:num>
  <w:num w:numId="18">
    <w:abstractNumId w:val="32"/>
  </w:num>
  <w:num w:numId="19">
    <w:abstractNumId w:val="27"/>
  </w:num>
  <w:num w:numId="20">
    <w:abstractNumId w:val="13"/>
  </w:num>
  <w:num w:numId="21">
    <w:abstractNumId w:val="3"/>
  </w:num>
  <w:num w:numId="22">
    <w:abstractNumId w:val="5"/>
  </w:num>
  <w:num w:numId="23">
    <w:abstractNumId w:val="7"/>
  </w:num>
  <w:num w:numId="24">
    <w:abstractNumId w:val="8"/>
  </w:num>
  <w:num w:numId="25">
    <w:abstractNumId w:val="29"/>
  </w:num>
  <w:num w:numId="26">
    <w:abstractNumId w:val="30"/>
  </w:num>
  <w:num w:numId="27">
    <w:abstractNumId w:val="4"/>
  </w:num>
  <w:num w:numId="28">
    <w:abstractNumId w:val="25"/>
  </w:num>
  <w:num w:numId="29">
    <w:abstractNumId w:val="10"/>
  </w:num>
  <w:num w:numId="30">
    <w:abstractNumId w:val="21"/>
  </w:num>
  <w:num w:numId="31">
    <w:abstractNumId w:val="12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B5"/>
    <w:rsid w:val="000004EE"/>
    <w:rsid w:val="0000102E"/>
    <w:rsid w:val="000022AD"/>
    <w:rsid w:val="0000230D"/>
    <w:rsid w:val="00003C2B"/>
    <w:rsid w:val="00004355"/>
    <w:rsid w:val="00004DCE"/>
    <w:rsid w:val="000051AD"/>
    <w:rsid w:val="00005F19"/>
    <w:rsid w:val="000061CB"/>
    <w:rsid w:val="00006405"/>
    <w:rsid w:val="00006CA5"/>
    <w:rsid w:val="00007175"/>
    <w:rsid w:val="000078CA"/>
    <w:rsid w:val="000079BB"/>
    <w:rsid w:val="00010964"/>
    <w:rsid w:val="0001272F"/>
    <w:rsid w:val="0001305F"/>
    <w:rsid w:val="000145A0"/>
    <w:rsid w:val="000146BD"/>
    <w:rsid w:val="00015646"/>
    <w:rsid w:val="0001572F"/>
    <w:rsid w:val="000165AE"/>
    <w:rsid w:val="00017609"/>
    <w:rsid w:val="00021D1F"/>
    <w:rsid w:val="00023E4A"/>
    <w:rsid w:val="00024F28"/>
    <w:rsid w:val="00026AE9"/>
    <w:rsid w:val="0002728A"/>
    <w:rsid w:val="0002754E"/>
    <w:rsid w:val="0002793D"/>
    <w:rsid w:val="00031C1F"/>
    <w:rsid w:val="00031F7C"/>
    <w:rsid w:val="000333B4"/>
    <w:rsid w:val="00033927"/>
    <w:rsid w:val="00034597"/>
    <w:rsid w:val="00035361"/>
    <w:rsid w:val="0003556B"/>
    <w:rsid w:val="00035FC2"/>
    <w:rsid w:val="000360C0"/>
    <w:rsid w:val="000370CE"/>
    <w:rsid w:val="000376F2"/>
    <w:rsid w:val="00041795"/>
    <w:rsid w:val="00042067"/>
    <w:rsid w:val="00043229"/>
    <w:rsid w:val="0004348B"/>
    <w:rsid w:val="00044FB0"/>
    <w:rsid w:val="000452BF"/>
    <w:rsid w:val="00045347"/>
    <w:rsid w:val="00045FD9"/>
    <w:rsid w:val="000468A2"/>
    <w:rsid w:val="000500CC"/>
    <w:rsid w:val="00050507"/>
    <w:rsid w:val="00051C56"/>
    <w:rsid w:val="00052E18"/>
    <w:rsid w:val="00053D7F"/>
    <w:rsid w:val="0005503B"/>
    <w:rsid w:val="000569D2"/>
    <w:rsid w:val="00057BEF"/>
    <w:rsid w:val="0006176A"/>
    <w:rsid w:val="00061A89"/>
    <w:rsid w:val="000620FD"/>
    <w:rsid w:val="000629F3"/>
    <w:rsid w:val="00063EC0"/>
    <w:rsid w:val="00064357"/>
    <w:rsid w:val="00064462"/>
    <w:rsid w:val="0006523C"/>
    <w:rsid w:val="000657B0"/>
    <w:rsid w:val="000661C4"/>
    <w:rsid w:val="00066F75"/>
    <w:rsid w:val="00067B06"/>
    <w:rsid w:val="00070C43"/>
    <w:rsid w:val="0007176A"/>
    <w:rsid w:val="000738D3"/>
    <w:rsid w:val="00073C25"/>
    <w:rsid w:val="00073D64"/>
    <w:rsid w:val="00074D57"/>
    <w:rsid w:val="0007557D"/>
    <w:rsid w:val="00075762"/>
    <w:rsid w:val="00075BCD"/>
    <w:rsid w:val="00075DD8"/>
    <w:rsid w:val="000777BD"/>
    <w:rsid w:val="0008296A"/>
    <w:rsid w:val="00082D94"/>
    <w:rsid w:val="00082F0D"/>
    <w:rsid w:val="000839E6"/>
    <w:rsid w:val="00083BDC"/>
    <w:rsid w:val="00084924"/>
    <w:rsid w:val="00086149"/>
    <w:rsid w:val="000861D9"/>
    <w:rsid w:val="00086463"/>
    <w:rsid w:val="00086981"/>
    <w:rsid w:val="00092B60"/>
    <w:rsid w:val="00093AA6"/>
    <w:rsid w:val="00093EEE"/>
    <w:rsid w:val="000941B0"/>
    <w:rsid w:val="000959FA"/>
    <w:rsid w:val="00095C3D"/>
    <w:rsid w:val="000965EE"/>
    <w:rsid w:val="00097B94"/>
    <w:rsid w:val="00097BE6"/>
    <w:rsid w:val="000A07C1"/>
    <w:rsid w:val="000A0C6E"/>
    <w:rsid w:val="000A17DD"/>
    <w:rsid w:val="000A1E8B"/>
    <w:rsid w:val="000A2099"/>
    <w:rsid w:val="000A25C3"/>
    <w:rsid w:val="000A29B4"/>
    <w:rsid w:val="000A5D61"/>
    <w:rsid w:val="000A6257"/>
    <w:rsid w:val="000A7A51"/>
    <w:rsid w:val="000A7DCC"/>
    <w:rsid w:val="000B075F"/>
    <w:rsid w:val="000B11E1"/>
    <w:rsid w:val="000B1570"/>
    <w:rsid w:val="000B2283"/>
    <w:rsid w:val="000B3934"/>
    <w:rsid w:val="000B3B31"/>
    <w:rsid w:val="000B3CE1"/>
    <w:rsid w:val="000B4321"/>
    <w:rsid w:val="000B5001"/>
    <w:rsid w:val="000B5D2F"/>
    <w:rsid w:val="000B763F"/>
    <w:rsid w:val="000C0411"/>
    <w:rsid w:val="000C06B9"/>
    <w:rsid w:val="000C1DAD"/>
    <w:rsid w:val="000C22F1"/>
    <w:rsid w:val="000C34C9"/>
    <w:rsid w:val="000C4FE4"/>
    <w:rsid w:val="000C56DE"/>
    <w:rsid w:val="000C5736"/>
    <w:rsid w:val="000C7AEB"/>
    <w:rsid w:val="000D02B5"/>
    <w:rsid w:val="000D1C14"/>
    <w:rsid w:val="000D30EF"/>
    <w:rsid w:val="000D596D"/>
    <w:rsid w:val="000D6C18"/>
    <w:rsid w:val="000D766A"/>
    <w:rsid w:val="000E071B"/>
    <w:rsid w:val="000E2ED5"/>
    <w:rsid w:val="000E32E7"/>
    <w:rsid w:val="000E3DE4"/>
    <w:rsid w:val="000E4357"/>
    <w:rsid w:val="000E4586"/>
    <w:rsid w:val="000E5891"/>
    <w:rsid w:val="000E599A"/>
    <w:rsid w:val="000E61BE"/>
    <w:rsid w:val="000E7062"/>
    <w:rsid w:val="000E7ED6"/>
    <w:rsid w:val="000F0D25"/>
    <w:rsid w:val="000F0F3A"/>
    <w:rsid w:val="000F18C6"/>
    <w:rsid w:val="000F1B16"/>
    <w:rsid w:val="000F2482"/>
    <w:rsid w:val="000F25B9"/>
    <w:rsid w:val="000F33BE"/>
    <w:rsid w:val="000F385A"/>
    <w:rsid w:val="000F401D"/>
    <w:rsid w:val="000F4F9E"/>
    <w:rsid w:val="000F53AB"/>
    <w:rsid w:val="000F5760"/>
    <w:rsid w:val="000F7711"/>
    <w:rsid w:val="000F7CEF"/>
    <w:rsid w:val="001010FF"/>
    <w:rsid w:val="00104036"/>
    <w:rsid w:val="00104058"/>
    <w:rsid w:val="001053AF"/>
    <w:rsid w:val="00105AF1"/>
    <w:rsid w:val="00105C86"/>
    <w:rsid w:val="00105E3E"/>
    <w:rsid w:val="00105F73"/>
    <w:rsid w:val="001062E3"/>
    <w:rsid w:val="00106494"/>
    <w:rsid w:val="00106792"/>
    <w:rsid w:val="001071CC"/>
    <w:rsid w:val="00111ADA"/>
    <w:rsid w:val="00112D85"/>
    <w:rsid w:val="00113682"/>
    <w:rsid w:val="00113DC6"/>
    <w:rsid w:val="00114566"/>
    <w:rsid w:val="00114CB0"/>
    <w:rsid w:val="00114E78"/>
    <w:rsid w:val="00114F79"/>
    <w:rsid w:val="00115484"/>
    <w:rsid w:val="00115B95"/>
    <w:rsid w:val="00116735"/>
    <w:rsid w:val="001202B9"/>
    <w:rsid w:val="00120948"/>
    <w:rsid w:val="00120AC1"/>
    <w:rsid w:val="00121DDE"/>
    <w:rsid w:val="0012391C"/>
    <w:rsid w:val="00123AAC"/>
    <w:rsid w:val="00123EF5"/>
    <w:rsid w:val="00124334"/>
    <w:rsid w:val="00125D43"/>
    <w:rsid w:val="00126B7B"/>
    <w:rsid w:val="00130686"/>
    <w:rsid w:val="00130AC0"/>
    <w:rsid w:val="001324E9"/>
    <w:rsid w:val="00134BA2"/>
    <w:rsid w:val="00137C31"/>
    <w:rsid w:val="001401EA"/>
    <w:rsid w:val="001408A3"/>
    <w:rsid w:val="00140E81"/>
    <w:rsid w:val="00141059"/>
    <w:rsid w:val="00141B39"/>
    <w:rsid w:val="00142372"/>
    <w:rsid w:val="00143DAE"/>
    <w:rsid w:val="0014427F"/>
    <w:rsid w:val="0014674F"/>
    <w:rsid w:val="00147876"/>
    <w:rsid w:val="00147CC2"/>
    <w:rsid w:val="00147E60"/>
    <w:rsid w:val="0015108D"/>
    <w:rsid w:val="001523EB"/>
    <w:rsid w:val="00152B06"/>
    <w:rsid w:val="00153266"/>
    <w:rsid w:val="00154596"/>
    <w:rsid w:val="00154887"/>
    <w:rsid w:val="00154ECB"/>
    <w:rsid w:val="0015576F"/>
    <w:rsid w:val="00155A42"/>
    <w:rsid w:val="00155F7C"/>
    <w:rsid w:val="0015650A"/>
    <w:rsid w:val="00157B70"/>
    <w:rsid w:val="00157BAD"/>
    <w:rsid w:val="00160CB5"/>
    <w:rsid w:val="00161585"/>
    <w:rsid w:val="00161BDE"/>
    <w:rsid w:val="0016447C"/>
    <w:rsid w:val="00165085"/>
    <w:rsid w:val="00165486"/>
    <w:rsid w:val="00165548"/>
    <w:rsid w:val="00165C22"/>
    <w:rsid w:val="00166507"/>
    <w:rsid w:val="00166EE7"/>
    <w:rsid w:val="0016782F"/>
    <w:rsid w:val="001714C4"/>
    <w:rsid w:val="00172F87"/>
    <w:rsid w:val="001731B6"/>
    <w:rsid w:val="00174AFE"/>
    <w:rsid w:val="00174CAE"/>
    <w:rsid w:val="0017549A"/>
    <w:rsid w:val="00176556"/>
    <w:rsid w:val="0018264F"/>
    <w:rsid w:val="00182F6C"/>
    <w:rsid w:val="00183B27"/>
    <w:rsid w:val="00184C20"/>
    <w:rsid w:val="001850F3"/>
    <w:rsid w:val="001853DE"/>
    <w:rsid w:val="00185A6B"/>
    <w:rsid w:val="00185E66"/>
    <w:rsid w:val="0019005A"/>
    <w:rsid w:val="00190CF5"/>
    <w:rsid w:val="00192805"/>
    <w:rsid w:val="00193877"/>
    <w:rsid w:val="00193F3D"/>
    <w:rsid w:val="00195038"/>
    <w:rsid w:val="001951F6"/>
    <w:rsid w:val="00195634"/>
    <w:rsid w:val="00196D50"/>
    <w:rsid w:val="00197905"/>
    <w:rsid w:val="00197F0F"/>
    <w:rsid w:val="001A00AB"/>
    <w:rsid w:val="001A2162"/>
    <w:rsid w:val="001A54AB"/>
    <w:rsid w:val="001A58BA"/>
    <w:rsid w:val="001A58F7"/>
    <w:rsid w:val="001A5C44"/>
    <w:rsid w:val="001A5C56"/>
    <w:rsid w:val="001A6028"/>
    <w:rsid w:val="001B01FE"/>
    <w:rsid w:val="001B0F41"/>
    <w:rsid w:val="001B14C8"/>
    <w:rsid w:val="001B1B7D"/>
    <w:rsid w:val="001B33BD"/>
    <w:rsid w:val="001B48B8"/>
    <w:rsid w:val="001B5360"/>
    <w:rsid w:val="001B6BF8"/>
    <w:rsid w:val="001B71BB"/>
    <w:rsid w:val="001B765E"/>
    <w:rsid w:val="001B7A52"/>
    <w:rsid w:val="001C0864"/>
    <w:rsid w:val="001C3592"/>
    <w:rsid w:val="001C3811"/>
    <w:rsid w:val="001C38EF"/>
    <w:rsid w:val="001C4424"/>
    <w:rsid w:val="001C56DB"/>
    <w:rsid w:val="001C6CA7"/>
    <w:rsid w:val="001C7BC9"/>
    <w:rsid w:val="001D04F5"/>
    <w:rsid w:val="001D2663"/>
    <w:rsid w:val="001D2A2A"/>
    <w:rsid w:val="001D434F"/>
    <w:rsid w:val="001D730C"/>
    <w:rsid w:val="001D7BE0"/>
    <w:rsid w:val="001E0013"/>
    <w:rsid w:val="001E1229"/>
    <w:rsid w:val="001E20F2"/>
    <w:rsid w:val="001E25CB"/>
    <w:rsid w:val="001E265C"/>
    <w:rsid w:val="001E2FA7"/>
    <w:rsid w:val="001E409A"/>
    <w:rsid w:val="001E5D6C"/>
    <w:rsid w:val="001E609A"/>
    <w:rsid w:val="001E64AA"/>
    <w:rsid w:val="001E7131"/>
    <w:rsid w:val="001E7AB9"/>
    <w:rsid w:val="001F019D"/>
    <w:rsid w:val="001F23CD"/>
    <w:rsid w:val="001F40D2"/>
    <w:rsid w:val="001F5678"/>
    <w:rsid w:val="001F5875"/>
    <w:rsid w:val="001F59B0"/>
    <w:rsid w:val="001F6C01"/>
    <w:rsid w:val="001F73F3"/>
    <w:rsid w:val="002013C3"/>
    <w:rsid w:val="00202739"/>
    <w:rsid w:val="00203C52"/>
    <w:rsid w:val="00206BFB"/>
    <w:rsid w:val="0020777A"/>
    <w:rsid w:val="00211B2B"/>
    <w:rsid w:val="00212041"/>
    <w:rsid w:val="002129BC"/>
    <w:rsid w:val="0021450F"/>
    <w:rsid w:val="00214F88"/>
    <w:rsid w:val="00216516"/>
    <w:rsid w:val="0021756F"/>
    <w:rsid w:val="0021761C"/>
    <w:rsid w:val="002179EC"/>
    <w:rsid w:val="00220685"/>
    <w:rsid w:val="00222BAA"/>
    <w:rsid w:val="0022393A"/>
    <w:rsid w:val="00224775"/>
    <w:rsid w:val="00227B93"/>
    <w:rsid w:val="0023020E"/>
    <w:rsid w:val="002310C7"/>
    <w:rsid w:val="0023250E"/>
    <w:rsid w:val="00232590"/>
    <w:rsid w:val="00232A60"/>
    <w:rsid w:val="00233CD0"/>
    <w:rsid w:val="00234983"/>
    <w:rsid w:val="0023552B"/>
    <w:rsid w:val="00235E6B"/>
    <w:rsid w:val="00236DDA"/>
    <w:rsid w:val="00237EEC"/>
    <w:rsid w:val="00240F7F"/>
    <w:rsid w:val="002410A3"/>
    <w:rsid w:val="00241592"/>
    <w:rsid w:val="00241A94"/>
    <w:rsid w:val="00241EA7"/>
    <w:rsid w:val="002425E4"/>
    <w:rsid w:val="002451D5"/>
    <w:rsid w:val="0024540C"/>
    <w:rsid w:val="002458F3"/>
    <w:rsid w:val="0024689B"/>
    <w:rsid w:val="0024701E"/>
    <w:rsid w:val="00247C8B"/>
    <w:rsid w:val="00247E41"/>
    <w:rsid w:val="0025362F"/>
    <w:rsid w:val="00253FA3"/>
    <w:rsid w:val="002552E9"/>
    <w:rsid w:val="00255EA7"/>
    <w:rsid w:val="00255EB4"/>
    <w:rsid w:val="00255ED2"/>
    <w:rsid w:val="0025774B"/>
    <w:rsid w:val="00257B8B"/>
    <w:rsid w:val="00260159"/>
    <w:rsid w:val="00260791"/>
    <w:rsid w:val="002607AC"/>
    <w:rsid w:val="00261049"/>
    <w:rsid w:val="00261672"/>
    <w:rsid w:val="002622CA"/>
    <w:rsid w:val="002634A6"/>
    <w:rsid w:val="002637D1"/>
    <w:rsid w:val="00264033"/>
    <w:rsid w:val="00265666"/>
    <w:rsid w:val="0026652C"/>
    <w:rsid w:val="00266F5E"/>
    <w:rsid w:val="00266F82"/>
    <w:rsid w:val="00272400"/>
    <w:rsid w:val="00272448"/>
    <w:rsid w:val="002729F8"/>
    <w:rsid w:val="00273893"/>
    <w:rsid w:val="0027453F"/>
    <w:rsid w:val="00275456"/>
    <w:rsid w:val="00275CB7"/>
    <w:rsid w:val="0027658B"/>
    <w:rsid w:val="00277217"/>
    <w:rsid w:val="00277B52"/>
    <w:rsid w:val="00277BB1"/>
    <w:rsid w:val="002813D1"/>
    <w:rsid w:val="002816A2"/>
    <w:rsid w:val="002818BA"/>
    <w:rsid w:val="00281E04"/>
    <w:rsid w:val="00281F6D"/>
    <w:rsid w:val="002826CE"/>
    <w:rsid w:val="002848BD"/>
    <w:rsid w:val="00284FB2"/>
    <w:rsid w:val="00285347"/>
    <w:rsid w:val="00285604"/>
    <w:rsid w:val="00285833"/>
    <w:rsid w:val="00286F27"/>
    <w:rsid w:val="00287E08"/>
    <w:rsid w:val="00291151"/>
    <w:rsid w:val="00291586"/>
    <w:rsid w:val="00291830"/>
    <w:rsid w:val="002919D7"/>
    <w:rsid w:val="002920B9"/>
    <w:rsid w:val="0029237D"/>
    <w:rsid w:val="00293312"/>
    <w:rsid w:val="0029447C"/>
    <w:rsid w:val="0029472C"/>
    <w:rsid w:val="00297A5E"/>
    <w:rsid w:val="002A0079"/>
    <w:rsid w:val="002A049C"/>
    <w:rsid w:val="002A0A27"/>
    <w:rsid w:val="002A102B"/>
    <w:rsid w:val="002A10BD"/>
    <w:rsid w:val="002A11B7"/>
    <w:rsid w:val="002A14B0"/>
    <w:rsid w:val="002A1EBE"/>
    <w:rsid w:val="002A2329"/>
    <w:rsid w:val="002A5259"/>
    <w:rsid w:val="002B15C5"/>
    <w:rsid w:val="002B1F72"/>
    <w:rsid w:val="002B1FCA"/>
    <w:rsid w:val="002B22DE"/>
    <w:rsid w:val="002B2D28"/>
    <w:rsid w:val="002B2F22"/>
    <w:rsid w:val="002B3F45"/>
    <w:rsid w:val="002B52E2"/>
    <w:rsid w:val="002B5639"/>
    <w:rsid w:val="002B5E64"/>
    <w:rsid w:val="002B619F"/>
    <w:rsid w:val="002B63F9"/>
    <w:rsid w:val="002B7B46"/>
    <w:rsid w:val="002C0851"/>
    <w:rsid w:val="002C098F"/>
    <w:rsid w:val="002C0F40"/>
    <w:rsid w:val="002C1E63"/>
    <w:rsid w:val="002C2A64"/>
    <w:rsid w:val="002C2D30"/>
    <w:rsid w:val="002C40C2"/>
    <w:rsid w:val="002C4A39"/>
    <w:rsid w:val="002C51B7"/>
    <w:rsid w:val="002C5DEF"/>
    <w:rsid w:val="002C66A1"/>
    <w:rsid w:val="002C6AA7"/>
    <w:rsid w:val="002C7A0D"/>
    <w:rsid w:val="002D011C"/>
    <w:rsid w:val="002D1E75"/>
    <w:rsid w:val="002D2AE1"/>
    <w:rsid w:val="002D2EB1"/>
    <w:rsid w:val="002D3079"/>
    <w:rsid w:val="002D3765"/>
    <w:rsid w:val="002D3BE9"/>
    <w:rsid w:val="002D4B43"/>
    <w:rsid w:val="002D5788"/>
    <w:rsid w:val="002D5A42"/>
    <w:rsid w:val="002D5BFF"/>
    <w:rsid w:val="002D5F73"/>
    <w:rsid w:val="002D5F74"/>
    <w:rsid w:val="002D685E"/>
    <w:rsid w:val="002D7B74"/>
    <w:rsid w:val="002E1DBF"/>
    <w:rsid w:val="002E2940"/>
    <w:rsid w:val="002E2B55"/>
    <w:rsid w:val="002E3499"/>
    <w:rsid w:val="002E35E4"/>
    <w:rsid w:val="002E4345"/>
    <w:rsid w:val="002E4C8B"/>
    <w:rsid w:val="002E5B85"/>
    <w:rsid w:val="002E6E2C"/>
    <w:rsid w:val="002E7AA8"/>
    <w:rsid w:val="002F0017"/>
    <w:rsid w:val="002F0BFB"/>
    <w:rsid w:val="002F2377"/>
    <w:rsid w:val="002F28C3"/>
    <w:rsid w:val="002F40C3"/>
    <w:rsid w:val="00300ED7"/>
    <w:rsid w:val="00300F05"/>
    <w:rsid w:val="00300FBD"/>
    <w:rsid w:val="00302403"/>
    <w:rsid w:val="0030280D"/>
    <w:rsid w:val="00302C4E"/>
    <w:rsid w:val="003031C7"/>
    <w:rsid w:val="0030333E"/>
    <w:rsid w:val="00303D45"/>
    <w:rsid w:val="0030453F"/>
    <w:rsid w:val="003048C1"/>
    <w:rsid w:val="00305168"/>
    <w:rsid w:val="00305B72"/>
    <w:rsid w:val="00306F24"/>
    <w:rsid w:val="00307D44"/>
    <w:rsid w:val="00310F85"/>
    <w:rsid w:val="00311FBA"/>
    <w:rsid w:val="00312A53"/>
    <w:rsid w:val="00312A95"/>
    <w:rsid w:val="00312EC2"/>
    <w:rsid w:val="00313013"/>
    <w:rsid w:val="00313128"/>
    <w:rsid w:val="0031330C"/>
    <w:rsid w:val="00313CCB"/>
    <w:rsid w:val="00313E71"/>
    <w:rsid w:val="0031434F"/>
    <w:rsid w:val="00315214"/>
    <w:rsid w:val="003156C7"/>
    <w:rsid w:val="0031641B"/>
    <w:rsid w:val="00317F29"/>
    <w:rsid w:val="00321BA8"/>
    <w:rsid w:val="003227E5"/>
    <w:rsid w:val="00322EFA"/>
    <w:rsid w:val="00323A6D"/>
    <w:rsid w:val="00323F4E"/>
    <w:rsid w:val="00326AED"/>
    <w:rsid w:val="003271EB"/>
    <w:rsid w:val="00330463"/>
    <w:rsid w:val="00330B0B"/>
    <w:rsid w:val="00330EAE"/>
    <w:rsid w:val="00333278"/>
    <w:rsid w:val="00333574"/>
    <w:rsid w:val="00333B10"/>
    <w:rsid w:val="00334588"/>
    <w:rsid w:val="003359F3"/>
    <w:rsid w:val="00335FBD"/>
    <w:rsid w:val="00336BEB"/>
    <w:rsid w:val="003409AC"/>
    <w:rsid w:val="00341635"/>
    <w:rsid w:val="00344F5C"/>
    <w:rsid w:val="00344F87"/>
    <w:rsid w:val="003473EE"/>
    <w:rsid w:val="00350759"/>
    <w:rsid w:val="00351AA0"/>
    <w:rsid w:val="003526B5"/>
    <w:rsid w:val="00352CF1"/>
    <w:rsid w:val="00353446"/>
    <w:rsid w:val="00354381"/>
    <w:rsid w:val="00354B27"/>
    <w:rsid w:val="00355471"/>
    <w:rsid w:val="00355BD2"/>
    <w:rsid w:val="003562B0"/>
    <w:rsid w:val="00356DEF"/>
    <w:rsid w:val="00361FB5"/>
    <w:rsid w:val="00363C0C"/>
    <w:rsid w:val="00363CD6"/>
    <w:rsid w:val="003657A5"/>
    <w:rsid w:val="003658EE"/>
    <w:rsid w:val="00366816"/>
    <w:rsid w:val="00366E3A"/>
    <w:rsid w:val="00370C19"/>
    <w:rsid w:val="00371360"/>
    <w:rsid w:val="0037242F"/>
    <w:rsid w:val="0037445B"/>
    <w:rsid w:val="00374504"/>
    <w:rsid w:val="00374910"/>
    <w:rsid w:val="003750E3"/>
    <w:rsid w:val="00376895"/>
    <w:rsid w:val="00377EBA"/>
    <w:rsid w:val="00380D9D"/>
    <w:rsid w:val="00381ACF"/>
    <w:rsid w:val="003823A6"/>
    <w:rsid w:val="00382A0C"/>
    <w:rsid w:val="00382E0D"/>
    <w:rsid w:val="00383A3A"/>
    <w:rsid w:val="00383D9F"/>
    <w:rsid w:val="00385090"/>
    <w:rsid w:val="003862EF"/>
    <w:rsid w:val="00390AE5"/>
    <w:rsid w:val="00390B0F"/>
    <w:rsid w:val="00392741"/>
    <w:rsid w:val="00392BBB"/>
    <w:rsid w:val="00392D6E"/>
    <w:rsid w:val="0039399A"/>
    <w:rsid w:val="00393A93"/>
    <w:rsid w:val="00393D59"/>
    <w:rsid w:val="0039454D"/>
    <w:rsid w:val="003949B9"/>
    <w:rsid w:val="00395BB6"/>
    <w:rsid w:val="003960F9"/>
    <w:rsid w:val="00396EA5"/>
    <w:rsid w:val="003A091E"/>
    <w:rsid w:val="003A22F8"/>
    <w:rsid w:val="003A29E0"/>
    <w:rsid w:val="003A30D2"/>
    <w:rsid w:val="003A43F4"/>
    <w:rsid w:val="003A4760"/>
    <w:rsid w:val="003A6607"/>
    <w:rsid w:val="003B283C"/>
    <w:rsid w:val="003B410F"/>
    <w:rsid w:val="003B5335"/>
    <w:rsid w:val="003B5621"/>
    <w:rsid w:val="003B732A"/>
    <w:rsid w:val="003B7EBC"/>
    <w:rsid w:val="003C0C54"/>
    <w:rsid w:val="003C0C63"/>
    <w:rsid w:val="003C0DF5"/>
    <w:rsid w:val="003C2B18"/>
    <w:rsid w:val="003C3148"/>
    <w:rsid w:val="003C3DF6"/>
    <w:rsid w:val="003C452B"/>
    <w:rsid w:val="003C4979"/>
    <w:rsid w:val="003C55B5"/>
    <w:rsid w:val="003C7861"/>
    <w:rsid w:val="003C7D62"/>
    <w:rsid w:val="003D0162"/>
    <w:rsid w:val="003D0C6A"/>
    <w:rsid w:val="003D0F7F"/>
    <w:rsid w:val="003D27FC"/>
    <w:rsid w:val="003D35F2"/>
    <w:rsid w:val="003D3AC0"/>
    <w:rsid w:val="003D5267"/>
    <w:rsid w:val="003D60DB"/>
    <w:rsid w:val="003D61B8"/>
    <w:rsid w:val="003D63BB"/>
    <w:rsid w:val="003D6F1B"/>
    <w:rsid w:val="003D7E3D"/>
    <w:rsid w:val="003E1644"/>
    <w:rsid w:val="003E173D"/>
    <w:rsid w:val="003E2D64"/>
    <w:rsid w:val="003E3252"/>
    <w:rsid w:val="003E3D8E"/>
    <w:rsid w:val="003E6D7C"/>
    <w:rsid w:val="003E7A36"/>
    <w:rsid w:val="003F054F"/>
    <w:rsid w:val="003F10F0"/>
    <w:rsid w:val="003F20E9"/>
    <w:rsid w:val="003F2101"/>
    <w:rsid w:val="003F269E"/>
    <w:rsid w:val="003F3CCA"/>
    <w:rsid w:val="003F5524"/>
    <w:rsid w:val="003F65B5"/>
    <w:rsid w:val="003F7426"/>
    <w:rsid w:val="0040134B"/>
    <w:rsid w:val="00402427"/>
    <w:rsid w:val="004039EF"/>
    <w:rsid w:val="00403C0F"/>
    <w:rsid w:val="00403F16"/>
    <w:rsid w:val="00404544"/>
    <w:rsid w:val="0040523E"/>
    <w:rsid w:val="004057C7"/>
    <w:rsid w:val="004059B8"/>
    <w:rsid w:val="00406F82"/>
    <w:rsid w:val="00407BEC"/>
    <w:rsid w:val="00410477"/>
    <w:rsid w:val="004118A2"/>
    <w:rsid w:val="00413039"/>
    <w:rsid w:val="00414084"/>
    <w:rsid w:val="0041654A"/>
    <w:rsid w:val="0041792F"/>
    <w:rsid w:val="0042034D"/>
    <w:rsid w:val="004203CD"/>
    <w:rsid w:val="0042041E"/>
    <w:rsid w:val="004209A2"/>
    <w:rsid w:val="00420F22"/>
    <w:rsid w:val="004223D6"/>
    <w:rsid w:val="004227D9"/>
    <w:rsid w:val="00422F2C"/>
    <w:rsid w:val="004242BB"/>
    <w:rsid w:val="00424526"/>
    <w:rsid w:val="004247A9"/>
    <w:rsid w:val="004256E1"/>
    <w:rsid w:val="00425E0E"/>
    <w:rsid w:val="004267B4"/>
    <w:rsid w:val="0042745D"/>
    <w:rsid w:val="0043121A"/>
    <w:rsid w:val="00431C56"/>
    <w:rsid w:val="00432081"/>
    <w:rsid w:val="00433421"/>
    <w:rsid w:val="00433933"/>
    <w:rsid w:val="0043397E"/>
    <w:rsid w:val="00435872"/>
    <w:rsid w:val="00436F6C"/>
    <w:rsid w:val="00437B96"/>
    <w:rsid w:val="0044017F"/>
    <w:rsid w:val="004402AA"/>
    <w:rsid w:val="00441510"/>
    <w:rsid w:val="00441615"/>
    <w:rsid w:val="00442233"/>
    <w:rsid w:val="004427BD"/>
    <w:rsid w:val="00442B3C"/>
    <w:rsid w:val="00442CCB"/>
    <w:rsid w:val="00443136"/>
    <w:rsid w:val="004445ED"/>
    <w:rsid w:val="00445151"/>
    <w:rsid w:val="0044644C"/>
    <w:rsid w:val="00447D93"/>
    <w:rsid w:val="0045064B"/>
    <w:rsid w:val="00450DFA"/>
    <w:rsid w:val="004520C5"/>
    <w:rsid w:val="0045267F"/>
    <w:rsid w:val="00453D67"/>
    <w:rsid w:val="00453DD6"/>
    <w:rsid w:val="00454ECE"/>
    <w:rsid w:val="00454F67"/>
    <w:rsid w:val="00455086"/>
    <w:rsid w:val="00455BC3"/>
    <w:rsid w:val="00456EED"/>
    <w:rsid w:val="00460050"/>
    <w:rsid w:val="00460577"/>
    <w:rsid w:val="00460DEB"/>
    <w:rsid w:val="00461A1F"/>
    <w:rsid w:val="00461EDE"/>
    <w:rsid w:val="00463200"/>
    <w:rsid w:val="0046442A"/>
    <w:rsid w:val="004645B2"/>
    <w:rsid w:val="00464C6B"/>
    <w:rsid w:val="00465428"/>
    <w:rsid w:val="00466006"/>
    <w:rsid w:val="004702C2"/>
    <w:rsid w:val="00471D51"/>
    <w:rsid w:val="004727DD"/>
    <w:rsid w:val="00472C85"/>
    <w:rsid w:val="00473F06"/>
    <w:rsid w:val="00474863"/>
    <w:rsid w:val="004752AE"/>
    <w:rsid w:val="00475AAC"/>
    <w:rsid w:val="00475FC8"/>
    <w:rsid w:val="00476174"/>
    <w:rsid w:val="00476187"/>
    <w:rsid w:val="00480743"/>
    <w:rsid w:val="00481139"/>
    <w:rsid w:val="0048134B"/>
    <w:rsid w:val="00481EDB"/>
    <w:rsid w:val="004825D0"/>
    <w:rsid w:val="0048485A"/>
    <w:rsid w:val="00484A9C"/>
    <w:rsid w:val="00485905"/>
    <w:rsid w:val="00486518"/>
    <w:rsid w:val="00486F4D"/>
    <w:rsid w:val="00490263"/>
    <w:rsid w:val="00490DB6"/>
    <w:rsid w:val="00491097"/>
    <w:rsid w:val="00491285"/>
    <w:rsid w:val="004918DB"/>
    <w:rsid w:val="00491ED5"/>
    <w:rsid w:val="00493038"/>
    <w:rsid w:val="004937FF"/>
    <w:rsid w:val="00495085"/>
    <w:rsid w:val="0049531F"/>
    <w:rsid w:val="00495735"/>
    <w:rsid w:val="004979FE"/>
    <w:rsid w:val="004A054D"/>
    <w:rsid w:val="004A119D"/>
    <w:rsid w:val="004A15DD"/>
    <w:rsid w:val="004A1BEB"/>
    <w:rsid w:val="004A4E3D"/>
    <w:rsid w:val="004A4EBF"/>
    <w:rsid w:val="004A50F3"/>
    <w:rsid w:val="004A56B8"/>
    <w:rsid w:val="004A5F2A"/>
    <w:rsid w:val="004A7420"/>
    <w:rsid w:val="004B1561"/>
    <w:rsid w:val="004B1A57"/>
    <w:rsid w:val="004B1FBB"/>
    <w:rsid w:val="004B2C44"/>
    <w:rsid w:val="004B308A"/>
    <w:rsid w:val="004B3F27"/>
    <w:rsid w:val="004B4C98"/>
    <w:rsid w:val="004B504A"/>
    <w:rsid w:val="004B5593"/>
    <w:rsid w:val="004B572F"/>
    <w:rsid w:val="004B64A6"/>
    <w:rsid w:val="004B76E0"/>
    <w:rsid w:val="004B78B8"/>
    <w:rsid w:val="004B79D8"/>
    <w:rsid w:val="004C0FF7"/>
    <w:rsid w:val="004C18FC"/>
    <w:rsid w:val="004C324F"/>
    <w:rsid w:val="004C40A2"/>
    <w:rsid w:val="004C76EA"/>
    <w:rsid w:val="004C779B"/>
    <w:rsid w:val="004D0048"/>
    <w:rsid w:val="004D1575"/>
    <w:rsid w:val="004D1DAC"/>
    <w:rsid w:val="004D3332"/>
    <w:rsid w:val="004D3470"/>
    <w:rsid w:val="004D3478"/>
    <w:rsid w:val="004D51E7"/>
    <w:rsid w:val="004D5236"/>
    <w:rsid w:val="004D5712"/>
    <w:rsid w:val="004D67A3"/>
    <w:rsid w:val="004E0935"/>
    <w:rsid w:val="004E2462"/>
    <w:rsid w:val="004E2F39"/>
    <w:rsid w:val="004E326C"/>
    <w:rsid w:val="004E3747"/>
    <w:rsid w:val="004E620F"/>
    <w:rsid w:val="004E6947"/>
    <w:rsid w:val="004F0E15"/>
    <w:rsid w:val="004F1314"/>
    <w:rsid w:val="004F15F1"/>
    <w:rsid w:val="004F1CE0"/>
    <w:rsid w:val="004F2FCC"/>
    <w:rsid w:val="004F31D9"/>
    <w:rsid w:val="004F4900"/>
    <w:rsid w:val="004F4C29"/>
    <w:rsid w:val="004F57FF"/>
    <w:rsid w:val="004F6235"/>
    <w:rsid w:val="004F729F"/>
    <w:rsid w:val="004F7AA4"/>
    <w:rsid w:val="004F7EB5"/>
    <w:rsid w:val="005010B6"/>
    <w:rsid w:val="005014E1"/>
    <w:rsid w:val="00501B0C"/>
    <w:rsid w:val="00503CA2"/>
    <w:rsid w:val="00504DBE"/>
    <w:rsid w:val="0051009A"/>
    <w:rsid w:val="0051258A"/>
    <w:rsid w:val="0051281E"/>
    <w:rsid w:val="00513BCD"/>
    <w:rsid w:val="00514BF5"/>
    <w:rsid w:val="00516166"/>
    <w:rsid w:val="00516500"/>
    <w:rsid w:val="00516ED3"/>
    <w:rsid w:val="005210BB"/>
    <w:rsid w:val="005214A5"/>
    <w:rsid w:val="005216B9"/>
    <w:rsid w:val="005220F9"/>
    <w:rsid w:val="005224A1"/>
    <w:rsid w:val="00524150"/>
    <w:rsid w:val="00525D55"/>
    <w:rsid w:val="00525ECD"/>
    <w:rsid w:val="00527311"/>
    <w:rsid w:val="0052769F"/>
    <w:rsid w:val="005277B0"/>
    <w:rsid w:val="00531395"/>
    <w:rsid w:val="00531ADA"/>
    <w:rsid w:val="005324F9"/>
    <w:rsid w:val="00532ACB"/>
    <w:rsid w:val="00533317"/>
    <w:rsid w:val="00536458"/>
    <w:rsid w:val="00536963"/>
    <w:rsid w:val="0054181E"/>
    <w:rsid w:val="005424E2"/>
    <w:rsid w:val="00542A39"/>
    <w:rsid w:val="00542EDC"/>
    <w:rsid w:val="005432CC"/>
    <w:rsid w:val="00543EA1"/>
    <w:rsid w:val="00543F28"/>
    <w:rsid w:val="00544316"/>
    <w:rsid w:val="005444A7"/>
    <w:rsid w:val="00544CCC"/>
    <w:rsid w:val="00545688"/>
    <w:rsid w:val="005469FF"/>
    <w:rsid w:val="0054735E"/>
    <w:rsid w:val="005474CB"/>
    <w:rsid w:val="00547977"/>
    <w:rsid w:val="00547AAB"/>
    <w:rsid w:val="00550BBB"/>
    <w:rsid w:val="00551FE6"/>
    <w:rsid w:val="00553EBB"/>
    <w:rsid w:val="00554128"/>
    <w:rsid w:val="00554E48"/>
    <w:rsid w:val="005557C7"/>
    <w:rsid w:val="00555BF9"/>
    <w:rsid w:val="00556BB5"/>
    <w:rsid w:val="00560B22"/>
    <w:rsid w:val="0056510A"/>
    <w:rsid w:val="005654C4"/>
    <w:rsid w:val="0056616F"/>
    <w:rsid w:val="00566D52"/>
    <w:rsid w:val="005673E7"/>
    <w:rsid w:val="00567614"/>
    <w:rsid w:val="0057076D"/>
    <w:rsid w:val="00570A54"/>
    <w:rsid w:val="005716A4"/>
    <w:rsid w:val="00571DF0"/>
    <w:rsid w:val="00572F3C"/>
    <w:rsid w:val="00574E17"/>
    <w:rsid w:val="00575ACD"/>
    <w:rsid w:val="00576AF3"/>
    <w:rsid w:val="00577157"/>
    <w:rsid w:val="0058006A"/>
    <w:rsid w:val="00580613"/>
    <w:rsid w:val="0058217B"/>
    <w:rsid w:val="00582CC8"/>
    <w:rsid w:val="00584CEB"/>
    <w:rsid w:val="00584EDA"/>
    <w:rsid w:val="005854EC"/>
    <w:rsid w:val="00590703"/>
    <w:rsid w:val="0059252E"/>
    <w:rsid w:val="00593FC4"/>
    <w:rsid w:val="005945C7"/>
    <w:rsid w:val="00594A70"/>
    <w:rsid w:val="00594DA8"/>
    <w:rsid w:val="0059521C"/>
    <w:rsid w:val="005953AC"/>
    <w:rsid w:val="005958D5"/>
    <w:rsid w:val="0059645B"/>
    <w:rsid w:val="00596A9D"/>
    <w:rsid w:val="005A0A39"/>
    <w:rsid w:val="005A0B5D"/>
    <w:rsid w:val="005A1D63"/>
    <w:rsid w:val="005A248D"/>
    <w:rsid w:val="005A2871"/>
    <w:rsid w:val="005A2876"/>
    <w:rsid w:val="005A2A65"/>
    <w:rsid w:val="005A3ECD"/>
    <w:rsid w:val="005A4058"/>
    <w:rsid w:val="005A4442"/>
    <w:rsid w:val="005A51C4"/>
    <w:rsid w:val="005A54B9"/>
    <w:rsid w:val="005A74C7"/>
    <w:rsid w:val="005A763A"/>
    <w:rsid w:val="005A7D40"/>
    <w:rsid w:val="005A7F03"/>
    <w:rsid w:val="005B01A6"/>
    <w:rsid w:val="005B1DF7"/>
    <w:rsid w:val="005B2463"/>
    <w:rsid w:val="005B28C8"/>
    <w:rsid w:val="005B40B7"/>
    <w:rsid w:val="005B5450"/>
    <w:rsid w:val="005B6363"/>
    <w:rsid w:val="005B7BA6"/>
    <w:rsid w:val="005C09BD"/>
    <w:rsid w:val="005C0A43"/>
    <w:rsid w:val="005C0CBF"/>
    <w:rsid w:val="005C1925"/>
    <w:rsid w:val="005C1BAC"/>
    <w:rsid w:val="005C2197"/>
    <w:rsid w:val="005C3B00"/>
    <w:rsid w:val="005C610E"/>
    <w:rsid w:val="005C7FD1"/>
    <w:rsid w:val="005D0357"/>
    <w:rsid w:val="005D045B"/>
    <w:rsid w:val="005D0B3A"/>
    <w:rsid w:val="005D1074"/>
    <w:rsid w:val="005D16F0"/>
    <w:rsid w:val="005D1A48"/>
    <w:rsid w:val="005D1CA4"/>
    <w:rsid w:val="005D2602"/>
    <w:rsid w:val="005D3FA7"/>
    <w:rsid w:val="005D4554"/>
    <w:rsid w:val="005D6124"/>
    <w:rsid w:val="005D6848"/>
    <w:rsid w:val="005D720D"/>
    <w:rsid w:val="005D7E17"/>
    <w:rsid w:val="005E013F"/>
    <w:rsid w:val="005E19A1"/>
    <w:rsid w:val="005E2220"/>
    <w:rsid w:val="005E233F"/>
    <w:rsid w:val="005E2370"/>
    <w:rsid w:val="005E2BE1"/>
    <w:rsid w:val="005E4F2B"/>
    <w:rsid w:val="005E54F2"/>
    <w:rsid w:val="005E56B1"/>
    <w:rsid w:val="005F0AB9"/>
    <w:rsid w:val="005F1464"/>
    <w:rsid w:val="005F265B"/>
    <w:rsid w:val="005F2891"/>
    <w:rsid w:val="005F28B1"/>
    <w:rsid w:val="005F32A6"/>
    <w:rsid w:val="005F35B6"/>
    <w:rsid w:val="005F420A"/>
    <w:rsid w:val="005F4946"/>
    <w:rsid w:val="005F5477"/>
    <w:rsid w:val="005F6294"/>
    <w:rsid w:val="005F685E"/>
    <w:rsid w:val="005F6C7A"/>
    <w:rsid w:val="005F794B"/>
    <w:rsid w:val="00600555"/>
    <w:rsid w:val="00600E9E"/>
    <w:rsid w:val="006022AD"/>
    <w:rsid w:val="00603BAA"/>
    <w:rsid w:val="00605AD9"/>
    <w:rsid w:val="0060603B"/>
    <w:rsid w:val="00606741"/>
    <w:rsid w:val="0060796E"/>
    <w:rsid w:val="00607C89"/>
    <w:rsid w:val="00610019"/>
    <w:rsid w:val="006109C7"/>
    <w:rsid w:val="00610A1F"/>
    <w:rsid w:val="006116EA"/>
    <w:rsid w:val="00611C3F"/>
    <w:rsid w:val="00613B04"/>
    <w:rsid w:val="006145C5"/>
    <w:rsid w:val="006146BE"/>
    <w:rsid w:val="006151B2"/>
    <w:rsid w:val="00616A18"/>
    <w:rsid w:val="00617F48"/>
    <w:rsid w:val="006206AC"/>
    <w:rsid w:val="00620B14"/>
    <w:rsid w:val="006216E2"/>
    <w:rsid w:val="00621845"/>
    <w:rsid w:val="006218FA"/>
    <w:rsid w:val="00622CA0"/>
    <w:rsid w:val="006234AB"/>
    <w:rsid w:val="00623C01"/>
    <w:rsid w:val="00624A5A"/>
    <w:rsid w:val="00624F5F"/>
    <w:rsid w:val="0062724B"/>
    <w:rsid w:val="0063031C"/>
    <w:rsid w:val="006325E1"/>
    <w:rsid w:val="00633F7C"/>
    <w:rsid w:val="006342B5"/>
    <w:rsid w:val="006346CB"/>
    <w:rsid w:val="006353D7"/>
    <w:rsid w:val="006362E7"/>
    <w:rsid w:val="00636770"/>
    <w:rsid w:val="006369EE"/>
    <w:rsid w:val="0064033A"/>
    <w:rsid w:val="00640FCA"/>
    <w:rsid w:val="00642CFC"/>
    <w:rsid w:val="00642FCF"/>
    <w:rsid w:val="006430D0"/>
    <w:rsid w:val="00643243"/>
    <w:rsid w:val="00643460"/>
    <w:rsid w:val="00643A2B"/>
    <w:rsid w:val="00643ED9"/>
    <w:rsid w:val="006454CB"/>
    <w:rsid w:val="00645D5D"/>
    <w:rsid w:val="00646F8D"/>
    <w:rsid w:val="006473C1"/>
    <w:rsid w:val="00651F69"/>
    <w:rsid w:val="006525D2"/>
    <w:rsid w:val="00653335"/>
    <w:rsid w:val="0065389B"/>
    <w:rsid w:val="006538EF"/>
    <w:rsid w:val="00653B3C"/>
    <w:rsid w:val="00654397"/>
    <w:rsid w:val="00656B51"/>
    <w:rsid w:val="0065775D"/>
    <w:rsid w:val="00660A6A"/>
    <w:rsid w:val="00660BD5"/>
    <w:rsid w:val="00660FFE"/>
    <w:rsid w:val="006621AB"/>
    <w:rsid w:val="006624AC"/>
    <w:rsid w:val="006632C9"/>
    <w:rsid w:val="00663BB8"/>
    <w:rsid w:val="00663E0C"/>
    <w:rsid w:val="006651EA"/>
    <w:rsid w:val="00666A7E"/>
    <w:rsid w:val="00670400"/>
    <w:rsid w:val="0067093B"/>
    <w:rsid w:val="00670E49"/>
    <w:rsid w:val="00671FC3"/>
    <w:rsid w:val="006724CC"/>
    <w:rsid w:val="006731F9"/>
    <w:rsid w:val="00673932"/>
    <w:rsid w:val="00674EA8"/>
    <w:rsid w:val="00674F27"/>
    <w:rsid w:val="006755E8"/>
    <w:rsid w:val="006758F4"/>
    <w:rsid w:val="00676169"/>
    <w:rsid w:val="0067675A"/>
    <w:rsid w:val="00682D72"/>
    <w:rsid w:val="00682EB8"/>
    <w:rsid w:val="00683B8E"/>
    <w:rsid w:val="006840E4"/>
    <w:rsid w:val="00685348"/>
    <w:rsid w:val="0068576D"/>
    <w:rsid w:val="00685A48"/>
    <w:rsid w:val="00685B8C"/>
    <w:rsid w:val="00685E1B"/>
    <w:rsid w:val="00686D63"/>
    <w:rsid w:val="006873FE"/>
    <w:rsid w:val="00690D79"/>
    <w:rsid w:val="0069110F"/>
    <w:rsid w:val="00692019"/>
    <w:rsid w:val="006922C0"/>
    <w:rsid w:val="00692DBC"/>
    <w:rsid w:val="00693FFE"/>
    <w:rsid w:val="00694339"/>
    <w:rsid w:val="00695DAF"/>
    <w:rsid w:val="00697FF2"/>
    <w:rsid w:val="006A076F"/>
    <w:rsid w:val="006A0E5C"/>
    <w:rsid w:val="006A3886"/>
    <w:rsid w:val="006A5EB1"/>
    <w:rsid w:val="006A606F"/>
    <w:rsid w:val="006B0973"/>
    <w:rsid w:val="006B2CC6"/>
    <w:rsid w:val="006B36EC"/>
    <w:rsid w:val="006B4BF7"/>
    <w:rsid w:val="006B4ED1"/>
    <w:rsid w:val="006B55C4"/>
    <w:rsid w:val="006B6050"/>
    <w:rsid w:val="006B711E"/>
    <w:rsid w:val="006B741A"/>
    <w:rsid w:val="006B76D9"/>
    <w:rsid w:val="006B77CE"/>
    <w:rsid w:val="006C01AA"/>
    <w:rsid w:val="006C1176"/>
    <w:rsid w:val="006C2449"/>
    <w:rsid w:val="006C2CF2"/>
    <w:rsid w:val="006C4108"/>
    <w:rsid w:val="006C472B"/>
    <w:rsid w:val="006C4932"/>
    <w:rsid w:val="006C58D6"/>
    <w:rsid w:val="006C5EEA"/>
    <w:rsid w:val="006C72D7"/>
    <w:rsid w:val="006D08D8"/>
    <w:rsid w:val="006D10B5"/>
    <w:rsid w:val="006D23FF"/>
    <w:rsid w:val="006D2CFD"/>
    <w:rsid w:val="006D30B8"/>
    <w:rsid w:val="006D437C"/>
    <w:rsid w:val="006D4A22"/>
    <w:rsid w:val="006D4CED"/>
    <w:rsid w:val="006D61C7"/>
    <w:rsid w:val="006D6719"/>
    <w:rsid w:val="006D74A1"/>
    <w:rsid w:val="006D76BE"/>
    <w:rsid w:val="006D7E83"/>
    <w:rsid w:val="006D7F0D"/>
    <w:rsid w:val="006E0666"/>
    <w:rsid w:val="006E0690"/>
    <w:rsid w:val="006E0B29"/>
    <w:rsid w:val="006E1A25"/>
    <w:rsid w:val="006E2CE3"/>
    <w:rsid w:val="006E3D7F"/>
    <w:rsid w:val="006E4583"/>
    <w:rsid w:val="006E5264"/>
    <w:rsid w:val="006E6DCA"/>
    <w:rsid w:val="006E7920"/>
    <w:rsid w:val="006F06D2"/>
    <w:rsid w:val="006F0B8D"/>
    <w:rsid w:val="006F15E7"/>
    <w:rsid w:val="006F4F80"/>
    <w:rsid w:val="006F5FB9"/>
    <w:rsid w:val="006F6D60"/>
    <w:rsid w:val="006F7BC0"/>
    <w:rsid w:val="006F7CCA"/>
    <w:rsid w:val="00702B8B"/>
    <w:rsid w:val="00703716"/>
    <w:rsid w:val="00704AC2"/>
    <w:rsid w:val="00704F64"/>
    <w:rsid w:val="007050D6"/>
    <w:rsid w:val="00705994"/>
    <w:rsid w:val="00705995"/>
    <w:rsid w:val="00710564"/>
    <w:rsid w:val="007106AB"/>
    <w:rsid w:val="007108A0"/>
    <w:rsid w:val="007109AF"/>
    <w:rsid w:val="00711236"/>
    <w:rsid w:val="00711A33"/>
    <w:rsid w:val="00711C68"/>
    <w:rsid w:val="00714EDB"/>
    <w:rsid w:val="00714F64"/>
    <w:rsid w:val="0071517C"/>
    <w:rsid w:val="00715390"/>
    <w:rsid w:val="007157EE"/>
    <w:rsid w:val="00716695"/>
    <w:rsid w:val="00717015"/>
    <w:rsid w:val="0071756F"/>
    <w:rsid w:val="00720505"/>
    <w:rsid w:val="0072100C"/>
    <w:rsid w:val="007222F9"/>
    <w:rsid w:val="00722C88"/>
    <w:rsid w:val="00722DD5"/>
    <w:rsid w:val="0072347F"/>
    <w:rsid w:val="00724169"/>
    <w:rsid w:val="00724A71"/>
    <w:rsid w:val="0072582F"/>
    <w:rsid w:val="00731574"/>
    <w:rsid w:val="0073173B"/>
    <w:rsid w:val="00732F74"/>
    <w:rsid w:val="007333FE"/>
    <w:rsid w:val="00734457"/>
    <w:rsid w:val="00734D73"/>
    <w:rsid w:val="00734D74"/>
    <w:rsid w:val="00734E47"/>
    <w:rsid w:val="00735ACB"/>
    <w:rsid w:val="00735D64"/>
    <w:rsid w:val="00736463"/>
    <w:rsid w:val="007377A6"/>
    <w:rsid w:val="0074224C"/>
    <w:rsid w:val="00742930"/>
    <w:rsid w:val="00743265"/>
    <w:rsid w:val="00743799"/>
    <w:rsid w:val="007447F3"/>
    <w:rsid w:val="0074546F"/>
    <w:rsid w:val="00747D2E"/>
    <w:rsid w:val="00750941"/>
    <w:rsid w:val="00751C81"/>
    <w:rsid w:val="0075222D"/>
    <w:rsid w:val="00754114"/>
    <w:rsid w:val="007545C5"/>
    <w:rsid w:val="0075745D"/>
    <w:rsid w:val="00760CEB"/>
    <w:rsid w:val="00762602"/>
    <w:rsid w:val="00762F98"/>
    <w:rsid w:val="00763005"/>
    <w:rsid w:val="00763949"/>
    <w:rsid w:val="00764854"/>
    <w:rsid w:val="00764CF9"/>
    <w:rsid w:val="0076510B"/>
    <w:rsid w:val="007656D4"/>
    <w:rsid w:val="00765FBA"/>
    <w:rsid w:val="0076667E"/>
    <w:rsid w:val="00767031"/>
    <w:rsid w:val="0077007A"/>
    <w:rsid w:val="00770661"/>
    <w:rsid w:val="00770877"/>
    <w:rsid w:val="00770D0D"/>
    <w:rsid w:val="007721F0"/>
    <w:rsid w:val="00772904"/>
    <w:rsid w:val="00772C42"/>
    <w:rsid w:val="00775109"/>
    <w:rsid w:val="007763D6"/>
    <w:rsid w:val="00777A1C"/>
    <w:rsid w:val="007802CF"/>
    <w:rsid w:val="00780A38"/>
    <w:rsid w:val="00780DDF"/>
    <w:rsid w:val="00782035"/>
    <w:rsid w:val="00782874"/>
    <w:rsid w:val="00784792"/>
    <w:rsid w:val="00784E98"/>
    <w:rsid w:val="00785CB3"/>
    <w:rsid w:val="0078741E"/>
    <w:rsid w:val="00787F6D"/>
    <w:rsid w:val="00790693"/>
    <w:rsid w:val="00790F5B"/>
    <w:rsid w:val="0079221F"/>
    <w:rsid w:val="0079225E"/>
    <w:rsid w:val="0079266B"/>
    <w:rsid w:val="007936C4"/>
    <w:rsid w:val="007939D2"/>
    <w:rsid w:val="0079587A"/>
    <w:rsid w:val="00795FA4"/>
    <w:rsid w:val="00797741"/>
    <w:rsid w:val="00797B41"/>
    <w:rsid w:val="007A0672"/>
    <w:rsid w:val="007A0707"/>
    <w:rsid w:val="007A2746"/>
    <w:rsid w:val="007A30B2"/>
    <w:rsid w:val="007A31B4"/>
    <w:rsid w:val="007A5459"/>
    <w:rsid w:val="007A6583"/>
    <w:rsid w:val="007A6E9D"/>
    <w:rsid w:val="007A7FDE"/>
    <w:rsid w:val="007B101B"/>
    <w:rsid w:val="007B15E4"/>
    <w:rsid w:val="007B1888"/>
    <w:rsid w:val="007B196A"/>
    <w:rsid w:val="007B1F0F"/>
    <w:rsid w:val="007B2097"/>
    <w:rsid w:val="007B27A5"/>
    <w:rsid w:val="007B362C"/>
    <w:rsid w:val="007B43C0"/>
    <w:rsid w:val="007B4428"/>
    <w:rsid w:val="007B4EC0"/>
    <w:rsid w:val="007B5503"/>
    <w:rsid w:val="007B5D19"/>
    <w:rsid w:val="007B763C"/>
    <w:rsid w:val="007C0274"/>
    <w:rsid w:val="007C08F3"/>
    <w:rsid w:val="007C0AA4"/>
    <w:rsid w:val="007C0B86"/>
    <w:rsid w:val="007C2071"/>
    <w:rsid w:val="007C312E"/>
    <w:rsid w:val="007C31CA"/>
    <w:rsid w:val="007C3F71"/>
    <w:rsid w:val="007C4B8D"/>
    <w:rsid w:val="007C5FE1"/>
    <w:rsid w:val="007C62F5"/>
    <w:rsid w:val="007C7308"/>
    <w:rsid w:val="007D05A9"/>
    <w:rsid w:val="007D2A48"/>
    <w:rsid w:val="007D3B13"/>
    <w:rsid w:val="007D3C97"/>
    <w:rsid w:val="007D3EAD"/>
    <w:rsid w:val="007D407D"/>
    <w:rsid w:val="007D7AF6"/>
    <w:rsid w:val="007D7FC2"/>
    <w:rsid w:val="007E0E95"/>
    <w:rsid w:val="007E10DC"/>
    <w:rsid w:val="007E1A25"/>
    <w:rsid w:val="007E22B9"/>
    <w:rsid w:val="007E2D8A"/>
    <w:rsid w:val="007E3DC8"/>
    <w:rsid w:val="007E5A00"/>
    <w:rsid w:val="007E5D0E"/>
    <w:rsid w:val="007E64C6"/>
    <w:rsid w:val="007E655A"/>
    <w:rsid w:val="007E71C3"/>
    <w:rsid w:val="007E7FEC"/>
    <w:rsid w:val="007F01AA"/>
    <w:rsid w:val="007F08BD"/>
    <w:rsid w:val="007F0FB7"/>
    <w:rsid w:val="007F13A0"/>
    <w:rsid w:val="007F2830"/>
    <w:rsid w:val="007F2B5B"/>
    <w:rsid w:val="007F68FC"/>
    <w:rsid w:val="00801926"/>
    <w:rsid w:val="00802DE8"/>
    <w:rsid w:val="008033A3"/>
    <w:rsid w:val="00803DEA"/>
    <w:rsid w:val="00803E53"/>
    <w:rsid w:val="00804430"/>
    <w:rsid w:val="00804959"/>
    <w:rsid w:val="00804E3C"/>
    <w:rsid w:val="008058F0"/>
    <w:rsid w:val="008062D8"/>
    <w:rsid w:val="00807EF3"/>
    <w:rsid w:val="008139D2"/>
    <w:rsid w:val="008157A4"/>
    <w:rsid w:val="00815B31"/>
    <w:rsid w:val="008201CF"/>
    <w:rsid w:val="008203A9"/>
    <w:rsid w:val="0082273A"/>
    <w:rsid w:val="00823180"/>
    <w:rsid w:val="00823A94"/>
    <w:rsid w:val="00824BE6"/>
    <w:rsid w:val="00827419"/>
    <w:rsid w:val="00830DE9"/>
    <w:rsid w:val="00831E8E"/>
    <w:rsid w:val="00831EC5"/>
    <w:rsid w:val="00832F77"/>
    <w:rsid w:val="00833A73"/>
    <w:rsid w:val="0083402D"/>
    <w:rsid w:val="008340ED"/>
    <w:rsid w:val="008361B7"/>
    <w:rsid w:val="0083706A"/>
    <w:rsid w:val="00837AB1"/>
    <w:rsid w:val="008403B2"/>
    <w:rsid w:val="0084110A"/>
    <w:rsid w:val="00841ED7"/>
    <w:rsid w:val="0084236E"/>
    <w:rsid w:val="00842ED7"/>
    <w:rsid w:val="008430BE"/>
    <w:rsid w:val="00843C9A"/>
    <w:rsid w:val="00844C68"/>
    <w:rsid w:val="008464A2"/>
    <w:rsid w:val="00846C36"/>
    <w:rsid w:val="00847259"/>
    <w:rsid w:val="00847C2A"/>
    <w:rsid w:val="00850270"/>
    <w:rsid w:val="008519F2"/>
    <w:rsid w:val="00851AE9"/>
    <w:rsid w:val="008528A0"/>
    <w:rsid w:val="00852AB7"/>
    <w:rsid w:val="00852B62"/>
    <w:rsid w:val="0085393B"/>
    <w:rsid w:val="00853A44"/>
    <w:rsid w:val="00853CB4"/>
    <w:rsid w:val="008619E8"/>
    <w:rsid w:val="008629FD"/>
    <w:rsid w:val="00862DEF"/>
    <w:rsid w:val="00863494"/>
    <w:rsid w:val="008659DE"/>
    <w:rsid w:val="00871524"/>
    <w:rsid w:val="0087159C"/>
    <w:rsid w:val="008716B1"/>
    <w:rsid w:val="00874268"/>
    <w:rsid w:val="00876F1A"/>
    <w:rsid w:val="00877CF6"/>
    <w:rsid w:val="00880DFD"/>
    <w:rsid w:val="00882460"/>
    <w:rsid w:val="0088361D"/>
    <w:rsid w:val="00883E3C"/>
    <w:rsid w:val="0088465C"/>
    <w:rsid w:val="008847F5"/>
    <w:rsid w:val="00884931"/>
    <w:rsid w:val="00885828"/>
    <w:rsid w:val="00885B31"/>
    <w:rsid w:val="008863C2"/>
    <w:rsid w:val="00886A0E"/>
    <w:rsid w:val="00890AF7"/>
    <w:rsid w:val="008919AA"/>
    <w:rsid w:val="00891EAD"/>
    <w:rsid w:val="0089274A"/>
    <w:rsid w:val="0089353B"/>
    <w:rsid w:val="00893C60"/>
    <w:rsid w:val="00893EAD"/>
    <w:rsid w:val="0089469C"/>
    <w:rsid w:val="00895051"/>
    <w:rsid w:val="0089598A"/>
    <w:rsid w:val="008959B3"/>
    <w:rsid w:val="00895C80"/>
    <w:rsid w:val="008971AC"/>
    <w:rsid w:val="008A0D43"/>
    <w:rsid w:val="008A2662"/>
    <w:rsid w:val="008A2FD0"/>
    <w:rsid w:val="008A34D2"/>
    <w:rsid w:val="008A4937"/>
    <w:rsid w:val="008A4B64"/>
    <w:rsid w:val="008A6861"/>
    <w:rsid w:val="008A7940"/>
    <w:rsid w:val="008B0C7C"/>
    <w:rsid w:val="008B0FAE"/>
    <w:rsid w:val="008B21C5"/>
    <w:rsid w:val="008B4453"/>
    <w:rsid w:val="008B5842"/>
    <w:rsid w:val="008B60DC"/>
    <w:rsid w:val="008B6278"/>
    <w:rsid w:val="008C0E07"/>
    <w:rsid w:val="008C195A"/>
    <w:rsid w:val="008C27AD"/>
    <w:rsid w:val="008C29C3"/>
    <w:rsid w:val="008C363D"/>
    <w:rsid w:val="008C3C59"/>
    <w:rsid w:val="008C567F"/>
    <w:rsid w:val="008C6F83"/>
    <w:rsid w:val="008C72D5"/>
    <w:rsid w:val="008C7610"/>
    <w:rsid w:val="008D0360"/>
    <w:rsid w:val="008D10EB"/>
    <w:rsid w:val="008D2198"/>
    <w:rsid w:val="008D2630"/>
    <w:rsid w:val="008D33C1"/>
    <w:rsid w:val="008D47AA"/>
    <w:rsid w:val="008D50FF"/>
    <w:rsid w:val="008D5288"/>
    <w:rsid w:val="008D56C7"/>
    <w:rsid w:val="008D6152"/>
    <w:rsid w:val="008E1779"/>
    <w:rsid w:val="008E1CAC"/>
    <w:rsid w:val="008E1F28"/>
    <w:rsid w:val="008E276F"/>
    <w:rsid w:val="008E5EC1"/>
    <w:rsid w:val="008E68F9"/>
    <w:rsid w:val="008E6A3F"/>
    <w:rsid w:val="008F0722"/>
    <w:rsid w:val="008F088D"/>
    <w:rsid w:val="008F0E61"/>
    <w:rsid w:val="008F1FAA"/>
    <w:rsid w:val="008F32A5"/>
    <w:rsid w:val="008F43A5"/>
    <w:rsid w:val="008F4543"/>
    <w:rsid w:val="008F4D77"/>
    <w:rsid w:val="008F6D65"/>
    <w:rsid w:val="008F70EE"/>
    <w:rsid w:val="008F7652"/>
    <w:rsid w:val="009007CF"/>
    <w:rsid w:val="00900A12"/>
    <w:rsid w:val="00902731"/>
    <w:rsid w:val="009029A1"/>
    <w:rsid w:val="009043E0"/>
    <w:rsid w:val="009049A4"/>
    <w:rsid w:val="009077E0"/>
    <w:rsid w:val="009078FF"/>
    <w:rsid w:val="00907BEE"/>
    <w:rsid w:val="00907F1D"/>
    <w:rsid w:val="0091068F"/>
    <w:rsid w:val="00910E99"/>
    <w:rsid w:val="00911476"/>
    <w:rsid w:val="00912AD6"/>
    <w:rsid w:val="00912DC8"/>
    <w:rsid w:val="009132BC"/>
    <w:rsid w:val="009136B1"/>
    <w:rsid w:val="00913CA4"/>
    <w:rsid w:val="009163B2"/>
    <w:rsid w:val="00916CC2"/>
    <w:rsid w:val="009178F5"/>
    <w:rsid w:val="00920C9F"/>
    <w:rsid w:val="009216BD"/>
    <w:rsid w:val="00921830"/>
    <w:rsid w:val="00921EAA"/>
    <w:rsid w:val="009224B7"/>
    <w:rsid w:val="00923BC5"/>
    <w:rsid w:val="00923D2A"/>
    <w:rsid w:val="00925518"/>
    <w:rsid w:val="00925660"/>
    <w:rsid w:val="00925B90"/>
    <w:rsid w:val="009262FE"/>
    <w:rsid w:val="00926F45"/>
    <w:rsid w:val="009278D3"/>
    <w:rsid w:val="009278D5"/>
    <w:rsid w:val="009304DD"/>
    <w:rsid w:val="00930F29"/>
    <w:rsid w:val="0093159B"/>
    <w:rsid w:val="00931E2C"/>
    <w:rsid w:val="0093216E"/>
    <w:rsid w:val="00932291"/>
    <w:rsid w:val="0093273B"/>
    <w:rsid w:val="00932A5B"/>
    <w:rsid w:val="0093381D"/>
    <w:rsid w:val="00934113"/>
    <w:rsid w:val="009351B1"/>
    <w:rsid w:val="00935DEC"/>
    <w:rsid w:val="00936468"/>
    <w:rsid w:val="0093733D"/>
    <w:rsid w:val="009376EB"/>
    <w:rsid w:val="00940B3B"/>
    <w:rsid w:val="00941D0D"/>
    <w:rsid w:val="0094214A"/>
    <w:rsid w:val="009423D5"/>
    <w:rsid w:val="0094277D"/>
    <w:rsid w:val="00942CE4"/>
    <w:rsid w:val="009436AB"/>
    <w:rsid w:val="0094452C"/>
    <w:rsid w:val="009470C1"/>
    <w:rsid w:val="00950118"/>
    <w:rsid w:val="00950623"/>
    <w:rsid w:val="00951978"/>
    <w:rsid w:val="00952280"/>
    <w:rsid w:val="00952B50"/>
    <w:rsid w:val="00952E16"/>
    <w:rsid w:val="00953097"/>
    <w:rsid w:val="009532CD"/>
    <w:rsid w:val="009535A4"/>
    <w:rsid w:val="0095407E"/>
    <w:rsid w:val="00954A2B"/>
    <w:rsid w:val="00956091"/>
    <w:rsid w:val="00956436"/>
    <w:rsid w:val="0095680D"/>
    <w:rsid w:val="00956C8F"/>
    <w:rsid w:val="00957941"/>
    <w:rsid w:val="00960199"/>
    <w:rsid w:val="00962093"/>
    <w:rsid w:val="0096295C"/>
    <w:rsid w:val="009646D2"/>
    <w:rsid w:val="00964BD0"/>
    <w:rsid w:val="0096503A"/>
    <w:rsid w:val="00965177"/>
    <w:rsid w:val="00965E6B"/>
    <w:rsid w:val="0096676E"/>
    <w:rsid w:val="009670FA"/>
    <w:rsid w:val="00970361"/>
    <w:rsid w:val="00971692"/>
    <w:rsid w:val="00971E7F"/>
    <w:rsid w:val="009726BA"/>
    <w:rsid w:val="00974A36"/>
    <w:rsid w:val="00975103"/>
    <w:rsid w:val="00976330"/>
    <w:rsid w:val="009768B2"/>
    <w:rsid w:val="00977A78"/>
    <w:rsid w:val="00981879"/>
    <w:rsid w:val="0098274D"/>
    <w:rsid w:val="009828EA"/>
    <w:rsid w:val="00983B79"/>
    <w:rsid w:val="00983F24"/>
    <w:rsid w:val="00984AA3"/>
    <w:rsid w:val="009851E6"/>
    <w:rsid w:val="009857F7"/>
    <w:rsid w:val="009859C0"/>
    <w:rsid w:val="00985F58"/>
    <w:rsid w:val="00986590"/>
    <w:rsid w:val="00986ADE"/>
    <w:rsid w:val="00986D15"/>
    <w:rsid w:val="00987176"/>
    <w:rsid w:val="009871F3"/>
    <w:rsid w:val="00987575"/>
    <w:rsid w:val="00990575"/>
    <w:rsid w:val="0099060F"/>
    <w:rsid w:val="009908F9"/>
    <w:rsid w:val="00990F1F"/>
    <w:rsid w:val="0099140F"/>
    <w:rsid w:val="009916CA"/>
    <w:rsid w:val="00995D94"/>
    <w:rsid w:val="00996038"/>
    <w:rsid w:val="009A045D"/>
    <w:rsid w:val="009A08DA"/>
    <w:rsid w:val="009A3457"/>
    <w:rsid w:val="009A368D"/>
    <w:rsid w:val="009A3ED2"/>
    <w:rsid w:val="009A481B"/>
    <w:rsid w:val="009A5420"/>
    <w:rsid w:val="009A5528"/>
    <w:rsid w:val="009A6CDD"/>
    <w:rsid w:val="009B05B6"/>
    <w:rsid w:val="009B0735"/>
    <w:rsid w:val="009B089E"/>
    <w:rsid w:val="009B1255"/>
    <w:rsid w:val="009B1E56"/>
    <w:rsid w:val="009B233C"/>
    <w:rsid w:val="009B2E43"/>
    <w:rsid w:val="009B33EB"/>
    <w:rsid w:val="009B375C"/>
    <w:rsid w:val="009B37EF"/>
    <w:rsid w:val="009B41C5"/>
    <w:rsid w:val="009B58B0"/>
    <w:rsid w:val="009B5BFD"/>
    <w:rsid w:val="009B67C0"/>
    <w:rsid w:val="009B689D"/>
    <w:rsid w:val="009B77A0"/>
    <w:rsid w:val="009B7D4F"/>
    <w:rsid w:val="009C028D"/>
    <w:rsid w:val="009C0FB4"/>
    <w:rsid w:val="009C1445"/>
    <w:rsid w:val="009C1FEE"/>
    <w:rsid w:val="009C216E"/>
    <w:rsid w:val="009C4A05"/>
    <w:rsid w:val="009C61CE"/>
    <w:rsid w:val="009C6B14"/>
    <w:rsid w:val="009C7309"/>
    <w:rsid w:val="009C7882"/>
    <w:rsid w:val="009C7C67"/>
    <w:rsid w:val="009D0175"/>
    <w:rsid w:val="009D085A"/>
    <w:rsid w:val="009D1AE3"/>
    <w:rsid w:val="009D2CD9"/>
    <w:rsid w:val="009D3AE7"/>
    <w:rsid w:val="009D44B7"/>
    <w:rsid w:val="009D46D5"/>
    <w:rsid w:val="009D481D"/>
    <w:rsid w:val="009D49A8"/>
    <w:rsid w:val="009D4D02"/>
    <w:rsid w:val="009D6725"/>
    <w:rsid w:val="009D6F27"/>
    <w:rsid w:val="009D701A"/>
    <w:rsid w:val="009E2122"/>
    <w:rsid w:val="009E3141"/>
    <w:rsid w:val="009E32AF"/>
    <w:rsid w:val="009E3C94"/>
    <w:rsid w:val="009E4668"/>
    <w:rsid w:val="009E4703"/>
    <w:rsid w:val="009E471F"/>
    <w:rsid w:val="009E4C2A"/>
    <w:rsid w:val="009E4C3B"/>
    <w:rsid w:val="009E7E99"/>
    <w:rsid w:val="009F1065"/>
    <w:rsid w:val="009F1184"/>
    <w:rsid w:val="009F1580"/>
    <w:rsid w:val="009F15CD"/>
    <w:rsid w:val="009F18A1"/>
    <w:rsid w:val="009F2B44"/>
    <w:rsid w:val="009F2DAB"/>
    <w:rsid w:val="009F2E15"/>
    <w:rsid w:val="009F3C57"/>
    <w:rsid w:val="009F3FAB"/>
    <w:rsid w:val="009F4121"/>
    <w:rsid w:val="009F5480"/>
    <w:rsid w:val="009F5DA4"/>
    <w:rsid w:val="009F61A2"/>
    <w:rsid w:val="009F6AFD"/>
    <w:rsid w:val="00A00D30"/>
    <w:rsid w:val="00A00E07"/>
    <w:rsid w:val="00A016D5"/>
    <w:rsid w:val="00A027A1"/>
    <w:rsid w:val="00A05BA9"/>
    <w:rsid w:val="00A06052"/>
    <w:rsid w:val="00A0606B"/>
    <w:rsid w:val="00A0624C"/>
    <w:rsid w:val="00A077C1"/>
    <w:rsid w:val="00A123FE"/>
    <w:rsid w:val="00A12BC9"/>
    <w:rsid w:val="00A1402B"/>
    <w:rsid w:val="00A14927"/>
    <w:rsid w:val="00A15C9C"/>
    <w:rsid w:val="00A1623B"/>
    <w:rsid w:val="00A17A2C"/>
    <w:rsid w:val="00A17CCF"/>
    <w:rsid w:val="00A17D25"/>
    <w:rsid w:val="00A206A6"/>
    <w:rsid w:val="00A21722"/>
    <w:rsid w:val="00A2430B"/>
    <w:rsid w:val="00A24C18"/>
    <w:rsid w:val="00A24D36"/>
    <w:rsid w:val="00A259D6"/>
    <w:rsid w:val="00A262E5"/>
    <w:rsid w:val="00A2698C"/>
    <w:rsid w:val="00A26E55"/>
    <w:rsid w:val="00A2799D"/>
    <w:rsid w:val="00A27A32"/>
    <w:rsid w:val="00A27B01"/>
    <w:rsid w:val="00A3008E"/>
    <w:rsid w:val="00A301A5"/>
    <w:rsid w:val="00A3130D"/>
    <w:rsid w:val="00A31C3A"/>
    <w:rsid w:val="00A322C5"/>
    <w:rsid w:val="00A32CFA"/>
    <w:rsid w:val="00A33229"/>
    <w:rsid w:val="00A3328D"/>
    <w:rsid w:val="00A33774"/>
    <w:rsid w:val="00A34675"/>
    <w:rsid w:val="00A34B0F"/>
    <w:rsid w:val="00A35074"/>
    <w:rsid w:val="00A35084"/>
    <w:rsid w:val="00A3579F"/>
    <w:rsid w:val="00A361FF"/>
    <w:rsid w:val="00A36340"/>
    <w:rsid w:val="00A363C3"/>
    <w:rsid w:val="00A3745A"/>
    <w:rsid w:val="00A37DA9"/>
    <w:rsid w:val="00A41204"/>
    <w:rsid w:val="00A41D50"/>
    <w:rsid w:val="00A421C4"/>
    <w:rsid w:val="00A448E9"/>
    <w:rsid w:val="00A45652"/>
    <w:rsid w:val="00A47700"/>
    <w:rsid w:val="00A50D37"/>
    <w:rsid w:val="00A51475"/>
    <w:rsid w:val="00A520EB"/>
    <w:rsid w:val="00A523E4"/>
    <w:rsid w:val="00A5245C"/>
    <w:rsid w:val="00A530BB"/>
    <w:rsid w:val="00A545A7"/>
    <w:rsid w:val="00A546A6"/>
    <w:rsid w:val="00A546DD"/>
    <w:rsid w:val="00A54D0D"/>
    <w:rsid w:val="00A55137"/>
    <w:rsid w:val="00A55788"/>
    <w:rsid w:val="00A55981"/>
    <w:rsid w:val="00A57DB3"/>
    <w:rsid w:val="00A60719"/>
    <w:rsid w:val="00A60F58"/>
    <w:rsid w:val="00A61A41"/>
    <w:rsid w:val="00A62743"/>
    <w:rsid w:val="00A6385A"/>
    <w:rsid w:val="00A63A63"/>
    <w:rsid w:val="00A64273"/>
    <w:rsid w:val="00A64766"/>
    <w:rsid w:val="00A66266"/>
    <w:rsid w:val="00A66946"/>
    <w:rsid w:val="00A66B54"/>
    <w:rsid w:val="00A67D54"/>
    <w:rsid w:val="00A67E26"/>
    <w:rsid w:val="00A70A48"/>
    <w:rsid w:val="00A72E24"/>
    <w:rsid w:val="00A74261"/>
    <w:rsid w:val="00A74FD9"/>
    <w:rsid w:val="00A7571A"/>
    <w:rsid w:val="00A75BE2"/>
    <w:rsid w:val="00A75D30"/>
    <w:rsid w:val="00A76CB1"/>
    <w:rsid w:val="00A76FBE"/>
    <w:rsid w:val="00A77658"/>
    <w:rsid w:val="00A80BF8"/>
    <w:rsid w:val="00A80FAD"/>
    <w:rsid w:val="00A812FB"/>
    <w:rsid w:val="00A83107"/>
    <w:rsid w:val="00A83216"/>
    <w:rsid w:val="00A86485"/>
    <w:rsid w:val="00A86E8D"/>
    <w:rsid w:val="00A86FD2"/>
    <w:rsid w:val="00A86FEA"/>
    <w:rsid w:val="00A903E8"/>
    <w:rsid w:val="00A91028"/>
    <w:rsid w:val="00A91349"/>
    <w:rsid w:val="00A93713"/>
    <w:rsid w:val="00A945F1"/>
    <w:rsid w:val="00A94677"/>
    <w:rsid w:val="00A94887"/>
    <w:rsid w:val="00A94B30"/>
    <w:rsid w:val="00A965B1"/>
    <w:rsid w:val="00A97A13"/>
    <w:rsid w:val="00A97E6B"/>
    <w:rsid w:val="00A97EEB"/>
    <w:rsid w:val="00AA1E7B"/>
    <w:rsid w:val="00AA4C9E"/>
    <w:rsid w:val="00AA5730"/>
    <w:rsid w:val="00AA5805"/>
    <w:rsid w:val="00AA581E"/>
    <w:rsid w:val="00AA59B2"/>
    <w:rsid w:val="00AA6B3B"/>
    <w:rsid w:val="00AB20A4"/>
    <w:rsid w:val="00AB3D42"/>
    <w:rsid w:val="00AB507C"/>
    <w:rsid w:val="00AB54AE"/>
    <w:rsid w:val="00AB54E6"/>
    <w:rsid w:val="00AB5A01"/>
    <w:rsid w:val="00AB6C75"/>
    <w:rsid w:val="00AB74C7"/>
    <w:rsid w:val="00AC0D91"/>
    <w:rsid w:val="00AC14E2"/>
    <w:rsid w:val="00AC3625"/>
    <w:rsid w:val="00AC44F2"/>
    <w:rsid w:val="00AC571F"/>
    <w:rsid w:val="00AC5DDE"/>
    <w:rsid w:val="00AC6189"/>
    <w:rsid w:val="00AC62E3"/>
    <w:rsid w:val="00AC6434"/>
    <w:rsid w:val="00AC6969"/>
    <w:rsid w:val="00AD01A8"/>
    <w:rsid w:val="00AD0842"/>
    <w:rsid w:val="00AD0E4A"/>
    <w:rsid w:val="00AD23F4"/>
    <w:rsid w:val="00AD2800"/>
    <w:rsid w:val="00AD2A09"/>
    <w:rsid w:val="00AD324D"/>
    <w:rsid w:val="00AD53A3"/>
    <w:rsid w:val="00AD68F1"/>
    <w:rsid w:val="00AD70C6"/>
    <w:rsid w:val="00AD7DA3"/>
    <w:rsid w:val="00AE12DA"/>
    <w:rsid w:val="00AE18BF"/>
    <w:rsid w:val="00AE1A8A"/>
    <w:rsid w:val="00AE1C62"/>
    <w:rsid w:val="00AE1D9E"/>
    <w:rsid w:val="00AE1DF6"/>
    <w:rsid w:val="00AE20F5"/>
    <w:rsid w:val="00AE2550"/>
    <w:rsid w:val="00AE2E58"/>
    <w:rsid w:val="00AE543F"/>
    <w:rsid w:val="00AE5D11"/>
    <w:rsid w:val="00AE7455"/>
    <w:rsid w:val="00AE7749"/>
    <w:rsid w:val="00AF15FE"/>
    <w:rsid w:val="00AF1FAD"/>
    <w:rsid w:val="00AF4D54"/>
    <w:rsid w:val="00AF5133"/>
    <w:rsid w:val="00AF6422"/>
    <w:rsid w:val="00AF6B4E"/>
    <w:rsid w:val="00AF7618"/>
    <w:rsid w:val="00AF7DE0"/>
    <w:rsid w:val="00AF7E7F"/>
    <w:rsid w:val="00AF7E93"/>
    <w:rsid w:val="00B0085D"/>
    <w:rsid w:val="00B00F5B"/>
    <w:rsid w:val="00B00FC8"/>
    <w:rsid w:val="00B01528"/>
    <w:rsid w:val="00B01533"/>
    <w:rsid w:val="00B01B52"/>
    <w:rsid w:val="00B0211F"/>
    <w:rsid w:val="00B02293"/>
    <w:rsid w:val="00B0371D"/>
    <w:rsid w:val="00B0609B"/>
    <w:rsid w:val="00B11BD9"/>
    <w:rsid w:val="00B11CE5"/>
    <w:rsid w:val="00B126E6"/>
    <w:rsid w:val="00B12AA9"/>
    <w:rsid w:val="00B135E4"/>
    <w:rsid w:val="00B13F11"/>
    <w:rsid w:val="00B14E03"/>
    <w:rsid w:val="00B16365"/>
    <w:rsid w:val="00B167FB"/>
    <w:rsid w:val="00B20072"/>
    <w:rsid w:val="00B20508"/>
    <w:rsid w:val="00B20E75"/>
    <w:rsid w:val="00B22D9E"/>
    <w:rsid w:val="00B23B24"/>
    <w:rsid w:val="00B23E48"/>
    <w:rsid w:val="00B24641"/>
    <w:rsid w:val="00B25094"/>
    <w:rsid w:val="00B25237"/>
    <w:rsid w:val="00B2589C"/>
    <w:rsid w:val="00B2703C"/>
    <w:rsid w:val="00B27337"/>
    <w:rsid w:val="00B27BF4"/>
    <w:rsid w:val="00B306C9"/>
    <w:rsid w:val="00B30C0B"/>
    <w:rsid w:val="00B32229"/>
    <w:rsid w:val="00B32A7A"/>
    <w:rsid w:val="00B33FD9"/>
    <w:rsid w:val="00B34A8E"/>
    <w:rsid w:val="00B34BB4"/>
    <w:rsid w:val="00B35482"/>
    <w:rsid w:val="00B35E43"/>
    <w:rsid w:val="00B35ECB"/>
    <w:rsid w:val="00B361E7"/>
    <w:rsid w:val="00B36A84"/>
    <w:rsid w:val="00B3737D"/>
    <w:rsid w:val="00B40144"/>
    <w:rsid w:val="00B404C5"/>
    <w:rsid w:val="00B40A7B"/>
    <w:rsid w:val="00B40C34"/>
    <w:rsid w:val="00B41078"/>
    <w:rsid w:val="00B438E2"/>
    <w:rsid w:val="00B45FE7"/>
    <w:rsid w:val="00B46573"/>
    <w:rsid w:val="00B4669E"/>
    <w:rsid w:val="00B474A0"/>
    <w:rsid w:val="00B47605"/>
    <w:rsid w:val="00B508D2"/>
    <w:rsid w:val="00B50913"/>
    <w:rsid w:val="00B514AB"/>
    <w:rsid w:val="00B51BD8"/>
    <w:rsid w:val="00B54F95"/>
    <w:rsid w:val="00B56536"/>
    <w:rsid w:val="00B56A10"/>
    <w:rsid w:val="00B57ED7"/>
    <w:rsid w:val="00B6060C"/>
    <w:rsid w:val="00B619B6"/>
    <w:rsid w:val="00B65404"/>
    <w:rsid w:val="00B659CD"/>
    <w:rsid w:val="00B65F77"/>
    <w:rsid w:val="00B66004"/>
    <w:rsid w:val="00B661E9"/>
    <w:rsid w:val="00B66268"/>
    <w:rsid w:val="00B66347"/>
    <w:rsid w:val="00B66B61"/>
    <w:rsid w:val="00B671DA"/>
    <w:rsid w:val="00B67A9A"/>
    <w:rsid w:val="00B7166E"/>
    <w:rsid w:val="00B718DB"/>
    <w:rsid w:val="00B73349"/>
    <w:rsid w:val="00B74CE7"/>
    <w:rsid w:val="00B74FC9"/>
    <w:rsid w:val="00B7581F"/>
    <w:rsid w:val="00B7752B"/>
    <w:rsid w:val="00B7790D"/>
    <w:rsid w:val="00B808D8"/>
    <w:rsid w:val="00B81BB0"/>
    <w:rsid w:val="00B82050"/>
    <w:rsid w:val="00B82283"/>
    <w:rsid w:val="00B82663"/>
    <w:rsid w:val="00B8325F"/>
    <w:rsid w:val="00B84461"/>
    <w:rsid w:val="00B84DE3"/>
    <w:rsid w:val="00B852CB"/>
    <w:rsid w:val="00B85395"/>
    <w:rsid w:val="00B85BE6"/>
    <w:rsid w:val="00B85CF2"/>
    <w:rsid w:val="00B86378"/>
    <w:rsid w:val="00B910FF"/>
    <w:rsid w:val="00B92B46"/>
    <w:rsid w:val="00B92F52"/>
    <w:rsid w:val="00B931EF"/>
    <w:rsid w:val="00B93304"/>
    <w:rsid w:val="00B933ED"/>
    <w:rsid w:val="00B94BC2"/>
    <w:rsid w:val="00B9508C"/>
    <w:rsid w:val="00B95D86"/>
    <w:rsid w:val="00B96BAC"/>
    <w:rsid w:val="00B97111"/>
    <w:rsid w:val="00B973AF"/>
    <w:rsid w:val="00B97DAA"/>
    <w:rsid w:val="00BA02AD"/>
    <w:rsid w:val="00BA0642"/>
    <w:rsid w:val="00BA22DA"/>
    <w:rsid w:val="00BA28C4"/>
    <w:rsid w:val="00BA3443"/>
    <w:rsid w:val="00BA5296"/>
    <w:rsid w:val="00BB0A8D"/>
    <w:rsid w:val="00BB165D"/>
    <w:rsid w:val="00BB174A"/>
    <w:rsid w:val="00BB1E34"/>
    <w:rsid w:val="00BB3365"/>
    <w:rsid w:val="00BB3639"/>
    <w:rsid w:val="00BB3CB4"/>
    <w:rsid w:val="00BB68E7"/>
    <w:rsid w:val="00BB6D72"/>
    <w:rsid w:val="00BC0C48"/>
    <w:rsid w:val="00BC1017"/>
    <w:rsid w:val="00BC1B9E"/>
    <w:rsid w:val="00BC26B1"/>
    <w:rsid w:val="00BC31D5"/>
    <w:rsid w:val="00BC336D"/>
    <w:rsid w:val="00BC3594"/>
    <w:rsid w:val="00BC4F38"/>
    <w:rsid w:val="00BC4FA0"/>
    <w:rsid w:val="00BC5CF9"/>
    <w:rsid w:val="00BC5F74"/>
    <w:rsid w:val="00BC60BC"/>
    <w:rsid w:val="00BC6200"/>
    <w:rsid w:val="00BC6943"/>
    <w:rsid w:val="00BD0503"/>
    <w:rsid w:val="00BD080B"/>
    <w:rsid w:val="00BD1135"/>
    <w:rsid w:val="00BD118E"/>
    <w:rsid w:val="00BD143A"/>
    <w:rsid w:val="00BD200D"/>
    <w:rsid w:val="00BD231A"/>
    <w:rsid w:val="00BD2344"/>
    <w:rsid w:val="00BD3B41"/>
    <w:rsid w:val="00BD3E06"/>
    <w:rsid w:val="00BD3E8A"/>
    <w:rsid w:val="00BD45B6"/>
    <w:rsid w:val="00BD6650"/>
    <w:rsid w:val="00BD678E"/>
    <w:rsid w:val="00BD7B97"/>
    <w:rsid w:val="00BE01CA"/>
    <w:rsid w:val="00BE02ED"/>
    <w:rsid w:val="00BE067F"/>
    <w:rsid w:val="00BE0BD3"/>
    <w:rsid w:val="00BE2BF0"/>
    <w:rsid w:val="00BE3822"/>
    <w:rsid w:val="00BE3834"/>
    <w:rsid w:val="00BE3FA4"/>
    <w:rsid w:val="00BE49DE"/>
    <w:rsid w:val="00BE49E9"/>
    <w:rsid w:val="00BE67B8"/>
    <w:rsid w:val="00BE6EF7"/>
    <w:rsid w:val="00BE730B"/>
    <w:rsid w:val="00BE76F0"/>
    <w:rsid w:val="00BE7BE6"/>
    <w:rsid w:val="00BE7E2E"/>
    <w:rsid w:val="00BE7FAC"/>
    <w:rsid w:val="00BF165A"/>
    <w:rsid w:val="00BF1AA3"/>
    <w:rsid w:val="00BF1E1E"/>
    <w:rsid w:val="00BF3076"/>
    <w:rsid w:val="00BF433E"/>
    <w:rsid w:val="00BF4EA7"/>
    <w:rsid w:val="00BF50F3"/>
    <w:rsid w:val="00BF6334"/>
    <w:rsid w:val="00BF7066"/>
    <w:rsid w:val="00C00E91"/>
    <w:rsid w:val="00C022C8"/>
    <w:rsid w:val="00C03213"/>
    <w:rsid w:val="00C03362"/>
    <w:rsid w:val="00C03404"/>
    <w:rsid w:val="00C037E6"/>
    <w:rsid w:val="00C0385A"/>
    <w:rsid w:val="00C03C74"/>
    <w:rsid w:val="00C04180"/>
    <w:rsid w:val="00C04880"/>
    <w:rsid w:val="00C0551D"/>
    <w:rsid w:val="00C06400"/>
    <w:rsid w:val="00C07BCD"/>
    <w:rsid w:val="00C07F0A"/>
    <w:rsid w:val="00C10073"/>
    <w:rsid w:val="00C10092"/>
    <w:rsid w:val="00C107FB"/>
    <w:rsid w:val="00C10A0F"/>
    <w:rsid w:val="00C110F8"/>
    <w:rsid w:val="00C11DDC"/>
    <w:rsid w:val="00C12F7C"/>
    <w:rsid w:val="00C14F76"/>
    <w:rsid w:val="00C15A92"/>
    <w:rsid w:val="00C16599"/>
    <w:rsid w:val="00C168D7"/>
    <w:rsid w:val="00C16F10"/>
    <w:rsid w:val="00C1719A"/>
    <w:rsid w:val="00C1749A"/>
    <w:rsid w:val="00C17C4A"/>
    <w:rsid w:val="00C2051D"/>
    <w:rsid w:val="00C21A11"/>
    <w:rsid w:val="00C23129"/>
    <w:rsid w:val="00C241E0"/>
    <w:rsid w:val="00C2424A"/>
    <w:rsid w:val="00C25E98"/>
    <w:rsid w:val="00C25FBF"/>
    <w:rsid w:val="00C26C8D"/>
    <w:rsid w:val="00C307FC"/>
    <w:rsid w:val="00C3187D"/>
    <w:rsid w:val="00C31A61"/>
    <w:rsid w:val="00C33670"/>
    <w:rsid w:val="00C3390E"/>
    <w:rsid w:val="00C37297"/>
    <w:rsid w:val="00C377B8"/>
    <w:rsid w:val="00C41227"/>
    <w:rsid w:val="00C42869"/>
    <w:rsid w:val="00C42D7F"/>
    <w:rsid w:val="00C4317C"/>
    <w:rsid w:val="00C4408A"/>
    <w:rsid w:val="00C444AA"/>
    <w:rsid w:val="00C448B5"/>
    <w:rsid w:val="00C45A65"/>
    <w:rsid w:val="00C47402"/>
    <w:rsid w:val="00C47E50"/>
    <w:rsid w:val="00C47FB3"/>
    <w:rsid w:val="00C50419"/>
    <w:rsid w:val="00C50CEA"/>
    <w:rsid w:val="00C51565"/>
    <w:rsid w:val="00C5221A"/>
    <w:rsid w:val="00C5426D"/>
    <w:rsid w:val="00C54A0E"/>
    <w:rsid w:val="00C5534D"/>
    <w:rsid w:val="00C567C4"/>
    <w:rsid w:val="00C60B22"/>
    <w:rsid w:val="00C618EB"/>
    <w:rsid w:val="00C6397C"/>
    <w:rsid w:val="00C63F4A"/>
    <w:rsid w:val="00C6414D"/>
    <w:rsid w:val="00C64DFF"/>
    <w:rsid w:val="00C665EF"/>
    <w:rsid w:val="00C66A68"/>
    <w:rsid w:val="00C6744A"/>
    <w:rsid w:val="00C674AF"/>
    <w:rsid w:val="00C67859"/>
    <w:rsid w:val="00C67E58"/>
    <w:rsid w:val="00C705C1"/>
    <w:rsid w:val="00C70653"/>
    <w:rsid w:val="00C710CE"/>
    <w:rsid w:val="00C72A56"/>
    <w:rsid w:val="00C73D78"/>
    <w:rsid w:val="00C748C3"/>
    <w:rsid w:val="00C75279"/>
    <w:rsid w:val="00C77647"/>
    <w:rsid w:val="00C77668"/>
    <w:rsid w:val="00C77E1A"/>
    <w:rsid w:val="00C80721"/>
    <w:rsid w:val="00C83A78"/>
    <w:rsid w:val="00C83B1F"/>
    <w:rsid w:val="00C83DF0"/>
    <w:rsid w:val="00C84161"/>
    <w:rsid w:val="00C842D1"/>
    <w:rsid w:val="00C86EC2"/>
    <w:rsid w:val="00C87775"/>
    <w:rsid w:val="00C90376"/>
    <w:rsid w:val="00C90F76"/>
    <w:rsid w:val="00C91031"/>
    <w:rsid w:val="00C91197"/>
    <w:rsid w:val="00C91780"/>
    <w:rsid w:val="00C917E8"/>
    <w:rsid w:val="00C922C2"/>
    <w:rsid w:val="00C94E69"/>
    <w:rsid w:val="00C94EA2"/>
    <w:rsid w:val="00C95327"/>
    <w:rsid w:val="00C95A2D"/>
    <w:rsid w:val="00C96631"/>
    <w:rsid w:val="00C96AC7"/>
    <w:rsid w:val="00CA0659"/>
    <w:rsid w:val="00CA134B"/>
    <w:rsid w:val="00CA16C2"/>
    <w:rsid w:val="00CA1AD5"/>
    <w:rsid w:val="00CA1C11"/>
    <w:rsid w:val="00CA2B95"/>
    <w:rsid w:val="00CA2BC2"/>
    <w:rsid w:val="00CA3366"/>
    <w:rsid w:val="00CA337D"/>
    <w:rsid w:val="00CA3769"/>
    <w:rsid w:val="00CA3CE4"/>
    <w:rsid w:val="00CA3D2D"/>
    <w:rsid w:val="00CA3F97"/>
    <w:rsid w:val="00CA4A3A"/>
    <w:rsid w:val="00CA50BC"/>
    <w:rsid w:val="00CA52C9"/>
    <w:rsid w:val="00CA6E54"/>
    <w:rsid w:val="00CB087B"/>
    <w:rsid w:val="00CB0944"/>
    <w:rsid w:val="00CB1B8C"/>
    <w:rsid w:val="00CB2180"/>
    <w:rsid w:val="00CB2472"/>
    <w:rsid w:val="00CB295F"/>
    <w:rsid w:val="00CB43E8"/>
    <w:rsid w:val="00CB7146"/>
    <w:rsid w:val="00CC0437"/>
    <w:rsid w:val="00CC06B8"/>
    <w:rsid w:val="00CC5483"/>
    <w:rsid w:val="00CC7764"/>
    <w:rsid w:val="00CD11BD"/>
    <w:rsid w:val="00CD14D2"/>
    <w:rsid w:val="00CD1B5B"/>
    <w:rsid w:val="00CD1ED0"/>
    <w:rsid w:val="00CD4199"/>
    <w:rsid w:val="00CD4C97"/>
    <w:rsid w:val="00CD5188"/>
    <w:rsid w:val="00CD522B"/>
    <w:rsid w:val="00CD5975"/>
    <w:rsid w:val="00CD5DCA"/>
    <w:rsid w:val="00CD5EC2"/>
    <w:rsid w:val="00CD6A26"/>
    <w:rsid w:val="00CD747C"/>
    <w:rsid w:val="00CE05EC"/>
    <w:rsid w:val="00CE0AA7"/>
    <w:rsid w:val="00CE1181"/>
    <w:rsid w:val="00CE1D50"/>
    <w:rsid w:val="00CE28F2"/>
    <w:rsid w:val="00CE2FF2"/>
    <w:rsid w:val="00CE3805"/>
    <w:rsid w:val="00CE79F2"/>
    <w:rsid w:val="00CE7A43"/>
    <w:rsid w:val="00CE7D6F"/>
    <w:rsid w:val="00CF00B9"/>
    <w:rsid w:val="00CF011E"/>
    <w:rsid w:val="00CF29EF"/>
    <w:rsid w:val="00CF35A9"/>
    <w:rsid w:val="00CF364A"/>
    <w:rsid w:val="00CF3966"/>
    <w:rsid w:val="00CF63CC"/>
    <w:rsid w:val="00CF68BD"/>
    <w:rsid w:val="00CF6902"/>
    <w:rsid w:val="00CF74E1"/>
    <w:rsid w:val="00D00D76"/>
    <w:rsid w:val="00D018B0"/>
    <w:rsid w:val="00D0213F"/>
    <w:rsid w:val="00D028F2"/>
    <w:rsid w:val="00D02DC1"/>
    <w:rsid w:val="00D04DBD"/>
    <w:rsid w:val="00D05022"/>
    <w:rsid w:val="00D05143"/>
    <w:rsid w:val="00D05AB1"/>
    <w:rsid w:val="00D06340"/>
    <w:rsid w:val="00D07AA5"/>
    <w:rsid w:val="00D102FC"/>
    <w:rsid w:val="00D11227"/>
    <w:rsid w:val="00D13654"/>
    <w:rsid w:val="00D142BC"/>
    <w:rsid w:val="00D1497B"/>
    <w:rsid w:val="00D14C82"/>
    <w:rsid w:val="00D169D1"/>
    <w:rsid w:val="00D16D17"/>
    <w:rsid w:val="00D1765C"/>
    <w:rsid w:val="00D176B8"/>
    <w:rsid w:val="00D179F5"/>
    <w:rsid w:val="00D17AB5"/>
    <w:rsid w:val="00D2045E"/>
    <w:rsid w:val="00D220F0"/>
    <w:rsid w:val="00D233D2"/>
    <w:rsid w:val="00D245CF"/>
    <w:rsid w:val="00D259F6"/>
    <w:rsid w:val="00D25B50"/>
    <w:rsid w:val="00D31CB3"/>
    <w:rsid w:val="00D34496"/>
    <w:rsid w:val="00D35A03"/>
    <w:rsid w:val="00D369DC"/>
    <w:rsid w:val="00D37F69"/>
    <w:rsid w:val="00D410F6"/>
    <w:rsid w:val="00D41DDD"/>
    <w:rsid w:val="00D41E51"/>
    <w:rsid w:val="00D4256F"/>
    <w:rsid w:val="00D425E1"/>
    <w:rsid w:val="00D4301F"/>
    <w:rsid w:val="00D4304C"/>
    <w:rsid w:val="00D45A21"/>
    <w:rsid w:val="00D46CB6"/>
    <w:rsid w:val="00D50697"/>
    <w:rsid w:val="00D5208C"/>
    <w:rsid w:val="00D549B5"/>
    <w:rsid w:val="00D54CCC"/>
    <w:rsid w:val="00D552D4"/>
    <w:rsid w:val="00D57404"/>
    <w:rsid w:val="00D574E0"/>
    <w:rsid w:val="00D579EA"/>
    <w:rsid w:val="00D60A7A"/>
    <w:rsid w:val="00D60DFB"/>
    <w:rsid w:val="00D61EC5"/>
    <w:rsid w:val="00D62379"/>
    <w:rsid w:val="00D625EF"/>
    <w:rsid w:val="00D633F2"/>
    <w:rsid w:val="00D63F3A"/>
    <w:rsid w:val="00D64713"/>
    <w:rsid w:val="00D6474E"/>
    <w:rsid w:val="00D65590"/>
    <w:rsid w:val="00D65FBA"/>
    <w:rsid w:val="00D70981"/>
    <w:rsid w:val="00D7246B"/>
    <w:rsid w:val="00D731DB"/>
    <w:rsid w:val="00D73CEA"/>
    <w:rsid w:val="00D73FF7"/>
    <w:rsid w:val="00D74A33"/>
    <w:rsid w:val="00D7726C"/>
    <w:rsid w:val="00D77AA8"/>
    <w:rsid w:val="00D77EA1"/>
    <w:rsid w:val="00D77EB8"/>
    <w:rsid w:val="00D805D2"/>
    <w:rsid w:val="00D8102F"/>
    <w:rsid w:val="00D81742"/>
    <w:rsid w:val="00D819BF"/>
    <w:rsid w:val="00D81D85"/>
    <w:rsid w:val="00D820BA"/>
    <w:rsid w:val="00D820E2"/>
    <w:rsid w:val="00D86426"/>
    <w:rsid w:val="00D86F0A"/>
    <w:rsid w:val="00D917C2"/>
    <w:rsid w:val="00D934F5"/>
    <w:rsid w:val="00D9392D"/>
    <w:rsid w:val="00D94154"/>
    <w:rsid w:val="00D9510E"/>
    <w:rsid w:val="00D955B4"/>
    <w:rsid w:val="00D9640A"/>
    <w:rsid w:val="00D96855"/>
    <w:rsid w:val="00DA0360"/>
    <w:rsid w:val="00DA0662"/>
    <w:rsid w:val="00DA1BBD"/>
    <w:rsid w:val="00DA1F00"/>
    <w:rsid w:val="00DA2A80"/>
    <w:rsid w:val="00DA2BB1"/>
    <w:rsid w:val="00DA4053"/>
    <w:rsid w:val="00DA4D0D"/>
    <w:rsid w:val="00DA4FC6"/>
    <w:rsid w:val="00DA50CF"/>
    <w:rsid w:val="00DA532A"/>
    <w:rsid w:val="00DA63D7"/>
    <w:rsid w:val="00DA69F8"/>
    <w:rsid w:val="00DA6FE1"/>
    <w:rsid w:val="00DA7788"/>
    <w:rsid w:val="00DA795C"/>
    <w:rsid w:val="00DA7A3A"/>
    <w:rsid w:val="00DB0FA2"/>
    <w:rsid w:val="00DB1681"/>
    <w:rsid w:val="00DB241B"/>
    <w:rsid w:val="00DB27D6"/>
    <w:rsid w:val="00DB305D"/>
    <w:rsid w:val="00DB4257"/>
    <w:rsid w:val="00DB5148"/>
    <w:rsid w:val="00DB63AE"/>
    <w:rsid w:val="00DB697E"/>
    <w:rsid w:val="00DB6A82"/>
    <w:rsid w:val="00DB7910"/>
    <w:rsid w:val="00DC09C6"/>
    <w:rsid w:val="00DC0BD6"/>
    <w:rsid w:val="00DC1A63"/>
    <w:rsid w:val="00DC1B17"/>
    <w:rsid w:val="00DC3C09"/>
    <w:rsid w:val="00DC3F01"/>
    <w:rsid w:val="00DC5306"/>
    <w:rsid w:val="00DC58E2"/>
    <w:rsid w:val="00DC5DD8"/>
    <w:rsid w:val="00DC6138"/>
    <w:rsid w:val="00DC6A29"/>
    <w:rsid w:val="00DC6A3C"/>
    <w:rsid w:val="00DC7490"/>
    <w:rsid w:val="00DC779F"/>
    <w:rsid w:val="00DD07A5"/>
    <w:rsid w:val="00DD346B"/>
    <w:rsid w:val="00DD5862"/>
    <w:rsid w:val="00DD6504"/>
    <w:rsid w:val="00DD6939"/>
    <w:rsid w:val="00DD6B97"/>
    <w:rsid w:val="00DD75AF"/>
    <w:rsid w:val="00DE03F5"/>
    <w:rsid w:val="00DE0B56"/>
    <w:rsid w:val="00DE1005"/>
    <w:rsid w:val="00DE1408"/>
    <w:rsid w:val="00DE19AB"/>
    <w:rsid w:val="00DE346D"/>
    <w:rsid w:val="00DE35DF"/>
    <w:rsid w:val="00DE374D"/>
    <w:rsid w:val="00DE770E"/>
    <w:rsid w:val="00DE7827"/>
    <w:rsid w:val="00DE78AB"/>
    <w:rsid w:val="00DE7B59"/>
    <w:rsid w:val="00DF033E"/>
    <w:rsid w:val="00DF2887"/>
    <w:rsid w:val="00DF39F7"/>
    <w:rsid w:val="00DF3D8F"/>
    <w:rsid w:val="00DF4B1C"/>
    <w:rsid w:val="00DF5D2E"/>
    <w:rsid w:val="00DF6565"/>
    <w:rsid w:val="00DF71AB"/>
    <w:rsid w:val="00E011CE"/>
    <w:rsid w:val="00E01430"/>
    <w:rsid w:val="00E027AA"/>
    <w:rsid w:val="00E04D2E"/>
    <w:rsid w:val="00E05C35"/>
    <w:rsid w:val="00E06285"/>
    <w:rsid w:val="00E06336"/>
    <w:rsid w:val="00E06826"/>
    <w:rsid w:val="00E076B9"/>
    <w:rsid w:val="00E07F8B"/>
    <w:rsid w:val="00E10145"/>
    <w:rsid w:val="00E111C3"/>
    <w:rsid w:val="00E125AA"/>
    <w:rsid w:val="00E148CB"/>
    <w:rsid w:val="00E15280"/>
    <w:rsid w:val="00E155FF"/>
    <w:rsid w:val="00E1733F"/>
    <w:rsid w:val="00E20273"/>
    <w:rsid w:val="00E2050B"/>
    <w:rsid w:val="00E2069B"/>
    <w:rsid w:val="00E210AD"/>
    <w:rsid w:val="00E21B92"/>
    <w:rsid w:val="00E21C65"/>
    <w:rsid w:val="00E21EF1"/>
    <w:rsid w:val="00E2473E"/>
    <w:rsid w:val="00E24CC2"/>
    <w:rsid w:val="00E250CF"/>
    <w:rsid w:val="00E25646"/>
    <w:rsid w:val="00E27661"/>
    <w:rsid w:val="00E27F26"/>
    <w:rsid w:val="00E30ED5"/>
    <w:rsid w:val="00E326DE"/>
    <w:rsid w:val="00E338DE"/>
    <w:rsid w:val="00E339A5"/>
    <w:rsid w:val="00E33DF1"/>
    <w:rsid w:val="00E340C4"/>
    <w:rsid w:val="00E35908"/>
    <w:rsid w:val="00E35CF2"/>
    <w:rsid w:val="00E35E57"/>
    <w:rsid w:val="00E36911"/>
    <w:rsid w:val="00E36FFB"/>
    <w:rsid w:val="00E372FA"/>
    <w:rsid w:val="00E37541"/>
    <w:rsid w:val="00E375B5"/>
    <w:rsid w:val="00E4144E"/>
    <w:rsid w:val="00E41E08"/>
    <w:rsid w:val="00E4258B"/>
    <w:rsid w:val="00E42765"/>
    <w:rsid w:val="00E43C2E"/>
    <w:rsid w:val="00E440E4"/>
    <w:rsid w:val="00E44107"/>
    <w:rsid w:val="00E445E9"/>
    <w:rsid w:val="00E44FCD"/>
    <w:rsid w:val="00E454A3"/>
    <w:rsid w:val="00E47ED3"/>
    <w:rsid w:val="00E5014F"/>
    <w:rsid w:val="00E5042F"/>
    <w:rsid w:val="00E50A90"/>
    <w:rsid w:val="00E5191C"/>
    <w:rsid w:val="00E5233F"/>
    <w:rsid w:val="00E5317A"/>
    <w:rsid w:val="00E5480C"/>
    <w:rsid w:val="00E552FE"/>
    <w:rsid w:val="00E55B47"/>
    <w:rsid w:val="00E56675"/>
    <w:rsid w:val="00E56FBB"/>
    <w:rsid w:val="00E6102E"/>
    <w:rsid w:val="00E625F9"/>
    <w:rsid w:val="00E645B4"/>
    <w:rsid w:val="00E647A5"/>
    <w:rsid w:val="00E66F65"/>
    <w:rsid w:val="00E67602"/>
    <w:rsid w:val="00E67863"/>
    <w:rsid w:val="00E70291"/>
    <w:rsid w:val="00E71873"/>
    <w:rsid w:val="00E73036"/>
    <w:rsid w:val="00E73371"/>
    <w:rsid w:val="00E74CE8"/>
    <w:rsid w:val="00E776E2"/>
    <w:rsid w:val="00E80302"/>
    <w:rsid w:val="00E80536"/>
    <w:rsid w:val="00E8085F"/>
    <w:rsid w:val="00E80DF3"/>
    <w:rsid w:val="00E814BD"/>
    <w:rsid w:val="00E8203B"/>
    <w:rsid w:val="00E82A51"/>
    <w:rsid w:val="00E8333E"/>
    <w:rsid w:val="00E834AE"/>
    <w:rsid w:val="00E83958"/>
    <w:rsid w:val="00E84612"/>
    <w:rsid w:val="00E84711"/>
    <w:rsid w:val="00E850F7"/>
    <w:rsid w:val="00E855C8"/>
    <w:rsid w:val="00E85912"/>
    <w:rsid w:val="00E85DF0"/>
    <w:rsid w:val="00E86678"/>
    <w:rsid w:val="00E86E5C"/>
    <w:rsid w:val="00E87620"/>
    <w:rsid w:val="00E90329"/>
    <w:rsid w:val="00E903AB"/>
    <w:rsid w:val="00E9090C"/>
    <w:rsid w:val="00E90F18"/>
    <w:rsid w:val="00E92AEE"/>
    <w:rsid w:val="00E93AC1"/>
    <w:rsid w:val="00E95E1F"/>
    <w:rsid w:val="00E962F7"/>
    <w:rsid w:val="00E966CA"/>
    <w:rsid w:val="00E96C10"/>
    <w:rsid w:val="00E970F1"/>
    <w:rsid w:val="00E97BEB"/>
    <w:rsid w:val="00EA058B"/>
    <w:rsid w:val="00EA1663"/>
    <w:rsid w:val="00EA2303"/>
    <w:rsid w:val="00EA2799"/>
    <w:rsid w:val="00EA2EA4"/>
    <w:rsid w:val="00EA35FB"/>
    <w:rsid w:val="00EA4148"/>
    <w:rsid w:val="00EA43EE"/>
    <w:rsid w:val="00EA5550"/>
    <w:rsid w:val="00EA5FD8"/>
    <w:rsid w:val="00EA681A"/>
    <w:rsid w:val="00EA7463"/>
    <w:rsid w:val="00EB1434"/>
    <w:rsid w:val="00EB1DAE"/>
    <w:rsid w:val="00EB1DB0"/>
    <w:rsid w:val="00EB1EBB"/>
    <w:rsid w:val="00EB6428"/>
    <w:rsid w:val="00EB6ADA"/>
    <w:rsid w:val="00EB6BA9"/>
    <w:rsid w:val="00EB6BCF"/>
    <w:rsid w:val="00EC0288"/>
    <w:rsid w:val="00EC1474"/>
    <w:rsid w:val="00EC14EA"/>
    <w:rsid w:val="00EC401F"/>
    <w:rsid w:val="00EC4CF4"/>
    <w:rsid w:val="00EC5CDD"/>
    <w:rsid w:val="00EC6DFF"/>
    <w:rsid w:val="00EC77D7"/>
    <w:rsid w:val="00ED006C"/>
    <w:rsid w:val="00ED00F8"/>
    <w:rsid w:val="00ED0BD6"/>
    <w:rsid w:val="00ED198A"/>
    <w:rsid w:val="00ED20F5"/>
    <w:rsid w:val="00ED43AB"/>
    <w:rsid w:val="00ED4971"/>
    <w:rsid w:val="00ED4A39"/>
    <w:rsid w:val="00ED5BC0"/>
    <w:rsid w:val="00ED5D56"/>
    <w:rsid w:val="00ED722E"/>
    <w:rsid w:val="00ED7DB9"/>
    <w:rsid w:val="00EE0844"/>
    <w:rsid w:val="00EE0F10"/>
    <w:rsid w:val="00EE3708"/>
    <w:rsid w:val="00EE5362"/>
    <w:rsid w:val="00EE62A0"/>
    <w:rsid w:val="00EE6AF2"/>
    <w:rsid w:val="00EE7074"/>
    <w:rsid w:val="00EE7411"/>
    <w:rsid w:val="00EF0B5C"/>
    <w:rsid w:val="00EF2019"/>
    <w:rsid w:val="00EF288A"/>
    <w:rsid w:val="00EF296C"/>
    <w:rsid w:val="00EF2FEC"/>
    <w:rsid w:val="00EF6159"/>
    <w:rsid w:val="00EF619F"/>
    <w:rsid w:val="00EF6F01"/>
    <w:rsid w:val="00EF7987"/>
    <w:rsid w:val="00EF7FF7"/>
    <w:rsid w:val="00F002AF"/>
    <w:rsid w:val="00F0090D"/>
    <w:rsid w:val="00F02167"/>
    <w:rsid w:val="00F03419"/>
    <w:rsid w:val="00F044BD"/>
    <w:rsid w:val="00F05C0D"/>
    <w:rsid w:val="00F05E01"/>
    <w:rsid w:val="00F062CC"/>
    <w:rsid w:val="00F06BBE"/>
    <w:rsid w:val="00F07DC7"/>
    <w:rsid w:val="00F10738"/>
    <w:rsid w:val="00F10822"/>
    <w:rsid w:val="00F108AF"/>
    <w:rsid w:val="00F10C4F"/>
    <w:rsid w:val="00F10E64"/>
    <w:rsid w:val="00F112A1"/>
    <w:rsid w:val="00F117B3"/>
    <w:rsid w:val="00F13016"/>
    <w:rsid w:val="00F13082"/>
    <w:rsid w:val="00F13581"/>
    <w:rsid w:val="00F13E2D"/>
    <w:rsid w:val="00F15BCC"/>
    <w:rsid w:val="00F16D78"/>
    <w:rsid w:val="00F17260"/>
    <w:rsid w:val="00F1753A"/>
    <w:rsid w:val="00F20069"/>
    <w:rsid w:val="00F20FF9"/>
    <w:rsid w:val="00F21748"/>
    <w:rsid w:val="00F21859"/>
    <w:rsid w:val="00F23868"/>
    <w:rsid w:val="00F23AB2"/>
    <w:rsid w:val="00F25AF5"/>
    <w:rsid w:val="00F274CC"/>
    <w:rsid w:val="00F27D65"/>
    <w:rsid w:val="00F3099B"/>
    <w:rsid w:val="00F31364"/>
    <w:rsid w:val="00F31E55"/>
    <w:rsid w:val="00F31E82"/>
    <w:rsid w:val="00F323BD"/>
    <w:rsid w:val="00F32795"/>
    <w:rsid w:val="00F32D76"/>
    <w:rsid w:val="00F33395"/>
    <w:rsid w:val="00F34B75"/>
    <w:rsid w:val="00F35095"/>
    <w:rsid w:val="00F365CD"/>
    <w:rsid w:val="00F379CD"/>
    <w:rsid w:val="00F403C5"/>
    <w:rsid w:val="00F40F39"/>
    <w:rsid w:val="00F4170A"/>
    <w:rsid w:val="00F42B2D"/>
    <w:rsid w:val="00F4609A"/>
    <w:rsid w:val="00F46A8E"/>
    <w:rsid w:val="00F47A43"/>
    <w:rsid w:val="00F47FAB"/>
    <w:rsid w:val="00F5059C"/>
    <w:rsid w:val="00F50984"/>
    <w:rsid w:val="00F50AEA"/>
    <w:rsid w:val="00F50BC4"/>
    <w:rsid w:val="00F51351"/>
    <w:rsid w:val="00F552AE"/>
    <w:rsid w:val="00F55E4B"/>
    <w:rsid w:val="00F5725A"/>
    <w:rsid w:val="00F57607"/>
    <w:rsid w:val="00F5793C"/>
    <w:rsid w:val="00F610DF"/>
    <w:rsid w:val="00F6178C"/>
    <w:rsid w:val="00F61E5C"/>
    <w:rsid w:val="00F62535"/>
    <w:rsid w:val="00F62D98"/>
    <w:rsid w:val="00F6354D"/>
    <w:rsid w:val="00F6582C"/>
    <w:rsid w:val="00F671E1"/>
    <w:rsid w:val="00F70F0B"/>
    <w:rsid w:val="00F71913"/>
    <w:rsid w:val="00F71BB2"/>
    <w:rsid w:val="00F74B77"/>
    <w:rsid w:val="00F7622C"/>
    <w:rsid w:val="00F76A10"/>
    <w:rsid w:val="00F77C96"/>
    <w:rsid w:val="00F77CCD"/>
    <w:rsid w:val="00F80067"/>
    <w:rsid w:val="00F80234"/>
    <w:rsid w:val="00F809B1"/>
    <w:rsid w:val="00F80B7D"/>
    <w:rsid w:val="00F80B8D"/>
    <w:rsid w:val="00F81CA5"/>
    <w:rsid w:val="00F81CF7"/>
    <w:rsid w:val="00F81E75"/>
    <w:rsid w:val="00F82D86"/>
    <w:rsid w:val="00F82DAB"/>
    <w:rsid w:val="00F82F76"/>
    <w:rsid w:val="00F838A3"/>
    <w:rsid w:val="00F84DB5"/>
    <w:rsid w:val="00F851E5"/>
    <w:rsid w:val="00F8598B"/>
    <w:rsid w:val="00F8715D"/>
    <w:rsid w:val="00F94AE8"/>
    <w:rsid w:val="00F94F65"/>
    <w:rsid w:val="00F951C3"/>
    <w:rsid w:val="00F96688"/>
    <w:rsid w:val="00F96F51"/>
    <w:rsid w:val="00F976A6"/>
    <w:rsid w:val="00F976BA"/>
    <w:rsid w:val="00FA1306"/>
    <w:rsid w:val="00FA1540"/>
    <w:rsid w:val="00FA191C"/>
    <w:rsid w:val="00FA1B0E"/>
    <w:rsid w:val="00FA3517"/>
    <w:rsid w:val="00FA4069"/>
    <w:rsid w:val="00FA44F6"/>
    <w:rsid w:val="00FA4B6A"/>
    <w:rsid w:val="00FA582D"/>
    <w:rsid w:val="00FA586F"/>
    <w:rsid w:val="00FA6FA5"/>
    <w:rsid w:val="00FA78DA"/>
    <w:rsid w:val="00FA7FB4"/>
    <w:rsid w:val="00FB0CAB"/>
    <w:rsid w:val="00FB1AB6"/>
    <w:rsid w:val="00FB1AFD"/>
    <w:rsid w:val="00FB2536"/>
    <w:rsid w:val="00FB2703"/>
    <w:rsid w:val="00FB3D98"/>
    <w:rsid w:val="00FB3DC8"/>
    <w:rsid w:val="00FB4E1E"/>
    <w:rsid w:val="00FC04C8"/>
    <w:rsid w:val="00FC1CA2"/>
    <w:rsid w:val="00FC676E"/>
    <w:rsid w:val="00FC6E6C"/>
    <w:rsid w:val="00FC6F52"/>
    <w:rsid w:val="00FC6F89"/>
    <w:rsid w:val="00FC7338"/>
    <w:rsid w:val="00FC77A7"/>
    <w:rsid w:val="00FD0268"/>
    <w:rsid w:val="00FD3825"/>
    <w:rsid w:val="00FD4066"/>
    <w:rsid w:val="00FD6470"/>
    <w:rsid w:val="00FD686D"/>
    <w:rsid w:val="00FD6B40"/>
    <w:rsid w:val="00FD6CD2"/>
    <w:rsid w:val="00FD7A69"/>
    <w:rsid w:val="00FE1CF6"/>
    <w:rsid w:val="00FE33B7"/>
    <w:rsid w:val="00FE3A0D"/>
    <w:rsid w:val="00FE3AFE"/>
    <w:rsid w:val="00FE4B52"/>
    <w:rsid w:val="00FE5B01"/>
    <w:rsid w:val="00FE5BC9"/>
    <w:rsid w:val="00FE613B"/>
    <w:rsid w:val="00FE6C1B"/>
    <w:rsid w:val="00FE76C4"/>
    <w:rsid w:val="00FF2C31"/>
    <w:rsid w:val="00FF33E9"/>
    <w:rsid w:val="00FF4229"/>
    <w:rsid w:val="00FF5474"/>
    <w:rsid w:val="00FF58DD"/>
    <w:rsid w:val="02C7CCED"/>
    <w:rsid w:val="0794C4B0"/>
    <w:rsid w:val="080886E7"/>
    <w:rsid w:val="082C9CF9"/>
    <w:rsid w:val="0A3FABDD"/>
    <w:rsid w:val="0A88495A"/>
    <w:rsid w:val="0BA39E78"/>
    <w:rsid w:val="115B8E83"/>
    <w:rsid w:val="157A3788"/>
    <w:rsid w:val="16417D35"/>
    <w:rsid w:val="16B55EFE"/>
    <w:rsid w:val="1710C2BC"/>
    <w:rsid w:val="18BA0A21"/>
    <w:rsid w:val="1A86FAEA"/>
    <w:rsid w:val="1BF6FCDD"/>
    <w:rsid w:val="1C57DDF8"/>
    <w:rsid w:val="1D67D970"/>
    <w:rsid w:val="1E9F5D93"/>
    <w:rsid w:val="1EF51CA2"/>
    <w:rsid w:val="1F52BCC6"/>
    <w:rsid w:val="244BD411"/>
    <w:rsid w:val="2657851B"/>
    <w:rsid w:val="28B480EA"/>
    <w:rsid w:val="2B7061F7"/>
    <w:rsid w:val="2C45BD04"/>
    <w:rsid w:val="2CFF00C9"/>
    <w:rsid w:val="2D171BE0"/>
    <w:rsid w:val="2EF8C118"/>
    <w:rsid w:val="319B38BA"/>
    <w:rsid w:val="321CDDCF"/>
    <w:rsid w:val="3279DB78"/>
    <w:rsid w:val="33707A89"/>
    <w:rsid w:val="33B697E3"/>
    <w:rsid w:val="3415ABD9"/>
    <w:rsid w:val="35081A86"/>
    <w:rsid w:val="35B17C3A"/>
    <w:rsid w:val="36090347"/>
    <w:rsid w:val="3704BF6C"/>
    <w:rsid w:val="3834492B"/>
    <w:rsid w:val="38E91CFC"/>
    <w:rsid w:val="39B5740C"/>
    <w:rsid w:val="3A9B7133"/>
    <w:rsid w:val="3BD8308F"/>
    <w:rsid w:val="3DA3DE21"/>
    <w:rsid w:val="3E50B897"/>
    <w:rsid w:val="3E8EACB2"/>
    <w:rsid w:val="3FCDB22A"/>
    <w:rsid w:val="40CECFDE"/>
    <w:rsid w:val="45125F5F"/>
    <w:rsid w:val="48ACD3C5"/>
    <w:rsid w:val="49133FE6"/>
    <w:rsid w:val="4BBF027D"/>
    <w:rsid w:val="4F9593EA"/>
    <w:rsid w:val="50598091"/>
    <w:rsid w:val="52EFA4AC"/>
    <w:rsid w:val="5397B21A"/>
    <w:rsid w:val="539A5B3A"/>
    <w:rsid w:val="53F1954A"/>
    <w:rsid w:val="53F89C9A"/>
    <w:rsid w:val="5524304A"/>
    <w:rsid w:val="554554D4"/>
    <w:rsid w:val="5680A8B7"/>
    <w:rsid w:val="56A03D79"/>
    <w:rsid w:val="576C79BB"/>
    <w:rsid w:val="580BA196"/>
    <w:rsid w:val="5A9145F6"/>
    <w:rsid w:val="5B4DCB80"/>
    <w:rsid w:val="5C0DD0DA"/>
    <w:rsid w:val="5E1B62DB"/>
    <w:rsid w:val="5E703D4C"/>
    <w:rsid w:val="5F28F0CA"/>
    <w:rsid w:val="60159393"/>
    <w:rsid w:val="60978BB1"/>
    <w:rsid w:val="61E35BBE"/>
    <w:rsid w:val="65B5EE51"/>
    <w:rsid w:val="6A0F9BB8"/>
    <w:rsid w:val="6AAEC8D1"/>
    <w:rsid w:val="6B6153A8"/>
    <w:rsid w:val="6D466953"/>
    <w:rsid w:val="6D5BA804"/>
    <w:rsid w:val="6E18DC6D"/>
    <w:rsid w:val="6E195BB1"/>
    <w:rsid w:val="6E5EFAEA"/>
    <w:rsid w:val="6F17C5F9"/>
    <w:rsid w:val="70187C17"/>
    <w:rsid w:val="7204D057"/>
    <w:rsid w:val="7582CE31"/>
    <w:rsid w:val="76A5799E"/>
    <w:rsid w:val="77E05671"/>
    <w:rsid w:val="78FF018E"/>
    <w:rsid w:val="79907641"/>
    <w:rsid w:val="7AD22963"/>
    <w:rsid w:val="7B492FAC"/>
    <w:rsid w:val="7B598B4D"/>
    <w:rsid w:val="7D7F9C8F"/>
    <w:rsid w:val="7E60CC32"/>
    <w:rsid w:val="7F6918F7"/>
    <w:rsid w:val="7FF5F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02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D02B5"/>
  </w:style>
  <w:style w:type="paragraph" w:customStyle="1" w:styleId="naisf">
    <w:name w:val="naisf"/>
    <w:basedOn w:val="Normal"/>
    <w:rsid w:val="000D02B5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0D02B5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0D02B5"/>
    <w:pPr>
      <w:spacing w:before="75" w:after="75"/>
      <w:jc w:val="right"/>
    </w:pPr>
  </w:style>
  <w:style w:type="paragraph" w:customStyle="1" w:styleId="naiskr">
    <w:name w:val="naiskr"/>
    <w:basedOn w:val="Normal"/>
    <w:uiPriority w:val="99"/>
    <w:rsid w:val="000D02B5"/>
    <w:pPr>
      <w:spacing w:before="75" w:after="75"/>
    </w:pPr>
  </w:style>
  <w:style w:type="table" w:styleId="TableGrid">
    <w:name w:val="Table Grid"/>
    <w:basedOn w:val="TableNormal"/>
    <w:uiPriority w:val="39"/>
    <w:rsid w:val="000D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0D02B5"/>
    <w:rPr>
      <w:sz w:val="20"/>
      <w:szCs w:val="20"/>
    </w:rPr>
  </w:style>
  <w:style w:type="paragraph" w:styleId="Footer">
    <w:name w:val="footer"/>
    <w:basedOn w:val="Normal"/>
    <w:link w:val="FooterChar"/>
    <w:rsid w:val="000D02B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0D02B5"/>
    <w:rPr>
      <w:sz w:val="24"/>
      <w:szCs w:val="24"/>
      <w:lang w:val="lv-LV" w:eastAsia="lv-LV" w:bidi="ar-SA"/>
    </w:rPr>
  </w:style>
  <w:style w:type="character" w:styleId="Hyperlink">
    <w:name w:val="Hyperlink"/>
    <w:uiPriority w:val="99"/>
    <w:rsid w:val="005B40B7"/>
    <w:rPr>
      <w:color w:val="0000FF"/>
      <w:u w:val="single"/>
    </w:rPr>
  </w:style>
  <w:style w:type="paragraph" w:customStyle="1" w:styleId="Titreobjet">
    <w:name w:val="Titre objet"/>
    <w:basedOn w:val="Normal"/>
    <w:next w:val="Normal"/>
    <w:rsid w:val="005B40B7"/>
    <w:pPr>
      <w:autoSpaceDE w:val="0"/>
      <w:autoSpaceDN w:val="0"/>
      <w:adjustRightInd w:val="0"/>
    </w:pPr>
    <w:rPr>
      <w:rFonts w:ascii="NMFNGA+TimesNewRoman,Bold" w:hAnsi="NMFNGA+TimesNewRoman,Bold"/>
    </w:rPr>
  </w:style>
  <w:style w:type="paragraph" w:styleId="BalloonText">
    <w:name w:val="Balloon Text"/>
    <w:basedOn w:val="Normal"/>
    <w:semiHidden/>
    <w:rsid w:val="00C038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0385A"/>
    <w:rPr>
      <w:sz w:val="16"/>
      <w:szCs w:val="16"/>
    </w:rPr>
  </w:style>
  <w:style w:type="paragraph" w:styleId="CommentText">
    <w:name w:val="annotation text"/>
    <w:basedOn w:val="Normal"/>
    <w:semiHidden/>
    <w:rsid w:val="00C0385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0385A"/>
    <w:rPr>
      <w:b/>
      <w:bCs/>
    </w:rPr>
  </w:style>
  <w:style w:type="paragraph" w:styleId="NormalWeb">
    <w:name w:val="Normal (Web)"/>
    <w:basedOn w:val="Normal"/>
    <w:rsid w:val="00B514A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14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isc">
    <w:name w:val="naisc"/>
    <w:basedOn w:val="Normal"/>
    <w:rsid w:val="00DC5306"/>
    <w:pPr>
      <w:spacing w:before="75" w:after="75"/>
      <w:jc w:val="center"/>
    </w:pPr>
  </w:style>
  <w:style w:type="character" w:styleId="Strong">
    <w:name w:val="Strong"/>
    <w:uiPriority w:val="22"/>
    <w:qFormat/>
    <w:rsid w:val="006B711E"/>
    <w:rPr>
      <w:b/>
      <w:bCs/>
    </w:rPr>
  </w:style>
  <w:style w:type="paragraph" w:customStyle="1" w:styleId="tv2131">
    <w:name w:val="tv2131"/>
    <w:basedOn w:val="Normal"/>
    <w:rsid w:val="00983F24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character" w:customStyle="1" w:styleId="apple-converted-space">
    <w:name w:val="apple-converted-space"/>
    <w:rsid w:val="005E56B1"/>
  </w:style>
  <w:style w:type="paragraph" w:styleId="BodyTextIndent">
    <w:name w:val="Body Text Indent"/>
    <w:basedOn w:val="Normal"/>
    <w:link w:val="BodyTextIndentChar"/>
    <w:rsid w:val="00DB1681"/>
    <w:pPr>
      <w:spacing w:line="240" w:lineRule="atLeast"/>
      <w:ind w:firstLine="720"/>
      <w:jc w:val="both"/>
    </w:pPr>
    <w:rPr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DB1681"/>
    <w:rPr>
      <w:sz w:val="24"/>
      <w:lang w:val="en-US" w:eastAsia="en-US"/>
    </w:rPr>
  </w:style>
  <w:style w:type="paragraph" w:styleId="NoSpacing">
    <w:name w:val="No Spacing"/>
    <w:qFormat/>
    <w:rsid w:val="003A6607"/>
    <w:rPr>
      <w:rFonts w:ascii="Calibri" w:eastAsia="Calibri" w:hAnsi="Calibri"/>
      <w:sz w:val="22"/>
      <w:szCs w:val="22"/>
      <w:lang w:eastAsia="en-US"/>
    </w:rPr>
  </w:style>
  <w:style w:type="paragraph" w:customStyle="1" w:styleId="tv213">
    <w:name w:val="tv213"/>
    <w:basedOn w:val="Normal"/>
    <w:rsid w:val="00D2045E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7E64C6"/>
    <w:pPr>
      <w:spacing w:before="100" w:beforeAutospacing="1" w:after="100" w:afterAutospacing="1"/>
    </w:pPr>
  </w:style>
  <w:style w:type="paragraph" w:customStyle="1" w:styleId="sarakstarindkopa1">
    <w:name w:val="sarakstarindkopa1"/>
    <w:basedOn w:val="Normal"/>
    <w:rsid w:val="00B933ED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931E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E2C"/>
  </w:style>
  <w:style w:type="character" w:styleId="EndnoteReference">
    <w:name w:val="endnote reference"/>
    <w:rsid w:val="00931E2C"/>
    <w:rPr>
      <w:vertAlign w:val="superscript"/>
    </w:rPr>
  </w:style>
  <w:style w:type="character" w:styleId="FootnoteReference">
    <w:name w:val="footnote reference"/>
    <w:uiPriority w:val="99"/>
    <w:rsid w:val="00931E2C"/>
    <w:rPr>
      <w:vertAlign w:val="superscript"/>
    </w:rPr>
  </w:style>
  <w:style w:type="character" w:styleId="FollowedHyperlink">
    <w:name w:val="FollowedHyperlink"/>
    <w:rsid w:val="00DF6565"/>
    <w:rPr>
      <w:color w:val="954F72"/>
      <w:u w:val="single"/>
    </w:rPr>
  </w:style>
  <w:style w:type="paragraph" w:styleId="Revision">
    <w:name w:val="Revision"/>
    <w:hidden/>
    <w:uiPriority w:val="99"/>
    <w:semiHidden/>
    <w:rsid w:val="00051C56"/>
    <w:rPr>
      <w:sz w:val="24"/>
      <w:szCs w:val="24"/>
    </w:rPr>
  </w:style>
  <w:style w:type="paragraph" w:styleId="BodyText">
    <w:name w:val="Body Text"/>
    <w:basedOn w:val="Normal"/>
    <w:link w:val="BodyTextChar"/>
    <w:rsid w:val="002C4A3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2C4A39"/>
    <w:rPr>
      <w:sz w:val="24"/>
      <w:szCs w:val="24"/>
      <w:lang w:val="x-none" w:eastAsia="x-none"/>
    </w:rPr>
  </w:style>
  <w:style w:type="paragraph" w:customStyle="1" w:styleId="Default">
    <w:name w:val="Default"/>
    <w:rsid w:val="002C4A3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3">
    <w:name w:val="t3"/>
    <w:rsid w:val="006840E4"/>
  </w:style>
  <w:style w:type="character" w:customStyle="1" w:styleId="fwn">
    <w:name w:val="fwn"/>
    <w:rsid w:val="006840E4"/>
  </w:style>
  <w:style w:type="paragraph" w:customStyle="1" w:styleId="sti-art">
    <w:name w:val="sti-art"/>
    <w:basedOn w:val="Normal"/>
    <w:rsid w:val="00DC1B17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DC1B17"/>
    <w:pPr>
      <w:spacing w:before="100" w:beforeAutospacing="1" w:after="100" w:afterAutospacing="1"/>
    </w:pPr>
  </w:style>
  <w:style w:type="paragraph" w:customStyle="1" w:styleId="a">
    <w:name w:val="a"/>
    <w:basedOn w:val="Normal"/>
    <w:uiPriority w:val="99"/>
    <w:rsid w:val="0060603B"/>
    <w:pPr>
      <w:spacing w:before="100" w:beforeAutospacing="1" w:after="100" w:afterAutospacing="1"/>
    </w:pPr>
    <w:rPr>
      <w:color w:val="306060"/>
    </w:rPr>
  </w:style>
  <w:style w:type="character" w:customStyle="1" w:styleId="FootnoteTextChar">
    <w:name w:val="Footnote Text Char"/>
    <w:link w:val="FootnoteText"/>
    <w:uiPriority w:val="99"/>
    <w:qFormat/>
    <w:rsid w:val="002B22DE"/>
  </w:style>
  <w:style w:type="character" w:customStyle="1" w:styleId="normaltextrun">
    <w:name w:val="normaltextrun"/>
    <w:basedOn w:val="DefaultParagraphFont"/>
    <w:rsid w:val="00EC14EA"/>
  </w:style>
  <w:style w:type="character" w:customStyle="1" w:styleId="spellingerror">
    <w:name w:val="spellingerror"/>
    <w:basedOn w:val="DefaultParagraphFont"/>
    <w:rsid w:val="00A05BA9"/>
  </w:style>
  <w:style w:type="character" w:customStyle="1" w:styleId="HeaderChar">
    <w:name w:val="Header Char"/>
    <w:link w:val="Header"/>
    <w:uiPriority w:val="99"/>
    <w:rsid w:val="000F25B9"/>
    <w:rPr>
      <w:sz w:val="24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F019D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A96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02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D02B5"/>
  </w:style>
  <w:style w:type="paragraph" w:customStyle="1" w:styleId="naisf">
    <w:name w:val="naisf"/>
    <w:basedOn w:val="Normal"/>
    <w:rsid w:val="000D02B5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0D02B5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0D02B5"/>
    <w:pPr>
      <w:spacing w:before="75" w:after="75"/>
      <w:jc w:val="right"/>
    </w:pPr>
  </w:style>
  <w:style w:type="paragraph" w:customStyle="1" w:styleId="naiskr">
    <w:name w:val="naiskr"/>
    <w:basedOn w:val="Normal"/>
    <w:uiPriority w:val="99"/>
    <w:rsid w:val="000D02B5"/>
    <w:pPr>
      <w:spacing w:before="75" w:after="75"/>
    </w:pPr>
  </w:style>
  <w:style w:type="table" w:styleId="TableGrid">
    <w:name w:val="Table Grid"/>
    <w:basedOn w:val="TableNormal"/>
    <w:uiPriority w:val="39"/>
    <w:rsid w:val="000D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0D02B5"/>
    <w:rPr>
      <w:sz w:val="20"/>
      <w:szCs w:val="20"/>
    </w:rPr>
  </w:style>
  <w:style w:type="paragraph" w:styleId="Footer">
    <w:name w:val="footer"/>
    <w:basedOn w:val="Normal"/>
    <w:link w:val="FooterChar"/>
    <w:rsid w:val="000D02B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0D02B5"/>
    <w:rPr>
      <w:sz w:val="24"/>
      <w:szCs w:val="24"/>
      <w:lang w:val="lv-LV" w:eastAsia="lv-LV" w:bidi="ar-SA"/>
    </w:rPr>
  </w:style>
  <w:style w:type="character" w:styleId="Hyperlink">
    <w:name w:val="Hyperlink"/>
    <w:uiPriority w:val="99"/>
    <w:rsid w:val="005B40B7"/>
    <w:rPr>
      <w:color w:val="0000FF"/>
      <w:u w:val="single"/>
    </w:rPr>
  </w:style>
  <w:style w:type="paragraph" w:customStyle="1" w:styleId="Titreobjet">
    <w:name w:val="Titre objet"/>
    <w:basedOn w:val="Normal"/>
    <w:next w:val="Normal"/>
    <w:rsid w:val="005B40B7"/>
    <w:pPr>
      <w:autoSpaceDE w:val="0"/>
      <w:autoSpaceDN w:val="0"/>
      <w:adjustRightInd w:val="0"/>
    </w:pPr>
    <w:rPr>
      <w:rFonts w:ascii="NMFNGA+TimesNewRoman,Bold" w:hAnsi="NMFNGA+TimesNewRoman,Bold"/>
    </w:rPr>
  </w:style>
  <w:style w:type="paragraph" w:styleId="BalloonText">
    <w:name w:val="Balloon Text"/>
    <w:basedOn w:val="Normal"/>
    <w:semiHidden/>
    <w:rsid w:val="00C038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0385A"/>
    <w:rPr>
      <w:sz w:val="16"/>
      <w:szCs w:val="16"/>
    </w:rPr>
  </w:style>
  <w:style w:type="paragraph" w:styleId="CommentText">
    <w:name w:val="annotation text"/>
    <w:basedOn w:val="Normal"/>
    <w:semiHidden/>
    <w:rsid w:val="00C0385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0385A"/>
    <w:rPr>
      <w:b/>
      <w:bCs/>
    </w:rPr>
  </w:style>
  <w:style w:type="paragraph" w:styleId="NormalWeb">
    <w:name w:val="Normal (Web)"/>
    <w:basedOn w:val="Normal"/>
    <w:rsid w:val="00B514A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14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isc">
    <w:name w:val="naisc"/>
    <w:basedOn w:val="Normal"/>
    <w:rsid w:val="00DC5306"/>
    <w:pPr>
      <w:spacing w:before="75" w:after="75"/>
      <w:jc w:val="center"/>
    </w:pPr>
  </w:style>
  <w:style w:type="character" w:styleId="Strong">
    <w:name w:val="Strong"/>
    <w:uiPriority w:val="22"/>
    <w:qFormat/>
    <w:rsid w:val="006B711E"/>
    <w:rPr>
      <w:b/>
      <w:bCs/>
    </w:rPr>
  </w:style>
  <w:style w:type="paragraph" w:customStyle="1" w:styleId="tv2131">
    <w:name w:val="tv2131"/>
    <w:basedOn w:val="Normal"/>
    <w:rsid w:val="00983F24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character" w:customStyle="1" w:styleId="apple-converted-space">
    <w:name w:val="apple-converted-space"/>
    <w:rsid w:val="005E56B1"/>
  </w:style>
  <w:style w:type="paragraph" w:styleId="BodyTextIndent">
    <w:name w:val="Body Text Indent"/>
    <w:basedOn w:val="Normal"/>
    <w:link w:val="BodyTextIndentChar"/>
    <w:rsid w:val="00DB1681"/>
    <w:pPr>
      <w:spacing w:line="240" w:lineRule="atLeast"/>
      <w:ind w:firstLine="720"/>
      <w:jc w:val="both"/>
    </w:pPr>
    <w:rPr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DB1681"/>
    <w:rPr>
      <w:sz w:val="24"/>
      <w:lang w:val="en-US" w:eastAsia="en-US"/>
    </w:rPr>
  </w:style>
  <w:style w:type="paragraph" w:styleId="NoSpacing">
    <w:name w:val="No Spacing"/>
    <w:qFormat/>
    <w:rsid w:val="003A6607"/>
    <w:rPr>
      <w:rFonts w:ascii="Calibri" w:eastAsia="Calibri" w:hAnsi="Calibri"/>
      <w:sz w:val="22"/>
      <w:szCs w:val="22"/>
      <w:lang w:eastAsia="en-US"/>
    </w:rPr>
  </w:style>
  <w:style w:type="paragraph" w:customStyle="1" w:styleId="tv213">
    <w:name w:val="tv213"/>
    <w:basedOn w:val="Normal"/>
    <w:rsid w:val="00D2045E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7E64C6"/>
    <w:pPr>
      <w:spacing w:before="100" w:beforeAutospacing="1" w:after="100" w:afterAutospacing="1"/>
    </w:pPr>
  </w:style>
  <w:style w:type="paragraph" w:customStyle="1" w:styleId="sarakstarindkopa1">
    <w:name w:val="sarakstarindkopa1"/>
    <w:basedOn w:val="Normal"/>
    <w:rsid w:val="00B933ED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931E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E2C"/>
  </w:style>
  <w:style w:type="character" w:styleId="EndnoteReference">
    <w:name w:val="endnote reference"/>
    <w:rsid w:val="00931E2C"/>
    <w:rPr>
      <w:vertAlign w:val="superscript"/>
    </w:rPr>
  </w:style>
  <w:style w:type="character" w:styleId="FootnoteReference">
    <w:name w:val="footnote reference"/>
    <w:uiPriority w:val="99"/>
    <w:rsid w:val="00931E2C"/>
    <w:rPr>
      <w:vertAlign w:val="superscript"/>
    </w:rPr>
  </w:style>
  <w:style w:type="character" w:styleId="FollowedHyperlink">
    <w:name w:val="FollowedHyperlink"/>
    <w:rsid w:val="00DF6565"/>
    <w:rPr>
      <w:color w:val="954F72"/>
      <w:u w:val="single"/>
    </w:rPr>
  </w:style>
  <w:style w:type="paragraph" w:styleId="Revision">
    <w:name w:val="Revision"/>
    <w:hidden/>
    <w:uiPriority w:val="99"/>
    <w:semiHidden/>
    <w:rsid w:val="00051C56"/>
    <w:rPr>
      <w:sz w:val="24"/>
      <w:szCs w:val="24"/>
    </w:rPr>
  </w:style>
  <w:style w:type="paragraph" w:styleId="BodyText">
    <w:name w:val="Body Text"/>
    <w:basedOn w:val="Normal"/>
    <w:link w:val="BodyTextChar"/>
    <w:rsid w:val="002C4A3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2C4A39"/>
    <w:rPr>
      <w:sz w:val="24"/>
      <w:szCs w:val="24"/>
      <w:lang w:val="x-none" w:eastAsia="x-none"/>
    </w:rPr>
  </w:style>
  <w:style w:type="paragraph" w:customStyle="1" w:styleId="Default">
    <w:name w:val="Default"/>
    <w:rsid w:val="002C4A3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3">
    <w:name w:val="t3"/>
    <w:rsid w:val="006840E4"/>
  </w:style>
  <w:style w:type="character" w:customStyle="1" w:styleId="fwn">
    <w:name w:val="fwn"/>
    <w:rsid w:val="006840E4"/>
  </w:style>
  <w:style w:type="paragraph" w:customStyle="1" w:styleId="sti-art">
    <w:name w:val="sti-art"/>
    <w:basedOn w:val="Normal"/>
    <w:rsid w:val="00DC1B17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DC1B17"/>
    <w:pPr>
      <w:spacing w:before="100" w:beforeAutospacing="1" w:after="100" w:afterAutospacing="1"/>
    </w:pPr>
  </w:style>
  <w:style w:type="paragraph" w:customStyle="1" w:styleId="a">
    <w:name w:val="a"/>
    <w:basedOn w:val="Normal"/>
    <w:uiPriority w:val="99"/>
    <w:rsid w:val="0060603B"/>
    <w:pPr>
      <w:spacing w:before="100" w:beforeAutospacing="1" w:after="100" w:afterAutospacing="1"/>
    </w:pPr>
    <w:rPr>
      <w:color w:val="306060"/>
    </w:rPr>
  </w:style>
  <w:style w:type="character" w:customStyle="1" w:styleId="FootnoteTextChar">
    <w:name w:val="Footnote Text Char"/>
    <w:link w:val="FootnoteText"/>
    <w:uiPriority w:val="99"/>
    <w:qFormat/>
    <w:rsid w:val="002B22DE"/>
  </w:style>
  <w:style w:type="character" w:customStyle="1" w:styleId="normaltextrun">
    <w:name w:val="normaltextrun"/>
    <w:basedOn w:val="DefaultParagraphFont"/>
    <w:rsid w:val="00EC14EA"/>
  </w:style>
  <w:style w:type="character" w:customStyle="1" w:styleId="spellingerror">
    <w:name w:val="spellingerror"/>
    <w:basedOn w:val="DefaultParagraphFont"/>
    <w:rsid w:val="00A05BA9"/>
  </w:style>
  <w:style w:type="character" w:customStyle="1" w:styleId="HeaderChar">
    <w:name w:val="Header Char"/>
    <w:link w:val="Header"/>
    <w:uiPriority w:val="99"/>
    <w:rsid w:val="000F25B9"/>
    <w:rPr>
      <w:sz w:val="24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F019D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A9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59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7008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34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848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33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73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8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ita.steinberga@varam.gov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2" ma:contentTypeDescription="Izveidot jaunu dokumentu." ma:contentTypeScope="" ma:versionID="4375d33988dcc54e6c8ff063cbfce4f1">
  <xsd:schema xmlns:xsd="http://www.w3.org/2001/XMLSchema" xmlns:xs="http://www.w3.org/2001/XMLSchema" xmlns:p="http://schemas.microsoft.com/office/2006/metadata/properties" xmlns:ns3="122e0e09-afb4-4bf9-abab-ecc4519bc6eb" xmlns:ns4="ace8e44c-fa88-44c0-8590-dfda63664a63" targetNamespace="http://schemas.microsoft.com/office/2006/metadata/properties" ma:root="true" ma:fieldsID="c34b36fbdab40fb1a550523fe79215e8" ns3:_="" ns4:_="">
    <xsd:import namespace="122e0e09-afb4-4bf9-abab-ecc4519bc6eb"/>
    <xsd:import namespace="ace8e44c-fa88-44c0-8590-dfda63664a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6BC7-1B0E-4870-92A9-CC82F3F79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C7B0D-015D-4F55-94EA-64721584A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B321CA-A3C0-4EF0-A4FB-B96AC0A97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e0e09-afb4-4bf9-abab-ecc4519bc6eb"/>
    <ds:schemaRef ds:uri="ace8e44c-fa88-44c0-8590-dfda63664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9D400-497A-469C-A193-5CDBFD42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15309</Words>
  <Characters>8727</Characters>
  <Application>Microsoft Office Word</Application>
  <DocSecurity>0</DocSecurity>
  <Lines>72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projekts Grozījums Ministru kabineta 2002. gada 9. aprīļa noteikumos Nr. 149 “Noteikumi par aizsardzību pret jonizējošo starojumu”</vt:lpstr>
      <vt:lpstr>MK noteikumu projekts Grozījums Ministru kabineta 2002. gada 9. aprīļa noteikumos Nr. 149 “Noteikumi par aizsardzību pret jonizējošo starojumu”</vt:lpstr>
    </vt:vector>
  </TitlesOfParts>
  <Company>VARAM</Company>
  <LinksUpToDate>false</LinksUpToDate>
  <CharactersWithSpaces>23989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Grozījums Ministru kabineta 2002. gada 9. aprīļa noteikumos Nr. 149 “Noteikumi par aizsardzību pret jonizējošo starojumu”</dc:title>
  <dc:subject>Anotācija</dc:subject>
  <dc:creator>Natalija Cudečka Puriņa</dc:creator>
  <dc:description>67026487, natalija.cudecka-purina@varam.gov.lv</dc:description>
  <cp:lastModifiedBy>EP</cp:lastModifiedBy>
  <cp:revision>2</cp:revision>
  <cp:lastPrinted>2020-01-22T12:50:00Z</cp:lastPrinted>
  <dcterms:created xsi:type="dcterms:W3CDTF">2021-09-02T12:41:00Z</dcterms:created>
  <dcterms:modified xsi:type="dcterms:W3CDTF">2021-09-02T12:41:00Z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