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FE69" w14:textId="566D92D0" w:rsidR="00704A22" w:rsidRPr="000E2963" w:rsidRDefault="001A0B74" w:rsidP="000E2963">
      <w:pPr>
        <w:ind w:left="757" w:right="898"/>
        <w:jc w:val="center"/>
        <w:rPr>
          <w:b/>
          <w:color w:val="2CAAE0"/>
          <w:sz w:val="24"/>
        </w:rPr>
      </w:pPr>
      <w:r w:rsidRPr="002C2D12">
        <w:rPr>
          <w:b/>
          <w:color w:val="2CAAE0"/>
          <w:sz w:val="24"/>
        </w:rPr>
        <w:t xml:space="preserve"> </w:t>
      </w:r>
      <w:r w:rsidR="00A477E9" w:rsidRPr="000E2963">
        <w:rPr>
          <w:b/>
          <w:color w:val="2CAAE0"/>
          <w:sz w:val="24"/>
        </w:rPr>
        <w:t>Interreg Baltijas jūras reģiona p</w:t>
      </w:r>
      <w:r w:rsidR="00ED1FB3" w:rsidRPr="000E2963">
        <w:rPr>
          <w:b/>
          <w:color w:val="2CAAE0"/>
          <w:sz w:val="24"/>
        </w:rPr>
        <w:t xml:space="preserve">rogrammas dokumenta </w:t>
      </w:r>
      <w:r w:rsidR="00A477E9" w:rsidRPr="000E2963">
        <w:rPr>
          <w:b/>
          <w:color w:val="2CAAE0"/>
          <w:sz w:val="24"/>
        </w:rPr>
        <w:t xml:space="preserve">projekta tulkojums </w:t>
      </w:r>
    </w:p>
    <w:p w14:paraId="102DA7AB" w14:textId="2B1F9C47" w:rsidR="003348F5" w:rsidRPr="002C2D12" w:rsidRDefault="00704A22" w:rsidP="000E2963">
      <w:pPr>
        <w:ind w:left="757" w:right="898"/>
        <w:jc w:val="center"/>
        <w:rPr>
          <w:b/>
          <w:sz w:val="24"/>
        </w:rPr>
      </w:pPr>
      <w:r w:rsidRPr="000E2963">
        <w:rPr>
          <w:b/>
          <w:color w:val="2CAAE0"/>
          <w:sz w:val="24"/>
        </w:rPr>
        <w:t>(</w:t>
      </w:r>
      <w:r w:rsidR="00ED1FB3" w:rsidRPr="000E2963">
        <w:rPr>
          <w:b/>
          <w:color w:val="2CAAE0"/>
          <w:sz w:val="24"/>
        </w:rPr>
        <w:t xml:space="preserve">2021. gada </w:t>
      </w:r>
      <w:r w:rsidR="00A477E9" w:rsidRPr="000E2963">
        <w:rPr>
          <w:b/>
          <w:color w:val="2CAAE0"/>
          <w:sz w:val="24"/>
        </w:rPr>
        <w:t>29.septembris</w:t>
      </w:r>
      <w:r w:rsidRPr="000E2963">
        <w:rPr>
          <w:b/>
          <w:color w:val="2CAAE0"/>
          <w:sz w:val="24"/>
        </w:rPr>
        <w:t>)</w:t>
      </w:r>
    </w:p>
    <w:p w14:paraId="29262986" w14:textId="77777777" w:rsidR="003348F5" w:rsidRPr="002C2D12" w:rsidRDefault="003348F5" w:rsidP="00D5478E">
      <w:pPr>
        <w:pStyle w:val="BodyText"/>
        <w:shd w:val="clear" w:color="auto" w:fill="FFFFFF" w:themeFill="background1"/>
        <w:rPr>
          <w:b/>
          <w:sz w:val="26"/>
        </w:rPr>
      </w:pPr>
    </w:p>
    <w:p w14:paraId="3813C19D" w14:textId="77777777" w:rsidR="003348F5" w:rsidRPr="002C2D12" w:rsidRDefault="00ED1FB3" w:rsidP="00D5478E">
      <w:pPr>
        <w:pStyle w:val="Heading1"/>
        <w:shd w:val="clear" w:color="auto" w:fill="FFFFFF" w:themeFill="background1"/>
        <w:spacing w:before="161"/>
        <w:ind w:left="755" w:right="898" w:firstLine="0"/>
        <w:jc w:val="center"/>
      </w:pPr>
      <w:r w:rsidRPr="002C2D12">
        <w:t>INTERREG PROGRAMMU VEIDNE</w:t>
      </w:r>
    </w:p>
    <w:p w14:paraId="68F765E5" w14:textId="77777777" w:rsidR="003348F5" w:rsidRPr="002C2D12" w:rsidRDefault="003348F5" w:rsidP="00D5478E">
      <w:pPr>
        <w:pStyle w:val="BodyText"/>
        <w:shd w:val="clear" w:color="auto" w:fill="FFFFFF" w:themeFill="background1"/>
        <w:spacing w:before="2"/>
        <w:rPr>
          <w:b/>
          <w:sz w:val="2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5"/>
        <w:gridCol w:w="5106"/>
      </w:tblGrid>
      <w:tr w:rsidR="003348F5" w:rsidRPr="00522D5B" w14:paraId="5D95702A" w14:textId="77777777">
        <w:trPr>
          <w:trHeight w:val="290"/>
        </w:trPr>
        <w:tc>
          <w:tcPr>
            <w:tcW w:w="3315" w:type="dxa"/>
          </w:tcPr>
          <w:p w14:paraId="760CF56E" w14:textId="3EB826D2" w:rsidR="003348F5" w:rsidRPr="00522D5B" w:rsidRDefault="00ED1FB3" w:rsidP="00D5478E">
            <w:pPr>
              <w:pStyle w:val="TableParagraph"/>
              <w:shd w:val="clear" w:color="auto" w:fill="FFFFFF" w:themeFill="background1"/>
              <w:spacing w:before="1"/>
              <w:ind w:left="107"/>
              <w:rPr>
                <w:b/>
              </w:rPr>
            </w:pPr>
            <w:r w:rsidRPr="00522D5B">
              <w:rPr>
                <w:b/>
              </w:rPr>
              <w:t>KKI</w:t>
            </w:r>
          </w:p>
        </w:tc>
        <w:tc>
          <w:tcPr>
            <w:tcW w:w="5106" w:type="dxa"/>
          </w:tcPr>
          <w:p w14:paraId="6A3064BC" w14:textId="39B626F3" w:rsidR="003348F5" w:rsidRPr="00522D5B" w:rsidRDefault="00ED1FB3" w:rsidP="00D5478E">
            <w:pPr>
              <w:pStyle w:val="TableParagraph"/>
              <w:shd w:val="clear" w:color="auto" w:fill="FFFFFF" w:themeFill="background1"/>
              <w:spacing w:line="219" w:lineRule="exact"/>
              <w:ind w:left="107"/>
              <w:rPr>
                <w:sz w:val="18"/>
              </w:rPr>
            </w:pPr>
            <w:r w:rsidRPr="00522D5B">
              <w:rPr>
                <w:sz w:val="18"/>
              </w:rPr>
              <w:t xml:space="preserve">[15 </w:t>
            </w:r>
            <w:r w:rsidR="00645891" w:rsidRPr="00522D5B">
              <w:rPr>
                <w:sz w:val="18"/>
              </w:rPr>
              <w:t>rakstzīmes</w:t>
            </w:r>
            <w:r w:rsidRPr="00522D5B">
              <w:rPr>
                <w:sz w:val="18"/>
              </w:rPr>
              <w:t>]</w:t>
            </w:r>
          </w:p>
        </w:tc>
      </w:tr>
      <w:tr w:rsidR="003348F5" w:rsidRPr="00522D5B" w14:paraId="110071E6" w14:textId="77777777">
        <w:trPr>
          <w:trHeight w:val="292"/>
        </w:trPr>
        <w:tc>
          <w:tcPr>
            <w:tcW w:w="3315" w:type="dxa"/>
          </w:tcPr>
          <w:p w14:paraId="48FCDC5D" w14:textId="77777777" w:rsidR="003348F5" w:rsidRPr="00522D5B" w:rsidRDefault="00ED1FB3" w:rsidP="00D5478E">
            <w:pPr>
              <w:pStyle w:val="TableParagraph"/>
              <w:shd w:val="clear" w:color="auto" w:fill="FFFFFF" w:themeFill="background1"/>
              <w:spacing w:before="3"/>
              <w:ind w:left="107"/>
              <w:rPr>
                <w:b/>
              </w:rPr>
            </w:pPr>
            <w:r w:rsidRPr="00522D5B">
              <w:rPr>
                <w:b/>
              </w:rPr>
              <w:t>Nosaukums</w:t>
            </w:r>
          </w:p>
        </w:tc>
        <w:tc>
          <w:tcPr>
            <w:tcW w:w="5106" w:type="dxa"/>
          </w:tcPr>
          <w:p w14:paraId="279EC536" w14:textId="640DF786" w:rsidR="003348F5" w:rsidRPr="00522D5B" w:rsidRDefault="00ED1FB3" w:rsidP="00D5478E">
            <w:pPr>
              <w:pStyle w:val="TableParagraph"/>
              <w:shd w:val="clear" w:color="auto" w:fill="FFFFFF" w:themeFill="background1"/>
              <w:spacing w:before="1"/>
              <w:ind w:left="107"/>
              <w:rPr>
                <w:sz w:val="18"/>
              </w:rPr>
            </w:pPr>
            <w:r w:rsidRPr="00522D5B">
              <w:rPr>
                <w:sz w:val="18"/>
              </w:rPr>
              <w:t xml:space="preserve">[255] </w:t>
            </w:r>
            <w:proofErr w:type="spellStart"/>
            <w:r w:rsidRPr="00522D5B">
              <w:rPr>
                <w:sz w:val="18"/>
              </w:rPr>
              <w:t>Interreg</w:t>
            </w:r>
            <w:proofErr w:type="spellEnd"/>
            <w:r w:rsidRPr="00522D5B">
              <w:rPr>
                <w:sz w:val="18"/>
              </w:rPr>
              <w:t xml:space="preserve"> </w:t>
            </w:r>
            <w:proofErr w:type="spellStart"/>
            <w:r w:rsidRPr="00522D5B">
              <w:rPr>
                <w:sz w:val="18"/>
              </w:rPr>
              <w:t>Baltic</w:t>
            </w:r>
            <w:proofErr w:type="spellEnd"/>
            <w:r w:rsidRPr="00522D5B">
              <w:rPr>
                <w:sz w:val="18"/>
              </w:rPr>
              <w:t xml:space="preserve"> </w:t>
            </w:r>
            <w:proofErr w:type="spellStart"/>
            <w:r w:rsidRPr="00522D5B">
              <w:rPr>
                <w:sz w:val="18"/>
              </w:rPr>
              <w:t>Sea</w:t>
            </w:r>
            <w:proofErr w:type="spellEnd"/>
            <w:r w:rsidRPr="00522D5B">
              <w:rPr>
                <w:sz w:val="18"/>
              </w:rPr>
              <w:t xml:space="preserve"> </w:t>
            </w:r>
            <w:proofErr w:type="spellStart"/>
            <w:r w:rsidRPr="00522D5B">
              <w:rPr>
                <w:sz w:val="18"/>
              </w:rPr>
              <w:t>Region</w:t>
            </w:r>
            <w:proofErr w:type="spellEnd"/>
            <w:r w:rsidRPr="00522D5B">
              <w:rPr>
                <w:sz w:val="18"/>
              </w:rPr>
              <w:t xml:space="preserve"> [</w:t>
            </w:r>
            <w:proofErr w:type="spellStart"/>
            <w:r w:rsidRPr="00522D5B">
              <w:rPr>
                <w:sz w:val="18"/>
              </w:rPr>
              <w:t>Interreg</w:t>
            </w:r>
            <w:proofErr w:type="spellEnd"/>
            <w:r w:rsidRPr="00522D5B">
              <w:rPr>
                <w:sz w:val="18"/>
              </w:rPr>
              <w:t xml:space="preserve"> Baltijas jūras </w:t>
            </w:r>
            <w:bookmarkStart w:id="0" w:name="_Hlk82596519"/>
            <w:r w:rsidRPr="00522D5B">
              <w:rPr>
                <w:sz w:val="18"/>
              </w:rPr>
              <w:t>reģion</w:t>
            </w:r>
            <w:r w:rsidR="001B429A" w:rsidRPr="00522D5B">
              <w:rPr>
                <w:sz w:val="18"/>
              </w:rPr>
              <w:t>a programma</w:t>
            </w:r>
            <w:bookmarkEnd w:id="0"/>
            <w:r w:rsidRPr="00522D5B">
              <w:rPr>
                <w:sz w:val="18"/>
              </w:rPr>
              <w:t>]</w:t>
            </w:r>
          </w:p>
        </w:tc>
      </w:tr>
      <w:tr w:rsidR="003348F5" w:rsidRPr="00522D5B" w14:paraId="3AA8F313" w14:textId="77777777">
        <w:trPr>
          <w:trHeight w:val="290"/>
        </w:trPr>
        <w:tc>
          <w:tcPr>
            <w:tcW w:w="3315" w:type="dxa"/>
          </w:tcPr>
          <w:p w14:paraId="591E50C1" w14:textId="77777777" w:rsidR="003348F5" w:rsidRPr="00522D5B" w:rsidRDefault="00ED1FB3" w:rsidP="00D5478E">
            <w:pPr>
              <w:pStyle w:val="TableParagraph"/>
              <w:shd w:val="clear" w:color="auto" w:fill="FFFFFF" w:themeFill="background1"/>
              <w:spacing w:before="1"/>
              <w:ind w:left="107"/>
              <w:rPr>
                <w:b/>
              </w:rPr>
            </w:pPr>
            <w:r w:rsidRPr="00522D5B">
              <w:rPr>
                <w:b/>
              </w:rPr>
              <w:t>Versija</w:t>
            </w:r>
          </w:p>
        </w:tc>
        <w:tc>
          <w:tcPr>
            <w:tcW w:w="5106" w:type="dxa"/>
          </w:tcPr>
          <w:p w14:paraId="7B0CF1E6" w14:textId="77777777" w:rsidR="003348F5" w:rsidRPr="00522D5B" w:rsidRDefault="00ED1FB3" w:rsidP="00D5478E">
            <w:pPr>
              <w:pStyle w:val="TableParagraph"/>
              <w:shd w:val="clear" w:color="auto" w:fill="FFFFFF" w:themeFill="background1"/>
              <w:spacing w:line="219" w:lineRule="exact"/>
              <w:ind w:left="107"/>
              <w:rPr>
                <w:sz w:val="18"/>
              </w:rPr>
            </w:pPr>
            <w:r w:rsidRPr="00522D5B">
              <w:rPr>
                <w:sz w:val="18"/>
              </w:rPr>
              <w:t>0.1</w:t>
            </w:r>
          </w:p>
        </w:tc>
      </w:tr>
      <w:tr w:rsidR="003348F5" w:rsidRPr="00522D5B" w14:paraId="6F045D93" w14:textId="77777777">
        <w:trPr>
          <w:trHeight w:val="292"/>
        </w:trPr>
        <w:tc>
          <w:tcPr>
            <w:tcW w:w="3315" w:type="dxa"/>
          </w:tcPr>
          <w:p w14:paraId="7E81F6BE" w14:textId="77777777" w:rsidR="003348F5" w:rsidRPr="00522D5B" w:rsidRDefault="00ED1FB3" w:rsidP="00D5478E">
            <w:pPr>
              <w:pStyle w:val="TableParagraph"/>
              <w:shd w:val="clear" w:color="auto" w:fill="FFFFFF" w:themeFill="background1"/>
              <w:spacing w:before="1"/>
              <w:ind w:left="107"/>
              <w:rPr>
                <w:b/>
              </w:rPr>
            </w:pPr>
            <w:r w:rsidRPr="00522D5B">
              <w:rPr>
                <w:b/>
              </w:rPr>
              <w:t>Pirmais gads</w:t>
            </w:r>
          </w:p>
        </w:tc>
        <w:tc>
          <w:tcPr>
            <w:tcW w:w="5106" w:type="dxa"/>
          </w:tcPr>
          <w:p w14:paraId="5AE3C4DE" w14:textId="77777777" w:rsidR="003348F5" w:rsidRPr="00522D5B" w:rsidRDefault="00ED1FB3" w:rsidP="00D5478E">
            <w:pPr>
              <w:pStyle w:val="TableParagraph"/>
              <w:shd w:val="clear" w:color="auto" w:fill="FFFFFF" w:themeFill="background1"/>
              <w:spacing w:line="219" w:lineRule="exact"/>
              <w:ind w:left="107"/>
              <w:rPr>
                <w:sz w:val="18"/>
              </w:rPr>
            </w:pPr>
            <w:r w:rsidRPr="00522D5B">
              <w:rPr>
                <w:sz w:val="18"/>
              </w:rPr>
              <w:t>[4] 2021</w:t>
            </w:r>
          </w:p>
        </w:tc>
      </w:tr>
      <w:tr w:rsidR="003348F5" w:rsidRPr="00522D5B" w14:paraId="22DF9DCB" w14:textId="77777777">
        <w:trPr>
          <w:trHeight w:val="290"/>
        </w:trPr>
        <w:tc>
          <w:tcPr>
            <w:tcW w:w="3315" w:type="dxa"/>
          </w:tcPr>
          <w:p w14:paraId="1586C3F2" w14:textId="77777777" w:rsidR="003348F5" w:rsidRPr="00522D5B" w:rsidRDefault="00ED1FB3" w:rsidP="00D5478E">
            <w:pPr>
              <w:pStyle w:val="TableParagraph"/>
              <w:shd w:val="clear" w:color="auto" w:fill="FFFFFF" w:themeFill="background1"/>
              <w:spacing w:before="1"/>
              <w:ind w:left="107"/>
              <w:rPr>
                <w:b/>
              </w:rPr>
            </w:pPr>
            <w:r w:rsidRPr="00522D5B">
              <w:rPr>
                <w:b/>
              </w:rPr>
              <w:t>Pēdējais gads</w:t>
            </w:r>
          </w:p>
        </w:tc>
        <w:tc>
          <w:tcPr>
            <w:tcW w:w="5106" w:type="dxa"/>
          </w:tcPr>
          <w:p w14:paraId="6E17D1FC" w14:textId="77777777" w:rsidR="003348F5" w:rsidRPr="00522D5B" w:rsidRDefault="00ED1FB3" w:rsidP="00D5478E">
            <w:pPr>
              <w:pStyle w:val="TableParagraph"/>
              <w:shd w:val="clear" w:color="auto" w:fill="FFFFFF" w:themeFill="background1"/>
              <w:spacing w:line="219" w:lineRule="exact"/>
              <w:ind w:left="107"/>
              <w:rPr>
                <w:sz w:val="18"/>
              </w:rPr>
            </w:pPr>
            <w:r w:rsidRPr="00522D5B">
              <w:rPr>
                <w:sz w:val="18"/>
              </w:rPr>
              <w:t>[4] 2027</w:t>
            </w:r>
          </w:p>
        </w:tc>
      </w:tr>
      <w:tr w:rsidR="003348F5" w:rsidRPr="00522D5B" w14:paraId="0F033FFC" w14:textId="77777777">
        <w:trPr>
          <w:trHeight w:val="290"/>
        </w:trPr>
        <w:tc>
          <w:tcPr>
            <w:tcW w:w="3315" w:type="dxa"/>
          </w:tcPr>
          <w:p w14:paraId="77B5484A" w14:textId="07476ED8" w:rsidR="003348F5" w:rsidRPr="00522D5B" w:rsidRDefault="00ED1FB3" w:rsidP="00704A22">
            <w:pPr>
              <w:pStyle w:val="TableParagraph"/>
              <w:shd w:val="clear" w:color="auto" w:fill="FFFFFF" w:themeFill="background1"/>
              <w:spacing w:before="1"/>
              <w:ind w:left="107"/>
              <w:rPr>
                <w:b/>
              </w:rPr>
            </w:pPr>
            <w:r w:rsidRPr="00522D5B">
              <w:rPr>
                <w:b/>
              </w:rPr>
              <w:t>Piemērojams</w:t>
            </w:r>
            <w:r w:rsidR="00704A22" w:rsidRPr="00522D5B">
              <w:rPr>
                <w:b/>
              </w:rPr>
              <w:t xml:space="preserve"> </w:t>
            </w:r>
            <w:r w:rsidRPr="00522D5B">
              <w:rPr>
                <w:b/>
              </w:rPr>
              <w:t>no</w:t>
            </w:r>
          </w:p>
        </w:tc>
        <w:tc>
          <w:tcPr>
            <w:tcW w:w="5106" w:type="dxa"/>
          </w:tcPr>
          <w:p w14:paraId="00A32D08" w14:textId="77777777" w:rsidR="003348F5" w:rsidRPr="00522D5B" w:rsidRDefault="003348F5" w:rsidP="00D5478E">
            <w:pPr>
              <w:pStyle w:val="TableParagraph"/>
              <w:shd w:val="clear" w:color="auto" w:fill="FFFFFF" w:themeFill="background1"/>
              <w:rPr>
                <w:sz w:val="20"/>
              </w:rPr>
            </w:pPr>
          </w:p>
        </w:tc>
      </w:tr>
      <w:tr w:rsidR="003348F5" w:rsidRPr="00522D5B" w14:paraId="1CA3C64A" w14:textId="77777777">
        <w:trPr>
          <w:trHeight w:val="292"/>
        </w:trPr>
        <w:tc>
          <w:tcPr>
            <w:tcW w:w="3315" w:type="dxa"/>
          </w:tcPr>
          <w:p w14:paraId="0ABA633E" w14:textId="5AC9B591" w:rsidR="003348F5" w:rsidRPr="00522D5B" w:rsidRDefault="00ED1FB3" w:rsidP="00704A22">
            <w:pPr>
              <w:pStyle w:val="TableParagraph"/>
              <w:shd w:val="clear" w:color="auto" w:fill="FFFFFF" w:themeFill="background1"/>
              <w:spacing w:before="3"/>
              <w:ind w:left="107"/>
              <w:rPr>
                <w:b/>
              </w:rPr>
            </w:pPr>
            <w:r w:rsidRPr="00522D5B">
              <w:rPr>
                <w:b/>
              </w:rPr>
              <w:t>Piemērojams</w:t>
            </w:r>
            <w:r w:rsidR="00704A22" w:rsidRPr="00522D5B">
              <w:rPr>
                <w:b/>
              </w:rPr>
              <w:t xml:space="preserve"> </w:t>
            </w:r>
            <w:r w:rsidRPr="00522D5B">
              <w:rPr>
                <w:b/>
              </w:rPr>
              <w:t>līdz</w:t>
            </w:r>
          </w:p>
        </w:tc>
        <w:tc>
          <w:tcPr>
            <w:tcW w:w="5106" w:type="dxa"/>
          </w:tcPr>
          <w:p w14:paraId="2B7E0573" w14:textId="77777777" w:rsidR="003348F5" w:rsidRPr="00522D5B" w:rsidRDefault="003348F5" w:rsidP="00D5478E">
            <w:pPr>
              <w:pStyle w:val="TableParagraph"/>
              <w:shd w:val="clear" w:color="auto" w:fill="FFFFFF" w:themeFill="background1"/>
              <w:rPr>
                <w:sz w:val="20"/>
              </w:rPr>
            </w:pPr>
          </w:p>
        </w:tc>
      </w:tr>
      <w:tr w:rsidR="003348F5" w:rsidRPr="00522D5B" w14:paraId="1EA4FD28" w14:textId="77777777">
        <w:trPr>
          <w:trHeight w:val="290"/>
        </w:trPr>
        <w:tc>
          <w:tcPr>
            <w:tcW w:w="3315" w:type="dxa"/>
          </w:tcPr>
          <w:p w14:paraId="51FAB4E0" w14:textId="77777777" w:rsidR="003348F5" w:rsidRPr="00522D5B" w:rsidRDefault="00ED1FB3" w:rsidP="00D5478E">
            <w:pPr>
              <w:pStyle w:val="TableParagraph"/>
              <w:shd w:val="clear" w:color="auto" w:fill="FFFFFF" w:themeFill="background1"/>
              <w:spacing w:before="1"/>
              <w:ind w:left="107"/>
              <w:rPr>
                <w:b/>
              </w:rPr>
            </w:pPr>
            <w:r w:rsidRPr="00522D5B">
              <w:rPr>
                <w:b/>
              </w:rPr>
              <w:t>Komisijas lēmuma numurs</w:t>
            </w:r>
          </w:p>
        </w:tc>
        <w:tc>
          <w:tcPr>
            <w:tcW w:w="5106" w:type="dxa"/>
          </w:tcPr>
          <w:p w14:paraId="19F9C91C" w14:textId="77777777" w:rsidR="003348F5" w:rsidRPr="00522D5B" w:rsidRDefault="003348F5" w:rsidP="00D5478E">
            <w:pPr>
              <w:pStyle w:val="TableParagraph"/>
              <w:shd w:val="clear" w:color="auto" w:fill="FFFFFF" w:themeFill="background1"/>
              <w:rPr>
                <w:sz w:val="20"/>
              </w:rPr>
            </w:pPr>
          </w:p>
        </w:tc>
      </w:tr>
      <w:tr w:rsidR="003348F5" w:rsidRPr="00522D5B" w14:paraId="242AE2ED" w14:textId="77777777">
        <w:trPr>
          <w:trHeight w:val="293"/>
        </w:trPr>
        <w:tc>
          <w:tcPr>
            <w:tcW w:w="3315" w:type="dxa"/>
          </w:tcPr>
          <w:p w14:paraId="3A90B409" w14:textId="77777777" w:rsidR="003348F5" w:rsidRPr="00522D5B" w:rsidRDefault="00ED1FB3" w:rsidP="00D5478E">
            <w:pPr>
              <w:pStyle w:val="TableParagraph"/>
              <w:shd w:val="clear" w:color="auto" w:fill="FFFFFF" w:themeFill="background1"/>
              <w:spacing w:before="1"/>
              <w:ind w:left="107"/>
              <w:rPr>
                <w:b/>
              </w:rPr>
            </w:pPr>
            <w:r w:rsidRPr="00522D5B">
              <w:rPr>
                <w:b/>
              </w:rPr>
              <w:t>Komisijas lēmuma datums</w:t>
            </w:r>
          </w:p>
        </w:tc>
        <w:tc>
          <w:tcPr>
            <w:tcW w:w="5106" w:type="dxa"/>
          </w:tcPr>
          <w:p w14:paraId="5C578234" w14:textId="77777777" w:rsidR="003348F5" w:rsidRPr="00522D5B" w:rsidRDefault="003348F5" w:rsidP="00D5478E">
            <w:pPr>
              <w:pStyle w:val="TableParagraph"/>
              <w:shd w:val="clear" w:color="auto" w:fill="FFFFFF" w:themeFill="background1"/>
            </w:pPr>
          </w:p>
        </w:tc>
      </w:tr>
      <w:tr w:rsidR="003348F5" w:rsidRPr="00522D5B" w14:paraId="17007F08" w14:textId="77777777">
        <w:trPr>
          <w:trHeight w:val="580"/>
        </w:trPr>
        <w:tc>
          <w:tcPr>
            <w:tcW w:w="3315" w:type="dxa"/>
          </w:tcPr>
          <w:p w14:paraId="6C608DF4" w14:textId="77777777" w:rsidR="003348F5" w:rsidRPr="00522D5B" w:rsidRDefault="00ED1FB3" w:rsidP="00D5478E">
            <w:pPr>
              <w:pStyle w:val="TableParagraph"/>
              <w:shd w:val="clear" w:color="auto" w:fill="FFFFFF" w:themeFill="background1"/>
              <w:spacing w:before="1"/>
              <w:ind w:left="107"/>
              <w:rPr>
                <w:b/>
              </w:rPr>
            </w:pPr>
            <w:r w:rsidRPr="00522D5B">
              <w:rPr>
                <w:b/>
              </w:rPr>
              <w:t>Lēmuma par programmas izmaiņām</w:t>
            </w:r>
          </w:p>
          <w:p w14:paraId="55D9A693" w14:textId="77777777" w:rsidR="003348F5" w:rsidRPr="00522D5B" w:rsidRDefault="00ED1FB3" w:rsidP="00704A22">
            <w:pPr>
              <w:pStyle w:val="TableParagraph"/>
              <w:shd w:val="clear" w:color="auto" w:fill="FFFFFF" w:themeFill="background1"/>
              <w:spacing w:before="1"/>
              <w:ind w:left="107"/>
              <w:rPr>
                <w:b/>
              </w:rPr>
            </w:pPr>
            <w:r w:rsidRPr="00522D5B">
              <w:rPr>
                <w:b/>
              </w:rPr>
              <w:t>numurs</w:t>
            </w:r>
          </w:p>
        </w:tc>
        <w:tc>
          <w:tcPr>
            <w:tcW w:w="5106" w:type="dxa"/>
          </w:tcPr>
          <w:p w14:paraId="19D8389C" w14:textId="77777777" w:rsidR="003348F5" w:rsidRPr="00522D5B" w:rsidRDefault="00ED1FB3" w:rsidP="00D5478E">
            <w:pPr>
              <w:pStyle w:val="TableParagraph"/>
              <w:shd w:val="clear" w:color="auto" w:fill="FFFFFF" w:themeFill="background1"/>
              <w:spacing w:line="219" w:lineRule="exact"/>
              <w:ind w:left="107"/>
              <w:rPr>
                <w:sz w:val="18"/>
              </w:rPr>
            </w:pPr>
            <w:r w:rsidRPr="00522D5B">
              <w:rPr>
                <w:sz w:val="18"/>
              </w:rPr>
              <w:t>[20]</w:t>
            </w:r>
          </w:p>
        </w:tc>
      </w:tr>
      <w:tr w:rsidR="003348F5" w:rsidRPr="00522D5B" w14:paraId="4143E4B5" w14:textId="77777777">
        <w:trPr>
          <w:trHeight w:val="582"/>
        </w:trPr>
        <w:tc>
          <w:tcPr>
            <w:tcW w:w="3315" w:type="dxa"/>
          </w:tcPr>
          <w:p w14:paraId="4F32B0B4" w14:textId="77777777" w:rsidR="003348F5" w:rsidRPr="00522D5B" w:rsidRDefault="00ED1FB3" w:rsidP="00D5478E">
            <w:pPr>
              <w:pStyle w:val="TableParagraph"/>
              <w:shd w:val="clear" w:color="auto" w:fill="FFFFFF" w:themeFill="background1"/>
              <w:spacing w:before="1"/>
              <w:ind w:left="107"/>
              <w:rPr>
                <w:b/>
              </w:rPr>
            </w:pPr>
            <w:r w:rsidRPr="00522D5B">
              <w:rPr>
                <w:b/>
              </w:rPr>
              <w:t>Lēmuma par programmas izmaiņām</w:t>
            </w:r>
          </w:p>
          <w:p w14:paraId="30ABC128" w14:textId="79AD57F9" w:rsidR="003348F5" w:rsidRPr="00522D5B" w:rsidRDefault="00645891" w:rsidP="00704A22">
            <w:pPr>
              <w:pStyle w:val="TableParagraph"/>
              <w:shd w:val="clear" w:color="auto" w:fill="FFFFFF" w:themeFill="background1"/>
              <w:spacing w:before="1"/>
              <w:ind w:left="107"/>
              <w:rPr>
                <w:b/>
              </w:rPr>
            </w:pPr>
            <w:r w:rsidRPr="00522D5B">
              <w:rPr>
                <w:b/>
              </w:rPr>
              <w:t xml:space="preserve"> spēkā stāšanās datums</w:t>
            </w:r>
          </w:p>
        </w:tc>
        <w:tc>
          <w:tcPr>
            <w:tcW w:w="5106" w:type="dxa"/>
          </w:tcPr>
          <w:p w14:paraId="481DFB70" w14:textId="77777777" w:rsidR="003348F5" w:rsidRPr="00522D5B" w:rsidRDefault="003348F5" w:rsidP="00D5478E">
            <w:pPr>
              <w:pStyle w:val="TableParagraph"/>
              <w:shd w:val="clear" w:color="auto" w:fill="FFFFFF" w:themeFill="background1"/>
            </w:pPr>
          </w:p>
        </w:tc>
      </w:tr>
      <w:tr w:rsidR="003348F5" w:rsidRPr="00522D5B" w14:paraId="6F370D5F" w14:textId="77777777">
        <w:trPr>
          <w:trHeight w:val="580"/>
        </w:trPr>
        <w:tc>
          <w:tcPr>
            <w:tcW w:w="3315" w:type="dxa"/>
          </w:tcPr>
          <w:p w14:paraId="66B1D091" w14:textId="77777777" w:rsidR="003348F5" w:rsidRPr="00522D5B" w:rsidRDefault="00ED1FB3" w:rsidP="00D5478E">
            <w:pPr>
              <w:pStyle w:val="TableParagraph"/>
              <w:shd w:val="clear" w:color="auto" w:fill="FFFFFF" w:themeFill="background1"/>
              <w:spacing w:before="1"/>
              <w:ind w:left="107"/>
              <w:rPr>
                <w:b/>
              </w:rPr>
            </w:pPr>
            <w:r w:rsidRPr="00522D5B">
              <w:rPr>
                <w:b/>
              </w:rPr>
              <w:t>Programmā ietvertie</w:t>
            </w:r>
          </w:p>
          <w:p w14:paraId="62E79EE1" w14:textId="5A740EE9" w:rsidR="003348F5" w:rsidRPr="00522D5B" w:rsidRDefault="00ED1FB3" w:rsidP="00D5478E">
            <w:pPr>
              <w:pStyle w:val="TableParagraph"/>
              <w:shd w:val="clear" w:color="auto" w:fill="FFFFFF" w:themeFill="background1"/>
              <w:spacing w:before="37"/>
              <w:ind w:left="107"/>
              <w:rPr>
                <w:b/>
              </w:rPr>
            </w:pPr>
            <w:r w:rsidRPr="00522D5B">
              <w:rPr>
                <w:b/>
              </w:rPr>
              <w:t>NUTS reģioni</w:t>
            </w:r>
          </w:p>
        </w:tc>
        <w:tc>
          <w:tcPr>
            <w:tcW w:w="5106" w:type="dxa"/>
          </w:tcPr>
          <w:p w14:paraId="6AC6FF25" w14:textId="77777777" w:rsidR="003348F5" w:rsidRPr="00522D5B" w:rsidRDefault="003348F5" w:rsidP="00D5478E">
            <w:pPr>
              <w:pStyle w:val="TableParagraph"/>
              <w:shd w:val="clear" w:color="auto" w:fill="FFFFFF" w:themeFill="background1"/>
            </w:pPr>
          </w:p>
        </w:tc>
      </w:tr>
      <w:tr w:rsidR="003348F5" w:rsidRPr="00522D5B" w14:paraId="029F3C8F" w14:textId="77777777">
        <w:trPr>
          <w:trHeight w:val="292"/>
        </w:trPr>
        <w:tc>
          <w:tcPr>
            <w:tcW w:w="3315" w:type="dxa"/>
          </w:tcPr>
          <w:p w14:paraId="2E08FB1C" w14:textId="0A99F1D9" w:rsidR="003348F5" w:rsidRPr="00522D5B" w:rsidRDefault="00ED1FB3" w:rsidP="00D5478E">
            <w:pPr>
              <w:pStyle w:val="TableParagraph"/>
              <w:shd w:val="clear" w:color="auto" w:fill="FFFFFF" w:themeFill="background1"/>
              <w:spacing w:before="3"/>
              <w:ind w:left="107"/>
              <w:rPr>
                <w:b/>
              </w:rPr>
            </w:pPr>
            <w:r w:rsidRPr="00522D5B">
              <w:rPr>
                <w:b/>
              </w:rPr>
              <w:t>Interreg sadarbības virziens</w:t>
            </w:r>
          </w:p>
        </w:tc>
        <w:tc>
          <w:tcPr>
            <w:tcW w:w="5106" w:type="dxa"/>
          </w:tcPr>
          <w:p w14:paraId="299635EB" w14:textId="4A7F09B1" w:rsidR="003348F5" w:rsidRPr="00522D5B" w:rsidRDefault="00ED1FB3" w:rsidP="00D5478E">
            <w:pPr>
              <w:pStyle w:val="TableParagraph"/>
              <w:shd w:val="clear" w:color="auto" w:fill="FFFFFF" w:themeFill="background1"/>
              <w:spacing w:before="1"/>
              <w:ind w:left="107"/>
              <w:rPr>
                <w:sz w:val="18"/>
              </w:rPr>
            </w:pPr>
            <w:r w:rsidRPr="00522D5B">
              <w:rPr>
                <w:sz w:val="18"/>
              </w:rPr>
              <w:t>sadarbības virziens</w:t>
            </w:r>
            <w:r w:rsidR="00645891" w:rsidRPr="00522D5B">
              <w:rPr>
                <w:sz w:val="18"/>
              </w:rPr>
              <w:t xml:space="preserve"> </w:t>
            </w:r>
            <w:r w:rsidR="001C686D" w:rsidRPr="00522D5B">
              <w:rPr>
                <w:sz w:val="18"/>
              </w:rPr>
              <w:t xml:space="preserve">B </w:t>
            </w:r>
            <w:r w:rsidRPr="00522D5B">
              <w:rPr>
                <w:sz w:val="18"/>
              </w:rPr>
              <w:t xml:space="preserve">– </w:t>
            </w:r>
            <w:r w:rsidR="001C686D" w:rsidRPr="00522D5B">
              <w:rPr>
                <w:sz w:val="18"/>
              </w:rPr>
              <w:t xml:space="preserve">transnacionālā </w:t>
            </w:r>
            <w:r w:rsidRPr="00522D5B">
              <w:rPr>
                <w:sz w:val="18"/>
              </w:rPr>
              <w:t>sadarbība</w:t>
            </w:r>
          </w:p>
        </w:tc>
      </w:tr>
    </w:tbl>
    <w:p w14:paraId="31E2F8AA" w14:textId="4E6446E5" w:rsidR="003348F5" w:rsidRPr="002C2D12" w:rsidRDefault="003348F5" w:rsidP="00D5478E">
      <w:pPr>
        <w:pStyle w:val="BodyText"/>
        <w:shd w:val="clear" w:color="auto" w:fill="FFFFFF" w:themeFill="background1"/>
        <w:rPr>
          <w:b/>
          <w:sz w:val="26"/>
        </w:rPr>
      </w:pPr>
    </w:p>
    <w:p w14:paraId="78008BD7" w14:textId="538627EC" w:rsidR="001A0B74" w:rsidRPr="00522D5B" w:rsidRDefault="001A0B74" w:rsidP="00BD2706">
      <w:pPr>
        <w:pStyle w:val="BodyText"/>
        <w:shd w:val="clear" w:color="auto" w:fill="FFFFFF" w:themeFill="background1"/>
        <w:tabs>
          <w:tab w:val="left" w:pos="9498"/>
        </w:tabs>
        <w:ind w:left="235" w:right="192"/>
        <w:jc w:val="both"/>
        <w:rPr>
          <w:b/>
          <w:sz w:val="20"/>
          <w:szCs w:val="20"/>
        </w:rPr>
      </w:pPr>
      <w:r w:rsidRPr="00522D5B">
        <w:rPr>
          <w:i/>
          <w:sz w:val="20"/>
          <w:szCs w:val="20"/>
        </w:rPr>
        <w:t xml:space="preserve">Piezīme: Pēc </w:t>
      </w:r>
      <w:r w:rsidR="00B747C9" w:rsidRPr="00522D5B">
        <w:rPr>
          <w:i/>
          <w:sz w:val="20"/>
          <w:szCs w:val="20"/>
        </w:rPr>
        <w:t xml:space="preserve">Kohēzijas politikas regulējuma </w:t>
      </w:r>
      <w:r w:rsidRPr="00522D5B">
        <w:rPr>
          <w:i/>
          <w:sz w:val="20"/>
          <w:szCs w:val="20"/>
        </w:rPr>
        <w:t xml:space="preserve">kopuma publicēšanas 2021. gada 1. jūlijā visas atsauces uz </w:t>
      </w:r>
      <w:r w:rsidR="00B747C9" w:rsidRPr="00522D5B">
        <w:rPr>
          <w:i/>
          <w:sz w:val="20"/>
          <w:szCs w:val="20"/>
        </w:rPr>
        <w:t>atbilstošām regulām</w:t>
      </w:r>
      <w:r w:rsidRPr="00522D5B">
        <w:rPr>
          <w:i/>
          <w:sz w:val="20"/>
          <w:szCs w:val="20"/>
        </w:rPr>
        <w:t xml:space="preserve"> tika atjauninātas visā dokumentā. Minētais ietver arī </w:t>
      </w:r>
      <w:r w:rsidR="00645891" w:rsidRPr="00522D5B">
        <w:rPr>
          <w:i/>
          <w:sz w:val="20"/>
          <w:szCs w:val="20"/>
        </w:rPr>
        <w:t xml:space="preserve">nebūtiskas </w:t>
      </w:r>
      <w:r w:rsidRPr="00522D5B">
        <w:rPr>
          <w:i/>
          <w:sz w:val="20"/>
          <w:szCs w:val="20"/>
        </w:rPr>
        <w:t xml:space="preserve">izmaiņas </w:t>
      </w:r>
      <w:r w:rsidR="00B747C9" w:rsidRPr="00522D5B">
        <w:rPr>
          <w:i/>
          <w:sz w:val="20"/>
          <w:szCs w:val="20"/>
        </w:rPr>
        <w:t>P</w:t>
      </w:r>
      <w:r w:rsidRPr="00522D5B">
        <w:rPr>
          <w:i/>
          <w:sz w:val="20"/>
          <w:szCs w:val="20"/>
        </w:rPr>
        <w:t>rogrammas veidnē.</w:t>
      </w:r>
    </w:p>
    <w:p w14:paraId="6B6A6CDF" w14:textId="77777777" w:rsidR="003348F5" w:rsidRPr="00B747C9" w:rsidRDefault="003348F5" w:rsidP="00B747C9">
      <w:pPr>
        <w:pStyle w:val="BodyText"/>
        <w:shd w:val="clear" w:color="auto" w:fill="FFFFFF" w:themeFill="background1"/>
        <w:rPr>
          <w:b/>
          <w:sz w:val="26"/>
        </w:rPr>
      </w:pPr>
    </w:p>
    <w:p w14:paraId="64F3ED49" w14:textId="590FEAA4" w:rsidR="003348F5" w:rsidRPr="002C2D12" w:rsidRDefault="0033624F" w:rsidP="00CF4EAA">
      <w:pPr>
        <w:pStyle w:val="ListParagraph"/>
        <w:numPr>
          <w:ilvl w:val="0"/>
          <w:numId w:val="16"/>
        </w:numPr>
        <w:shd w:val="clear" w:color="auto" w:fill="FFFFFF" w:themeFill="background1"/>
        <w:tabs>
          <w:tab w:val="left" w:pos="477"/>
        </w:tabs>
        <w:spacing w:before="0"/>
        <w:ind w:hanging="241"/>
        <w:rPr>
          <w:b/>
          <w:sz w:val="24"/>
        </w:rPr>
      </w:pPr>
      <w:r w:rsidRPr="00B747C9">
        <w:rPr>
          <w:b/>
          <w:sz w:val="24"/>
        </w:rPr>
        <w:t>Kopīgā</w:t>
      </w:r>
      <w:r w:rsidRPr="002C2D12">
        <w:rPr>
          <w:b/>
          <w:sz w:val="24"/>
        </w:rPr>
        <w:t xml:space="preserve"> programmas stratēģija: galvenie attīstības politikas uzdevumi un politikas risinājumi</w:t>
      </w:r>
    </w:p>
    <w:p w14:paraId="7CE2E4C7" w14:textId="77777777" w:rsidR="003348F5" w:rsidRPr="002C2D12" w:rsidRDefault="003348F5" w:rsidP="00D5478E">
      <w:pPr>
        <w:pStyle w:val="BodyText"/>
        <w:shd w:val="clear" w:color="auto" w:fill="FFFFFF" w:themeFill="background1"/>
        <w:spacing w:before="10"/>
        <w:rPr>
          <w:b/>
          <w:sz w:val="20"/>
        </w:rPr>
      </w:pPr>
    </w:p>
    <w:p w14:paraId="276FAFA3" w14:textId="77777777" w:rsidR="003348F5" w:rsidRPr="002C2D12" w:rsidRDefault="00ED1FB3" w:rsidP="00CF4EAA">
      <w:pPr>
        <w:pStyle w:val="Heading1"/>
        <w:numPr>
          <w:ilvl w:val="1"/>
          <w:numId w:val="16"/>
        </w:numPr>
        <w:shd w:val="clear" w:color="auto" w:fill="FFFFFF" w:themeFill="background1"/>
        <w:tabs>
          <w:tab w:val="left" w:pos="1029"/>
        </w:tabs>
        <w:spacing w:before="0"/>
        <w:ind w:hanging="433"/>
      </w:pPr>
      <w:r w:rsidRPr="002C2D12">
        <w:t>Programmas teritorija</w:t>
      </w:r>
    </w:p>
    <w:p w14:paraId="02B1D81C" w14:textId="77777777" w:rsidR="003348F5" w:rsidRPr="002C2D12" w:rsidRDefault="003348F5" w:rsidP="00D5478E">
      <w:pPr>
        <w:pStyle w:val="BodyText"/>
        <w:shd w:val="clear" w:color="auto" w:fill="FFFFFF" w:themeFill="background1"/>
        <w:spacing w:before="10"/>
        <w:rPr>
          <w:b/>
          <w:sz w:val="20"/>
        </w:rPr>
      </w:pPr>
    </w:p>
    <w:p w14:paraId="7BBC601E" w14:textId="0670F37C" w:rsidR="003348F5" w:rsidRPr="002C2D12" w:rsidRDefault="004271A8" w:rsidP="000E2963">
      <w:pPr>
        <w:ind w:left="142" w:right="51"/>
        <w:jc w:val="both"/>
        <w:rPr>
          <w:i/>
          <w:sz w:val="24"/>
        </w:rPr>
      </w:pPr>
      <w:r w:rsidRPr="000E2963">
        <w:rPr>
          <w:i/>
          <w:sz w:val="24"/>
        </w:rPr>
        <w:t>Atsauce: Eiropas Parlamenta un Padomes 2021.gada 24.jūnija  (ES) regulas Nr. 2021/1059 par īpašiem noteikumiem attiecībā uz Eiropas teritoriālās sadarbības mērķi (Interreg), kas saņem atbalstu no Eiropas Reģionālās attīstības fonda un ārējās finansēšanas instrumentiem (</w:t>
      </w:r>
      <w:r w:rsidR="00E831F7">
        <w:rPr>
          <w:i/>
          <w:sz w:val="24"/>
        </w:rPr>
        <w:t xml:space="preserve">turpmāk - </w:t>
      </w:r>
      <w:r w:rsidR="00233FF9" w:rsidRPr="000E2963">
        <w:rPr>
          <w:i/>
          <w:sz w:val="24"/>
        </w:rPr>
        <w:t>Regula (ES) 2021/1059</w:t>
      </w:r>
      <w:r w:rsidRPr="000E2963">
        <w:rPr>
          <w:i/>
          <w:sz w:val="24"/>
        </w:rPr>
        <w:t>) 17. panta 3.punkta a) apakšpunkts un 17. panta 9.punkta a) apakšpunkts</w:t>
      </w:r>
      <w:r w:rsidRPr="004271A8">
        <w:rPr>
          <w:i/>
          <w:sz w:val="24"/>
        </w:rPr>
        <w:t xml:space="preserve"> </w:t>
      </w:r>
    </w:p>
    <w:p w14:paraId="04C056B7" w14:textId="54BAC1DE" w:rsidR="003348F5" w:rsidRPr="002C2D12" w:rsidRDefault="003348F5" w:rsidP="00D5478E">
      <w:pPr>
        <w:pStyle w:val="BodyText"/>
        <w:shd w:val="clear" w:color="auto" w:fill="FFFFFF" w:themeFill="background1"/>
        <w:spacing w:before="9"/>
        <w:rPr>
          <w:i/>
          <w:sz w:val="17"/>
        </w:rPr>
      </w:pPr>
    </w:p>
    <w:p w14:paraId="20ED420A" w14:textId="3EB1DF17" w:rsidR="00522D5B" w:rsidRPr="00F42D40" w:rsidRDefault="00522D5B" w:rsidP="00522D5B">
      <w:pPr>
        <w:pStyle w:val="BodyText"/>
        <w:shd w:val="clear" w:color="auto" w:fill="FFFFFF" w:themeFill="background1"/>
        <w:spacing w:before="20" w:line="276" w:lineRule="auto"/>
        <w:ind w:left="108" w:right="104"/>
        <w:jc w:val="both"/>
      </w:pPr>
      <w:r w:rsidRPr="00F42D40">
        <w:t xml:space="preserve">Interreg Baltijas jūras </w:t>
      </w:r>
      <w:r w:rsidRPr="001B429A">
        <w:t xml:space="preserve">reģiona programma </w:t>
      </w:r>
      <w:r>
        <w:t xml:space="preserve"> (programma) </w:t>
      </w:r>
      <w:r w:rsidRPr="00F42D40">
        <w:t xml:space="preserve">aptver vienpadsmit valstis, no kurām astoņas ir ES </w:t>
      </w:r>
      <w:r w:rsidRPr="00F42D40">
        <w:rPr>
          <w:shd w:val="clear" w:color="auto" w:fill="FFFFFF" w:themeFill="background1"/>
        </w:rPr>
        <w:t>dalībvalstis (Dānija, Igaunija, Somija, Vācija, Latvija, Lietuva, Polija un Zviedrija),</w:t>
      </w:r>
      <w:r w:rsidRPr="00F42D40">
        <w:t xml:space="preserve"> bet trīs ir partnervalstis </w:t>
      </w:r>
      <w:r w:rsidRPr="00F42D40">
        <w:rPr>
          <w:shd w:val="clear" w:color="auto" w:fill="FFFFFF" w:themeFill="background1"/>
        </w:rPr>
        <w:t>(Baltkrievija, Norvēģija un Krievija).</w:t>
      </w:r>
    </w:p>
    <w:p w14:paraId="661EF8D7" w14:textId="182A62D3" w:rsidR="00522D5B" w:rsidRDefault="00522D5B" w:rsidP="00522D5B">
      <w:pPr>
        <w:pStyle w:val="BodyText"/>
        <w:spacing w:before="200" w:line="276" w:lineRule="auto"/>
        <w:ind w:left="108" w:right="104"/>
        <w:jc w:val="both"/>
      </w:pPr>
      <w:r w:rsidRPr="00F42D40">
        <w:t xml:space="preserve">Programma aptver aptuveni 3,8 miljonu km² lielu teritoriju, kurā kopā ir vairāk nekā 103 miljoni iedzīvotāju. Teritorija plešas no Eiropas centrālajiem reģioniem līdz tās ziemeļu perifērijai. Programmas teritorija ietver Eiropas metropoles, piemēram, Berlīni, Kopenhāgenu, Helsinkus, Oslo, Stokholmu, Varšavu un Sanktpēterburgu. </w:t>
      </w:r>
      <w:r w:rsidR="00E831F7">
        <w:t>Tai pat laikā lielākā daļa</w:t>
      </w:r>
      <w:r w:rsidR="00E831F7" w:rsidRPr="00F42D40">
        <w:t xml:space="preserve"> </w:t>
      </w:r>
      <w:r w:rsidRPr="00F42D40">
        <w:t>programmas teritorijas daļas joprojām tiek uzskatītas par laukiem. Apdzīvotās teritorijas dienvidos ir blīvākas. Lielākā daļa lauku teritoriju ir tiešā pilsētu tuvumā. Reģiona ziemeļu un zināmā mērā arī austrumu daļā bieži vien lauku reģioni tiek raksturoti kā attālināti reģioni. Arktiskajos reģionos programmas teritorijas galējā ziemeļu daļā ir īpašas problēmas un iespējas, ko rada attālums, ģe</w:t>
      </w:r>
      <w:r>
        <w:t>ogrāfiskie un klimata apstākļi.</w:t>
      </w:r>
    </w:p>
    <w:p w14:paraId="48C85DE1" w14:textId="56598D03" w:rsidR="00522D5B" w:rsidRDefault="00522D5B" w:rsidP="00522D5B">
      <w:pPr>
        <w:pStyle w:val="BodyText"/>
        <w:spacing w:before="200" w:line="276" w:lineRule="auto"/>
        <w:ind w:left="108" w:right="104"/>
        <w:jc w:val="both"/>
      </w:pPr>
      <w:r w:rsidRPr="002C2D12">
        <w:lastRenderedPageBreak/>
        <w:t xml:space="preserve">Baltijas jūras reģionu (BJR) raksturo atšķirības starp tā reģioniem. Tajā pašā laikā valstīm un reģioniem ir kopīgas problēmas. Aizvadīto divdesmit gadu laikā daudzas no tām ir veiksmīgi atrisinātas, īstenojot transnacionālo sadarbību. Jau sen ir izveidots plašs tīklu diapazons valsts, reģionālā un vietējā līmenī, kā arī starp uzņēmējdarbību, akadēmisko jomu un pilsonisko sabiedrību. Minētais sniedz ievērojamu ieguldījumu reģiona teritoriālajā attīstībā. Kopš 2009. gada sadarbību šajā teritorijā ir noteikusi ES stratēģija Baltijas jūras reģionam (ESSBJR). Politikas jomas un aktivitātes ir definētas tai pievienotajā rīcības plānā. ESSBJR politikas jomas lielā mērā atbilst partnervalstu stratēģijām un prioritātēm. </w:t>
      </w:r>
    </w:p>
    <w:p w14:paraId="3D2D2599" w14:textId="77777777" w:rsidR="00522D5B" w:rsidRDefault="00522D5B" w:rsidP="00522D5B">
      <w:pPr>
        <w:pStyle w:val="BodyText"/>
        <w:spacing w:before="200" w:line="276" w:lineRule="auto"/>
        <w:ind w:left="108" w:right="104"/>
        <w:jc w:val="both"/>
      </w:pPr>
    </w:p>
    <w:p w14:paraId="400D0606" w14:textId="77777777" w:rsidR="00522D5B" w:rsidRPr="002C2D12" w:rsidRDefault="00522D5B" w:rsidP="00CF4EAA">
      <w:pPr>
        <w:pStyle w:val="Heading1"/>
        <w:numPr>
          <w:ilvl w:val="1"/>
          <w:numId w:val="24"/>
        </w:numPr>
        <w:shd w:val="clear" w:color="auto" w:fill="FFFFFF" w:themeFill="background1"/>
        <w:tabs>
          <w:tab w:val="left" w:pos="1029"/>
        </w:tabs>
        <w:spacing w:before="74"/>
        <w:ind w:right="375"/>
        <w:jc w:val="both"/>
      </w:pPr>
      <w:r w:rsidRPr="002C2D12">
        <w:t xml:space="preserve">Kopīgā programmas stratēģija: Kopsavilkums par galvenajiem kopīgajiem uzdevumiem, ņemot vērā ekonomiskās, sociālās, un teritoriālās atšķirības, kā arī nevienlīdzību, kopējās investīciju vajadzības un </w:t>
      </w:r>
      <w:proofErr w:type="spellStart"/>
      <w:r w:rsidRPr="002C2D12">
        <w:t>papildināmību</w:t>
      </w:r>
      <w:proofErr w:type="spellEnd"/>
      <w:r w:rsidRPr="002C2D12">
        <w:t xml:space="preserve"> un sinerģijas ar citām finansēšanas programmām un instrumentiem, atziņas, kas gūtas no agrākās pieredzes, </w:t>
      </w:r>
      <w:proofErr w:type="spellStart"/>
      <w:r w:rsidRPr="002C2D12">
        <w:t>makroreģionālās</w:t>
      </w:r>
      <w:proofErr w:type="spellEnd"/>
      <w:r w:rsidRPr="002C2D12">
        <w:t xml:space="preserve"> un jūras baseina stratēģijas, ja programmas teritoriju pilnībā vai daļēji aptver viena vai vairākas stratēģijas.</w:t>
      </w:r>
    </w:p>
    <w:p w14:paraId="4EACF9B5" w14:textId="77777777" w:rsidR="00522D5B" w:rsidRPr="002C2D12" w:rsidRDefault="00522D5B" w:rsidP="00522D5B">
      <w:pPr>
        <w:pStyle w:val="BodyText"/>
        <w:shd w:val="clear" w:color="auto" w:fill="FFFFFF" w:themeFill="background1"/>
        <w:spacing w:before="10"/>
        <w:rPr>
          <w:b/>
          <w:sz w:val="20"/>
        </w:rPr>
      </w:pPr>
    </w:p>
    <w:p w14:paraId="0808435D" w14:textId="27984134" w:rsidR="00522D5B" w:rsidRDefault="00522D5B" w:rsidP="00522D5B">
      <w:pPr>
        <w:shd w:val="clear" w:color="auto" w:fill="FFFFFF" w:themeFill="background1"/>
        <w:spacing w:before="1"/>
        <w:ind w:left="236"/>
        <w:jc w:val="both"/>
        <w:rPr>
          <w:i/>
          <w:sz w:val="24"/>
        </w:rPr>
      </w:pPr>
      <w:r w:rsidRPr="002C2D12">
        <w:rPr>
          <w:i/>
          <w:sz w:val="24"/>
        </w:rPr>
        <w:t xml:space="preserve">Atsauce: </w:t>
      </w:r>
      <w:r w:rsidR="00672A24" w:rsidRPr="00672A24">
        <w:rPr>
          <w:i/>
          <w:sz w:val="24"/>
        </w:rPr>
        <w:t>Regula</w:t>
      </w:r>
      <w:r w:rsidR="00672A24">
        <w:rPr>
          <w:i/>
          <w:sz w:val="24"/>
        </w:rPr>
        <w:t>s</w:t>
      </w:r>
      <w:r w:rsidR="00672A24" w:rsidRPr="00672A24">
        <w:rPr>
          <w:i/>
          <w:sz w:val="24"/>
        </w:rPr>
        <w:t xml:space="preserve"> (ES) 2021/1059</w:t>
      </w:r>
      <w:r w:rsidR="00E831F7">
        <w:rPr>
          <w:i/>
          <w:sz w:val="24"/>
        </w:rPr>
        <w:t xml:space="preserve"> </w:t>
      </w:r>
      <w:r w:rsidRPr="002C2D12">
        <w:rPr>
          <w:i/>
          <w:sz w:val="24"/>
        </w:rPr>
        <w:t>17. panta 3. punkta b) apakšpunkts, 17.</w:t>
      </w:r>
      <w:r>
        <w:rPr>
          <w:i/>
          <w:sz w:val="24"/>
        </w:rPr>
        <w:t xml:space="preserve"> panta 9. punkta b) apakšpunkts</w:t>
      </w:r>
    </w:p>
    <w:p w14:paraId="46F16321" w14:textId="77777777" w:rsidR="00522D5B" w:rsidRDefault="00522D5B" w:rsidP="00522D5B">
      <w:pPr>
        <w:shd w:val="clear" w:color="auto" w:fill="FFFFFF" w:themeFill="background1"/>
        <w:spacing w:before="1"/>
        <w:ind w:left="236"/>
        <w:jc w:val="both"/>
        <w:rPr>
          <w:i/>
          <w:sz w:val="24"/>
        </w:rPr>
      </w:pPr>
    </w:p>
    <w:p w14:paraId="7A9A5B9E" w14:textId="0537C0B3" w:rsidR="00522D5B" w:rsidRPr="00522D5B" w:rsidRDefault="00522D5B" w:rsidP="00522D5B">
      <w:pPr>
        <w:shd w:val="clear" w:color="auto" w:fill="FFFFFF" w:themeFill="background1"/>
        <w:spacing w:before="1"/>
        <w:ind w:left="236"/>
        <w:jc w:val="both"/>
        <w:rPr>
          <w:b/>
        </w:rPr>
      </w:pPr>
      <w:r w:rsidRPr="00522D5B">
        <w:rPr>
          <w:b/>
        </w:rPr>
        <w:t>Ievads</w:t>
      </w:r>
    </w:p>
    <w:p w14:paraId="3574CA52" w14:textId="77777777" w:rsidR="00522D5B" w:rsidRPr="00522D5B" w:rsidRDefault="00522D5B" w:rsidP="00522D5B">
      <w:pPr>
        <w:shd w:val="clear" w:color="auto" w:fill="FFFFFF" w:themeFill="background1"/>
        <w:spacing w:before="1"/>
        <w:ind w:left="236"/>
        <w:jc w:val="both"/>
        <w:rPr>
          <w:i/>
        </w:rPr>
      </w:pPr>
    </w:p>
    <w:p w14:paraId="147AC5D7" w14:textId="76C8FB15" w:rsidR="00522D5B" w:rsidRPr="00522D5B" w:rsidRDefault="00522D5B" w:rsidP="00522D5B">
      <w:pPr>
        <w:shd w:val="clear" w:color="auto" w:fill="FFFFFF" w:themeFill="background1"/>
        <w:spacing w:before="1"/>
        <w:ind w:left="236"/>
        <w:jc w:val="both"/>
      </w:pPr>
      <w:r w:rsidRPr="00522D5B">
        <w:t xml:space="preserve">ESSBJR un tās rīcības plāns nodrošina programmas galveno atsauci, identificējot būtiskākās kopējās problēmas un nepieciešamību pēc sadarbības reģiona mērogā. Turklāt programmā izmantots liels skaits jau </w:t>
      </w:r>
      <w:r w:rsidR="00E831F7">
        <w:t>veiktu</w:t>
      </w:r>
      <w:r w:rsidR="00E831F7" w:rsidRPr="00522D5B">
        <w:t xml:space="preserve"> </w:t>
      </w:r>
      <w:r w:rsidRPr="00522D5B">
        <w:t xml:space="preserve">analīžu, vīziju un stratēģiju, kurās norādīts uz reģiona sadarbības vajadzībām, iesaistot partnervalstis. Programma izstrādāta, balstoties uz plašo pieredzi, kas iegūta no iepriekšējiem programmas periodiem, kā arī uz pieredzējušu Baltijas ieinteresēto pušu un tīklu zinātību. Plānošanas procesā tika nodrošināta līdzdalība. 2019. gadā tika veikts BJR stratēģisko prioritāšu pārskats. Lai sagatavotu pārskatu, tika sistemātiski izskatīti un analizēti attiecīgie Baltijas un valsts mēroga dokumenti. Tika atlasītas galvenās atziņas par potenciālajām prioritātēm programmā 2021.–2027. gadam. Pēc pārskata tika izveidota </w:t>
      </w:r>
      <w:r w:rsidRPr="000E2963">
        <w:t xml:space="preserve">Apvienotā </w:t>
      </w:r>
      <w:r w:rsidR="00672A24" w:rsidRPr="000E2963">
        <w:t>programmēšanas</w:t>
      </w:r>
      <w:r w:rsidRPr="000E2963">
        <w:t xml:space="preserve"> komiteja</w:t>
      </w:r>
      <w:r w:rsidRPr="00522D5B">
        <w:t xml:space="preserve"> (APK). Ar Vadošās iestādes un Kopīgā sekretariāta atbalstu APK izvēlējās programmas prioritātes.</w:t>
      </w:r>
    </w:p>
    <w:p w14:paraId="450491DC" w14:textId="77777777" w:rsidR="00522D5B" w:rsidRPr="00522D5B" w:rsidRDefault="00522D5B" w:rsidP="00522D5B">
      <w:pPr>
        <w:shd w:val="clear" w:color="auto" w:fill="FFFFFF" w:themeFill="background1"/>
        <w:spacing w:before="1"/>
        <w:ind w:left="236"/>
        <w:jc w:val="both"/>
      </w:pPr>
    </w:p>
    <w:p w14:paraId="5B5C8D12" w14:textId="77777777" w:rsidR="00522D5B" w:rsidRPr="00522D5B" w:rsidRDefault="00522D5B" w:rsidP="00522D5B">
      <w:pPr>
        <w:shd w:val="clear" w:color="auto" w:fill="FFFFFF" w:themeFill="background1"/>
        <w:spacing w:before="1"/>
        <w:ind w:left="236"/>
        <w:jc w:val="both"/>
        <w:rPr>
          <w:b/>
          <w:bCs/>
        </w:rPr>
      </w:pPr>
      <w:r w:rsidRPr="00522D5B">
        <w:rPr>
          <w:b/>
          <w:bCs/>
        </w:rPr>
        <w:t>i) Baltijas jūras reģiona galvenie kopīgie izaicinājumi, ņemot vērā ekonomiskās, sociālās un teritoriālās atšķirības un kopīgās vajadzības pēc investīcijām</w:t>
      </w:r>
    </w:p>
    <w:p w14:paraId="089CD7D0" w14:textId="77777777" w:rsidR="00522D5B" w:rsidRPr="00522D5B" w:rsidRDefault="00522D5B" w:rsidP="00522D5B">
      <w:pPr>
        <w:shd w:val="clear" w:color="auto" w:fill="FFFFFF" w:themeFill="background1"/>
        <w:spacing w:before="1"/>
        <w:ind w:left="236"/>
        <w:jc w:val="both"/>
        <w:rPr>
          <w:b/>
          <w:bCs/>
        </w:rPr>
      </w:pPr>
    </w:p>
    <w:p w14:paraId="04100C1A" w14:textId="77777777" w:rsidR="00522D5B" w:rsidRPr="00522D5B" w:rsidRDefault="00522D5B" w:rsidP="00522D5B">
      <w:pPr>
        <w:shd w:val="clear" w:color="auto" w:fill="FFFFFF" w:themeFill="background1"/>
        <w:spacing w:before="1"/>
        <w:ind w:left="236"/>
        <w:jc w:val="both"/>
        <w:rPr>
          <w:b/>
          <w:bCs/>
        </w:rPr>
      </w:pPr>
      <w:r w:rsidRPr="00522D5B">
        <w:rPr>
          <w:b/>
          <w:bCs/>
        </w:rPr>
        <w:t>Baltijas jūras un reģiona ūdens resursu ekoloģiskais</w:t>
      </w:r>
      <w:r w:rsidRPr="00522D5B">
        <w:t xml:space="preserve"> </w:t>
      </w:r>
      <w:r w:rsidRPr="00522D5B">
        <w:rPr>
          <w:b/>
          <w:bCs/>
        </w:rPr>
        <w:t>stāvoklis</w:t>
      </w:r>
    </w:p>
    <w:p w14:paraId="76ACE422" w14:textId="77777777" w:rsidR="00522D5B" w:rsidRPr="00522D5B" w:rsidRDefault="00522D5B" w:rsidP="00522D5B">
      <w:pPr>
        <w:shd w:val="clear" w:color="auto" w:fill="FFFFFF" w:themeFill="background1"/>
        <w:spacing w:before="1"/>
        <w:ind w:left="236"/>
        <w:jc w:val="both"/>
        <w:rPr>
          <w:b/>
        </w:rPr>
      </w:pPr>
    </w:p>
    <w:p w14:paraId="61B8F060" w14:textId="77777777" w:rsidR="00522D5B" w:rsidRDefault="00522D5B" w:rsidP="00522D5B">
      <w:pPr>
        <w:shd w:val="clear" w:color="auto" w:fill="FFFFFF" w:themeFill="background1"/>
        <w:spacing w:before="1"/>
        <w:ind w:left="236"/>
        <w:jc w:val="both"/>
      </w:pPr>
      <w:r w:rsidRPr="00522D5B">
        <w:t>Tā kā reģiona vidū atrodas Baltijas jūra un daudzi ūdens resursi – uz sauszemes, ilgtspējīga ūdens apsaimniekošana reģiona labklājībā un uzplaukumā spēlē būtisku lomu.</w:t>
      </w:r>
    </w:p>
    <w:p w14:paraId="0F83F297" w14:textId="77777777" w:rsidR="00522D5B" w:rsidRPr="00522D5B" w:rsidRDefault="00522D5B" w:rsidP="00522D5B">
      <w:pPr>
        <w:shd w:val="clear" w:color="auto" w:fill="FFFFFF" w:themeFill="background1"/>
        <w:spacing w:before="1"/>
        <w:ind w:left="236"/>
        <w:jc w:val="both"/>
      </w:pPr>
    </w:p>
    <w:p w14:paraId="0EEA6ED1" w14:textId="0B082716" w:rsidR="00522D5B" w:rsidRPr="00522D5B" w:rsidRDefault="00522D5B" w:rsidP="00522D5B">
      <w:pPr>
        <w:shd w:val="clear" w:color="auto" w:fill="FFFFFF" w:themeFill="background1"/>
        <w:spacing w:before="1"/>
        <w:ind w:left="236"/>
        <w:jc w:val="both"/>
      </w:pPr>
      <w:r w:rsidRPr="00522D5B">
        <w:t xml:space="preserve">Pēdējo gadu laikā ūdens apsaimniekošana reģionā ir uzlabota. Dažādās nozarēs ir izstrādāti un ieviesti daudzi risinājumi. Tomēr </w:t>
      </w:r>
      <w:r w:rsidRPr="00522D5B">
        <w:rPr>
          <w:b/>
        </w:rPr>
        <w:t>Baltijas jūras un iekšzemes ūdeņu ekoloģiskais stāvoklis joprojām ir apdraudēts</w:t>
      </w:r>
      <w:r w:rsidRPr="00522D5B">
        <w:t xml:space="preserve">. Helsinku komisijas (HELCOM) izstrādātā Baltijas jūras rīcības plāna vispārējais mērķis līdz 2021. gadam panākt atbilstošu Baltijas jūras ekoloģisko statusu nav sasniegts. Saskaņa ar HELCOM sniegto informāciju 97% reģiona ir novērtēti kā </w:t>
      </w:r>
      <w:proofErr w:type="spellStart"/>
      <w:r w:rsidRPr="00522D5B">
        <w:t>eitroficēti</w:t>
      </w:r>
      <w:proofErr w:type="spellEnd"/>
      <w:r w:rsidRPr="00522D5B">
        <w:t xml:space="preserve"> agrāk un šobrīd izmantoto pārmērīgo slāpekļa un fosfora daudzumu izmantošanas dēļ. Skābekļa līmenis jūras dziļajos ūdeņos samazinās. Piesārņojuma radītais spiediens uz jūras vidi un iekšzemes ūdenstilpēm ir augsts. Ekosistēmu joprojām ietekmē bīstamas vielas, pamesta munīcija un atkritumi. Klimata pārmaiņas pastiprina eitrofikācijas simptomus, tādējādi veicinot tālāku barības vielu daudzuma samazināšanos. Novērota aizvien pieaugoša </w:t>
      </w:r>
      <w:r w:rsidRPr="00522D5B">
        <w:rPr>
          <w:b/>
          <w:bCs/>
        </w:rPr>
        <w:t xml:space="preserve">klimata pārmaiņu ietekme </w:t>
      </w:r>
      <w:r w:rsidRPr="00522D5B">
        <w:t xml:space="preserve">uz ūdeņiem, kā arī piekrastēm, piemēram, biežākas vētras, plūdi, sausuma periodi un piekrastes erozija. Aizvien pieaugoša spiediena un ierobežotu ūdens resursu dēļ reģionā ir arī noteikta prasība pēc atkārtotas ūdens izmantošanas, saglabāšanas un </w:t>
      </w:r>
      <w:proofErr w:type="spellStart"/>
      <w:r w:rsidRPr="00522D5B">
        <w:t>recirkulācijas</w:t>
      </w:r>
      <w:proofErr w:type="spellEnd"/>
      <w:r w:rsidRPr="00522D5B">
        <w:t>.</w:t>
      </w:r>
    </w:p>
    <w:p w14:paraId="52A9F688" w14:textId="77777777" w:rsidR="00522D5B" w:rsidRPr="00522D5B" w:rsidRDefault="00522D5B" w:rsidP="00522D5B">
      <w:pPr>
        <w:shd w:val="clear" w:color="auto" w:fill="FFFFFF" w:themeFill="background1"/>
        <w:spacing w:before="1"/>
        <w:ind w:left="236"/>
        <w:jc w:val="both"/>
      </w:pPr>
    </w:p>
    <w:p w14:paraId="5D63987F" w14:textId="77777777" w:rsidR="00522D5B" w:rsidRDefault="00522D5B" w:rsidP="00522D5B">
      <w:pPr>
        <w:shd w:val="clear" w:color="auto" w:fill="FFFFFF" w:themeFill="background1"/>
        <w:spacing w:before="1"/>
        <w:ind w:left="236"/>
        <w:jc w:val="both"/>
      </w:pPr>
      <w:r w:rsidRPr="00522D5B">
        <w:lastRenderedPageBreak/>
        <w:t xml:space="preserve">Šīs problēmas ir atzītas arī rīcības plānā, kas pievienots </w:t>
      </w:r>
      <w:bookmarkStart w:id="1" w:name="_Hlk82543328"/>
      <w:r w:rsidRPr="00522D5B">
        <w:t xml:space="preserve">ESSBJR </w:t>
      </w:r>
      <w:bookmarkEnd w:id="1"/>
      <w:r w:rsidRPr="00522D5B">
        <w:t xml:space="preserve">un tās mērķim ‘Glābt jūru’. Tajā ir izteikts aicinājums vēl vairāk samazināt barības vielu ieplūdi no lauksaimniecības, akvakultūras, mežsaimniecības un pilsētu teritorijām, kā arī bīstamu vielu izmantošanu visā </w:t>
      </w:r>
      <w:proofErr w:type="spellStart"/>
      <w:r w:rsidRPr="00522D5B">
        <w:t>makroreģionā</w:t>
      </w:r>
      <w:proofErr w:type="spellEnd"/>
      <w:r w:rsidRPr="00522D5B">
        <w:t>. Tajā arī izteikts mudinājums risināt problēmu, kas saistīta ar jūrā un tās dzelmē jau esošajām bīstamajām un barības vielām.</w:t>
      </w:r>
    </w:p>
    <w:p w14:paraId="5F6A63CF" w14:textId="77777777" w:rsidR="00522D5B" w:rsidRPr="00522D5B" w:rsidRDefault="00522D5B" w:rsidP="00522D5B">
      <w:pPr>
        <w:shd w:val="clear" w:color="auto" w:fill="FFFFFF" w:themeFill="background1"/>
        <w:spacing w:before="1"/>
        <w:ind w:left="236"/>
        <w:jc w:val="both"/>
      </w:pPr>
    </w:p>
    <w:p w14:paraId="50DE18DA" w14:textId="77777777" w:rsidR="00522D5B" w:rsidRDefault="00522D5B" w:rsidP="00522D5B">
      <w:pPr>
        <w:shd w:val="clear" w:color="auto" w:fill="FFFFFF" w:themeFill="background1"/>
        <w:spacing w:before="1"/>
        <w:ind w:left="236"/>
        <w:jc w:val="both"/>
      </w:pPr>
      <w:r w:rsidRPr="00522D5B">
        <w:t xml:space="preserve">Turklāt Eiropas Zaļais kurss uzsver nepieciešamību vēl efektīvāk samazināt </w:t>
      </w:r>
      <w:r w:rsidRPr="00522D5B">
        <w:rPr>
          <w:b/>
        </w:rPr>
        <w:t>negatīvo ietekmi uz ekosistēmām un pievērst lielāku uzmanību dabā balstītiem risinājumiem</w:t>
      </w:r>
      <w:r w:rsidRPr="00522D5B">
        <w:t>, tostarp veselīgām un noturīgām jūrām un iekšzemes ūdeņiem.</w:t>
      </w:r>
    </w:p>
    <w:p w14:paraId="26DF4BC4" w14:textId="77777777" w:rsidR="00522D5B" w:rsidRPr="00522D5B" w:rsidRDefault="00522D5B" w:rsidP="00522D5B">
      <w:pPr>
        <w:shd w:val="clear" w:color="auto" w:fill="FFFFFF" w:themeFill="background1"/>
        <w:spacing w:before="1"/>
        <w:ind w:left="236"/>
        <w:jc w:val="both"/>
      </w:pPr>
    </w:p>
    <w:p w14:paraId="736C3F6E" w14:textId="77777777" w:rsidR="00522D5B" w:rsidRPr="00522D5B" w:rsidRDefault="00522D5B" w:rsidP="00522D5B">
      <w:pPr>
        <w:shd w:val="clear" w:color="auto" w:fill="FFFFFF" w:themeFill="background1"/>
        <w:spacing w:before="1"/>
        <w:ind w:left="236"/>
        <w:jc w:val="both"/>
      </w:pPr>
      <w:r w:rsidRPr="00522D5B">
        <w:t xml:space="preserve">Ilgtspējīga ūdens apsaimniekošana vienmēr ir bijusi viena no galvenajām Interreg Baltijas jūras reģiona programmas rūpēm. Programmā nodrošināts atbalsts vietējām un reģiona iestādēm to kompetences veicināšanai nolūkā novērst ūdens piesārņošanu pilsētu un lauku teritorijās, izstrādāt </w:t>
      </w:r>
      <w:proofErr w:type="spellStart"/>
      <w:r w:rsidRPr="00522D5B">
        <w:t>agrovides</w:t>
      </w:r>
      <w:proofErr w:type="spellEnd"/>
      <w:r w:rsidRPr="00522D5B">
        <w:t xml:space="preserve"> pasākumus saimniecībām, kā arī administratīvās procedūras rīcībai naftas noplūdes gadījumā. Izmēģinājuma ieguldījumi nodemonstrēja, kā jaunu tehnoloģiju izmantošana nodrošina atbalstu ūdens aizsardzībai. Iestādes un uzņēmumi sadarbojās nolūkā samazināt bīstamo vielu nonākšanu jūrā, pārvaldīt zemūdens munīciju un savākt jūras atkritumus. Pilsētu teritorijās mazie uzņēmumi un mājsaimniecības tika mācītas izvairīties no bīstamu vielu izmantošanas ikdienā. Tomēr zināšanu līmenis BJR joprojām ir ļoti atšķirīgs, un ir nepieciešams veikt uzlabojumus, kā tas norādīts vienā no </w:t>
      </w:r>
      <w:r w:rsidRPr="00522D5B">
        <w:rPr>
          <w:iCs/>
        </w:rPr>
        <w:t>Interreg Baltijas jūras reģiona 2014–2020 monitoringa ziņojumiem</w:t>
      </w:r>
      <w:r w:rsidRPr="00522D5B">
        <w:t xml:space="preserve">. Vēl viens ievērojams trūkums ir nepietiekama plašākas </w:t>
      </w:r>
      <w:proofErr w:type="spellStart"/>
      <w:r w:rsidRPr="00522D5B">
        <w:t>mērķgrupas</w:t>
      </w:r>
      <w:proofErr w:type="spellEnd"/>
      <w:r w:rsidRPr="00522D5B">
        <w:t xml:space="preserve"> sasniegšana, atskaitot ekspertus, kuri jau sadarbojas ilgtspējīgas ūdens apsaimniekošanas jautājumos. Ir nepieciešams dalīties sasniegumos un uzlabotās tirgus aktivitātēs un iespējās, lai iesaistītu arī vēl neiesaistītās šīs jomas puses.</w:t>
      </w:r>
    </w:p>
    <w:p w14:paraId="5B66DE24" w14:textId="77777777" w:rsidR="000735A6" w:rsidRDefault="000735A6" w:rsidP="00522D5B">
      <w:pPr>
        <w:shd w:val="clear" w:color="auto" w:fill="FFFFFF" w:themeFill="background1"/>
        <w:spacing w:before="1"/>
        <w:ind w:left="236"/>
        <w:jc w:val="both"/>
      </w:pPr>
    </w:p>
    <w:p w14:paraId="1ACA4FCE" w14:textId="77777777" w:rsidR="00522D5B" w:rsidRPr="00522D5B" w:rsidRDefault="00522D5B" w:rsidP="00522D5B">
      <w:pPr>
        <w:shd w:val="clear" w:color="auto" w:fill="FFFFFF" w:themeFill="background1"/>
        <w:spacing w:before="1"/>
        <w:ind w:left="236"/>
        <w:jc w:val="both"/>
      </w:pPr>
      <w:r w:rsidRPr="00522D5B">
        <w:t xml:space="preserve">Tādēļ reģionā ir nepieciešama stingrāka ūdens apsaimniekošanas koordinēšana. </w:t>
      </w:r>
    </w:p>
    <w:p w14:paraId="5E645A97" w14:textId="77777777" w:rsidR="00522D5B" w:rsidRPr="00522D5B" w:rsidRDefault="00522D5B" w:rsidP="00522D5B">
      <w:pPr>
        <w:shd w:val="clear" w:color="auto" w:fill="FFFFFF" w:themeFill="background1"/>
        <w:spacing w:before="1"/>
        <w:ind w:left="236"/>
        <w:jc w:val="both"/>
      </w:pPr>
    </w:p>
    <w:p w14:paraId="4AF43B01" w14:textId="77777777" w:rsidR="00522D5B" w:rsidRPr="00522D5B" w:rsidRDefault="00522D5B" w:rsidP="00522D5B">
      <w:pPr>
        <w:shd w:val="clear" w:color="auto" w:fill="FFFFFF" w:themeFill="background1"/>
        <w:spacing w:before="1"/>
        <w:ind w:left="236"/>
        <w:jc w:val="both"/>
      </w:pPr>
      <w:r w:rsidRPr="00522D5B">
        <w:t xml:space="preserve">Lai darbībai būtu rezultāts, nepieciešama efektīvāka tās īstenošana visā reģionā. Valsts mēroga un reģionālajās stratēģijās ir ietverti mudinājumi īstenot </w:t>
      </w:r>
      <w:r w:rsidRPr="00522D5B">
        <w:rPr>
          <w:b/>
          <w:bCs/>
        </w:rPr>
        <w:t>kopīgu</w:t>
      </w:r>
      <w:r w:rsidRPr="00522D5B">
        <w:rPr>
          <w:b/>
        </w:rPr>
        <w:t xml:space="preserve"> BJR </w:t>
      </w:r>
      <w:r w:rsidRPr="00522D5B">
        <w:rPr>
          <w:b/>
          <w:bCs/>
        </w:rPr>
        <w:t>pieeju,</w:t>
      </w:r>
      <w:r w:rsidRPr="00522D5B">
        <w:t xml:space="preserve"> jo notece vai piesārņojums vienā BJR teritorijā ietekmē citas teritorijas citās valstīs. Turklāt visā reģionā ir nepieciešama efektīvāka rīcība jūras, piekrastes un iekšzemes ūdeņu aizsardzībai.</w:t>
      </w:r>
    </w:p>
    <w:p w14:paraId="168881A3" w14:textId="77777777" w:rsidR="00522D5B" w:rsidRDefault="00522D5B" w:rsidP="00522D5B">
      <w:pPr>
        <w:shd w:val="clear" w:color="auto" w:fill="FFFFFF" w:themeFill="background1"/>
        <w:spacing w:before="1"/>
        <w:ind w:left="236"/>
        <w:jc w:val="both"/>
        <w:rPr>
          <w:iCs/>
          <w:sz w:val="24"/>
        </w:rPr>
      </w:pPr>
      <w:r w:rsidRPr="00522D5B">
        <w:rPr>
          <w:b/>
          <w:iCs/>
        </w:rPr>
        <w:t>Valsts institūciju, nozaru un mazāku uzņēmumu, kā arī vietējo sabiedrību kapacitātes</w:t>
      </w:r>
      <w:r w:rsidRPr="00522D5B">
        <w:rPr>
          <w:b/>
        </w:rPr>
        <w:t xml:space="preserve"> stiprināšana </w:t>
      </w:r>
      <w:r w:rsidRPr="00522D5B">
        <w:rPr>
          <w:b/>
          <w:iCs/>
        </w:rPr>
        <w:t>BJR</w:t>
      </w:r>
      <w:r w:rsidRPr="00522D5B">
        <w:rPr>
          <w:iCs/>
        </w:rPr>
        <w:t xml:space="preserve"> nolūkā samazināt barības un bīstamo vielu </w:t>
      </w:r>
      <w:proofErr w:type="spellStart"/>
      <w:r w:rsidRPr="00522D5B">
        <w:rPr>
          <w:iCs/>
        </w:rPr>
        <w:t>izmešus</w:t>
      </w:r>
      <w:proofErr w:type="spellEnd"/>
      <w:r w:rsidRPr="00522D5B">
        <w:rPr>
          <w:iCs/>
        </w:rPr>
        <w:t xml:space="preserve"> joprojām ir efektīvs pasākums cīņā pret piesārņojumu un jaunu, klimata pārmaiņu izraisītu problēmu risināšanā. </w:t>
      </w:r>
      <w:r w:rsidRPr="00522D5B">
        <w:rPr>
          <w:b/>
        </w:rPr>
        <w:t>BJR var balstīties uz pēdējo gadu sasniegumiem, stiprināt īstenošanu un efektīvi atbalstīt pozitīvas tendences</w:t>
      </w:r>
      <w:r w:rsidRPr="00522D5B">
        <w:rPr>
          <w:b/>
          <w:iCs/>
        </w:rPr>
        <w:t xml:space="preserve"> jaunu risinājumu testēšanā.</w:t>
      </w:r>
      <w:r w:rsidRPr="00522D5B">
        <w:rPr>
          <w:iCs/>
        </w:rPr>
        <w:t xml:space="preserve"> Turklāt visā BJR valsts, reģionālā un vietējā līmenī jānodrošina </w:t>
      </w:r>
      <w:r w:rsidRPr="00522D5B">
        <w:rPr>
          <w:b/>
          <w:iCs/>
        </w:rPr>
        <w:t>jaunu pieeju un instrumentu pieejamība</w:t>
      </w:r>
      <w:r w:rsidRPr="00522D5B">
        <w:rPr>
          <w:iCs/>
          <w:sz w:val="24"/>
        </w:rPr>
        <w:t>.</w:t>
      </w:r>
    </w:p>
    <w:p w14:paraId="53FE3E08" w14:textId="77777777" w:rsidR="00522D5B" w:rsidRPr="00522D5B" w:rsidRDefault="00522D5B" w:rsidP="00522D5B">
      <w:pPr>
        <w:shd w:val="clear" w:color="auto" w:fill="FFFFFF" w:themeFill="background1"/>
        <w:spacing w:before="1"/>
        <w:ind w:left="236"/>
        <w:jc w:val="both"/>
        <w:rPr>
          <w:sz w:val="24"/>
        </w:rPr>
      </w:pPr>
    </w:p>
    <w:p w14:paraId="6CCBB7FA" w14:textId="20DD971B" w:rsidR="000D16D2" w:rsidRPr="002C2D12" w:rsidRDefault="000D16D2" w:rsidP="00522D5B">
      <w:pPr>
        <w:pStyle w:val="BodyText"/>
        <w:shd w:val="clear" w:color="auto" w:fill="FFFFFF" w:themeFill="background1"/>
        <w:spacing w:before="92" w:line="276" w:lineRule="auto"/>
        <w:ind w:left="236" w:right="60"/>
        <w:jc w:val="both"/>
      </w:pPr>
      <w:r w:rsidRPr="002C2D12">
        <w:rPr>
          <w:b/>
          <w:iCs/>
          <w:lang w:eastAsia="en-GB"/>
        </w:rPr>
        <w:t>Ilgtspējīga Baltijas jūras, jūras un ūdens resursu ekonomiskā izmantošana</w:t>
      </w:r>
    </w:p>
    <w:p w14:paraId="406B42F9" w14:textId="2F7CE271" w:rsidR="000D16D2" w:rsidRPr="002C2D12" w:rsidRDefault="000D16D2" w:rsidP="00522D5B">
      <w:pPr>
        <w:pStyle w:val="BodyText"/>
        <w:shd w:val="clear" w:color="auto" w:fill="FFFFFF" w:themeFill="background1"/>
        <w:spacing w:before="92" w:line="276" w:lineRule="auto"/>
        <w:ind w:left="236" w:right="60"/>
        <w:jc w:val="both"/>
      </w:pPr>
      <w:r w:rsidRPr="002C2D12">
        <w:t>Baltijas jūra un reģionālie ūdens resursi sniedz arī bagātīgas iespējas ilgtspējīgai visa BJR ekonomiskajai izaugsmei.</w:t>
      </w:r>
      <w:r w:rsidRPr="00075D5D">
        <w:t xml:space="preserve"> Jūras ekonomika</w:t>
      </w:r>
      <w:r w:rsidR="00075D5D">
        <w:t xml:space="preserve"> </w:t>
      </w:r>
      <w:r w:rsidR="002516EA" w:rsidRPr="002C2D12">
        <w:t>ļauj inovatīviem uzņēmumiem efektīvāk izmantot ūdens un jūras resursus, vienlaikus atbalstot veselīgu jūras vidi</w:t>
      </w:r>
      <w:r w:rsidRPr="002C2D12">
        <w:t>.</w:t>
      </w:r>
    </w:p>
    <w:p w14:paraId="12679BDE" w14:textId="54ED79A2" w:rsidR="00AD730C" w:rsidRPr="002C2D12" w:rsidRDefault="002516EA" w:rsidP="00522D5B">
      <w:pPr>
        <w:pStyle w:val="BodyText"/>
        <w:shd w:val="clear" w:color="auto" w:fill="FFFFFF" w:themeFill="background1"/>
        <w:spacing w:before="92" w:line="276" w:lineRule="auto"/>
        <w:ind w:left="236" w:right="60"/>
        <w:jc w:val="both"/>
      </w:pPr>
      <w:r w:rsidRPr="002C2D12">
        <w:t xml:space="preserve">Jūras ekonomikai ir liels potenciāls nozīmīgām BJR nozarēm, piemēram, </w:t>
      </w:r>
      <w:r w:rsidRPr="002C2D12">
        <w:rPr>
          <w:b/>
          <w:bCs/>
        </w:rPr>
        <w:t>kuģniecībai</w:t>
      </w:r>
      <w:r w:rsidR="000D16D2" w:rsidRPr="002C2D12">
        <w:rPr>
          <w:b/>
          <w:bCs/>
        </w:rPr>
        <w:t>, biotehnolo</w:t>
      </w:r>
      <w:r w:rsidRPr="002C2D12">
        <w:rPr>
          <w:b/>
          <w:bCs/>
        </w:rPr>
        <w:t>ģijai</w:t>
      </w:r>
      <w:r w:rsidR="000D16D2" w:rsidRPr="002C2D12">
        <w:rPr>
          <w:b/>
          <w:bCs/>
        </w:rPr>
        <w:t xml:space="preserve">, </w:t>
      </w:r>
      <w:r w:rsidRPr="002C2D12">
        <w:rPr>
          <w:b/>
          <w:bCs/>
        </w:rPr>
        <w:t>zivsaimniecībai,</w:t>
      </w:r>
      <w:r w:rsidRPr="00075D5D">
        <w:rPr>
          <w:b/>
        </w:rPr>
        <w:t xml:space="preserve"> piekrastes un jūras </w:t>
      </w:r>
      <w:r w:rsidRPr="002C2D12">
        <w:rPr>
          <w:b/>
          <w:bCs/>
        </w:rPr>
        <w:t>tūrismam</w:t>
      </w:r>
      <w:r w:rsidR="000D16D2" w:rsidRPr="002C2D12">
        <w:t xml:space="preserve">. </w:t>
      </w:r>
      <w:r w:rsidRPr="002C2D12">
        <w:t>Šeit BJR ir privileģētā stāvoklī</w:t>
      </w:r>
      <w:r w:rsidR="000D16D2" w:rsidRPr="002C2D12">
        <w:t xml:space="preserve">: </w:t>
      </w:r>
      <w:r w:rsidRPr="002C2D12">
        <w:rPr>
          <w:b/>
          <w:bCs/>
        </w:rPr>
        <w:t>noteiktas</w:t>
      </w:r>
      <w:r w:rsidRPr="00075D5D">
        <w:rPr>
          <w:b/>
        </w:rPr>
        <w:t xml:space="preserve"> jūras ekonomikas nozares BJR jau </w:t>
      </w:r>
      <w:r w:rsidRPr="002C2D12">
        <w:rPr>
          <w:b/>
          <w:bCs/>
        </w:rPr>
        <w:t>ieņem spēcīgas</w:t>
      </w:r>
      <w:r w:rsidRPr="00075D5D">
        <w:rPr>
          <w:b/>
        </w:rPr>
        <w:t xml:space="preserve"> pozīcijas</w:t>
      </w:r>
      <w:r w:rsidR="000D16D2" w:rsidRPr="002C2D12">
        <w:t xml:space="preserve">. </w:t>
      </w:r>
      <w:r w:rsidRPr="002C2D12">
        <w:t xml:space="preserve">Jau šobrīd pastāv augstas konkurētspējas un </w:t>
      </w:r>
      <w:r w:rsidRPr="00075D5D">
        <w:rPr>
          <w:b/>
        </w:rPr>
        <w:t xml:space="preserve">inovatīvas </w:t>
      </w:r>
      <w:r w:rsidRPr="002C2D12">
        <w:rPr>
          <w:b/>
          <w:bCs/>
        </w:rPr>
        <w:t>izpētes</w:t>
      </w:r>
      <w:r w:rsidRPr="00075D5D">
        <w:rPr>
          <w:b/>
        </w:rPr>
        <w:t xml:space="preserve"> un uzņēmējdarbības nozares apvienojumā ar </w:t>
      </w:r>
      <w:r w:rsidR="000D16D2" w:rsidRPr="00075D5D">
        <w:rPr>
          <w:b/>
        </w:rPr>
        <w:t>s</w:t>
      </w:r>
      <w:r w:rsidRPr="00075D5D">
        <w:rPr>
          <w:b/>
        </w:rPr>
        <w:t>pēcīgiem</w:t>
      </w:r>
      <w:r w:rsidRPr="002C2D12">
        <w:t xml:space="preserve"> </w:t>
      </w:r>
      <w:r w:rsidRPr="00075D5D">
        <w:rPr>
          <w:b/>
        </w:rPr>
        <w:t>sadarbības tīkliem</w:t>
      </w:r>
      <w:r w:rsidR="000D16D2" w:rsidRPr="002C2D12">
        <w:t xml:space="preserve">. </w:t>
      </w:r>
      <w:r w:rsidRPr="002C2D12">
        <w:t>Minēto papildina citas nozares, kas uzrāda vērā ņemamu progresu</w:t>
      </w:r>
      <w:r w:rsidR="000D16D2" w:rsidRPr="002C2D12">
        <w:t>. T</w:t>
      </w:r>
      <w:r w:rsidRPr="002C2D12">
        <w:t xml:space="preserve">ie ir aktīvi turpmākai jūras ekonomikas stiprināšanai </w:t>
      </w:r>
      <w:r w:rsidR="000D16D2" w:rsidRPr="002C2D12">
        <w:t>B</w:t>
      </w:r>
      <w:r w:rsidRPr="002C2D12">
        <w:t>J</w:t>
      </w:r>
      <w:r w:rsidR="000D16D2" w:rsidRPr="002C2D12">
        <w:t xml:space="preserve">R. </w:t>
      </w:r>
      <w:r w:rsidRPr="002C2D12">
        <w:t>Taču joprojām ir trūkumi zināšanās un atbalsta instrumentos par to, kā stimulēt uzņēmumus, kas ilgtspējīgi izmanto jūras un saldūdens resursus</w:t>
      </w:r>
      <w:r w:rsidR="000D16D2" w:rsidRPr="002C2D12">
        <w:t xml:space="preserve">, </w:t>
      </w:r>
      <w:r w:rsidRPr="002C2D12">
        <w:t>saglabā ekosistēmas un paaugstina noturību pret klimata pārmaiņām</w:t>
      </w:r>
      <w:r w:rsidR="000D16D2" w:rsidRPr="002C2D12">
        <w:t xml:space="preserve">. </w:t>
      </w:r>
      <w:r w:rsidRPr="002C2D12">
        <w:t>Vienlaikus daži uzņēmumi attiecībā uz vides saglabāšanu ir mazāk attīstīti</w:t>
      </w:r>
      <w:r w:rsidR="000D16D2" w:rsidRPr="002C2D12">
        <w:t xml:space="preserve">, </w:t>
      </w:r>
      <w:r w:rsidRPr="002C2D12">
        <w:t>tie piesārņo ekosistēmas un atstāj ievērojamu ietekmi uz apkārtējo vidi</w:t>
      </w:r>
      <w:r w:rsidR="000D16D2" w:rsidRPr="002C2D12">
        <w:t xml:space="preserve">. </w:t>
      </w:r>
      <w:r w:rsidR="00AD730C" w:rsidRPr="002C2D12">
        <w:t>Izskan stingri mudinājumi šo situāciju mainīt visa BJR līmenī</w:t>
      </w:r>
      <w:r w:rsidR="000D16D2" w:rsidRPr="002C2D12">
        <w:t xml:space="preserve">. </w:t>
      </w:r>
      <w:r w:rsidR="00AD730C" w:rsidRPr="002C2D12">
        <w:t xml:space="preserve">Saskaņā ar valstu stratēģijām tuvāko gadu laikā īpaša uzmanība tiks pievērsta ilgtspējīgai ūdens izmantošanai, jūras pārvadājumu pārvaldībai, kā arī nelikumīgu izplūžu no </w:t>
      </w:r>
      <w:r w:rsidR="00AD730C" w:rsidRPr="002C2D12">
        <w:lastRenderedPageBreak/>
        <w:t>kuģiem novēršanai.</w:t>
      </w:r>
      <w:r w:rsidR="000D16D2" w:rsidRPr="002C2D12">
        <w:t xml:space="preserve"> </w:t>
      </w:r>
      <w:r w:rsidR="00AD730C" w:rsidRPr="002C2D12">
        <w:t>Turklāt, tā kā jūras un ūdens resursus izmanto daudz lietotāju no dažādām nozarēm</w:t>
      </w:r>
      <w:r w:rsidR="000D16D2" w:rsidRPr="002C2D12">
        <w:t xml:space="preserve">, </w:t>
      </w:r>
      <w:r w:rsidR="00AD730C" w:rsidRPr="002C2D12">
        <w:t xml:space="preserve">pastāv </w:t>
      </w:r>
      <w:r w:rsidR="00F32F1E" w:rsidRPr="002C2D12">
        <w:t>pretrunu</w:t>
      </w:r>
      <w:r w:rsidR="00AD730C" w:rsidRPr="002C2D12">
        <w:t xml:space="preserve"> draudi</w:t>
      </w:r>
      <w:r w:rsidR="000D16D2" w:rsidRPr="002C2D12">
        <w:t>. T</w:t>
      </w:r>
      <w:r w:rsidR="00AD730C" w:rsidRPr="002C2D12">
        <w:t>ādēļ nepieciešams veicināt pieeju saskaņotību jūras teritoriālajā plānošanā un sauszemes-jūras mijiedarbībā</w:t>
      </w:r>
      <w:r w:rsidR="000D16D2" w:rsidRPr="002C2D12">
        <w:t>.</w:t>
      </w:r>
    </w:p>
    <w:p w14:paraId="6478FB7E" w14:textId="17554938" w:rsidR="00AD730C" w:rsidRPr="002C2D12" w:rsidRDefault="00AC4F50" w:rsidP="00522D5B">
      <w:pPr>
        <w:pStyle w:val="BodyText"/>
        <w:shd w:val="clear" w:color="auto" w:fill="FFFFFF" w:themeFill="background1"/>
        <w:spacing w:before="92" w:line="276" w:lineRule="auto"/>
        <w:ind w:left="236" w:right="60"/>
        <w:jc w:val="both"/>
        <w:rPr>
          <w:lang w:eastAsia="en-GB"/>
        </w:rPr>
      </w:pPr>
      <w:r w:rsidRPr="002C2D12">
        <w:rPr>
          <w:lang w:eastAsia="en-GB"/>
        </w:rPr>
        <w:t xml:space="preserve">Šīs vajadzības ir identificētas arī </w:t>
      </w:r>
      <w:r w:rsidRPr="00075D5D">
        <w:t xml:space="preserve">HELCOM </w:t>
      </w:r>
      <w:r w:rsidRPr="002C2D12">
        <w:rPr>
          <w:lang w:eastAsia="en-GB"/>
        </w:rPr>
        <w:t xml:space="preserve">aktivitāšu </w:t>
      </w:r>
      <w:r w:rsidRPr="00075D5D">
        <w:t>ietvaros</w:t>
      </w:r>
      <w:r w:rsidRPr="002C2D12">
        <w:rPr>
          <w:lang w:eastAsia="en-GB"/>
        </w:rPr>
        <w:t xml:space="preserve">, valstīm vienojoties veicināt jūras aktivitāšu vides ilgtspēju, kā arī Zaļā kursa ietvaros, kur uzsvērts, </w:t>
      </w:r>
      <w:r w:rsidRPr="002C2D12">
        <w:t xml:space="preserve">ka ir svarīgi veidot ilgtspējīgu jūras ekonomiku, lai ‘atvieglotu daudzās prasības attiecībā uz ES </w:t>
      </w:r>
      <w:r w:rsidRPr="0027504D">
        <w:t>[…]</w:t>
      </w:r>
      <w:r w:rsidRPr="002C2D12">
        <w:t xml:space="preserve"> resursiem un risinātu ar klimata pārmaiņām saistītos jautājumus’. </w:t>
      </w:r>
      <w:r w:rsidRPr="002C2D12">
        <w:rPr>
          <w:iCs/>
          <w:lang w:eastAsia="en-GB"/>
        </w:rPr>
        <w:t xml:space="preserve">Aicinājums rīkoties vēl vairāk nostiprināts Eiropas Komisijas </w:t>
      </w:r>
      <w:r w:rsidR="003C757A" w:rsidRPr="002C2D12">
        <w:rPr>
          <w:iCs/>
          <w:lang w:eastAsia="en-GB"/>
        </w:rPr>
        <w:t xml:space="preserve">jaunajā </w:t>
      </w:r>
      <w:r w:rsidRPr="002C2D12">
        <w:rPr>
          <w:iCs/>
          <w:lang w:eastAsia="en-GB"/>
        </w:rPr>
        <w:t xml:space="preserve">paziņojumā par jaunu pieeju ilgtspējīgai jūras ekonomikai ES, pārveidojot ES jūras ekonomiku ilgtspējīgai nākotnei. Turklāt </w:t>
      </w:r>
      <w:r w:rsidRPr="002C2D12">
        <w:rPr>
          <w:lang w:eastAsia="en-GB"/>
        </w:rPr>
        <w:t xml:space="preserve"> </w:t>
      </w:r>
      <w:r w:rsidRPr="002C2D12">
        <w:t xml:space="preserve">ESSBJR </w:t>
      </w:r>
      <w:r w:rsidRPr="002C2D12">
        <w:rPr>
          <w:lang w:eastAsia="en-GB"/>
        </w:rPr>
        <w:t>mērķi ‘Glābt jūru’ un ‘</w:t>
      </w:r>
      <w:r w:rsidRPr="002C2D12">
        <w:t>Apvienot reģionu</w:t>
      </w:r>
      <w:r w:rsidRPr="002C2D12">
        <w:rPr>
          <w:lang w:eastAsia="en-GB"/>
        </w:rPr>
        <w:t xml:space="preserve">’ ietver </w:t>
      </w:r>
      <w:r w:rsidRPr="00075D5D">
        <w:rPr>
          <w:b/>
        </w:rPr>
        <w:t>ilgtspējīgu ūdens un jūras resursu izmantošanu, kā arī tīru kuģniecību un kopīgu jūras telpas izmantošanu.</w:t>
      </w:r>
      <w:r w:rsidRPr="002C2D12">
        <w:rPr>
          <w:lang w:eastAsia="en-GB"/>
        </w:rPr>
        <w:t xml:space="preserve"> </w:t>
      </w:r>
      <w:r w:rsidRPr="002C2D12">
        <w:t xml:space="preserve">Turpināta un pastiprināta </w:t>
      </w:r>
      <w:r w:rsidRPr="00075D5D">
        <w:rPr>
          <w:b/>
        </w:rPr>
        <w:t>starpvalstu sadarbība</w:t>
      </w:r>
      <w:r w:rsidRPr="002C2D12">
        <w:t xml:space="preserve"> ir priekšnoteikumi</w:t>
      </w:r>
      <w:r w:rsidR="00055B88" w:rsidRPr="002C2D12">
        <w:t>, lai balstītos uz</w:t>
      </w:r>
      <w:r w:rsidRPr="002C2D12">
        <w:t xml:space="preserve"> jūras ekonomik</w:t>
      </w:r>
      <w:r w:rsidR="00055B88" w:rsidRPr="002C2D12">
        <w:t>u</w:t>
      </w:r>
      <w:r w:rsidRPr="002C2D12">
        <w:t xml:space="preserve"> kā konstitucionāl</w:t>
      </w:r>
      <w:r w:rsidR="00055B88" w:rsidRPr="002C2D12">
        <w:t>u</w:t>
      </w:r>
      <w:r w:rsidRPr="002C2D12">
        <w:t xml:space="preserve"> reģiona nākotnes element</w:t>
      </w:r>
      <w:r w:rsidR="00055B88" w:rsidRPr="002C2D12">
        <w:t>u</w:t>
      </w:r>
      <w:r w:rsidRPr="002C2D12">
        <w:rPr>
          <w:lang w:eastAsia="en-GB"/>
        </w:rPr>
        <w:t>.</w:t>
      </w:r>
    </w:p>
    <w:p w14:paraId="3D83C2C9" w14:textId="3DE6B519" w:rsidR="00BC4AFD" w:rsidRPr="002C2D12" w:rsidRDefault="00BC4AFD" w:rsidP="00522D5B">
      <w:pPr>
        <w:pStyle w:val="BodyText"/>
        <w:shd w:val="clear" w:color="auto" w:fill="FFFFFF" w:themeFill="background1"/>
        <w:spacing w:before="92" w:line="276" w:lineRule="auto"/>
        <w:ind w:left="236" w:right="60"/>
        <w:jc w:val="both"/>
        <w:rPr>
          <w:lang w:eastAsia="en-GB"/>
        </w:rPr>
      </w:pPr>
      <w:r w:rsidRPr="002C2D12">
        <w:t>Laikā no 2014. līdz 2020. gadam jūras ekonomika bija viena no programmas galvenajām tēmām. Programmā atbalsts jaunu produktu izstrādei, izmantojot jūras resursus, paredzēts biotehnoloģijai, akvakultūrai, zivsaimniecībai un tūrisma uzņēmumiem, vienlaikus pievēršoties reģiona vērtību ķēžu attīstībai. Programmā arī sniegta palīdzība reģionālajām un valsts mēroga iestādēm, lai nodrošinātu labāku jūras t</w:t>
      </w:r>
      <w:r w:rsidR="0046029B" w:rsidRPr="002C2D12">
        <w:t>eritorijas</w:t>
      </w:r>
      <w:r w:rsidRPr="002C2D12">
        <w:t xml:space="preserve"> plānošanu un izpētītu, kā vairākām nozarēm kopīgi izmantot jūras telpu un piekrastes teritorijas. Turklāt kuģniecības nozarē tika īstenoti projekti un izstrādāti dažādi risinājumi, lai padarītu kuģniecību ilgtspējīgāku un tīrāku. Tomēr, tā kā jūras ekonomika ir jauna politikas joma, </w:t>
      </w:r>
      <w:proofErr w:type="spellStart"/>
      <w:r w:rsidRPr="002C2D12">
        <w:t>institucionalizētas</w:t>
      </w:r>
      <w:proofErr w:type="spellEnd"/>
      <w:r w:rsidRPr="002C2D12">
        <w:t xml:space="preserve"> zināšanas un kompetence vēl ir jāuzlabo, kā tas norādīts vienā no </w:t>
      </w:r>
      <w:r w:rsidRPr="002C2D12">
        <w:rPr>
          <w:lang w:eastAsia="en-GB"/>
        </w:rPr>
        <w:t>Interreg Baltijas jūras reģiona 2014</w:t>
      </w:r>
      <w:r w:rsidR="003C757A">
        <w:rPr>
          <w:lang w:eastAsia="en-GB"/>
        </w:rPr>
        <w:t xml:space="preserve">. </w:t>
      </w:r>
      <w:r w:rsidRPr="002C2D12">
        <w:rPr>
          <w:lang w:eastAsia="en-GB"/>
        </w:rPr>
        <w:t>–2020</w:t>
      </w:r>
      <w:r w:rsidR="003C757A">
        <w:rPr>
          <w:lang w:eastAsia="en-GB"/>
        </w:rPr>
        <w:t xml:space="preserve">. </w:t>
      </w:r>
      <w:r w:rsidRPr="002C2D12">
        <w:rPr>
          <w:lang w:eastAsia="en-GB"/>
        </w:rPr>
        <w:t xml:space="preserve">ziņojumiem. Šādas kompetences veidojas lēnām, un </w:t>
      </w:r>
      <w:proofErr w:type="spellStart"/>
      <w:r w:rsidRPr="002C2D12">
        <w:rPr>
          <w:lang w:eastAsia="en-GB"/>
        </w:rPr>
        <w:t>jaunpienācējiem</w:t>
      </w:r>
      <w:proofErr w:type="spellEnd"/>
      <w:r w:rsidRPr="002C2D12">
        <w:rPr>
          <w:lang w:eastAsia="en-GB"/>
        </w:rPr>
        <w:t xml:space="preserve"> tās ir jāapgūst. Zināšanas netiek pietiekami izplatītas un nodotas pat noteiktām nozarēm, piemēram, kuģniecībai.</w:t>
      </w:r>
    </w:p>
    <w:p w14:paraId="750DF2DA" w14:textId="1F2FE531" w:rsidR="00BC4AFD" w:rsidRPr="00075D5D" w:rsidRDefault="00894EC1" w:rsidP="00522D5B">
      <w:pPr>
        <w:pStyle w:val="BodyText"/>
        <w:shd w:val="clear" w:color="auto" w:fill="FFFFFF" w:themeFill="background1"/>
        <w:spacing w:before="92" w:line="276" w:lineRule="auto"/>
        <w:ind w:left="236" w:right="60"/>
        <w:jc w:val="both"/>
        <w:rPr>
          <w:b/>
        </w:rPr>
      </w:pPr>
      <w:r w:rsidRPr="002C2D12">
        <w:rPr>
          <w:lang w:eastAsia="en-GB"/>
        </w:rPr>
        <w:t xml:space="preserve">Tā kā visas BJR valstis veicina jūras ekonomiku kā vienu no būtiskākajiem ilgtspējīgas attīstības dzinējspēkiem, </w:t>
      </w:r>
      <w:r w:rsidRPr="00075D5D">
        <w:rPr>
          <w:b/>
        </w:rPr>
        <w:t>starpvalstu koordinācija un sadarbība</w:t>
      </w:r>
      <w:r w:rsidRPr="002C2D12">
        <w:rPr>
          <w:lang w:eastAsia="en-GB"/>
        </w:rPr>
        <w:t xml:space="preserve"> var palīdzēt nodrošināt efektīvu kopīgu</w:t>
      </w:r>
      <w:r w:rsidRPr="002C2D12">
        <w:t xml:space="preserve"> </w:t>
      </w:r>
      <w:r w:rsidRPr="002C2D12">
        <w:rPr>
          <w:lang w:eastAsia="en-GB"/>
        </w:rPr>
        <w:t xml:space="preserve">jūras un iekšzemes ūdeņu izmantošanu un radīt jaunas uzņēmējdarbības iespējas. </w:t>
      </w:r>
      <w:r w:rsidRPr="002C2D12">
        <w:rPr>
          <w:b/>
          <w:bCs/>
          <w:lang w:eastAsia="en-GB"/>
        </w:rPr>
        <w:t xml:space="preserve">Starpvalstu spēju stiprināšanas veicināšana iestādēm, nozarēm un vietējām sabiedrībām </w:t>
      </w:r>
      <w:r w:rsidRPr="002C2D12">
        <w:rPr>
          <w:lang w:eastAsia="en-GB"/>
        </w:rPr>
        <w:t>BJR</w:t>
      </w:r>
      <w:r w:rsidRPr="002C2D12">
        <w:rPr>
          <w:b/>
          <w:bCs/>
          <w:lang w:eastAsia="en-GB"/>
        </w:rPr>
        <w:t xml:space="preserve"> </w:t>
      </w:r>
      <w:r w:rsidRPr="002C2D12">
        <w:rPr>
          <w:lang w:eastAsia="en-GB"/>
        </w:rPr>
        <w:t xml:space="preserve">palīdz izstrādāt atbilstošus risinājumus, kā arī nepārtrauktu zināšanu pārnesi. </w:t>
      </w:r>
      <w:r w:rsidRPr="00075D5D">
        <w:rPr>
          <w:b/>
        </w:rPr>
        <w:t>Ilgtspējīgas jūras izaugsmes vajadzības pastiprināja starpnozaru un daudzpusēju ieinteresēto pušu pieejas veikt ieguldījumus jaunos, uz jūras vidi balstītos produktos un pakalpojumos.</w:t>
      </w:r>
      <w:r w:rsidRPr="002C2D12">
        <w:rPr>
          <w:lang w:eastAsia="en-GB"/>
        </w:rPr>
        <w:t xml:space="preserve"> Turklāt pie Baltijas jūras esošajām valstīm nepieciešams </w:t>
      </w:r>
      <w:r w:rsidRPr="00075D5D">
        <w:rPr>
          <w:b/>
        </w:rPr>
        <w:t xml:space="preserve">labāk pielāgot jūras </w:t>
      </w:r>
      <w:r w:rsidRPr="002C2D12">
        <w:rPr>
          <w:b/>
          <w:bCs/>
          <w:lang w:eastAsia="en-GB"/>
        </w:rPr>
        <w:t>t</w:t>
      </w:r>
      <w:r w:rsidR="0046029B" w:rsidRPr="002C2D12">
        <w:rPr>
          <w:b/>
          <w:bCs/>
          <w:lang w:eastAsia="en-GB"/>
        </w:rPr>
        <w:t>eritorijas</w:t>
      </w:r>
      <w:r w:rsidRPr="00075D5D">
        <w:rPr>
          <w:b/>
        </w:rPr>
        <w:t xml:space="preserve"> plānošanu, jūras pārvadājumu pārvaldību un kopīgu jūras un piekrastes telpas izmantošanu.</w:t>
      </w:r>
    </w:p>
    <w:p w14:paraId="39212209" w14:textId="6D2E1F89" w:rsidR="00894EC1" w:rsidRDefault="00894EC1" w:rsidP="00522D5B">
      <w:pPr>
        <w:pStyle w:val="BodyText"/>
        <w:shd w:val="clear" w:color="auto" w:fill="FFFFFF" w:themeFill="background1"/>
        <w:spacing w:before="92" w:line="276" w:lineRule="auto"/>
        <w:ind w:left="236" w:right="60"/>
        <w:jc w:val="both"/>
        <w:rPr>
          <w:lang w:eastAsia="en-GB"/>
        </w:rPr>
      </w:pPr>
      <w:r w:rsidRPr="000E2963">
        <w:rPr>
          <w:lang w:eastAsia="en-GB"/>
        </w:rPr>
        <w:t xml:space="preserve">Iepriekš aprakstītās abu tēmu problēmas un vajadzības tiks aplūkotas programmas 2. prioritātē ‘Uz ūdens ekonomiju vērstas sabiedrības’, </w:t>
      </w:r>
      <w:r w:rsidR="00336F92" w:rsidRPr="000E2963">
        <w:rPr>
          <w:lang w:eastAsia="en-GB"/>
        </w:rPr>
        <w:t xml:space="preserve">politikas mērķī Nr. </w:t>
      </w:r>
      <w:r w:rsidRPr="000E2963">
        <w:rPr>
          <w:lang w:eastAsia="en-GB"/>
        </w:rPr>
        <w:t>2 un konkrētajā mērķī v) ‘Ūdens pieejamības veicināšana un ilgtspējīga ūdens apsaimniekošana’, kas ir pārveidots divos programmas mērķos 2.1 ‘Ilgtspējīgi ūdeņi’ un 2.2) ‘Jūras ekonomika’.</w:t>
      </w:r>
    </w:p>
    <w:p w14:paraId="4CBEFA62" w14:textId="77777777" w:rsidR="00522D5B" w:rsidRPr="002C2D12" w:rsidRDefault="00522D5B" w:rsidP="00522D5B">
      <w:pPr>
        <w:pStyle w:val="BodyText"/>
        <w:shd w:val="clear" w:color="auto" w:fill="FFFFFF" w:themeFill="background1"/>
        <w:spacing w:before="92" w:line="276" w:lineRule="auto"/>
        <w:ind w:left="236" w:right="60"/>
        <w:jc w:val="both"/>
        <w:rPr>
          <w:lang w:eastAsia="en-GB"/>
        </w:rPr>
      </w:pPr>
    </w:p>
    <w:p w14:paraId="46A3E13E" w14:textId="562A93B9" w:rsidR="00FD6F01" w:rsidRPr="002C2D12" w:rsidRDefault="00FD6F01" w:rsidP="00522D5B">
      <w:pPr>
        <w:spacing w:after="200" w:line="276" w:lineRule="auto"/>
        <w:ind w:right="60" w:firstLine="236"/>
        <w:jc w:val="both"/>
        <w:rPr>
          <w:b/>
          <w:iCs/>
          <w:lang w:eastAsia="en-GB"/>
        </w:rPr>
      </w:pPr>
      <w:r w:rsidRPr="002C2D12">
        <w:rPr>
          <w:b/>
          <w:iCs/>
          <w:lang w:eastAsia="en-GB"/>
        </w:rPr>
        <w:t>Baltijas jūras reģiona ekonomikas pārveide no lineārā</w:t>
      </w:r>
      <w:r w:rsidR="00075D5D">
        <w:rPr>
          <w:b/>
          <w:iCs/>
          <w:lang w:eastAsia="en-GB"/>
        </w:rPr>
        <w:t xml:space="preserve"> </w:t>
      </w:r>
      <w:r w:rsidRPr="002C2D12">
        <w:rPr>
          <w:b/>
          <w:iCs/>
          <w:lang w:eastAsia="en-GB"/>
        </w:rPr>
        <w:t>uz aprites modeli</w:t>
      </w:r>
    </w:p>
    <w:p w14:paraId="1804CFFB" w14:textId="395AB3FD" w:rsidR="00FD6F01" w:rsidRPr="00075D5D" w:rsidRDefault="00FD6F01" w:rsidP="00522D5B">
      <w:pPr>
        <w:spacing w:after="200" w:line="276" w:lineRule="auto"/>
        <w:ind w:left="236" w:right="60"/>
        <w:jc w:val="both"/>
      </w:pPr>
      <w:r w:rsidRPr="002C2D12">
        <w:rPr>
          <w:iCs/>
          <w:lang w:eastAsia="en-GB"/>
        </w:rPr>
        <w:t xml:space="preserve">Ņemot vērā to, ka </w:t>
      </w:r>
      <w:r w:rsidRPr="002C2D12">
        <w:rPr>
          <w:b/>
          <w:iCs/>
          <w:lang w:eastAsia="en-GB"/>
        </w:rPr>
        <w:t>Baltijas jūras reģiona ekoloģiskā ietekme ir viena no pasaulē augstākajām uz vienu iedzīvotāju</w:t>
      </w:r>
      <w:r w:rsidRPr="002C2D12">
        <w:rPr>
          <w:iCs/>
          <w:lang w:eastAsia="en-GB"/>
        </w:rPr>
        <w:t xml:space="preserve">, pieejamo </w:t>
      </w:r>
      <w:r w:rsidRPr="00075D5D">
        <w:t xml:space="preserve">resursu </w:t>
      </w:r>
      <w:r w:rsidRPr="002C2D12">
        <w:rPr>
          <w:iCs/>
          <w:lang w:eastAsia="en-GB"/>
        </w:rPr>
        <w:t xml:space="preserve">pārvaldība kļūst par būtisku tā attīstības aspektu. </w:t>
      </w:r>
      <w:r w:rsidRPr="002C2D12">
        <w:rPr>
          <w:b/>
          <w:iCs/>
          <w:lang w:eastAsia="en-GB"/>
        </w:rPr>
        <w:t>Nepārtraukta ekonomikas izaugsme izraisa pieaugošu spiedienu</w:t>
      </w:r>
      <w:r w:rsidRPr="002C2D12">
        <w:rPr>
          <w:iCs/>
          <w:lang w:eastAsia="en-GB"/>
        </w:rPr>
        <w:t xml:space="preserve">. BJR valstis izmanto aizvien vairāk resursu un ģenerē lielāku daudzumu atkritumu. </w:t>
      </w:r>
      <w:r w:rsidRPr="000E2963">
        <w:rPr>
          <w:iCs/>
          <w:lang w:eastAsia="en-GB"/>
        </w:rPr>
        <w:t xml:space="preserve">Saskaņā ar </w:t>
      </w:r>
      <w:r w:rsidR="0027504D" w:rsidRPr="000E2963">
        <w:rPr>
          <w:iCs/>
          <w:lang w:eastAsia="en-GB"/>
        </w:rPr>
        <w:t>Ekonomiskās sadarbības un attīstības</w:t>
      </w:r>
      <w:r w:rsidR="000E2963" w:rsidRPr="000E2963">
        <w:rPr>
          <w:iCs/>
          <w:lang w:eastAsia="en-GB"/>
        </w:rPr>
        <w:t xml:space="preserve"> </w:t>
      </w:r>
      <w:r w:rsidR="0027504D" w:rsidRPr="000E2963">
        <w:rPr>
          <w:iCs/>
          <w:lang w:eastAsia="en-GB"/>
        </w:rPr>
        <w:t>organizācijas (</w:t>
      </w:r>
      <w:r w:rsidRPr="002C2D12">
        <w:rPr>
          <w:iCs/>
          <w:lang w:eastAsia="en-GB"/>
        </w:rPr>
        <w:t>ESAO</w:t>
      </w:r>
      <w:r w:rsidR="0027504D">
        <w:rPr>
          <w:iCs/>
          <w:lang w:eastAsia="en-GB"/>
        </w:rPr>
        <w:t>)</w:t>
      </w:r>
      <w:r w:rsidRPr="002C2D12">
        <w:rPr>
          <w:iCs/>
          <w:lang w:eastAsia="en-GB"/>
        </w:rPr>
        <w:t xml:space="preserve"> sniegto informāciju sagaidāms, ka tuvāko 40 gadu laikā tādu materiālu kā, piemēram, biomasas, fosilo degvielu, metālu un minerālu izmantošanas apjomi visā pasaulē dubultosies. Pusi no kopējā siltumnīcefektu izraisošo gāzu izmešu apjoma rada resursu ieguves un pārstrādes nozare. Tādējādi pāreja no lineārā uz aprites patēriņa un ražošanas modeli nozīmē lielisku potenciālu samazināt emisiju apjomu. Aprites ekonomikas </w:t>
      </w:r>
      <w:r w:rsidRPr="002C2D12">
        <w:rPr>
          <w:iCs/>
          <w:lang w:eastAsia="en-GB"/>
        </w:rPr>
        <w:lastRenderedPageBreak/>
        <w:t>paplašināšanai var būt vērtīga ietekme uz klimata pārmaiņu mazināšanu.</w:t>
      </w:r>
    </w:p>
    <w:p w14:paraId="6375C5EE" w14:textId="3D277F83" w:rsidR="00894EC1" w:rsidRPr="002C2D12" w:rsidRDefault="00FD6F01" w:rsidP="00522D5B">
      <w:pPr>
        <w:pStyle w:val="BodyText"/>
        <w:shd w:val="clear" w:color="auto" w:fill="FFFFFF" w:themeFill="background1"/>
        <w:spacing w:before="92" w:line="276" w:lineRule="auto"/>
        <w:ind w:left="236" w:right="60"/>
        <w:jc w:val="both"/>
        <w:rPr>
          <w:iCs/>
          <w:lang w:eastAsia="en-GB"/>
        </w:rPr>
      </w:pPr>
      <w:r w:rsidRPr="00075D5D">
        <w:t>Aprites ekonomika</w:t>
      </w:r>
      <w:r w:rsidRPr="002C2D12">
        <w:rPr>
          <w:iCs/>
          <w:lang w:eastAsia="en-GB"/>
        </w:rPr>
        <w:t xml:space="preserve"> ir sistēmiska un holistiska pieeja attiecībā uz resursu izmantošanu, pārstrādi un atkārtotu izmantošanu. Lai arī aprites ekonomika bieži tiek saistīta ar atkritumu apsaimniekošanas nozari, tās jēdziens ir daudz plašāks. Tas ietver integrētu pieeju ūdenim, energoresursiem, transporta un zemes izmantošanai utt.</w:t>
      </w:r>
    </w:p>
    <w:p w14:paraId="07679F6E" w14:textId="20292B05" w:rsidR="00FD6F01" w:rsidRPr="002C2D12" w:rsidRDefault="00FD6F01" w:rsidP="00522D5B">
      <w:pPr>
        <w:pStyle w:val="BodyText"/>
        <w:shd w:val="clear" w:color="auto" w:fill="FFFFFF" w:themeFill="background1"/>
        <w:spacing w:before="92" w:line="276" w:lineRule="auto"/>
        <w:ind w:left="236" w:right="60"/>
        <w:jc w:val="both"/>
        <w:rPr>
          <w:lang w:eastAsia="en-GB"/>
        </w:rPr>
      </w:pPr>
      <w:r w:rsidRPr="002C2D12">
        <w:rPr>
          <w:iCs/>
          <w:lang w:eastAsia="en-GB"/>
        </w:rPr>
        <w:t xml:space="preserve">Dažas reģiona organizācijas jau saprot aprites ekonomikas potenciālu, piemēram, pārbaudot uzņēmējdarbības modeļus un produktus, kas nodrošina garāku resursu dzīves ciklu. Tomēr šo aktivitāšu ietekme aprobežojas ar atsevišķām organizācijām vai to konsorcijiem. BJR mērogā </w:t>
      </w:r>
      <w:r w:rsidRPr="002C2D12">
        <w:rPr>
          <w:b/>
          <w:iCs/>
          <w:lang w:eastAsia="en-GB"/>
        </w:rPr>
        <w:t xml:space="preserve">ir plašas iespējas spert soli tālāk, piemēram, izstrādājot kopīgas normas produktu dzīves cikla novērtēšanai un </w:t>
      </w:r>
      <w:proofErr w:type="spellStart"/>
      <w:r w:rsidRPr="002C2D12">
        <w:rPr>
          <w:b/>
          <w:iCs/>
          <w:lang w:eastAsia="en-GB"/>
        </w:rPr>
        <w:t>ekodizaina</w:t>
      </w:r>
      <w:proofErr w:type="spellEnd"/>
      <w:r w:rsidRPr="002C2D12">
        <w:rPr>
          <w:b/>
          <w:iCs/>
          <w:lang w:eastAsia="en-GB"/>
        </w:rPr>
        <w:t xml:space="preserve"> pieeju sistematizēšanai.</w:t>
      </w:r>
    </w:p>
    <w:p w14:paraId="593DF173" w14:textId="0B6692EB" w:rsidR="00673FA3" w:rsidRPr="002C2D12" w:rsidRDefault="00673FA3" w:rsidP="00522D5B">
      <w:pPr>
        <w:pStyle w:val="BodyText"/>
        <w:shd w:val="clear" w:color="auto" w:fill="FFFFFF" w:themeFill="background1"/>
        <w:spacing w:before="92" w:line="276" w:lineRule="auto"/>
        <w:ind w:left="236" w:right="60"/>
        <w:jc w:val="both"/>
      </w:pPr>
      <w:r w:rsidRPr="002C2D12">
        <w:t xml:space="preserve">Turklāt BJR organizācijām trūkst zināšanu un pieredzes rūpniecisko stratēģiju izstrādāšanai, kas veicinātu apriti jaunās teritorijās un dažādās nozarēs. </w:t>
      </w:r>
      <w:r w:rsidR="0038270C" w:rsidRPr="002C2D12">
        <w:t xml:space="preserve">Pamatojoties uz piemēru saistībā ar Eiropas Plastmasas stratēģiju, </w:t>
      </w:r>
      <w:r w:rsidR="00E93853" w:rsidRPr="002C2D12">
        <w:t xml:space="preserve">ieguvējas </w:t>
      </w:r>
      <w:r w:rsidR="0038270C" w:rsidRPr="002C2D12">
        <w:t xml:space="preserve">no līdzīgas holistiskas perspektīvas varētu būt tās BJR nozares, kurām ir liela ietekme uz apkārtējo vidi, piemēram, </w:t>
      </w:r>
      <w:r w:rsidRPr="002C2D12">
        <w:t>IT, ele</w:t>
      </w:r>
      <w:r w:rsidR="0038270C" w:rsidRPr="002C2D12">
        <w:t>k</w:t>
      </w:r>
      <w:r w:rsidRPr="002C2D12">
        <w:t>troni</w:t>
      </w:r>
      <w:r w:rsidR="0038270C" w:rsidRPr="002C2D12">
        <w:t>kas</w:t>
      </w:r>
      <w:r w:rsidRPr="002C2D12">
        <w:t xml:space="preserve">, </w:t>
      </w:r>
      <w:r w:rsidR="0038270C" w:rsidRPr="002C2D12">
        <w:t>audumu, mēbeļu, pārtikas ražošana utt.</w:t>
      </w:r>
      <w:r w:rsidRPr="002C2D12">
        <w:t xml:space="preserve"> </w:t>
      </w:r>
      <w:r w:rsidR="0038270C" w:rsidRPr="002C2D12">
        <w:t>Kopā ar atbildīgajām iestādēm uzņēmumiem un starpniekiem nepieciešams uzlabot savu kapacitāti kopīgu risinājumu izstrādē</w:t>
      </w:r>
      <w:r w:rsidRPr="002C2D12">
        <w:t xml:space="preserve">. </w:t>
      </w:r>
      <w:r w:rsidR="0038270C" w:rsidRPr="002C2D12">
        <w:t>BJR valstu tirgu nelielais izmērs un izmaksu efektivitāte</w:t>
      </w:r>
      <w:r w:rsidR="007D43EA" w:rsidRPr="002C2D12">
        <w:t xml:space="preserve"> nosaka, ka nepieciešams nodrošināt </w:t>
      </w:r>
      <w:proofErr w:type="spellStart"/>
      <w:r w:rsidR="007D43EA" w:rsidRPr="002C2D12">
        <w:t>makroreģionālu</w:t>
      </w:r>
      <w:proofErr w:type="spellEnd"/>
      <w:r w:rsidR="007D43EA" w:rsidRPr="002C2D12">
        <w:t xml:space="preserve"> perspektīvu, piemēram,</w:t>
      </w:r>
      <w:r w:rsidRPr="002C2D12">
        <w:t xml:space="preserve"> </w:t>
      </w:r>
      <w:r w:rsidR="007D43EA" w:rsidRPr="002C2D12">
        <w:t>drošu sekundāro izejmateriālu tirgu attīstībai</w:t>
      </w:r>
      <w:r w:rsidRPr="002C2D12">
        <w:t xml:space="preserve">. </w:t>
      </w:r>
    </w:p>
    <w:p w14:paraId="56E050FD" w14:textId="777DA138" w:rsidR="00673FA3" w:rsidRPr="002C2D12" w:rsidRDefault="0016594E" w:rsidP="00522D5B">
      <w:pPr>
        <w:pStyle w:val="BodyText"/>
        <w:shd w:val="clear" w:color="auto" w:fill="FFFFFF" w:themeFill="background1"/>
        <w:spacing w:before="92" w:line="276" w:lineRule="auto"/>
        <w:ind w:left="236" w:right="60"/>
        <w:jc w:val="both"/>
        <w:rPr>
          <w:rFonts w:cs="Trebuchet MS"/>
          <w:color w:val="000000"/>
          <w:sz w:val="21"/>
          <w:szCs w:val="21"/>
        </w:rPr>
      </w:pPr>
      <w:r w:rsidRPr="002C2D12">
        <w:rPr>
          <w:rFonts w:cs="Trebuchet MS"/>
          <w:color w:val="000000"/>
          <w:sz w:val="21"/>
          <w:szCs w:val="21"/>
        </w:rPr>
        <w:t xml:space="preserve">Aprites </w:t>
      </w:r>
      <w:proofErr w:type="spellStart"/>
      <w:r w:rsidRPr="002C2D12">
        <w:rPr>
          <w:rFonts w:cs="Trebuchet MS"/>
          <w:color w:val="000000"/>
          <w:sz w:val="21"/>
          <w:szCs w:val="21"/>
        </w:rPr>
        <w:t>bioek</w:t>
      </w:r>
      <w:r w:rsidR="00C1509A" w:rsidRPr="002C2D12">
        <w:rPr>
          <w:rFonts w:cs="Trebuchet MS"/>
          <w:color w:val="000000"/>
          <w:sz w:val="21"/>
          <w:szCs w:val="21"/>
        </w:rPr>
        <w:t>o</w:t>
      </w:r>
      <w:r w:rsidRPr="002C2D12">
        <w:rPr>
          <w:rFonts w:cs="Trebuchet MS"/>
          <w:color w:val="000000"/>
          <w:sz w:val="21"/>
          <w:szCs w:val="21"/>
        </w:rPr>
        <w:t>nomikas</w:t>
      </w:r>
      <w:proofErr w:type="spellEnd"/>
      <w:r w:rsidRPr="002C2D12">
        <w:rPr>
          <w:rFonts w:cs="Trebuchet MS"/>
          <w:color w:val="000000"/>
          <w:sz w:val="21"/>
          <w:szCs w:val="21"/>
        </w:rPr>
        <w:t xml:space="preserve"> izstrāde ir prioritāte daudzās BJR reģionu un valstu viedās specializācijas stratēģijās. Lai izstrādātu starpreģionu pasākumus, nepieciešams balstīties uz unikālajām BJR iespējām </w:t>
      </w:r>
      <w:r w:rsidRPr="002C2D12">
        <w:rPr>
          <w:iCs/>
          <w:lang w:eastAsia="en-GB"/>
        </w:rPr>
        <w:t>bioresursu jomā (piemēram, meži). Š</w:t>
      </w:r>
      <w:r w:rsidRPr="002C2D12">
        <w:rPr>
          <w:rFonts w:cs="Trebuchet MS"/>
          <w:color w:val="000000"/>
          <w:sz w:val="21"/>
          <w:szCs w:val="21"/>
        </w:rPr>
        <w:t xml:space="preserve">is aspekts ir īpaši akcentēts ESSBJR rīcības plāna politikas jomās Inovācijas </w:t>
      </w:r>
      <w:r w:rsidRPr="002C2D12">
        <w:t xml:space="preserve">un </w:t>
      </w:r>
      <w:proofErr w:type="spellStart"/>
      <w:r w:rsidRPr="002C2D12">
        <w:t>bioekonomika</w:t>
      </w:r>
      <w:proofErr w:type="spellEnd"/>
      <w:r w:rsidRPr="002C2D12">
        <w:rPr>
          <w:rFonts w:cs="Trebuchet MS"/>
          <w:color w:val="000000"/>
          <w:sz w:val="21"/>
          <w:szCs w:val="21"/>
        </w:rPr>
        <w:t>.</w:t>
      </w:r>
    </w:p>
    <w:p w14:paraId="559852D3" w14:textId="4FAE3E98" w:rsidR="00522D5B" w:rsidRPr="002C2D12" w:rsidRDefault="0016594E" w:rsidP="00522D5B">
      <w:pPr>
        <w:pStyle w:val="BodyText"/>
        <w:shd w:val="clear" w:color="auto" w:fill="FFFFFF" w:themeFill="background1"/>
        <w:spacing w:before="92" w:line="276" w:lineRule="auto"/>
        <w:ind w:left="236" w:right="60"/>
        <w:jc w:val="both"/>
        <w:rPr>
          <w:rFonts w:cs="Trebuchet MS"/>
          <w:color w:val="000000"/>
          <w:sz w:val="21"/>
          <w:szCs w:val="21"/>
        </w:rPr>
      </w:pPr>
      <w:r w:rsidRPr="002C2D12">
        <w:rPr>
          <w:rFonts w:cs="Trebuchet MS"/>
          <w:color w:val="000000"/>
          <w:sz w:val="21"/>
          <w:szCs w:val="21"/>
        </w:rPr>
        <w:t xml:space="preserve">Lai veicinātu izmaiņas no lineārā aprites ekonomiku, dažādu līmeņu iestādēm ir būtiska loma atbilstošu pamatnostādņu nodrošināšanā. Piemēram, </w:t>
      </w:r>
      <w:r w:rsidRPr="002C2D12">
        <w:rPr>
          <w:rFonts w:cs="Trebuchet MS"/>
          <w:b/>
          <w:bCs/>
          <w:color w:val="000000"/>
          <w:sz w:val="21"/>
          <w:szCs w:val="21"/>
        </w:rPr>
        <w:t>ir nepieciešams likvidēt administratīvos vai juridiskos šķēršļus un, cik vien iespējams, vienoties par kopīgiem BJR standartiem</w:t>
      </w:r>
      <w:r w:rsidRPr="002C2D12">
        <w:rPr>
          <w:rFonts w:cs="Trebuchet MS"/>
          <w:color w:val="000000"/>
          <w:sz w:val="21"/>
          <w:szCs w:val="21"/>
        </w:rPr>
        <w:t xml:space="preserve">. Atbildīgajām iestādēm jāturpina veidot spējas, lai varētu </w:t>
      </w:r>
      <w:r w:rsidRPr="002C2D12">
        <w:rPr>
          <w:rFonts w:cs="Trebuchet MS"/>
          <w:b/>
          <w:bCs/>
          <w:color w:val="000000"/>
          <w:sz w:val="21"/>
          <w:szCs w:val="21"/>
        </w:rPr>
        <w:t xml:space="preserve">netraucēti izmantot ilgtspējīgu iepirkumu pieeju. Apriti nepieciešams arī integrēt </w:t>
      </w:r>
      <w:r w:rsidR="00E06333" w:rsidRPr="002C2D12">
        <w:rPr>
          <w:rFonts w:cs="Trebuchet MS"/>
          <w:b/>
          <w:bCs/>
          <w:color w:val="000000"/>
          <w:sz w:val="21"/>
          <w:szCs w:val="21"/>
        </w:rPr>
        <w:t>pilsētu un reģionālās plānošanas procesos</w:t>
      </w:r>
      <w:r w:rsidR="00E06333" w:rsidRPr="002C2D12">
        <w:rPr>
          <w:rFonts w:cs="Trebuchet MS"/>
          <w:color w:val="000000"/>
          <w:sz w:val="21"/>
          <w:szCs w:val="21"/>
        </w:rPr>
        <w:t>, ņemot vērā reģiona teritorijas specifiku. Piemēram, BJR pilsētām ir plašas iespējas izmantot aprites ekonomikas principus, lai, piemēram, izmantotu</w:t>
      </w:r>
      <w:r w:rsidRPr="002C2D12">
        <w:rPr>
          <w:rFonts w:cs="Trebuchet MS"/>
          <w:color w:val="000000"/>
          <w:sz w:val="21"/>
          <w:szCs w:val="21"/>
        </w:rPr>
        <w:t xml:space="preserve"> </w:t>
      </w:r>
      <w:r w:rsidR="00E06333" w:rsidRPr="002C2D12">
        <w:rPr>
          <w:rFonts w:cs="Trebuchet MS"/>
          <w:color w:val="000000"/>
          <w:sz w:val="21"/>
          <w:szCs w:val="21"/>
        </w:rPr>
        <w:t>iekšpilsētas kā augstas kvalitātes teritorijas jaunai darbam un dzīvošanas pieredzei</w:t>
      </w:r>
      <w:r w:rsidRPr="002C2D12">
        <w:rPr>
          <w:rFonts w:cs="Trebuchet MS"/>
          <w:color w:val="000000"/>
          <w:sz w:val="21"/>
          <w:szCs w:val="21"/>
        </w:rPr>
        <w:t>.</w:t>
      </w:r>
    </w:p>
    <w:p w14:paraId="3960B310" w14:textId="42A75D70" w:rsidR="00E06333" w:rsidRPr="002C2D12" w:rsidRDefault="00E93853" w:rsidP="00522D5B">
      <w:pPr>
        <w:pStyle w:val="BodyText"/>
        <w:shd w:val="clear" w:color="auto" w:fill="FFFFFF" w:themeFill="background1"/>
        <w:spacing w:before="92" w:line="276" w:lineRule="auto"/>
        <w:ind w:left="236" w:right="60"/>
        <w:jc w:val="both"/>
        <w:rPr>
          <w:rFonts w:cs="Trebuchet MS"/>
          <w:color w:val="000000"/>
          <w:sz w:val="21"/>
          <w:szCs w:val="21"/>
        </w:rPr>
      </w:pPr>
      <w:r w:rsidRPr="002C2D12">
        <w:rPr>
          <w:iCs/>
          <w:lang w:eastAsia="en-GB"/>
        </w:rPr>
        <w:t xml:space="preserve">Turklāt </w:t>
      </w:r>
      <w:r w:rsidRPr="002C2D12">
        <w:rPr>
          <w:rFonts w:cs="Trebuchet MS"/>
          <w:color w:val="000000"/>
          <w:sz w:val="21"/>
          <w:szCs w:val="21"/>
        </w:rPr>
        <w:t xml:space="preserve">ESSBJR ietvaros veiktā analīze </w:t>
      </w:r>
      <w:r w:rsidRPr="002C2D12">
        <w:rPr>
          <w:iCs/>
          <w:lang w:eastAsia="en-GB"/>
        </w:rPr>
        <w:t xml:space="preserve">liecina, ka </w:t>
      </w:r>
      <w:r w:rsidRPr="002C2D12">
        <w:rPr>
          <w:b/>
          <w:iCs/>
          <w:lang w:eastAsia="en-GB"/>
        </w:rPr>
        <w:t xml:space="preserve">tikai mazākums BJR reģionu ir likuši uzsvaru uz </w:t>
      </w:r>
      <w:proofErr w:type="spellStart"/>
      <w:r w:rsidRPr="002C2D12">
        <w:rPr>
          <w:b/>
          <w:iCs/>
          <w:lang w:eastAsia="en-GB"/>
        </w:rPr>
        <w:t>digitalizāciju</w:t>
      </w:r>
      <w:proofErr w:type="spellEnd"/>
      <w:r w:rsidRPr="002C2D12">
        <w:rPr>
          <w:b/>
          <w:iCs/>
          <w:lang w:eastAsia="en-GB"/>
        </w:rPr>
        <w:t xml:space="preserve"> kā </w:t>
      </w:r>
      <w:r w:rsidRPr="002C2D12">
        <w:rPr>
          <w:iCs/>
          <w:lang w:eastAsia="en-GB"/>
        </w:rPr>
        <w:t>nelineārās attīstības paātrinātāju. Ir nepieciešams kopīgi izpētīt digitālo modeļu potenciālu, balstoties uz vispārējiem standartiem.</w:t>
      </w:r>
    </w:p>
    <w:p w14:paraId="477C5211" w14:textId="207209FE" w:rsidR="00E93853" w:rsidRPr="002C2D12" w:rsidRDefault="00E93853" w:rsidP="00522D5B">
      <w:pPr>
        <w:pStyle w:val="BodyText"/>
        <w:shd w:val="clear" w:color="auto" w:fill="FFFFFF" w:themeFill="background1"/>
        <w:spacing w:before="92" w:line="276" w:lineRule="auto"/>
        <w:ind w:left="236" w:right="60"/>
        <w:jc w:val="both"/>
        <w:rPr>
          <w:iCs/>
          <w:lang w:eastAsia="en-GB"/>
        </w:rPr>
      </w:pPr>
      <w:r w:rsidRPr="002C2D12">
        <w:rPr>
          <w:iCs/>
          <w:lang w:eastAsia="en-GB"/>
        </w:rPr>
        <w:t xml:space="preserve">Ievērojot BJR demogrāfiskās situācijas attīstību, </w:t>
      </w:r>
      <w:r w:rsidRPr="002C2D12">
        <w:rPr>
          <w:b/>
          <w:iCs/>
          <w:lang w:eastAsia="en-GB"/>
        </w:rPr>
        <w:t>pārejot uz aprites reģionu, jāņem vērā to neaizsargāto grupu vajadzības,</w:t>
      </w:r>
      <w:r w:rsidRPr="002C2D12">
        <w:rPr>
          <w:iCs/>
          <w:lang w:eastAsia="en-GB"/>
        </w:rPr>
        <w:t xml:space="preserve"> kuru labklājību varētu ietekmēt ar pārejas procesu palīdzību. BJR valstu novērtēšana arī liecina, ka </w:t>
      </w:r>
      <w:r w:rsidR="00BB5085" w:rsidRPr="002C2D12">
        <w:rPr>
          <w:iCs/>
          <w:lang w:eastAsia="en-GB"/>
        </w:rPr>
        <w:t xml:space="preserve">virzībā uz apriti </w:t>
      </w:r>
      <w:r w:rsidR="00BB5085" w:rsidRPr="002C2D12">
        <w:rPr>
          <w:b/>
          <w:iCs/>
          <w:lang w:eastAsia="en-GB"/>
        </w:rPr>
        <w:t>pilsoņiem ir jādod iespēja pieņemt uz informāciju balstītus lēmumus</w:t>
      </w:r>
      <w:r w:rsidRPr="002C2D12">
        <w:rPr>
          <w:iCs/>
          <w:lang w:eastAsia="en-GB"/>
        </w:rPr>
        <w:t>. T</w:t>
      </w:r>
      <w:r w:rsidR="00BB5085" w:rsidRPr="002C2D12">
        <w:rPr>
          <w:iCs/>
          <w:lang w:eastAsia="en-GB"/>
        </w:rPr>
        <w:t xml:space="preserve">as nozīmē, ka ir nepieciešams īstenot ieteikuma līmeņa spēju </w:t>
      </w:r>
      <w:r w:rsidR="00422149" w:rsidRPr="002C2D12">
        <w:rPr>
          <w:iCs/>
          <w:lang w:eastAsia="en-GB"/>
        </w:rPr>
        <w:t>stiprinā</w:t>
      </w:r>
      <w:r w:rsidR="00BB5085" w:rsidRPr="002C2D12">
        <w:rPr>
          <w:iCs/>
          <w:lang w:eastAsia="en-GB"/>
        </w:rPr>
        <w:t>šanas pasākumus</w:t>
      </w:r>
      <w:r w:rsidRPr="002C2D12">
        <w:rPr>
          <w:iCs/>
          <w:lang w:eastAsia="en-GB"/>
        </w:rPr>
        <w:t>.</w:t>
      </w:r>
    </w:p>
    <w:p w14:paraId="7E72513B" w14:textId="34325598" w:rsidR="00BB5085" w:rsidRPr="002C2D12" w:rsidRDefault="00BB5085" w:rsidP="00522D5B">
      <w:pPr>
        <w:pStyle w:val="BodyText"/>
        <w:shd w:val="clear" w:color="auto" w:fill="FFFFFF" w:themeFill="background1"/>
        <w:spacing w:before="92" w:line="276" w:lineRule="auto"/>
        <w:ind w:left="236" w:right="60"/>
        <w:jc w:val="both"/>
      </w:pPr>
      <w:r w:rsidRPr="002C2D12">
        <w:rPr>
          <w:iCs/>
          <w:lang w:eastAsia="en-GB"/>
        </w:rPr>
        <w:t>Iepriekšminētās problēmas un iespējas atbilst ES Eiropas Zaļajā kursā un Aprites ekonomikas rīcības plānā uzņemtajām saistībām</w:t>
      </w:r>
      <w:r w:rsidRPr="002C2D12">
        <w:t>.</w:t>
      </w:r>
    </w:p>
    <w:p w14:paraId="6976EE03" w14:textId="68E33BD3" w:rsidR="00BB5085" w:rsidRPr="002C2D12" w:rsidRDefault="00BB5085" w:rsidP="00522D5B">
      <w:pPr>
        <w:pStyle w:val="BodyText"/>
        <w:shd w:val="clear" w:color="auto" w:fill="FFFFFF" w:themeFill="background1"/>
        <w:spacing w:before="92" w:line="276" w:lineRule="auto"/>
        <w:ind w:left="236" w:right="60"/>
        <w:jc w:val="both"/>
        <w:rPr>
          <w:iCs/>
          <w:lang w:eastAsia="en-GB"/>
        </w:rPr>
      </w:pPr>
      <w:r w:rsidRPr="002C2D12">
        <w:t xml:space="preserve">Aprites ekonomika priekšplānā izvirzījusies tikai pēdējo gadu laikā. Taču tā ir aplūkota dažādos projektos, kas iekļauti dažādos Interreg Baltijas jūras reģiona programmas 2014.–2020. gadam mērķos. Projekta partnerības nodrošināja atbalstu reģiona ieinteresētajām pusēm aprites veicināšanā. Tās palīdzēja pārveidot valsts mēroga un reģionālās viedās specializācijas stratēģijas praktiskās pieejās attiecīgajiem reģioniem. Turklāt programma veicināja publisko iepirkumu kā līdzekli, lai radītu pieprasījumu pēc aprites produktiem un pakalpojumiem, un sniedza uzņēmumiem atbalstu šādu piedāvājumu izstrādāšanā. Vienlaikus daži projekti veicināja apriti attiecīgajās nozarēs, piemēram, atkārtoti izmantojot konkrētus atkritumus vai piedāvājot risinājumus, kas atbalsta apriti transporta nozarē. Šie pirmie mēģinājumi norādīja uz iespējām, </w:t>
      </w:r>
      <w:r w:rsidRPr="002C2D12">
        <w:lastRenderedPageBreak/>
        <w:t>kā arī zināmiem aprites ierobežojumiem, kas sīkāk jāizpēta šīs programmas ietvaros.</w:t>
      </w:r>
    </w:p>
    <w:p w14:paraId="0A0A6EA8" w14:textId="3A71FC5F" w:rsidR="00BB5085" w:rsidRPr="002C2D12" w:rsidRDefault="00BB5085" w:rsidP="00522D5B">
      <w:pPr>
        <w:pStyle w:val="BodyText"/>
        <w:shd w:val="clear" w:color="auto" w:fill="FFFFFF" w:themeFill="background1"/>
        <w:spacing w:before="92" w:line="276" w:lineRule="auto"/>
        <w:ind w:left="236" w:right="60"/>
        <w:jc w:val="both"/>
      </w:pPr>
      <w:r w:rsidRPr="000E2963">
        <w:t>Aprakstītās problēmas un vajadzības tiks aplūkotas programmas 3. prioritātē ‘Klimata neitrālas sabiedrības’</w:t>
      </w:r>
      <w:r w:rsidR="00075D5D" w:rsidRPr="000E2963">
        <w:t xml:space="preserve">, </w:t>
      </w:r>
      <w:r w:rsidR="00075D5D" w:rsidRPr="000E2963">
        <w:rPr>
          <w:lang w:eastAsia="en-GB"/>
        </w:rPr>
        <w:t xml:space="preserve">politikas mērķī Nr. 2 </w:t>
      </w:r>
      <w:r w:rsidRPr="000E2963">
        <w:t xml:space="preserve"> un konkrētajā mērķī vi) ‘Pārejas uz aprites un resursu ziņā efektīvas ekonomikas veicināšana’ un ir</w:t>
      </w:r>
      <w:r w:rsidR="00302312" w:rsidRPr="000E2963">
        <w:t xml:space="preserve"> </w:t>
      </w:r>
      <w:r w:rsidRPr="000E2963">
        <w:t>pārveidotas programmas mērķī 3.1) ‘Aprites ekonomika’.</w:t>
      </w:r>
    </w:p>
    <w:p w14:paraId="52B8BB0D" w14:textId="04678EE9" w:rsidR="00E93853" w:rsidRPr="003C4B22" w:rsidRDefault="00BB5085" w:rsidP="00522D5B">
      <w:pPr>
        <w:pStyle w:val="BodyText"/>
        <w:shd w:val="clear" w:color="auto" w:fill="FFFFFF" w:themeFill="background1"/>
        <w:spacing w:before="92" w:line="276" w:lineRule="auto"/>
        <w:ind w:left="236" w:right="60"/>
        <w:jc w:val="both"/>
        <w:rPr>
          <w:b/>
        </w:rPr>
      </w:pPr>
      <w:r w:rsidRPr="003C4B22">
        <w:rPr>
          <w:b/>
        </w:rPr>
        <w:t>Enerģijas patēriņš un siltumnīcefekta gāzu emisijas</w:t>
      </w:r>
    </w:p>
    <w:p w14:paraId="33ED5D1B" w14:textId="100380F7" w:rsidR="002A269E" w:rsidRPr="002C2D12" w:rsidRDefault="002A269E" w:rsidP="00522D5B">
      <w:pPr>
        <w:pStyle w:val="BodyText"/>
        <w:shd w:val="clear" w:color="auto" w:fill="FFFFFF" w:themeFill="background1"/>
        <w:spacing w:before="91" w:line="276" w:lineRule="auto"/>
        <w:ind w:left="236" w:right="60"/>
        <w:jc w:val="both"/>
      </w:pPr>
      <w:r w:rsidRPr="002C2D12">
        <w:t xml:space="preserve">Aplūkojot energoresursu patēriņa līmeni, atjaunojamo energoresursu izmantošanu un siltumnīcefekta gāzu emisiju apjoma samazināšanu, mēs BJR iegūstam jauktu ainu. Kopš 1990. gada kopējais energoresursu patēriņš ir nedaudz samazinājies. To ir veicinājušas gan mājsaimniecības, gan rūpnieciskais sektors. Tomēr attīstības līmenis dažādās valstīs ievērojami atšķiras. Vairāk nekā puse BJR </w:t>
      </w:r>
      <w:r w:rsidR="00C1509A" w:rsidRPr="002C2D12">
        <w:rPr>
          <w:b/>
          <w:bCs/>
        </w:rPr>
        <w:t>ēku fonda</w:t>
      </w:r>
      <w:r w:rsidR="00C1509A" w:rsidRPr="002C2D12">
        <w:t xml:space="preserve"> joprojām ir </w:t>
      </w:r>
      <w:proofErr w:type="spellStart"/>
      <w:r w:rsidR="00C1509A" w:rsidRPr="002C2D12">
        <w:rPr>
          <w:b/>
          <w:bCs/>
        </w:rPr>
        <w:t>energo</w:t>
      </w:r>
      <w:proofErr w:type="spellEnd"/>
      <w:r w:rsidR="00C1509A" w:rsidRPr="002C2D12">
        <w:rPr>
          <w:b/>
          <w:bCs/>
        </w:rPr>
        <w:t>-neefektīvi</w:t>
      </w:r>
      <w:r w:rsidR="00C1509A" w:rsidRPr="002C2D12">
        <w:t xml:space="preserve">, un tā apkures sistēmas patērē pārmērīgu enerģijas daudzumu. Liels rūpniecībā izmantotā siltuma daudzuma īpatsvars tiek zaudēts kā neizmantoti atkritumi. Šīs nozares joprojām lielā mērā paļaujas uz fosilo enerģiju, tās </w:t>
      </w:r>
      <w:r w:rsidR="00C1509A" w:rsidRPr="002C2D12">
        <w:rPr>
          <w:b/>
          <w:bCs/>
        </w:rPr>
        <w:t>ir</w:t>
      </w:r>
      <w:r w:rsidR="00C1509A" w:rsidRPr="002C2D12">
        <w:t xml:space="preserve"> </w:t>
      </w:r>
      <w:proofErr w:type="spellStart"/>
      <w:r w:rsidR="00C1509A" w:rsidRPr="002C2D12">
        <w:rPr>
          <w:b/>
          <w:bCs/>
        </w:rPr>
        <w:t>energo</w:t>
      </w:r>
      <w:proofErr w:type="spellEnd"/>
      <w:r w:rsidR="00C1509A" w:rsidRPr="002C2D12">
        <w:rPr>
          <w:b/>
          <w:bCs/>
        </w:rPr>
        <w:t>-neefektīvas un veicina pārmērīgu siltumnīcefekta gāzu emisiju apjomu.</w:t>
      </w:r>
    </w:p>
    <w:p w14:paraId="0D6857DE" w14:textId="05F0C801" w:rsidR="002A269E" w:rsidRPr="002C2D12" w:rsidRDefault="002A269E" w:rsidP="00522D5B">
      <w:pPr>
        <w:pStyle w:val="BodyText"/>
        <w:shd w:val="clear" w:color="auto" w:fill="FFFFFF" w:themeFill="background1"/>
        <w:spacing w:before="91" w:line="276" w:lineRule="auto"/>
        <w:ind w:left="236" w:right="60"/>
        <w:jc w:val="both"/>
      </w:pPr>
      <w:r w:rsidRPr="002C2D12">
        <w:t xml:space="preserve">Fosilās enerģijas īpatsvars ir samazinājies, un patēriņa struktūrā ir novērojama atjaunojamo energoresursu izmantošanas palielināšanās. </w:t>
      </w:r>
      <w:r w:rsidR="00C1509A" w:rsidRPr="002C2D12">
        <w:t xml:space="preserve">Lai arī dažas BJR valstis jau veiksmīgi </w:t>
      </w:r>
      <w:r w:rsidR="00C1509A" w:rsidRPr="002C2D12">
        <w:rPr>
          <w:b/>
          <w:bCs/>
        </w:rPr>
        <w:t>padarījušas atjaunojamo enerģiju par galveno energoresursu piegādes balstu</w:t>
      </w:r>
      <w:r w:rsidR="00C1509A" w:rsidRPr="002C2D12">
        <w:t xml:space="preserve">, dažas valstis šajā jomā atpaliek. </w:t>
      </w:r>
      <w:r w:rsidRPr="002C2D12">
        <w:t xml:space="preserve">ES </w:t>
      </w:r>
      <w:r w:rsidRPr="003C4B22">
        <w:rPr>
          <w:b/>
        </w:rPr>
        <w:t>mērķi virzienā uz siltumnīcefekta gāzu emisiju apjoma samazināšanu</w:t>
      </w:r>
      <w:r w:rsidRPr="002C2D12">
        <w:t xml:space="preserve"> un klimata neitrālām energosistēmām </w:t>
      </w:r>
      <w:r w:rsidRPr="003C4B22">
        <w:rPr>
          <w:b/>
        </w:rPr>
        <w:t>vēl nav sasniegti</w:t>
      </w:r>
      <w:r w:rsidRPr="002C2D12">
        <w:t xml:space="preserve">. </w:t>
      </w:r>
      <w:r w:rsidR="00C1509A" w:rsidRPr="002C2D12">
        <w:t xml:space="preserve">Ir nepieciešams nodrošināt atbalstu </w:t>
      </w:r>
      <w:r w:rsidR="00C1509A" w:rsidRPr="002C2D12">
        <w:rPr>
          <w:b/>
          <w:bCs/>
        </w:rPr>
        <w:t>saskaņotai pārrobežu pieejai atjaunojamās enerģijas ražošanā un uzglabāšanā</w:t>
      </w:r>
      <w:r w:rsidR="00C1509A" w:rsidRPr="002C2D12">
        <w:t xml:space="preserve"> klimata neitrālos apstākļos. </w:t>
      </w:r>
      <w:r w:rsidRPr="002C2D12">
        <w:t>Ņemot vērā notiekošās klimata pārmaiņas, nepieciešamība samazināt emisiju daudzumu kļuvusi vēl aktuālāka.</w:t>
      </w:r>
    </w:p>
    <w:p w14:paraId="78AA07BD" w14:textId="5F002824" w:rsidR="00C1509A" w:rsidRPr="002C2D12" w:rsidRDefault="00C1509A" w:rsidP="00522D5B">
      <w:pPr>
        <w:pStyle w:val="BodyText"/>
        <w:shd w:val="clear" w:color="auto" w:fill="FFFFFF" w:themeFill="background1"/>
        <w:spacing w:before="91" w:line="276" w:lineRule="auto"/>
        <w:ind w:left="236" w:right="60"/>
        <w:jc w:val="both"/>
      </w:pPr>
      <w:r w:rsidRPr="002C2D12">
        <w:t xml:space="preserve">Turklāt valstis tiek aicinātas </w:t>
      </w:r>
      <w:r w:rsidRPr="002C2D12">
        <w:rPr>
          <w:b/>
          <w:bCs/>
        </w:rPr>
        <w:t>pievērsties enerģijas pārejai holistiski</w:t>
      </w:r>
      <w:r w:rsidRPr="002C2D12">
        <w:t xml:space="preserve">, lai nodrošinātu </w:t>
      </w:r>
      <w:r w:rsidRPr="002C2D12">
        <w:rPr>
          <w:b/>
          <w:bCs/>
        </w:rPr>
        <w:t>efektīvāku enerģijas izmantošanu</w:t>
      </w:r>
      <w:r w:rsidRPr="002C2D12">
        <w:t xml:space="preserve">. Tas nozīmē ne tikai plašāku atjaunojamās enerģijas izmantošanu elektrības piegādes jomā, bet arī tās integrāciju </w:t>
      </w:r>
      <w:r w:rsidR="00A91E2E" w:rsidRPr="002C2D12">
        <w:t>būvniecībā, rūpniecībā un centrālapkurē, kā arī saskaņotā pārrobežu siltumnīcefekta gāzu emisiju daudzuma novērtēšanā</w:t>
      </w:r>
      <w:r w:rsidRPr="002C2D12">
        <w:t>.</w:t>
      </w:r>
    </w:p>
    <w:p w14:paraId="76FF8DF3" w14:textId="77777777" w:rsidR="002A269E" w:rsidRPr="002C2D12" w:rsidRDefault="002A269E" w:rsidP="00522D5B">
      <w:pPr>
        <w:pStyle w:val="BodyText"/>
        <w:shd w:val="clear" w:color="auto" w:fill="FFFFFF" w:themeFill="background1"/>
        <w:spacing w:before="6"/>
        <w:ind w:right="60"/>
        <w:rPr>
          <w:sz w:val="9"/>
        </w:rPr>
      </w:pPr>
    </w:p>
    <w:p w14:paraId="1A38D8F0" w14:textId="1BD43E18" w:rsidR="00A91E2E" w:rsidRPr="002C2D12" w:rsidRDefault="00A91E2E" w:rsidP="00522D5B">
      <w:pPr>
        <w:pStyle w:val="BodyText"/>
        <w:shd w:val="clear" w:color="auto" w:fill="FFFFFF" w:themeFill="background1"/>
        <w:spacing w:before="92" w:line="276" w:lineRule="auto"/>
        <w:ind w:left="236" w:right="60"/>
        <w:jc w:val="both"/>
      </w:pPr>
      <w:r w:rsidRPr="002C2D12">
        <w:t>Lai akcentētu savienojamību, ESSBJR ir aplūkota arī ilgtspējīgāka enerģijas ražošana un patēriņš. Mērķis ‘Apvienot reģionu’ paredzēts, lai nodrošinātu vispārēju siltumnīcefekta gāzu emisiju apjoma samazināšanu. Ir izteikti aicinājumi politikas plānošanā un investīciju lēmumu pieņemšanā veicināt principa “Energoefektivitāte vispirms” piemērošanu, kā arī nodrošināt valstu mērogā enerģētikas jomā noteikto mērķu sasniegšanu līdz 2030. gadam. Aicinājumi rīkoties ietver efektīvāku energoresursu sadali, augstāku tīro atjaunojamo energoresursu izmantošanu un zemāku pieprasījumu pēc energoresursiem. Ziemeļvalstu ministru padomes vīzijā 2030. gadam uzsvērta nepieciešamība pievērsties arī ilgtspējīgai energoresursu ražošanai un klimata neitralitātei sadarbojoties.</w:t>
      </w:r>
    </w:p>
    <w:p w14:paraId="6DA030BD" w14:textId="7B3E3FA5" w:rsidR="00A91E2E" w:rsidRPr="002C2D12" w:rsidRDefault="00A91E2E" w:rsidP="00522D5B">
      <w:pPr>
        <w:pStyle w:val="BodyText"/>
        <w:shd w:val="clear" w:color="auto" w:fill="FFFFFF" w:themeFill="background1"/>
        <w:spacing w:before="92" w:line="276" w:lineRule="auto"/>
        <w:ind w:left="236" w:right="60"/>
        <w:jc w:val="both"/>
        <w:rPr>
          <w:iCs/>
          <w:lang w:eastAsia="en-GB"/>
        </w:rPr>
      </w:pPr>
      <w:r w:rsidRPr="002C2D12">
        <w:t xml:space="preserve">Līdzīgi Eiropas Zaļajā kursā ir uzsvērts mērķis nodrošināt ES energosistēmas ar mazāku oglekļa emisiju daudzumu. Zaļais kurss </w:t>
      </w:r>
      <w:r w:rsidR="00F32F1E" w:rsidRPr="002C2D12">
        <w:t>veicina</w:t>
      </w:r>
      <w:r w:rsidRPr="002C2D12">
        <w:t xml:space="preserve"> pāreju uz tīras enerģijas ražošanu, paaugstinātu energoefektivitāti un viedu un inovatīvu tehnoloģiju un infrastruktūru nodrošinājumu (piemēram, viedie tīkli, nozaru integrācija).</w:t>
      </w:r>
    </w:p>
    <w:p w14:paraId="2B54D4BA" w14:textId="40D8BED9" w:rsidR="00A91E2E" w:rsidRPr="002C2D12" w:rsidRDefault="00222DCB" w:rsidP="00522D5B">
      <w:pPr>
        <w:pStyle w:val="BodyText"/>
        <w:shd w:val="clear" w:color="auto" w:fill="FFFFFF" w:themeFill="background1"/>
        <w:spacing w:before="92" w:line="276" w:lineRule="auto"/>
        <w:ind w:left="236" w:right="60"/>
        <w:jc w:val="both"/>
        <w:rPr>
          <w:iCs/>
          <w:lang w:eastAsia="en-GB"/>
        </w:rPr>
      </w:pPr>
      <w:r w:rsidRPr="002C2D12">
        <w:rPr>
          <w:iCs/>
          <w:lang w:eastAsia="en-GB"/>
        </w:rPr>
        <w:t xml:space="preserve">Interreg Baltijas jūras reģiona programmā 2014.–2020. gadam galvenokārt aplūkota energoefektivitāte un atjaunojamās enerģijas ražošana. Projektu ietvaros </w:t>
      </w:r>
      <w:r w:rsidR="00266F01">
        <w:rPr>
          <w:iCs/>
          <w:lang w:eastAsia="en-GB"/>
        </w:rPr>
        <w:t>publiskās pārvaldes iestādēm</w:t>
      </w:r>
      <w:r w:rsidRPr="002C2D12">
        <w:rPr>
          <w:iCs/>
          <w:lang w:eastAsia="en-GB"/>
        </w:rPr>
        <w:t xml:space="preserve">, uzņēmumiem un sabiedrībām nodrošināts atbalsts risinājumu testēšanā un izmantošanā atjaunojamās enerģijas ražošanai un šo koncepciju izplatīšanā vietējā un reģionālā līmenī. Projektā ietverti dažādi reģionā pieejamie bioloģiskie resursi: biomasa, vēja enerģija un siltumenerģija. Turklāt programmas ietvaros nodrošināts atbalsts energoefektivitātes projektiem pilsētās. Tomēr, kā norādīts vienā no Interreg Baltijas jūras reģiona 2014–2020 monitoringa ziņojumiem, zināšanu </w:t>
      </w:r>
      <w:proofErr w:type="spellStart"/>
      <w:r w:rsidRPr="002C2D12">
        <w:rPr>
          <w:iCs/>
          <w:lang w:eastAsia="en-GB"/>
        </w:rPr>
        <w:t>pārnese</w:t>
      </w:r>
      <w:proofErr w:type="spellEnd"/>
      <w:r w:rsidRPr="002C2D12">
        <w:rPr>
          <w:iCs/>
          <w:lang w:eastAsia="en-GB"/>
        </w:rPr>
        <w:t xml:space="preserve"> BJR mērogā ir nepietiekama. Turklāt trūkst izpratnes par vismodernākajiem risinājumiem un to īstenošanu.</w:t>
      </w:r>
    </w:p>
    <w:p w14:paraId="293CDE24" w14:textId="2BCF6A03" w:rsidR="007D78A7" w:rsidRPr="002C2D12" w:rsidRDefault="00D707AE" w:rsidP="00522D5B">
      <w:pPr>
        <w:pStyle w:val="BodyText"/>
        <w:shd w:val="clear" w:color="auto" w:fill="FFFFFF" w:themeFill="background1"/>
        <w:spacing w:before="92" w:line="276" w:lineRule="auto"/>
        <w:ind w:left="236" w:right="60"/>
        <w:jc w:val="both"/>
      </w:pPr>
      <w:r w:rsidRPr="002C2D12">
        <w:rPr>
          <w:iCs/>
          <w:lang w:eastAsia="en-GB"/>
        </w:rPr>
        <w:t xml:space="preserve">Tādējādi ir nepieciešama papildu un pastiprināta transnacionāla rīcība. Tikai </w:t>
      </w:r>
      <w:r w:rsidR="007D78A7" w:rsidRPr="002C2D12">
        <w:rPr>
          <w:iCs/>
          <w:lang w:eastAsia="en-GB"/>
        </w:rPr>
        <w:t xml:space="preserve">apvienojot </w:t>
      </w:r>
      <w:r w:rsidR="007D78A7" w:rsidRPr="002C2D12">
        <w:t xml:space="preserve">visu </w:t>
      </w:r>
      <w:r w:rsidRPr="002C2D12">
        <w:rPr>
          <w:iCs/>
          <w:lang w:eastAsia="en-GB"/>
        </w:rPr>
        <w:t>BJR pu</w:t>
      </w:r>
      <w:r w:rsidR="007D78A7" w:rsidRPr="002C2D12">
        <w:rPr>
          <w:iCs/>
          <w:lang w:eastAsia="en-GB"/>
        </w:rPr>
        <w:t xml:space="preserve">šu </w:t>
      </w:r>
      <w:r w:rsidRPr="002C2D12">
        <w:rPr>
          <w:b/>
          <w:iCs/>
          <w:lang w:eastAsia="en-GB"/>
        </w:rPr>
        <w:t xml:space="preserve">zināšanas un </w:t>
      </w:r>
      <w:r w:rsidRPr="003C4B22">
        <w:rPr>
          <w:b/>
        </w:rPr>
        <w:t xml:space="preserve">kompetenci, </w:t>
      </w:r>
      <w:r w:rsidRPr="002C2D12">
        <w:rPr>
          <w:iCs/>
          <w:lang w:eastAsia="en-GB"/>
        </w:rPr>
        <w:t xml:space="preserve">iespējams </w:t>
      </w:r>
      <w:r w:rsidR="007D78A7" w:rsidRPr="002C2D12">
        <w:t xml:space="preserve">nodrošināt </w:t>
      </w:r>
      <w:r w:rsidRPr="002C2D12">
        <w:rPr>
          <w:iCs/>
          <w:lang w:eastAsia="en-GB"/>
        </w:rPr>
        <w:t xml:space="preserve">steidzami nepieciešamo siltumnīcefekta gāzu </w:t>
      </w:r>
      <w:r w:rsidR="007D78A7" w:rsidRPr="002C2D12">
        <w:t xml:space="preserve">emisiju </w:t>
      </w:r>
      <w:r w:rsidR="007D78A7" w:rsidRPr="002C2D12">
        <w:lastRenderedPageBreak/>
        <w:t>apjoma samazināšanu</w:t>
      </w:r>
      <w:r w:rsidRPr="002C2D12">
        <w:rPr>
          <w:iCs/>
          <w:lang w:eastAsia="en-GB"/>
        </w:rPr>
        <w:t xml:space="preserve">. </w:t>
      </w:r>
      <w:r w:rsidR="007D78A7" w:rsidRPr="002C2D12">
        <w:rPr>
          <w:iCs/>
          <w:lang w:eastAsia="en-GB"/>
        </w:rPr>
        <w:t xml:space="preserve">Ir </w:t>
      </w:r>
      <w:r w:rsidR="007D78A7" w:rsidRPr="002C2D12">
        <w:t xml:space="preserve">vajadzīgi </w:t>
      </w:r>
      <w:r w:rsidR="007D78A7" w:rsidRPr="002C2D12">
        <w:rPr>
          <w:iCs/>
          <w:lang w:eastAsia="en-GB"/>
        </w:rPr>
        <w:t xml:space="preserve">jauni </w:t>
      </w:r>
      <w:r w:rsidR="007D78A7" w:rsidRPr="002C2D12">
        <w:t xml:space="preserve">risinājumi </w:t>
      </w:r>
      <w:r w:rsidR="007D78A7" w:rsidRPr="003C4B22">
        <w:rPr>
          <w:b/>
        </w:rPr>
        <w:t>atjaunojamās enerģijas ražošanai, uzglabāšanai un izmantošanai visās nozarēs</w:t>
      </w:r>
      <w:r w:rsidRPr="002C2D12">
        <w:rPr>
          <w:iCs/>
          <w:lang w:eastAsia="en-GB"/>
        </w:rPr>
        <w:t xml:space="preserve">. </w:t>
      </w:r>
      <w:r w:rsidR="007D78A7" w:rsidRPr="002C2D12">
        <w:rPr>
          <w:iCs/>
          <w:lang w:eastAsia="en-GB"/>
        </w:rPr>
        <w:t xml:space="preserve">Jāatrod veids, kā īstenot papildu </w:t>
      </w:r>
      <w:r w:rsidRPr="003C4B22">
        <w:rPr>
          <w:b/>
        </w:rPr>
        <w:t>energ</w:t>
      </w:r>
      <w:r w:rsidR="007D78A7" w:rsidRPr="003C4B22">
        <w:rPr>
          <w:b/>
        </w:rPr>
        <w:t>o</w:t>
      </w:r>
      <w:r w:rsidRPr="003C4B22">
        <w:rPr>
          <w:b/>
        </w:rPr>
        <w:t>ef</w:t>
      </w:r>
      <w:r w:rsidR="007D78A7" w:rsidRPr="003C4B22">
        <w:rPr>
          <w:b/>
        </w:rPr>
        <w:t xml:space="preserve">ektivitātes un energoresursu taupīšanas </w:t>
      </w:r>
      <w:r w:rsidRPr="002C2D12">
        <w:rPr>
          <w:iCs/>
          <w:lang w:eastAsia="en-GB"/>
        </w:rPr>
        <w:t>ini</w:t>
      </w:r>
      <w:r w:rsidR="007D78A7" w:rsidRPr="002C2D12">
        <w:rPr>
          <w:iCs/>
          <w:lang w:eastAsia="en-GB"/>
        </w:rPr>
        <w:t>c</w:t>
      </w:r>
      <w:r w:rsidRPr="002C2D12">
        <w:rPr>
          <w:iCs/>
          <w:lang w:eastAsia="en-GB"/>
        </w:rPr>
        <w:t>iat</w:t>
      </w:r>
      <w:r w:rsidR="007D78A7" w:rsidRPr="002C2D12">
        <w:rPr>
          <w:iCs/>
          <w:lang w:eastAsia="en-GB"/>
        </w:rPr>
        <w:t>īvas</w:t>
      </w:r>
      <w:r w:rsidRPr="002C2D12">
        <w:rPr>
          <w:iCs/>
          <w:lang w:eastAsia="en-GB"/>
        </w:rPr>
        <w:t xml:space="preserve">. </w:t>
      </w:r>
      <w:r w:rsidR="007D78A7" w:rsidRPr="002C2D12">
        <w:rPr>
          <w:iCs/>
          <w:lang w:eastAsia="en-GB"/>
        </w:rPr>
        <w:t xml:space="preserve">Tikai </w:t>
      </w:r>
      <w:r w:rsidR="007D78A7" w:rsidRPr="002C2D12">
        <w:rPr>
          <w:b/>
          <w:iCs/>
          <w:lang w:eastAsia="en-GB"/>
        </w:rPr>
        <w:t>īstenojot un integrējot abus šos elementus</w:t>
      </w:r>
      <w:r w:rsidRPr="002C2D12">
        <w:rPr>
          <w:iCs/>
          <w:lang w:eastAsia="en-GB"/>
        </w:rPr>
        <w:t xml:space="preserve">, </w:t>
      </w:r>
      <w:r w:rsidR="007D78A7" w:rsidRPr="002C2D12">
        <w:rPr>
          <w:iCs/>
          <w:lang w:eastAsia="en-GB"/>
        </w:rPr>
        <w:t>iespējams izveidot</w:t>
      </w:r>
      <w:r w:rsidRPr="002C2D12">
        <w:rPr>
          <w:iCs/>
          <w:lang w:eastAsia="en-GB"/>
        </w:rPr>
        <w:t xml:space="preserve"> </w:t>
      </w:r>
      <w:r w:rsidR="007D78A7" w:rsidRPr="002C2D12">
        <w:rPr>
          <w:b/>
          <w:iCs/>
          <w:lang w:eastAsia="en-GB"/>
        </w:rPr>
        <w:t xml:space="preserve">enerģijas sistēmas ar zemu oglekļa daudzumu </w:t>
      </w:r>
      <w:r w:rsidR="007D78A7" w:rsidRPr="002C2D12">
        <w:rPr>
          <w:iCs/>
          <w:lang w:eastAsia="en-GB"/>
        </w:rPr>
        <w:t xml:space="preserve">un nodrošināt </w:t>
      </w:r>
      <w:r w:rsidRPr="002C2D12">
        <w:rPr>
          <w:b/>
          <w:iCs/>
          <w:lang w:eastAsia="en-GB"/>
        </w:rPr>
        <w:t>ener</w:t>
      </w:r>
      <w:r w:rsidR="007D78A7" w:rsidRPr="002C2D12">
        <w:rPr>
          <w:b/>
          <w:iCs/>
          <w:lang w:eastAsia="en-GB"/>
        </w:rPr>
        <w:t>ģijas pāreju</w:t>
      </w:r>
      <w:r w:rsidRPr="002C2D12">
        <w:rPr>
          <w:iCs/>
          <w:lang w:eastAsia="en-GB"/>
        </w:rPr>
        <w:t xml:space="preserve">. </w:t>
      </w:r>
      <w:r w:rsidR="007D78A7" w:rsidRPr="002C2D12">
        <w:rPr>
          <w:iCs/>
          <w:lang w:eastAsia="en-GB"/>
        </w:rPr>
        <w:t xml:space="preserve">Ir nepieciešams </w:t>
      </w:r>
      <w:r w:rsidR="007D78A7" w:rsidRPr="002C2D12">
        <w:rPr>
          <w:b/>
          <w:iCs/>
          <w:lang w:eastAsia="en-GB"/>
        </w:rPr>
        <w:t>uzlabot publisko</w:t>
      </w:r>
      <w:r w:rsidR="007D78A7" w:rsidRPr="003C4B22">
        <w:rPr>
          <w:b/>
        </w:rPr>
        <w:t xml:space="preserve"> iestāžu </w:t>
      </w:r>
      <w:r w:rsidR="007D78A7" w:rsidRPr="002C2D12">
        <w:rPr>
          <w:b/>
          <w:iCs/>
          <w:lang w:eastAsia="en-GB"/>
        </w:rPr>
        <w:t>kapacitāti</w:t>
      </w:r>
      <w:r w:rsidRPr="002C2D12">
        <w:rPr>
          <w:iCs/>
          <w:lang w:eastAsia="en-GB"/>
        </w:rPr>
        <w:t xml:space="preserve">. </w:t>
      </w:r>
      <w:r w:rsidR="007D78A7" w:rsidRPr="002C2D12">
        <w:t xml:space="preserve">Minētie ir galvenie </w:t>
      </w:r>
      <w:r w:rsidR="007D78A7" w:rsidRPr="002C2D12">
        <w:rPr>
          <w:iCs/>
          <w:lang w:eastAsia="en-GB"/>
        </w:rPr>
        <w:t xml:space="preserve">elementi oglekļa daudzuma enerģijas sistēmās samazināšanai, īstenojot uz nākotni </w:t>
      </w:r>
      <w:r w:rsidR="007D78A7" w:rsidRPr="002C2D12">
        <w:t xml:space="preserve">orientētu </w:t>
      </w:r>
      <w:r w:rsidR="007D78A7" w:rsidRPr="002C2D12">
        <w:rPr>
          <w:iCs/>
          <w:lang w:eastAsia="en-GB"/>
        </w:rPr>
        <w:t>politiku un noteikumus</w:t>
      </w:r>
      <w:r w:rsidRPr="002C2D12">
        <w:rPr>
          <w:iCs/>
          <w:lang w:eastAsia="en-GB"/>
        </w:rPr>
        <w:t xml:space="preserve">, </w:t>
      </w:r>
      <w:r w:rsidR="007D78A7" w:rsidRPr="002C2D12">
        <w:t>izstrādi</w:t>
      </w:r>
      <w:r w:rsidR="007D78A7" w:rsidRPr="002C2D12">
        <w:rPr>
          <w:iCs/>
          <w:lang w:eastAsia="en-GB"/>
        </w:rPr>
        <w:t xml:space="preserve">, kā arī koplietojot un ieviešot labo praksi šajā jomā, kā arī </w:t>
      </w:r>
      <w:r w:rsidR="00A876F8" w:rsidRPr="003C4B22">
        <w:rPr>
          <w:b/>
        </w:rPr>
        <w:t>nodrošinot pilsoņu un nozares mobilizāciju</w:t>
      </w:r>
      <w:r w:rsidRPr="002C2D12">
        <w:rPr>
          <w:iCs/>
          <w:lang w:eastAsia="en-GB"/>
        </w:rPr>
        <w:t>.</w:t>
      </w:r>
    </w:p>
    <w:p w14:paraId="1F22C11B" w14:textId="77777777" w:rsidR="007D78A7" w:rsidRPr="002C2D12" w:rsidRDefault="007D78A7" w:rsidP="00522D5B">
      <w:pPr>
        <w:pStyle w:val="BodyText"/>
        <w:shd w:val="clear" w:color="auto" w:fill="FFFFFF" w:themeFill="background1"/>
        <w:spacing w:before="4"/>
        <w:ind w:right="60"/>
        <w:rPr>
          <w:sz w:val="9"/>
        </w:rPr>
      </w:pPr>
    </w:p>
    <w:p w14:paraId="33516F28" w14:textId="13E23420" w:rsidR="007D78A7" w:rsidRDefault="007D78A7" w:rsidP="00522D5B">
      <w:pPr>
        <w:pStyle w:val="BodyText"/>
        <w:shd w:val="clear" w:color="auto" w:fill="FFFFFF" w:themeFill="background1"/>
        <w:spacing w:before="92" w:line="276" w:lineRule="auto"/>
        <w:ind w:left="236" w:right="60"/>
        <w:jc w:val="both"/>
      </w:pPr>
      <w:r w:rsidRPr="000E2963">
        <w:t>Aprakstītās problēmas un vajadzības tiks aplūkotas programmas 3. prioritātē ‘Klimata neitrālas sabiedrības’</w:t>
      </w:r>
      <w:r w:rsidR="006E0B48" w:rsidRPr="000E2963">
        <w:t xml:space="preserve">, politikas mērķī Nr. 2 </w:t>
      </w:r>
      <w:r w:rsidRPr="000E2963">
        <w:t>un konkrētajā mērķī i) ‘Energoefektivitātes veicināšana un siltumnīcefekta gāzu emisiju apjoma samazināšana’, kas ir pārveidotas programmas mērķī 3.2) ‘Enerģijas pāreja’.</w:t>
      </w:r>
    </w:p>
    <w:p w14:paraId="400327EB" w14:textId="77777777" w:rsidR="00453054" w:rsidRDefault="00453054" w:rsidP="00522D5B">
      <w:pPr>
        <w:pStyle w:val="BodyText"/>
        <w:shd w:val="clear" w:color="auto" w:fill="FFFFFF" w:themeFill="background1"/>
        <w:spacing w:before="92" w:line="276" w:lineRule="auto"/>
        <w:ind w:left="236" w:right="60"/>
        <w:jc w:val="both"/>
      </w:pPr>
    </w:p>
    <w:p w14:paraId="14650165" w14:textId="77777777" w:rsidR="000735A6" w:rsidRPr="002C2D12" w:rsidRDefault="000735A6" w:rsidP="00522D5B">
      <w:pPr>
        <w:pStyle w:val="BodyText"/>
        <w:shd w:val="clear" w:color="auto" w:fill="FFFFFF" w:themeFill="background1"/>
        <w:spacing w:before="92" w:line="276" w:lineRule="auto"/>
        <w:ind w:left="236" w:right="60"/>
        <w:jc w:val="both"/>
      </w:pPr>
    </w:p>
    <w:p w14:paraId="278BAB8F" w14:textId="5848A755" w:rsidR="00777205" w:rsidRPr="003665D6" w:rsidRDefault="00777205" w:rsidP="00522D5B">
      <w:pPr>
        <w:pStyle w:val="BodyText"/>
        <w:shd w:val="clear" w:color="auto" w:fill="FFFFFF" w:themeFill="background1"/>
        <w:spacing w:before="92" w:line="276" w:lineRule="auto"/>
        <w:ind w:left="236" w:right="60"/>
        <w:jc w:val="both"/>
        <w:rPr>
          <w:b/>
        </w:rPr>
      </w:pPr>
      <w:r w:rsidRPr="002C2D12">
        <w:rPr>
          <w:b/>
          <w:bCs/>
        </w:rPr>
        <w:t xml:space="preserve">Zaļāka un </w:t>
      </w:r>
      <w:r w:rsidR="003C0C95" w:rsidRPr="002C2D12">
        <w:rPr>
          <w:b/>
          <w:bCs/>
        </w:rPr>
        <w:t>viedāka</w:t>
      </w:r>
      <w:r w:rsidRPr="003665D6">
        <w:rPr>
          <w:b/>
        </w:rPr>
        <w:t xml:space="preserve"> mobilitāte</w:t>
      </w:r>
    </w:p>
    <w:p w14:paraId="7F7C7964" w14:textId="3894D61C" w:rsidR="00777205" w:rsidRPr="002C2D12" w:rsidRDefault="00777205" w:rsidP="00522D5B">
      <w:pPr>
        <w:pStyle w:val="BodyText"/>
        <w:shd w:val="clear" w:color="auto" w:fill="FFFFFF" w:themeFill="background1"/>
        <w:spacing w:before="92" w:line="276" w:lineRule="auto"/>
        <w:ind w:left="236" w:right="60"/>
        <w:jc w:val="both"/>
      </w:pPr>
      <w:r w:rsidRPr="002C2D12">
        <w:t xml:space="preserve">Pārejot uz zaļāku Baltijas jūras reģionu, pilsētu un ar tām saistīto reģionu mobilitātei ir vissvarīgākā loma. Pēdējo gadu laikā statistikas dati par BJR valstīm norāda uz augstāku pieprasījumu pēc mobilitātes. Kravu un pasažieru mobilitāte nemitīgi palielinās, un vienlaicīgi pastāv vispāratzīta </w:t>
      </w:r>
      <w:r w:rsidRPr="000470A9">
        <w:rPr>
          <w:b/>
        </w:rPr>
        <w:t>nepieciešamība</w:t>
      </w:r>
      <w:r w:rsidRPr="002C2D12">
        <w:t xml:space="preserve"> pilsētās un to nomalēs </w:t>
      </w:r>
      <w:r w:rsidRPr="002C2D12">
        <w:rPr>
          <w:b/>
          <w:bCs/>
        </w:rPr>
        <w:t>samazināt satiksmes radīto emisiju un cita veida piesārņojuma daudzumu</w:t>
      </w:r>
      <w:r w:rsidRPr="002C2D12">
        <w:t xml:space="preserve">. </w:t>
      </w:r>
      <w:r w:rsidRPr="002C2D12">
        <w:rPr>
          <w:b/>
          <w:iCs/>
          <w:lang w:eastAsia="en-GB"/>
        </w:rPr>
        <w:t xml:space="preserve">Nepieciešamība pāriet uz zaļajām un alternatīvajām degvielām, </w:t>
      </w:r>
      <w:r w:rsidRPr="002C2D12">
        <w:rPr>
          <w:iCs/>
          <w:lang w:eastAsia="en-GB"/>
        </w:rPr>
        <w:t xml:space="preserve">kā arī papildus </w:t>
      </w:r>
      <w:r w:rsidRPr="002C2D12">
        <w:rPr>
          <w:b/>
          <w:iCs/>
          <w:lang w:eastAsia="en-GB"/>
        </w:rPr>
        <w:t>attīstīt multimodālo mobilitāti</w:t>
      </w:r>
      <w:r w:rsidRPr="002C2D12">
        <w:rPr>
          <w:iCs/>
          <w:lang w:eastAsia="en-GB"/>
        </w:rPr>
        <w:t xml:space="preserve"> ir norādīta arī Eiropas Zaļajā kursā un “Ilgtspējīgajā un </w:t>
      </w:r>
      <w:r w:rsidR="003C0C95" w:rsidRPr="002C2D12">
        <w:t>vied</w:t>
      </w:r>
      <w:r w:rsidRPr="002C2D12">
        <w:rPr>
          <w:iCs/>
          <w:lang w:eastAsia="en-GB"/>
        </w:rPr>
        <w:t>ajā mobilitātes stratēģijā”.</w:t>
      </w:r>
    </w:p>
    <w:p w14:paraId="6549DFC5" w14:textId="77777777" w:rsidR="00777205" w:rsidRPr="002C2D12" w:rsidRDefault="00777205" w:rsidP="00522D5B">
      <w:pPr>
        <w:pStyle w:val="BodyText"/>
        <w:shd w:val="clear" w:color="auto" w:fill="FFFFFF" w:themeFill="background1"/>
        <w:spacing w:before="5"/>
        <w:ind w:right="60"/>
        <w:rPr>
          <w:sz w:val="9"/>
        </w:rPr>
      </w:pPr>
    </w:p>
    <w:p w14:paraId="502C6A4C" w14:textId="3DDF1529" w:rsidR="003069A3" w:rsidRPr="002C2D12" w:rsidRDefault="00777205" w:rsidP="00522D5B">
      <w:pPr>
        <w:pStyle w:val="BodyText"/>
        <w:shd w:val="clear" w:color="auto" w:fill="FFFFFF" w:themeFill="background1"/>
        <w:spacing w:before="92" w:line="276" w:lineRule="auto"/>
        <w:ind w:left="236" w:right="60"/>
        <w:jc w:val="both"/>
        <w:rPr>
          <w:iCs/>
          <w:lang w:eastAsia="en-GB"/>
        </w:rPr>
      </w:pPr>
      <w:r w:rsidRPr="002C2D12">
        <w:rPr>
          <w:b/>
          <w:iCs/>
          <w:lang w:eastAsia="en-GB"/>
        </w:rPr>
        <w:t xml:space="preserve">Dažāda lieluma pilsētu un to nomaļu teritorijas </w:t>
      </w:r>
      <w:r w:rsidR="003069A3" w:rsidRPr="002C2D12">
        <w:rPr>
          <w:b/>
          <w:iCs/>
          <w:lang w:eastAsia="en-GB"/>
        </w:rPr>
        <w:t>ir pamats pārejai</w:t>
      </w:r>
      <w:r w:rsidRPr="002C2D12">
        <w:rPr>
          <w:iCs/>
          <w:lang w:eastAsia="en-GB"/>
        </w:rPr>
        <w:t xml:space="preserve"> </w:t>
      </w:r>
      <w:r w:rsidR="003069A3" w:rsidRPr="002C2D12">
        <w:rPr>
          <w:iCs/>
          <w:lang w:eastAsia="en-GB"/>
        </w:rPr>
        <w:t xml:space="preserve">uz zaļāku un viedāku </w:t>
      </w:r>
      <w:r w:rsidRPr="002C2D12">
        <w:rPr>
          <w:iCs/>
          <w:lang w:eastAsia="en-GB"/>
        </w:rPr>
        <w:t>mobilit</w:t>
      </w:r>
      <w:r w:rsidR="003069A3" w:rsidRPr="002C2D12">
        <w:rPr>
          <w:iCs/>
          <w:lang w:eastAsia="en-GB"/>
        </w:rPr>
        <w:t>āti</w:t>
      </w:r>
      <w:r w:rsidRPr="002C2D12">
        <w:rPr>
          <w:iCs/>
          <w:lang w:eastAsia="en-GB"/>
        </w:rPr>
        <w:t xml:space="preserve">. </w:t>
      </w:r>
      <w:r w:rsidR="003069A3" w:rsidRPr="002C2D12">
        <w:rPr>
          <w:iCs/>
          <w:lang w:eastAsia="en-GB"/>
        </w:rPr>
        <w:t>Funkcionālu pilsētu teritoriju koncepcija ir teritoriāla pieeja zaļo mobilitātes risinājumu izstrādē un saskaņošanā</w:t>
      </w:r>
      <w:r w:rsidRPr="002C2D12">
        <w:rPr>
          <w:iCs/>
          <w:lang w:eastAsia="en-GB"/>
        </w:rPr>
        <w:t xml:space="preserve">. </w:t>
      </w:r>
      <w:r w:rsidR="003069A3" w:rsidRPr="002C2D12">
        <w:rPr>
          <w:iCs/>
          <w:lang w:eastAsia="en-GB"/>
        </w:rPr>
        <w:t xml:space="preserve">Ņemot vērā lielu BJR daļu raksturlielumus, ir </w:t>
      </w:r>
      <w:r w:rsidR="003069A3" w:rsidRPr="002C2D12">
        <w:rPr>
          <w:b/>
          <w:bCs/>
          <w:iCs/>
          <w:lang w:eastAsia="en-GB"/>
        </w:rPr>
        <w:t>nepieciešams ietvert arī mazpilsētas un lauku teritorijas kā to nomales</w:t>
      </w:r>
      <w:r w:rsidR="003069A3" w:rsidRPr="002C2D12">
        <w:rPr>
          <w:iCs/>
          <w:lang w:eastAsia="en-GB"/>
        </w:rPr>
        <w:t>. Turklāt, izstrādājot zaļos un inteliģentos mobilitātes risinājumus, jāievēro saiknes starp pilsētu teritoriju vajadzībām. Eksperti, kuri Interreg BJR programmas 2014.–2020. gadam ietvaros pārrau</w:t>
      </w:r>
      <w:r w:rsidR="001B429A" w:rsidRPr="002C2D12">
        <w:rPr>
          <w:iCs/>
          <w:lang w:eastAsia="en-GB"/>
        </w:rPr>
        <w:t>dzīj</w:t>
      </w:r>
      <w:r w:rsidR="003069A3" w:rsidRPr="002C2D12">
        <w:rPr>
          <w:iCs/>
          <w:lang w:eastAsia="en-GB"/>
        </w:rPr>
        <w:t xml:space="preserve">a spēju </w:t>
      </w:r>
      <w:r w:rsidR="00422149" w:rsidRPr="002C2D12">
        <w:rPr>
          <w:iCs/>
          <w:lang w:eastAsia="en-GB"/>
        </w:rPr>
        <w:t xml:space="preserve">stiprināšanas </w:t>
      </w:r>
      <w:r w:rsidR="003069A3" w:rsidRPr="002C2D12">
        <w:rPr>
          <w:iCs/>
          <w:lang w:eastAsia="en-GB"/>
        </w:rPr>
        <w:t xml:space="preserve">procesus, ievēroja, ka Baltijas jūras reģiona un starptautiskās sadarbības mērogā ir zaļās mobilitātes </w:t>
      </w:r>
      <w:r w:rsidR="001B429A" w:rsidRPr="002C2D12">
        <w:t>celmlauž</w:t>
      </w:r>
      <w:r w:rsidR="003069A3" w:rsidRPr="002C2D12">
        <w:rPr>
          <w:iCs/>
          <w:lang w:eastAsia="en-GB"/>
        </w:rPr>
        <w:t xml:space="preserve">i. </w:t>
      </w:r>
      <w:r w:rsidR="001B429A" w:rsidRPr="002C2D12">
        <w:t>Celmlauž</w:t>
      </w:r>
      <w:r w:rsidR="001B429A" w:rsidRPr="002C2D12">
        <w:rPr>
          <w:iCs/>
          <w:lang w:eastAsia="en-GB"/>
        </w:rPr>
        <w:t xml:space="preserve">i </w:t>
      </w:r>
      <w:r w:rsidR="003069A3" w:rsidRPr="002C2D12">
        <w:rPr>
          <w:iCs/>
          <w:lang w:eastAsia="en-GB"/>
        </w:rPr>
        <w:t>var sniegt atbalstu tiem, kuri atpaliek, sevišķi mazpilsētās. Piemēram, visam reģionam tiek nodrošināta pievienotā vērtība, ja tiek kopīgotas esošās zināšanas par Ilgtspējīgu pilsētas mobilitātes plānu (SUMP) izstrādi un attiecīgajām īstenošanas darbībām</w:t>
      </w:r>
      <w:r w:rsidRPr="002C2D12">
        <w:rPr>
          <w:iCs/>
          <w:lang w:eastAsia="en-GB"/>
        </w:rPr>
        <w:t>.</w:t>
      </w:r>
    </w:p>
    <w:p w14:paraId="0E010B2C" w14:textId="12E0AD85" w:rsidR="003069A3" w:rsidRPr="000470A9" w:rsidRDefault="001D36D9" w:rsidP="00A33871">
      <w:pPr>
        <w:pStyle w:val="BodyText"/>
        <w:shd w:val="clear" w:color="auto" w:fill="FFFFFF" w:themeFill="background1"/>
        <w:spacing w:before="92" w:line="276" w:lineRule="auto"/>
        <w:ind w:left="236" w:right="60"/>
        <w:jc w:val="both"/>
      </w:pPr>
      <w:r w:rsidRPr="002C2D12">
        <w:t xml:space="preserve">ESSBJR arī uzsvērta nepieciešamība paaugstināt efektivitāti un līdz minimumam samazināt mobilitātes sistēmu ietekmi uz apkārtējo vidi. Zaļāku transporta un mobilitātes sistēmu ieviešanai ar paļaušanos uz valsts mēroga un reģionālajām darbībām nepietiks. Ilgtspējīgas mobilitātes pieejas un mērķi Baltijas valstīs atšķiras. Lai reģionā nodrošinātu patiesas pārmaiņas uz zaļāku un inteliģentāku mobilitāti, </w:t>
      </w:r>
      <w:r w:rsidRPr="002C2D12">
        <w:rPr>
          <w:b/>
          <w:bCs/>
        </w:rPr>
        <w:t>ir nepieciešams saskaņot zaļās mobilitātes pieejas un izstrādāt kopīgus standartus</w:t>
      </w:r>
      <w:r w:rsidRPr="002C2D12">
        <w:t xml:space="preserve">. Neskatoties uz aizvadīto gadu centieniem, virsroku ir guvusi </w:t>
      </w:r>
      <w:r w:rsidRPr="002C2D12">
        <w:rPr>
          <w:b/>
          <w:bCs/>
        </w:rPr>
        <w:t>bunkuru domāšana</w:t>
      </w:r>
      <w:r w:rsidRPr="002C2D12">
        <w:t>. Ir nepieciešamas papildu pūles, lai BJR lauztu izveidojušās rutīnas un vairāk orientētos uz starpdisciplināru domāšanu</w:t>
      </w:r>
      <w:r w:rsidRPr="002C2D12">
        <w:rPr>
          <w:iCs/>
          <w:lang w:eastAsia="en-GB"/>
        </w:rPr>
        <w:t xml:space="preserve">. Tas ir būtiski modernas infrastruktūras attīstībai kā priekšnoteikumam, lai piesaistītu lielāku skaitu potenciālo zaļā transporta un mobilitātes piedāvājumu lietotāju. Jāiesaista galvenie pakalpojumu lietotāji, pilsoņi un uzņēmumi. Ir nepieciešama transnacionāla sadarbība, lai reģionā nodrošinātu apmācības un noteiktu vislabākos risinājumus, kas būtu kvalificējami kā standarti. Turklāt ir nepieciešama transnacionāla sadarbība, </w:t>
      </w:r>
      <w:r w:rsidRPr="002C2D12">
        <w:rPr>
          <w:b/>
          <w:iCs/>
          <w:lang w:eastAsia="en-GB"/>
        </w:rPr>
        <w:t xml:space="preserve">lai izstrādātu un aktīvāk izmantotu digitālos rīkus, </w:t>
      </w:r>
      <w:r w:rsidRPr="002C2D12">
        <w:rPr>
          <w:iCs/>
          <w:lang w:eastAsia="en-GB"/>
        </w:rPr>
        <w:t>tādējādi atbalstot labāku informācijas un vienlaikus arī zaļās pārejas izmantošanu mobilitātes un transporta jomā.</w:t>
      </w:r>
    </w:p>
    <w:p w14:paraId="01648B1E" w14:textId="40FD9ECE" w:rsidR="003C0C95" w:rsidRPr="002C2D12" w:rsidRDefault="003C0C95" w:rsidP="00522D5B">
      <w:pPr>
        <w:pStyle w:val="BodyText"/>
        <w:shd w:val="clear" w:color="auto" w:fill="FFFFFF" w:themeFill="background1"/>
        <w:spacing w:before="92" w:line="276" w:lineRule="auto"/>
        <w:ind w:left="236" w:right="60"/>
        <w:jc w:val="both"/>
      </w:pPr>
      <w:r w:rsidRPr="002C2D12">
        <w:t xml:space="preserve">Interreg Baltijas jūras reģiona programmā 2014.–2020. gadam ir pievērsta īpaša uzmanība atbalstam zaļāku mobilitātes sistēmu ieviešanai. Viens no konkrētajiem mērķiem īpaši vērsts uz pilsētu teritorijām. Šeit ar </w:t>
      </w:r>
      <w:r w:rsidRPr="002C2D12">
        <w:lastRenderedPageBreak/>
        <w:t>projektiem tiek nodrošināta palīdzība pilsētām pielāgot savu infrastruktūru videi draudzīgāku risinājumu ieviešanai. Mērķis bija izveidot multimodālas transporta sistēmas un mainīt pilsoņu pārvietošanās paradumus. Projektos arī veicināta e-mobilitātes risinājumu izmantošana un atvieglota tīro degvielas veidu nodrošināšana.</w:t>
      </w:r>
    </w:p>
    <w:p w14:paraId="1075D8BA" w14:textId="3656A99B" w:rsidR="003C0C95" w:rsidRPr="002C2D12" w:rsidRDefault="000470A9" w:rsidP="00522D5B">
      <w:pPr>
        <w:pStyle w:val="BodyText"/>
        <w:shd w:val="clear" w:color="auto" w:fill="FFFFFF" w:themeFill="background1"/>
        <w:spacing w:before="92" w:line="276" w:lineRule="auto"/>
        <w:ind w:left="236" w:right="60"/>
        <w:jc w:val="both"/>
      </w:pPr>
      <w:r>
        <w:t xml:space="preserve">Jaunajā </w:t>
      </w:r>
      <w:r w:rsidR="003C0C95" w:rsidRPr="002C2D12">
        <w:t xml:space="preserve">programmā 2021.–2027. gadam ir nodrošināts pamats, lai balstītos uz esošajiem rezultātiem un apvienotu tos ar </w:t>
      </w:r>
      <w:proofErr w:type="spellStart"/>
      <w:r w:rsidR="003C0C95" w:rsidRPr="002C2D12">
        <w:t>digitalizāciju</w:t>
      </w:r>
      <w:proofErr w:type="spellEnd"/>
      <w:r w:rsidR="003C0C95" w:rsidRPr="002C2D12">
        <w:t xml:space="preserve">. Salīdzinot ar iepriekšējo periodu, programmā īpaša uzmanība tiks pievērsta tieši zaļā un inteliģentā transporta un mobilitātes risinājumiem pilsētās un to nomalēs, ietverot saiknes starp abiem šiem elementiem. </w:t>
      </w:r>
      <w:proofErr w:type="spellStart"/>
      <w:r w:rsidR="003C0C95" w:rsidRPr="002C2D12">
        <w:t>Makroreģionālā</w:t>
      </w:r>
      <w:proofErr w:type="spellEnd"/>
      <w:r w:rsidR="003C0C95" w:rsidRPr="002C2D12">
        <w:t xml:space="preserve"> līmenī programma var kļūt par zaļu un inteliģentu mobilitātes risinājumu dzinējspēku pilsētās un ar tām saistītajos lauku rajonos. </w:t>
      </w:r>
      <w:r w:rsidR="00BD171C">
        <w:rPr>
          <w:b/>
          <w:bCs/>
        </w:rPr>
        <w:t>Publiskās pārvaldes iestādes</w:t>
      </w:r>
      <w:r w:rsidR="003C0C95" w:rsidRPr="002C2D12">
        <w:t xml:space="preserve"> būs vērā ņemami pārmaiņu veicinātāji. Tām ir </w:t>
      </w:r>
      <w:r w:rsidR="003C0C95" w:rsidRPr="000470A9">
        <w:rPr>
          <w:b/>
        </w:rPr>
        <w:t>jārada iespēja saprast un atbalstīt</w:t>
      </w:r>
      <w:r w:rsidR="003C0C95" w:rsidRPr="002C2D12">
        <w:t xml:space="preserve"> digitālos risinājumus un rīkus. Turklāt publiskajai, </w:t>
      </w:r>
      <w:r w:rsidR="003C0C95" w:rsidRPr="002C2D12">
        <w:rPr>
          <w:b/>
          <w:bCs/>
        </w:rPr>
        <w:t>privātajai un izpētes nozarei jāstrādā kopā</w:t>
      </w:r>
      <w:r w:rsidR="003C0C95" w:rsidRPr="002C2D12">
        <w:t>, lai izveidotu un veicinātu zaļo mobilitāti.</w:t>
      </w:r>
    </w:p>
    <w:p w14:paraId="46853A9C" w14:textId="283298B8" w:rsidR="003C0C95" w:rsidRDefault="003C0C95" w:rsidP="00522D5B">
      <w:pPr>
        <w:pStyle w:val="BodyText"/>
        <w:shd w:val="clear" w:color="auto" w:fill="FFFFFF" w:themeFill="background1"/>
        <w:spacing w:before="92" w:line="276" w:lineRule="auto"/>
        <w:ind w:left="236" w:right="60"/>
        <w:jc w:val="both"/>
      </w:pPr>
      <w:r w:rsidRPr="000E2963">
        <w:t>Aprakstītās problēmas un vajadzības tiks aplūkotas programmas 3. prioritātē ‘Klimata neitrālas sabiedrības’</w:t>
      </w:r>
      <w:r w:rsidR="000470A9" w:rsidRPr="000E2963">
        <w:t>. politikas mērķī Nr.2</w:t>
      </w:r>
      <w:r w:rsidRPr="000E2963">
        <w:t xml:space="preserve"> un konkrētajā mērķī (viii) Ilgtspējīgas multimodālas pilsētas mobilitātes veicināšana kā daļa no pārejas uz </w:t>
      </w:r>
      <w:proofErr w:type="spellStart"/>
      <w:r w:rsidRPr="000E2963">
        <w:t>bezoglekļa</w:t>
      </w:r>
      <w:proofErr w:type="spellEnd"/>
      <w:r w:rsidRPr="000E2963">
        <w:t xml:space="preserve"> ekonomiku neto izteiksmē, kas ir pārveidots programmas mērķī 3.3) ‘Viedā zaļā mobilitāte’.</w:t>
      </w:r>
    </w:p>
    <w:p w14:paraId="541F304C" w14:textId="77777777" w:rsidR="00453054" w:rsidRPr="002C2D12" w:rsidRDefault="00453054" w:rsidP="00522D5B">
      <w:pPr>
        <w:pStyle w:val="BodyText"/>
        <w:shd w:val="clear" w:color="auto" w:fill="FFFFFF" w:themeFill="background1"/>
        <w:spacing w:before="92" w:line="276" w:lineRule="auto"/>
        <w:ind w:left="236" w:right="60"/>
        <w:jc w:val="both"/>
      </w:pPr>
    </w:p>
    <w:p w14:paraId="5CDEF52C" w14:textId="412C26F1" w:rsidR="003C0C95" w:rsidRPr="002C2D12" w:rsidRDefault="003C0C95" w:rsidP="00522D5B">
      <w:pPr>
        <w:pStyle w:val="BodyText"/>
        <w:shd w:val="clear" w:color="auto" w:fill="FFFFFF" w:themeFill="background1"/>
        <w:spacing w:before="92" w:line="276" w:lineRule="auto"/>
        <w:ind w:left="236" w:right="60"/>
        <w:jc w:val="both"/>
      </w:pPr>
      <w:r w:rsidRPr="002C2D12">
        <w:rPr>
          <w:b/>
          <w:iCs/>
          <w:lang w:eastAsia="en-GB"/>
        </w:rPr>
        <w:t xml:space="preserve">BJR ekonomikas un </w:t>
      </w:r>
      <w:r w:rsidR="00630DC5" w:rsidRPr="002C2D12">
        <w:rPr>
          <w:b/>
          <w:iCs/>
          <w:lang w:eastAsia="en-GB"/>
        </w:rPr>
        <w:t>kopienu</w:t>
      </w:r>
      <w:r w:rsidRPr="002C2D12">
        <w:rPr>
          <w:b/>
          <w:iCs/>
          <w:lang w:eastAsia="en-GB"/>
        </w:rPr>
        <w:t xml:space="preserve"> noturība</w:t>
      </w:r>
    </w:p>
    <w:p w14:paraId="4D8257F9" w14:textId="102ADB60" w:rsidR="00E979C6" w:rsidRPr="002C2D12" w:rsidRDefault="00E979C6" w:rsidP="00522D5B">
      <w:pPr>
        <w:pStyle w:val="BodyText"/>
        <w:shd w:val="clear" w:color="auto" w:fill="FFFFFF" w:themeFill="background1"/>
        <w:spacing w:before="92" w:line="276" w:lineRule="auto"/>
        <w:ind w:left="236" w:right="60"/>
        <w:jc w:val="both"/>
      </w:pPr>
      <w:r w:rsidRPr="002C2D12">
        <w:t xml:space="preserve">Kopš 2020. gada sākuma plānošanas procesu ir ietekmējusi </w:t>
      </w:r>
      <w:proofErr w:type="spellStart"/>
      <w:r w:rsidRPr="002C2D12">
        <w:t>Covid</w:t>
      </w:r>
      <w:proofErr w:type="spellEnd"/>
      <w:r w:rsidRPr="002C2D12">
        <w:t xml:space="preserve"> pandēmija. Programma nav paredzēta kā instruments tiešai tās ietekmes novēršanai. Tomēr programmās iesaistītās valstis akcentēja nepieciešamību pielāgoties </w:t>
      </w:r>
      <w:r w:rsidRPr="002C2D12">
        <w:rPr>
          <w:b/>
          <w:bCs/>
        </w:rPr>
        <w:t>reģiona jaunajai sociālekonomiskajai situācijai</w:t>
      </w:r>
      <w:r w:rsidRPr="002C2D12">
        <w:t xml:space="preserve">. Tās pandēmiju uzskatīja par būtisku ārējo traucējumu piemēru un pieņēma stratēģisku lēmumu </w:t>
      </w:r>
      <w:r w:rsidRPr="002C2D12">
        <w:rPr>
          <w:b/>
          <w:bCs/>
        </w:rPr>
        <w:t xml:space="preserve">paaugstināt BJR sagatavotību </w:t>
      </w:r>
      <w:proofErr w:type="spellStart"/>
      <w:r w:rsidRPr="002C2D12">
        <w:rPr>
          <w:b/>
          <w:bCs/>
        </w:rPr>
        <w:t>makroreģionālā</w:t>
      </w:r>
      <w:proofErr w:type="spellEnd"/>
      <w:r w:rsidRPr="002C2D12">
        <w:rPr>
          <w:b/>
          <w:bCs/>
        </w:rPr>
        <w:t xml:space="preserve"> mērogā</w:t>
      </w:r>
      <w:r w:rsidRPr="002C2D12">
        <w:t>.</w:t>
      </w:r>
    </w:p>
    <w:p w14:paraId="49DD43C0" w14:textId="399ADDAF" w:rsidR="0076015A" w:rsidRPr="002C2D12" w:rsidRDefault="0076015A" w:rsidP="00522D5B">
      <w:pPr>
        <w:pStyle w:val="BodyText"/>
        <w:shd w:val="clear" w:color="auto" w:fill="FFFFFF" w:themeFill="background1"/>
        <w:spacing w:before="92" w:line="276" w:lineRule="auto"/>
        <w:ind w:left="236" w:right="60"/>
        <w:jc w:val="both"/>
      </w:pPr>
      <w:r w:rsidRPr="002C2D12">
        <w:t xml:space="preserve">Globalizācija BJR ekonomikām un sabiedrībām sniedza virkni pozitīvu ietekmju. Tāpat tā norādīja uz lielāku </w:t>
      </w:r>
      <w:r w:rsidRPr="002C2D12">
        <w:rPr>
          <w:b/>
          <w:bCs/>
        </w:rPr>
        <w:t>atkarību no globālās attīstības tendencēm</w:t>
      </w:r>
      <w:r w:rsidRPr="002C2D12">
        <w:t xml:space="preserve">. Aizvadīto gadu laikā šī atkarība dažās jomās izvērtās draudos. Lai aizsargātu reģiona konkurences priekšrocības, ir nepieciešams turpināt darbu pie BJR inovāciju ekosistēmas no tā perspektīvas. Tas nozīmē, ka nepieciešams </w:t>
      </w:r>
      <w:r w:rsidR="00630DC5" w:rsidRPr="002C2D12">
        <w:rPr>
          <w:b/>
          <w:bCs/>
        </w:rPr>
        <w:t>atkārtoti apsvērt</w:t>
      </w:r>
      <w:r w:rsidRPr="002C2D12">
        <w:rPr>
          <w:b/>
          <w:bCs/>
        </w:rPr>
        <w:t xml:space="preserve">, kā reģionā ir veidotas uzņēmējdarbības, rūpnieciskās pārejas un viedās specializācijas prasmes un kā tās var izmantot kā līdzekļus noturības paaugstināšanai. </w:t>
      </w:r>
      <w:r w:rsidRPr="002C2D12">
        <w:t>Šajā kontekstā prasmes plašākā mērogā tiek saprastas kā visas kapacitātes, kas nepieciešamas BJR ekonomiku un sabiedrību pārveidošanai nolūkā paaugstināt noturību.</w:t>
      </w:r>
    </w:p>
    <w:p w14:paraId="19E9FB3A" w14:textId="77777777" w:rsidR="0076015A" w:rsidRPr="00296FED" w:rsidRDefault="0076015A" w:rsidP="00522D5B">
      <w:pPr>
        <w:pStyle w:val="BodyText"/>
        <w:shd w:val="clear" w:color="auto" w:fill="FFFFFF" w:themeFill="background1"/>
        <w:spacing w:before="4"/>
        <w:ind w:right="60"/>
        <w:rPr>
          <w:sz w:val="9"/>
        </w:rPr>
      </w:pPr>
    </w:p>
    <w:p w14:paraId="36A3E1E3" w14:textId="709FABAC" w:rsidR="00641C0D" w:rsidRPr="002C2D12" w:rsidRDefault="00513343" w:rsidP="00522D5B">
      <w:pPr>
        <w:pStyle w:val="BodyText"/>
        <w:shd w:val="clear" w:color="auto" w:fill="FFFFFF" w:themeFill="background1"/>
        <w:spacing w:before="92" w:line="276" w:lineRule="auto"/>
        <w:ind w:left="236" w:right="60"/>
        <w:jc w:val="both"/>
      </w:pPr>
      <w:r w:rsidRPr="002C2D12">
        <w:t xml:space="preserve">Noturība raksturo spēju reaģēt uz ārējiem traucēkļiem, piemēram, smagām recesijām un finanšu krīzēm, kritumiem konkrētās nozarēs vai plaša mēroga veselības aprūpes krīzēm. Noturība attiecas arī uz sabiedrību, ko raksturo spēcīga sociālā kohēzija un kopīga vērtību sistēma. Negaidītiem satricinājumiem var būt milzīga un paliekoša ietekme. Reģiona ekonomikām un sabiedrībām ir svarīgi spēt izvairīties no nevēlamiem ārējiem satricinājumiem, izturēt tos vai pēc šādiem satricinājumiem ātri atgūties. Tas norāda arī uz spēju </w:t>
      </w:r>
      <w:r w:rsidR="00641C0D" w:rsidRPr="002C2D12">
        <w:t>noteikt</w:t>
      </w:r>
      <w:r w:rsidRPr="002C2D12">
        <w:t xml:space="preserve"> un uzraudzīt potenciālās vājās vietas. </w:t>
      </w:r>
      <w:r w:rsidR="00641C0D" w:rsidRPr="002C2D12">
        <w:t xml:space="preserve">Noturības spēju </w:t>
      </w:r>
      <w:r w:rsidR="00422149" w:rsidRPr="002C2D12">
        <w:rPr>
          <w:iCs/>
          <w:lang w:eastAsia="en-GB"/>
        </w:rPr>
        <w:t>stiprināšana</w:t>
      </w:r>
      <w:r w:rsidR="00422149" w:rsidRPr="002C2D12">
        <w:t xml:space="preserve"> </w:t>
      </w:r>
      <w:r w:rsidR="00641C0D" w:rsidRPr="002C2D12">
        <w:t xml:space="preserve">arī </w:t>
      </w:r>
      <w:r w:rsidR="00641C0D" w:rsidRPr="002C2D12">
        <w:rPr>
          <w:b/>
          <w:bCs/>
        </w:rPr>
        <w:t>nozīmē pareizā līdzsvara atrašanu starp globālajām vērtību un piegādes ķēdēm, kā arī vietēja un reģionāla mēroga ražošanas modeļiem un pakalpojumiem</w:t>
      </w:r>
      <w:r w:rsidR="00641C0D" w:rsidRPr="002C2D12">
        <w:t>.</w:t>
      </w:r>
    </w:p>
    <w:p w14:paraId="66FF147D" w14:textId="3447365B" w:rsidR="00120FA4" w:rsidRPr="002C2D12" w:rsidRDefault="00120FA4" w:rsidP="00522D5B">
      <w:pPr>
        <w:pStyle w:val="BodyText"/>
        <w:shd w:val="clear" w:color="auto" w:fill="FFFFFF" w:themeFill="background1"/>
        <w:spacing w:before="92" w:line="276" w:lineRule="auto"/>
        <w:ind w:left="236" w:right="60"/>
        <w:jc w:val="both"/>
      </w:pPr>
      <w:r w:rsidRPr="002C2D12">
        <w:t xml:space="preserve">Viens būtisks inovatīvas noturības veidošanas aspekts ir </w:t>
      </w:r>
      <w:r w:rsidRPr="002C2D12">
        <w:rPr>
          <w:b/>
          <w:bCs/>
        </w:rPr>
        <w:t>viedās specializācijas kapacitātes nostiprināšana</w:t>
      </w:r>
      <w:r w:rsidRPr="002C2D12">
        <w:t xml:space="preserve">, koncentrējot uzmanību uz jautājumiem, kuros BJR jau ir spēcīgs un ar augstu konkurētspēju. Eksperti, kuri pārskatīja spēju </w:t>
      </w:r>
      <w:r w:rsidR="00422149" w:rsidRPr="002C2D12">
        <w:rPr>
          <w:iCs/>
          <w:lang w:eastAsia="en-GB"/>
        </w:rPr>
        <w:t>stiprināšanas</w:t>
      </w:r>
      <w:r w:rsidR="00422149" w:rsidRPr="002C2D12">
        <w:t xml:space="preserve"> </w:t>
      </w:r>
      <w:r w:rsidRPr="002C2D12">
        <w:t xml:space="preserve">procesus Interreg BJR programmas 2014.–2020. gadam ietvaros, akcentēja, ka kopš 2015. gada un turpmākajos gados stratēģijas ir spērušas būtisku soli uz priekšu. Taču pēdējā laikā stratēģiju īstenošanā vai resursu vai kapacitātes paaugstināšanai atbilstoši ierosinātajiem uzņēmējdarbības atklāšanas procesiem ir darīts maz. </w:t>
      </w:r>
      <w:r w:rsidR="009F05D1" w:rsidRPr="002C2D12">
        <w:t xml:space="preserve">Vēl viens izaicinājums ir nevienmērīga resursu sadale teritorijā. </w:t>
      </w:r>
      <w:r w:rsidR="009F05D1" w:rsidRPr="002C2D12">
        <w:rPr>
          <w:b/>
          <w:bCs/>
        </w:rPr>
        <w:t>Viedās specializācijas procesi ir ļoti koncentrēti kapitālā un lielākās pilsētās, gandrīz neietekmējot apkārtējās teritorijas</w:t>
      </w:r>
      <w:r w:rsidR="009F05D1" w:rsidRPr="002C2D12">
        <w:t>.</w:t>
      </w:r>
    </w:p>
    <w:p w14:paraId="387C89D4" w14:textId="29A6DC1C" w:rsidR="009F05D1" w:rsidRPr="002C2D12" w:rsidRDefault="00120FA4" w:rsidP="00522D5B">
      <w:pPr>
        <w:pStyle w:val="BodyText"/>
        <w:shd w:val="clear" w:color="auto" w:fill="FFFFFF" w:themeFill="background1"/>
        <w:spacing w:before="92" w:line="276" w:lineRule="auto"/>
        <w:ind w:left="236" w:right="60"/>
        <w:jc w:val="both"/>
      </w:pPr>
      <w:r w:rsidRPr="002C2D12">
        <w:lastRenderedPageBreak/>
        <w:t xml:space="preserve">Turklāt nepieciešams paātrināt </w:t>
      </w:r>
      <w:proofErr w:type="spellStart"/>
      <w:r w:rsidRPr="002C2D12">
        <w:rPr>
          <w:b/>
          <w:bCs/>
        </w:rPr>
        <w:t>digitalizāciju</w:t>
      </w:r>
      <w:proofErr w:type="spellEnd"/>
      <w:r w:rsidRPr="002C2D12">
        <w:t xml:space="preserve">, lai visā BJR savienotu politikā iesaistītos dalībniekus, kā arī nodrošinātu ātru un elastīgu </w:t>
      </w:r>
      <w:r w:rsidR="009F05D1" w:rsidRPr="002C2D12">
        <w:t>reakciju</w:t>
      </w:r>
      <w:r w:rsidRPr="002C2D12">
        <w:t xml:space="preserve"> uz negaidītiem notikumiem. </w:t>
      </w:r>
      <w:r w:rsidR="009F05D1" w:rsidRPr="002C2D12">
        <w:t>Lai vēl vairāk uzlabotu BJR inovāciju ekosistēmu, ir nepieciešams raudzīties tālāk par ekonomiskajiem faktoriem. Tas nozīmē, ka ir nepieciešama lielāka sociālo partneru iesaiste un reģionālās identitātes stiprināšana, pamatojoties uz kultūru daudzveidību un mantojumu, kā arī kopīgajām Eiropas vērtībām.</w:t>
      </w:r>
    </w:p>
    <w:p w14:paraId="1E71834F" w14:textId="6D090275" w:rsidR="009F05D1" w:rsidRPr="002C2D12" w:rsidRDefault="009F05D1" w:rsidP="00522D5B">
      <w:pPr>
        <w:pStyle w:val="BodyText"/>
        <w:shd w:val="clear" w:color="auto" w:fill="FFFFFF" w:themeFill="background1"/>
        <w:spacing w:before="92" w:line="276" w:lineRule="auto"/>
        <w:ind w:left="236" w:right="60"/>
        <w:jc w:val="both"/>
      </w:pPr>
      <w:r w:rsidRPr="002C2D12">
        <w:t xml:space="preserve">Šīs vajadzības ir saprotami pamatotas ESSBJR mērķī ‘Celt labklājību’ un politikas jomā ‘Inovācijas’ norādot, cik svarīgi ir </w:t>
      </w:r>
      <w:r w:rsidRPr="002C2D12">
        <w:rPr>
          <w:b/>
          <w:bCs/>
        </w:rPr>
        <w:t>turpināt uzlabot BJR globālo konkurētspēju</w:t>
      </w:r>
      <w:r w:rsidRPr="002C2D12">
        <w:t xml:space="preserve">. To var panākt, atbalstot </w:t>
      </w:r>
      <w:r w:rsidRPr="00522D5B">
        <w:rPr>
          <w:b/>
        </w:rPr>
        <w:t xml:space="preserve">uzlabotu </w:t>
      </w:r>
      <w:proofErr w:type="spellStart"/>
      <w:r w:rsidRPr="00522D5B">
        <w:rPr>
          <w:b/>
        </w:rPr>
        <w:t>makroreģionālu</w:t>
      </w:r>
      <w:proofErr w:type="spellEnd"/>
      <w:r w:rsidRPr="00522D5B">
        <w:rPr>
          <w:b/>
        </w:rPr>
        <w:t xml:space="preserve"> sadarbības ekosistēmu nolūkā nodrošināt inovācijas, izpēti, MVU darbību un </w:t>
      </w:r>
      <w:proofErr w:type="spellStart"/>
      <w:r w:rsidRPr="00522D5B">
        <w:rPr>
          <w:b/>
        </w:rPr>
        <w:t>digitalizāciju</w:t>
      </w:r>
      <w:proofErr w:type="spellEnd"/>
      <w:r w:rsidRPr="002C2D12">
        <w:t xml:space="preserve">. Akcentēts, ka reģiona globālā konkurētspēja ir lielā mērā atkarīga arī no </w:t>
      </w:r>
      <w:r w:rsidRPr="002C2D12">
        <w:rPr>
          <w:b/>
          <w:bCs/>
        </w:rPr>
        <w:t>spējas pielāgoties mainīgajiem apstākļiem</w:t>
      </w:r>
      <w:r w:rsidRPr="002C2D12">
        <w:t>.</w:t>
      </w:r>
    </w:p>
    <w:p w14:paraId="3C66A933" w14:textId="6A86D9D2" w:rsidR="009F05D1" w:rsidRPr="002C2D12" w:rsidRDefault="002E23F9" w:rsidP="00522D5B">
      <w:pPr>
        <w:pStyle w:val="BodyText"/>
        <w:shd w:val="clear" w:color="auto" w:fill="FFFFFF" w:themeFill="background1"/>
        <w:spacing w:before="92" w:line="276" w:lineRule="auto"/>
        <w:ind w:left="236" w:right="60"/>
        <w:jc w:val="both"/>
      </w:pPr>
      <w:r w:rsidRPr="002C2D12">
        <w:rPr>
          <w:iCs/>
          <w:lang w:eastAsia="en-GB"/>
        </w:rPr>
        <w:t xml:space="preserve">Uzsvars uz iepriekšminētajām vajadzībām ļauj izveidot inovāciju ietvaru, balstoties uz prasmēm, kas ir būtiskas </w:t>
      </w:r>
      <w:r w:rsidR="00336F92" w:rsidRPr="002C2D12">
        <w:rPr>
          <w:lang w:eastAsia="en-GB"/>
        </w:rPr>
        <w:t xml:space="preserve">politikas mērķa Nr. </w:t>
      </w:r>
      <w:r w:rsidRPr="002C2D12">
        <w:rPr>
          <w:iCs/>
          <w:lang w:eastAsia="en-GB"/>
        </w:rPr>
        <w:t>2 zaļās pārejas problēmu virzītu tēmu īstenošanai.</w:t>
      </w:r>
    </w:p>
    <w:p w14:paraId="1EA2835D" w14:textId="00B5A2FF" w:rsidR="002E23F9" w:rsidRPr="000E2963" w:rsidRDefault="0088476B" w:rsidP="00522D5B">
      <w:pPr>
        <w:pStyle w:val="BodyText"/>
        <w:shd w:val="clear" w:color="auto" w:fill="FFFFFF" w:themeFill="background1"/>
        <w:spacing w:before="92" w:line="276" w:lineRule="auto"/>
        <w:ind w:left="236" w:right="60"/>
        <w:jc w:val="both"/>
      </w:pPr>
      <w:r w:rsidRPr="002C2D12">
        <w:t xml:space="preserve">Interreg Baltijas jūras reģiona programmā 2014.–2020. gadam, vērtējot reģiona inovāciju potenciālu, netika tieši aplūkots ekonomiku un sabiedrību noturības veidošanas jēdziens. Tomēr dažos projektos bija iestrādāti noturības veidošanas elementi. Tas sevišķi attiecas uz atbalstu uzņēmumiem, kas nonākuši grūtībās un meklē pārņēmējus. Turklāt programmā aplūkots, kā veidot viedās specializācijas pieejas, lai sasniegtu </w:t>
      </w:r>
      <w:proofErr w:type="spellStart"/>
      <w:r w:rsidRPr="002C2D12">
        <w:t>makroreģionāla</w:t>
      </w:r>
      <w:proofErr w:type="spellEnd"/>
      <w:r w:rsidRPr="002C2D12">
        <w:t xml:space="preserve"> līmeņa izaugsmi un nodrošinātu ekonomikas ilgtspēju ilgtermiņā. Paralēli dažos projektos kā ekonomiku un sabiedrību stiprināšanas veids tika norādīta iespēja lietot vietējās izcelsmes preces. Šie mēģinājumi demonstrēja noturības veidošanas iespējas starpvalstu kontekstā. Pašreizējā programma ir vērsta uz </w:t>
      </w:r>
      <w:r w:rsidRPr="002C2D12">
        <w:rPr>
          <w:b/>
          <w:bCs/>
        </w:rPr>
        <w:t>sistemātiskākām pieejām</w:t>
      </w:r>
      <w:r w:rsidRPr="002C2D12">
        <w:t xml:space="preserve">. Sabiedrības un ekonomikas noturības veidošana būs projektu </w:t>
      </w:r>
      <w:r w:rsidRPr="000E2963">
        <w:t>īstenošanas pamatā.</w:t>
      </w:r>
    </w:p>
    <w:p w14:paraId="3D497B95" w14:textId="15627485" w:rsidR="0088476B" w:rsidRPr="00296FED" w:rsidRDefault="0088476B" w:rsidP="00A33871">
      <w:pPr>
        <w:pStyle w:val="BodyText"/>
        <w:shd w:val="clear" w:color="auto" w:fill="FFFFFF" w:themeFill="background1"/>
        <w:spacing w:before="92" w:line="276" w:lineRule="auto"/>
        <w:ind w:left="236" w:right="60"/>
        <w:jc w:val="both"/>
      </w:pPr>
      <w:r w:rsidRPr="000E2963">
        <w:t>Aprakstītie izaicinājumi un vajadzības tiks aplūkotas programmas 1. prioritātē ‘Inovatīvās sabiedrības’</w:t>
      </w:r>
      <w:r w:rsidR="00296FED" w:rsidRPr="000E2963">
        <w:t xml:space="preserve">, </w:t>
      </w:r>
      <w:r w:rsidR="00296FED" w:rsidRPr="000E2963">
        <w:rPr>
          <w:lang w:eastAsia="en-GB"/>
        </w:rPr>
        <w:t xml:space="preserve">politikas mērķī Nr. </w:t>
      </w:r>
      <w:r w:rsidR="00296FED" w:rsidRPr="000E2963">
        <w:t>1</w:t>
      </w:r>
      <w:r w:rsidRPr="000E2963">
        <w:t xml:space="preserve"> un konkrētajā mērķī iv) ‘Prasmju attīstīšana viedai specializācijai, rūpniecības restrukturizācijai un uzņēmējdarbībai’, kas ir pārveidots programmas mērķī 1.1) ‘Noturīgas ekonomikas un </w:t>
      </w:r>
      <w:r w:rsidR="00A33871" w:rsidRPr="000E2963">
        <w:t>kopienas’.</w:t>
      </w:r>
    </w:p>
    <w:p w14:paraId="296B9067" w14:textId="0065BCE3" w:rsidR="003C022D" w:rsidRPr="002C2D12" w:rsidRDefault="003C022D" w:rsidP="00522D5B">
      <w:pPr>
        <w:pStyle w:val="BodyText"/>
        <w:shd w:val="clear" w:color="auto" w:fill="FFFFFF" w:themeFill="background1"/>
        <w:spacing w:before="92" w:line="276" w:lineRule="auto"/>
        <w:ind w:left="236" w:right="60"/>
        <w:jc w:val="both"/>
        <w:rPr>
          <w:b/>
          <w:bCs/>
        </w:rPr>
      </w:pPr>
      <w:r w:rsidRPr="002C2D12">
        <w:rPr>
          <w:b/>
          <w:bCs/>
        </w:rPr>
        <w:t>Publiskā sektora inovāciju potenciāls</w:t>
      </w:r>
    </w:p>
    <w:p w14:paraId="25F7575A" w14:textId="38D5ED15" w:rsidR="00057283" w:rsidRPr="002C2D12" w:rsidRDefault="003C022D" w:rsidP="00522D5B">
      <w:pPr>
        <w:pStyle w:val="BodyText"/>
        <w:shd w:val="clear" w:color="auto" w:fill="FFFFFF" w:themeFill="background1"/>
        <w:spacing w:before="92" w:line="276" w:lineRule="auto"/>
        <w:ind w:left="236" w:right="60"/>
        <w:jc w:val="both"/>
      </w:pPr>
      <w:r w:rsidRPr="002C2D12">
        <w:t xml:space="preserve">BJR raksturo </w:t>
      </w:r>
      <w:r w:rsidR="00057283" w:rsidRPr="002C2D12">
        <w:rPr>
          <w:b/>
          <w:bCs/>
        </w:rPr>
        <w:t>konkrēti</w:t>
      </w:r>
      <w:r w:rsidRPr="002C2D12">
        <w:rPr>
          <w:b/>
          <w:bCs/>
        </w:rPr>
        <w:t xml:space="preserve"> noteiktas struktūras un spēcīga valsts iestāžu loma</w:t>
      </w:r>
      <w:r w:rsidRPr="002C2D12">
        <w:t xml:space="preserve">. Tomēr </w:t>
      </w:r>
      <w:r w:rsidR="00266F01">
        <w:rPr>
          <w:b/>
          <w:bCs/>
        </w:rPr>
        <w:t>publiskās pārvaldes iestādēm</w:t>
      </w:r>
      <w:r w:rsidRPr="002C2D12">
        <w:rPr>
          <w:b/>
          <w:bCs/>
        </w:rPr>
        <w:t xml:space="preserve"> visās BJR valstīs ir noteikti budžeta ierobežojumi</w:t>
      </w:r>
      <w:r w:rsidRPr="002C2D12">
        <w:t xml:space="preserve">. Pret </w:t>
      </w:r>
      <w:r w:rsidR="00266F01">
        <w:t>publiskās pārvaldes iestādēm</w:t>
      </w:r>
      <w:r w:rsidRPr="002C2D12">
        <w:t xml:space="preserve"> tiek izdarīts būtisks </w:t>
      </w:r>
      <w:r w:rsidRPr="002C2D12">
        <w:rPr>
          <w:b/>
          <w:bCs/>
        </w:rPr>
        <w:t>spiediens, lai noturētu vai paaugstinātu sabiedrībai piedāvāto pakalpojumu līmeni</w:t>
      </w:r>
      <w:r w:rsidRPr="002C2D12">
        <w:t xml:space="preserve">. Tādējādi ir būtiska vajadzība pēc ieguldījumiem </w:t>
      </w:r>
      <w:r w:rsidR="00057283" w:rsidRPr="002C2D12">
        <w:t>publisko pakalpojumu pārorientēšanā BJR. Ar publiskajiem pakalpojumiem saprot pakalpojumus, kas paredzēti visiem kopienas locekļiem, piemēram, veselības aprūpe</w:t>
      </w:r>
      <w:r w:rsidRPr="002C2D12">
        <w:t xml:space="preserve">, </w:t>
      </w:r>
      <w:r w:rsidR="00057283" w:rsidRPr="002C2D12">
        <w:t>pilsēt</w:t>
      </w:r>
      <w:r w:rsidRPr="002C2D12">
        <w:t>pl</w:t>
      </w:r>
      <w:r w:rsidR="00057283" w:rsidRPr="002C2D12">
        <w:t>ānošana vai sociālie pakalpojumi</w:t>
      </w:r>
      <w:r w:rsidRPr="002C2D12">
        <w:t>.</w:t>
      </w:r>
    </w:p>
    <w:p w14:paraId="2B169DCB" w14:textId="63D88316" w:rsidR="00057283" w:rsidRPr="002C2D12" w:rsidRDefault="00057283" w:rsidP="00522D5B">
      <w:pPr>
        <w:pStyle w:val="BodyText"/>
        <w:shd w:val="clear" w:color="auto" w:fill="FFFFFF" w:themeFill="background1"/>
        <w:spacing w:before="92" w:line="276" w:lineRule="auto"/>
        <w:ind w:left="236" w:right="60"/>
        <w:jc w:val="both"/>
      </w:pPr>
      <w:r w:rsidRPr="002C2D12">
        <w:rPr>
          <w:lang w:eastAsia="en-GB"/>
        </w:rPr>
        <w:t xml:space="preserve">Saskaņā ar ESAO Valsts sektora observatorija sniegtajiem datiem </w:t>
      </w:r>
      <w:r w:rsidRPr="002C2D12">
        <w:rPr>
          <w:b/>
          <w:bCs/>
          <w:lang w:eastAsia="en-GB"/>
        </w:rPr>
        <w:t xml:space="preserve">joprojām ir ierobežotas zināšanas par to, kādus rīkus </w:t>
      </w:r>
      <w:r w:rsidR="00BD171C">
        <w:rPr>
          <w:b/>
          <w:bCs/>
          <w:lang w:eastAsia="en-GB"/>
        </w:rPr>
        <w:t>publiskās pārvaldes iestādes</w:t>
      </w:r>
      <w:r w:rsidRPr="002C2D12">
        <w:rPr>
          <w:b/>
          <w:bCs/>
          <w:lang w:eastAsia="en-GB"/>
        </w:rPr>
        <w:t xml:space="preserve"> var izmantot inovāciju šķēršļu pārvarēšanai </w:t>
      </w:r>
      <w:r w:rsidRPr="002C2D12">
        <w:rPr>
          <w:lang w:eastAsia="en-GB"/>
        </w:rPr>
        <w:t>un organizāciju kapacitātes stiprināšanai, lai veiktu inovācijas. Publiskā sektora organizācijām BJR bieži vien nepietiek spēju interpretēt lietotāju pieprasījumu un izvērtēt jaunu risinājumu panākumus. To organizatoriskās kultūras neļauj īstenot inovācijas, norādot uz augstām potenciālo neveiksmju izmaksām salīdzinājumā ar ieguvumiem.</w:t>
      </w:r>
    </w:p>
    <w:p w14:paraId="51CBC1AD" w14:textId="4A632862" w:rsidR="00057283" w:rsidRPr="002C2D12" w:rsidRDefault="00057283" w:rsidP="00522D5B">
      <w:pPr>
        <w:pStyle w:val="BodyText"/>
        <w:shd w:val="clear" w:color="auto" w:fill="FFFFFF" w:themeFill="background1"/>
        <w:spacing w:before="92" w:line="276" w:lineRule="auto"/>
        <w:ind w:left="236" w:right="60"/>
        <w:jc w:val="both"/>
      </w:pPr>
      <w:r w:rsidRPr="002C2D12">
        <w:rPr>
          <w:lang w:eastAsia="en-GB"/>
        </w:rPr>
        <w:t xml:space="preserve">Publisko pakalpojumu sniegšanas kontekstā daudzi BJR reģioni un valstis akcentē to, cik svarīgi ir pārvaldīt digitālo pāreju. </w:t>
      </w:r>
      <w:r w:rsidRPr="002C2D12">
        <w:rPr>
          <w:b/>
          <w:lang w:eastAsia="en-GB"/>
        </w:rPr>
        <w:t xml:space="preserve">Publisko pakalpojumu modernizācija ir sacensība ar strauju jauno tehnoloģiju, </w:t>
      </w:r>
      <w:r w:rsidRPr="002C2D12">
        <w:rPr>
          <w:bCs/>
          <w:lang w:eastAsia="en-GB"/>
        </w:rPr>
        <w:t xml:space="preserve">piemēram, </w:t>
      </w:r>
      <w:proofErr w:type="spellStart"/>
      <w:r w:rsidRPr="002C2D12">
        <w:rPr>
          <w:bCs/>
          <w:lang w:eastAsia="en-GB"/>
        </w:rPr>
        <w:t>blokķēžu</w:t>
      </w:r>
      <w:proofErr w:type="spellEnd"/>
      <w:r w:rsidRPr="002C2D12">
        <w:rPr>
          <w:bCs/>
          <w:lang w:eastAsia="en-GB"/>
        </w:rPr>
        <w:t>, lielo datu analīzes vai mākslīgā intelekta attīstību, kas var paaugstināt efektivitāti</w:t>
      </w:r>
      <w:r w:rsidRPr="002C2D12">
        <w:rPr>
          <w:b/>
          <w:lang w:eastAsia="en-GB"/>
        </w:rPr>
        <w:t xml:space="preserve"> </w:t>
      </w:r>
      <w:r w:rsidRPr="002C2D12">
        <w:rPr>
          <w:lang w:eastAsia="en-GB"/>
        </w:rPr>
        <w:t xml:space="preserve">un pielāgot publiskos pakalpojumus īpaši pilsoņu vajadzībām. Saskaņā ar EK Kopīgā izpētes centra pētījumu par digitālo publisko pakalpojumu potenciālu parasti iestādes un aģentūras savu procesu inovācijas veic kā maza mēroga </w:t>
      </w:r>
      <w:r w:rsidR="00A73B7C" w:rsidRPr="002C2D12">
        <w:rPr>
          <w:lang w:eastAsia="en-GB"/>
        </w:rPr>
        <w:t>izmēģinājuma darbības</w:t>
      </w:r>
      <w:r w:rsidRPr="002C2D12">
        <w:rPr>
          <w:lang w:eastAsia="en-GB"/>
        </w:rPr>
        <w:t xml:space="preserve">. Tomēr </w:t>
      </w:r>
      <w:r w:rsidR="00A73B7C" w:rsidRPr="002C2D12">
        <w:rPr>
          <w:lang w:eastAsia="en-GB"/>
        </w:rPr>
        <w:t xml:space="preserve">izmēģinājuma darbību </w:t>
      </w:r>
      <w:r w:rsidRPr="002C2D12">
        <w:rPr>
          <w:lang w:eastAsia="en-GB"/>
        </w:rPr>
        <w:t>īpašniekie</w:t>
      </w:r>
      <w:r w:rsidR="00E0365E" w:rsidRPr="002C2D12">
        <w:rPr>
          <w:lang w:eastAsia="en-GB"/>
        </w:rPr>
        <w:t>m ir ierobežota iespēja strukturēti kopīgot rezultātus un gūtās atziņas</w:t>
      </w:r>
      <w:r w:rsidRPr="002C2D12">
        <w:rPr>
          <w:lang w:eastAsia="en-GB"/>
        </w:rPr>
        <w:t xml:space="preserve">. </w:t>
      </w:r>
      <w:r w:rsidR="00E0365E" w:rsidRPr="002C2D12">
        <w:rPr>
          <w:lang w:eastAsia="en-GB"/>
        </w:rPr>
        <w:t xml:space="preserve">No reģionāla un valsts līmeņa lēmumu pieņēmēju </w:t>
      </w:r>
      <w:r w:rsidR="00E0365E" w:rsidRPr="002C2D12">
        <w:rPr>
          <w:lang w:eastAsia="en-GB"/>
        </w:rPr>
        <w:lastRenderedPageBreak/>
        <w:t xml:space="preserve">perspektīvas to iespējams efektīvi sasniegt tikai ar starpvalstu zināšanu pārnesi un sadarbību starp </w:t>
      </w:r>
      <w:r w:rsidR="00266F01">
        <w:rPr>
          <w:lang w:eastAsia="en-GB"/>
        </w:rPr>
        <w:t>publiskās pārvaldes iestādēm</w:t>
      </w:r>
      <w:r w:rsidR="00E0365E" w:rsidRPr="002C2D12">
        <w:rPr>
          <w:lang w:eastAsia="en-GB"/>
        </w:rPr>
        <w:t xml:space="preserve"> dažādās BJR daļās</w:t>
      </w:r>
      <w:r w:rsidRPr="002C2D12">
        <w:rPr>
          <w:lang w:eastAsia="en-GB"/>
        </w:rPr>
        <w:t>.</w:t>
      </w:r>
    </w:p>
    <w:p w14:paraId="2D1CAC9B" w14:textId="69FBE5BF" w:rsidR="00E0365E" w:rsidRPr="002C2D12" w:rsidRDefault="00281809" w:rsidP="00522D5B">
      <w:pPr>
        <w:pStyle w:val="BodyText"/>
        <w:shd w:val="clear" w:color="auto" w:fill="FFFFFF" w:themeFill="background1"/>
        <w:spacing w:before="92" w:line="276" w:lineRule="auto"/>
        <w:ind w:left="236" w:right="60"/>
        <w:jc w:val="both"/>
      </w:pPr>
      <w:r w:rsidRPr="002C2D12">
        <w:t>Vēl viens aspekts ir BJR iestāžu ierobežotā pieredze pilsoņu iesaistīšanā publisko pakalpojumu pārveidē. Šis jautājums ir kļuvis svarīgs pēdējā laikā. Tas izrādījās galvenais elements pakalpojumu pielāgošanai konkrētām pilsoņu vajadzībām reģionos ar atšķirīgu teritoriālās un demogrāfiskās attīstības līmeni. Tas ir sevišķi svarīgi, ņemot vērā, ka pilsētas-lauku sadalījums ir viena no lielākajām problēmām BJR kohēzijai.</w:t>
      </w:r>
    </w:p>
    <w:p w14:paraId="7FA9B709" w14:textId="6852C438" w:rsidR="00281809" w:rsidRPr="002C2D12" w:rsidRDefault="00281809" w:rsidP="00522D5B">
      <w:pPr>
        <w:pStyle w:val="BodyText"/>
        <w:shd w:val="clear" w:color="auto" w:fill="FFFFFF" w:themeFill="background1"/>
        <w:spacing w:before="92" w:line="276" w:lineRule="auto"/>
        <w:ind w:left="236" w:right="60"/>
        <w:jc w:val="both"/>
      </w:pPr>
      <w:r w:rsidRPr="002C2D12">
        <w:t xml:space="preserve">Papildu konkrētās problēmas ir saistītas ar starpvalstu publisko pakalpojumu izstrādi. Daudzas šodienas BJR sabiedriskās problēmas norāda, ka ir nepieciešama valsts iestāžu un specializēto aģentūru mijiedarbība starpvalstu līmenī. Tomēr </w:t>
      </w:r>
      <w:r w:rsidR="00266F01">
        <w:t>publiskām pārvaldes iestādēm</w:t>
      </w:r>
      <w:r w:rsidRPr="002C2D12">
        <w:t xml:space="preserve"> nav modeļu, kā šādu sadarbību efektīvi organizēt. Vēl viens traucēklis ir saistīts ar tehniskās, juridiskās un organizatoriskās </w:t>
      </w:r>
      <w:proofErr w:type="spellStart"/>
      <w:r w:rsidRPr="002C2D12">
        <w:t>sadarbspējas</w:t>
      </w:r>
      <w:proofErr w:type="spellEnd"/>
      <w:r w:rsidRPr="002C2D12">
        <w:t xml:space="preserve"> trūkumu noteiktu pakalpojumu nodrošināšanai dažādās BJR valstīs.</w:t>
      </w:r>
    </w:p>
    <w:p w14:paraId="49857FE0" w14:textId="58295582" w:rsidR="00956E55" w:rsidRPr="00351CC6" w:rsidRDefault="00281809" w:rsidP="00522D5B">
      <w:pPr>
        <w:pStyle w:val="BodyText"/>
        <w:shd w:val="clear" w:color="auto" w:fill="FFFFFF" w:themeFill="background1"/>
        <w:spacing w:before="92" w:line="276" w:lineRule="auto"/>
        <w:ind w:left="236" w:right="60"/>
        <w:jc w:val="both"/>
      </w:pPr>
      <w:r w:rsidRPr="002C2D12">
        <w:rPr>
          <w:b/>
          <w:bCs/>
        </w:rPr>
        <w:t>Publisko pakalpojumu sniegšanas pārorientēšana ir cieši saistīta ar Eiropas Zaļo kursu</w:t>
      </w:r>
      <w:r w:rsidRPr="002C2D12">
        <w:t xml:space="preserve">. Tā akcentēja </w:t>
      </w:r>
      <w:r w:rsidRPr="00351CC6">
        <w:t xml:space="preserve">nepieciešamību </w:t>
      </w:r>
      <w:r w:rsidR="00956E55" w:rsidRPr="00351CC6">
        <w:t xml:space="preserve">izstrādāt jaunus un </w:t>
      </w:r>
      <w:r w:rsidRPr="00351CC6">
        <w:t>inovat</w:t>
      </w:r>
      <w:r w:rsidR="00956E55" w:rsidRPr="00351CC6">
        <w:t>īvus risinājumus un pakalpojumus kā galveno panākumu faktoru</w:t>
      </w:r>
      <w:r w:rsidRPr="00351CC6">
        <w:t>. T</w:t>
      </w:r>
      <w:r w:rsidR="00956E55" w:rsidRPr="00351CC6">
        <w:t>a</w:t>
      </w:r>
      <w:r w:rsidRPr="00351CC6">
        <w:t xml:space="preserve">s </w:t>
      </w:r>
      <w:r w:rsidR="00956E55" w:rsidRPr="00351CC6">
        <w:t xml:space="preserve">skaidri norāda uz publisko sektoru. Piemēram, publiskais sektors var būt zaļo risinājumu ieviešanas </w:t>
      </w:r>
      <w:r w:rsidR="001B429A" w:rsidRPr="00351CC6">
        <w:t>celmlauz</w:t>
      </w:r>
      <w:r w:rsidR="00956E55" w:rsidRPr="00351CC6">
        <w:t>is</w:t>
      </w:r>
      <w:r w:rsidRPr="00351CC6">
        <w:t>.</w:t>
      </w:r>
    </w:p>
    <w:p w14:paraId="6B55E3E5" w14:textId="18ED8E9B" w:rsidR="00956E55" w:rsidRPr="00351CC6" w:rsidRDefault="00832F2E" w:rsidP="00522D5B">
      <w:pPr>
        <w:pStyle w:val="BodyText"/>
        <w:shd w:val="clear" w:color="auto" w:fill="FFFFFF" w:themeFill="background1"/>
        <w:spacing w:before="92" w:line="276" w:lineRule="auto"/>
        <w:ind w:left="236" w:right="60"/>
        <w:jc w:val="both"/>
        <w:rPr>
          <w:lang w:eastAsia="en-GB"/>
        </w:rPr>
      </w:pPr>
      <w:r w:rsidRPr="00351CC6">
        <w:rPr>
          <w:lang w:eastAsia="en-GB"/>
        </w:rPr>
        <w:t>Šīs iepriekšminētās vajadzības arī atbilst ESSBJR politikas jomai “Inovācijas’, kurā norādīts uz biežāku digitālo tehnoloģiju un inovatīvāku procesu izmantošanu publisko pakalpojumu sniegšanā, risinot sabiedriskas problēmas.</w:t>
      </w:r>
    </w:p>
    <w:p w14:paraId="5AA4DE10" w14:textId="77777777" w:rsidR="008E7404" w:rsidRPr="008E7404" w:rsidRDefault="008E7404" w:rsidP="008E7404">
      <w:pPr>
        <w:pStyle w:val="BodyText"/>
        <w:shd w:val="clear" w:color="auto" w:fill="FFFFFF" w:themeFill="background1"/>
        <w:spacing w:before="92" w:line="276" w:lineRule="auto"/>
        <w:ind w:left="236" w:right="60"/>
        <w:jc w:val="both"/>
        <w:rPr>
          <w:highlight w:val="green"/>
          <w:lang w:eastAsia="en-GB"/>
        </w:rPr>
      </w:pPr>
      <w:r w:rsidRPr="00351CC6">
        <w:rPr>
          <w:lang w:eastAsia="en-GB"/>
        </w:rPr>
        <w:t>Interreg Baltijas jūras reģiona programmā 2014.–2020. gadam netika tieši aplūkota publisko pakalpojumu sniegšana. Tomēr šī tēma ir ietverta vairākos projektos, kas saistīti ar dažādiem mērķiem. Programmā paredzēts īpašs atbalsts inovatīvu pakalpojumu piedāvājumu ieviešanai veselības un labklājības jomā. Tajā izstrādāti transporta pakalpojumi, kas paredzēti īpaši demogrāfisko izmaiņu skarto lauku teritoriju vajadzībām. Citi projekti orientēti uz konkrētām neaizsargātām grupām, lai tām varētu nodrošināt labākus sociālos pakalpojumus. Viens piemērs bija sabiedrisko vietu pielāgošana šīm grupām. Kopumā programma 2014.–2020. gadam pavēra ceļu “zaļākiem” risinājumiem, radīja iespējas uzņēmējdarbībai un, ja nepieciešams, aptvēra dažādas nozares.</w:t>
      </w:r>
    </w:p>
    <w:p w14:paraId="01E7F5EA" w14:textId="77777777" w:rsidR="008E7404" w:rsidRPr="000E2963" w:rsidRDefault="008E7404" w:rsidP="008E7404">
      <w:pPr>
        <w:pStyle w:val="BodyText"/>
        <w:shd w:val="clear" w:color="auto" w:fill="FFFFFF" w:themeFill="background1"/>
        <w:spacing w:before="92" w:line="276" w:lineRule="auto"/>
        <w:ind w:left="236" w:right="60"/>
        <w:jc w:val="both"/>
        <w:rPr>
          <w:lang w:eastAsia="en-GB"/>
        </w:rPr>
      </w:pPr>
      <w:r w:rsidRPr="000E2963">
        <w:rPr>
          <w:lang w:eastAsia="en-GB"/>
        </w:rPr>
        <w:t>Šīs problēmas un vajadzības tiks apskatītas programmas 1. prioritātē ‘Inovatīvas sabiedrības’,  politikas mērķī Nr. 1 un konkrētajā mērķī i) ‘Izpētes un inovāciju spēju attīstība un uzlabošana un moderno tehnoloģiju ieviešana praksē’, kas ir pārveidots programmas mērķī 1.2) ‘Atbilstīgi publiskie pakalpojumi’.</w:t>
      </w:r>
    </w:p>
    <w:p w14:paraId="3AD1CD47" w14:textId="77777777" w:rsidR="008E7404" w:rsidRPr="00351CC6" w:rsidRDefault="008E7404" w:rsidP="008E7404">
      <w:pPr>
        <w:pStyle w:val="BodyText"/>
        <w:shd w:val="clear" w:color="auto" w:fill="FFFFFF" w:themeFill="background1"/>
        <w:spacing w:before="92" w:line="276" w:lineRule="auto"/>
        <w:ind w:left="236" w:right="60"/>
        <w:jc w:val="both"/>
        <w:rPr>
          <w:b/>
          <w:lang w:eastAsia="en-GB"/>
        </w:rPr>
      </w:pPr>
      <w:r w:rsidRPr="00351CC6">
        <w:rPr>
          <w:b/>
          <w:lang w:eastAsia="en-GB"/>
        </w:rPr>
        <w:t>Sadarbība un sinerģijas reģionā starp ES finansētiem projektiem</w:t>
      </w:r>
    </w:p>
    <w:p w14:paraId="737442DD" w14:textId="63303701" w:rsidR="008E7404" w:rsidRPr="00351CC6" w:rsidRDefault="008E7404" w:rsidP="008E7404">
      <w:pPr>
        <w:pStyle w:val="BodyText"/>
        <w:shd w:val="clear" w:color="auto" w:fill="FFFFFF" w:themeFill="background1"/>
        <w:spacing w:before="92" w:line="276" w:lineRule="auto"/>
        <w:ind w:left="236" w:right="60"/>
        <w:jc w:val="both"/>
        <w:rPr>
          <w:lang w:eastAsia="en-GB"/>
        </w:rPr>
      </w:pPr>
      <w:r w:rsidRPr="00351CC6">
        <w:rPr>
          <w:lang w:eastAsia="en-GB"/>
        </w:rPr>
        <w:t xml:space="preserve">ES teritorijā un ārpus tās BJR tiek uzskatīts par pārrobežu sadarbības celmlauzi. Interreg Baltijas jūras reģiona programma, kas aptver visu reģionu, lepojas ar vairākiem sasniegumiem virknē tematisko jomu. Reģionā ir arī citi ES finansējuma avoti: Interreg pārrobežu un starpreģionu reģionālās attīstības fondi, HORIZON un BONUS (nākotnē BANOS) izpētei un inovācijām, kā arī LIFE videi un darbībām klimata jomā. Ir arī programmas un iniciatīvas, kas nodrošina atbalstu transporta un jūrniecības nozarēm. Īpašie fondi nodrošina atbalsta sadarbību starp ES dalībvalstīm un reģiona kaimiņvalstīm. ES un partnervalstu finansētie projekti aptver visu teritoriju, ne tikai ES daļu. Tie nodrošina rezultātus, kas ir noderīgi to ieinteresētajām pusēm, piemēram, </w:t>
      </w:r>
      <w:r w:rsidR="00266F01">
        <w:rPr>
          <w:lang w:eastAsia="en-GB"/>
        </w:rPr>
        <w:t>publiskām pārvaldes iestādēm</w:t>
      </w:r>
      <w:r w:rsidRPr="00351CC6">
        <w:rPr>
          <w:lang w:eastAsia="en-GB"/>
        </w:rPr>
        <w:t xml:space="preserve"> vietējā, reģionālā un valsts līmenī, specializētajām aģentūrām, Baltijas organizācijām, NVO, nozarēm un pilsoņiem.</w:t>
      </w:r>
    </w:p>
    <w:p w14:paraId="4E360468" w14:textId="440A20E8" w:rsidR="008E7404" w:rsidRPr="00351CC6" w:rsidRDefault="008E7404" w:rsidP="008E7404">
      <w:pPr>
        <w:pStyle w:val="BodyText"/>
        <w:shd w:val="clear" w:color="auto" w:fill="FFFFFF" w:themeFill="background1"/>
        <w:spacing w:before="92" w:line="276" w:lineRule="auto"/>
        <w:ind w:left="236" w:right="60"/>
        <w:jc w:val="both"/>
        <w:rPr>
          <w:lang w:eastAsia="en-GB"/>
        </w:rPr>
      </w:pPr>
      <w:r w:rsidRPr="00351CC6">
        <w:rPr>
          <w:lang w:eastAsia="en-GB"/>
        </w:rPr>
        <w:t xml:space="preserve">Tomēr šajos jau sasniegtajos un daudzveidīgajos rezultātos nav viegli orientēties neatkarīgi no tā, vai finansējums nodrošināts no Interreg Baltijas jūras reģiona programmas vai no citām programmām. Tādēļ, meklējot rezultātus kādā noteiktā tematiskajā jomā, </w:t>
      </w:r>
      <w:r w:rsidR="00266F01">
        <w:rPr>
          <w:lang w:eastAsia="en-GB"/>
        </w:rPr>
        <w:t>publiskām pārvaldes iestādēm</w:t>
      </w:r>
      <w:r w:rsidRPr="00351CC6">
        <w:rPr>
          <w:lang w:eastAsia="en-GB"/>
        </w:rPr>
        <w:t xml:space="preserve"> un citām programmas </w:t>
      </w:r>
      <w:proofErr w:type="spellStart"/>
      <w:r w:rsidRPr="00351CC6">
        <w:rPr>
          <w:lang w:eastAsia="en-GB"/>
        </w:rPr>
        <w:t>mērķgrupām</w:t>
      </w:r>
      <w:proofErr w:type="spellEnd"/>
      <w:r w:rsidRPr="00351CC6">
        <w:rPr>
          <w:lang w:eastAsia="en-GB"/>
        </w:rPr>
        <w:t xml:space="preserve"> ir nepieciešama palīdzība. Tēma varētu būt bijusi aplūkota dažādās ES finansējuma programmās. Pastāv liels potenciāls </w:t>
      </w:r>
      <w:proofErr w:type="spellStart"/>
      <w:r w:rsidRPr="00351CC6">
        <w:rPr>
          <w:lang w:eastAsia="en-GB"/>
        </w:rPr>
        <w:t>papildināmības</w:t>
      </w:r>
      <w:proofErr w:type="spellEnd"/>
      <w:r w:rsidRPr="00351CC6">
        <w:rPr>
          <w:lang w:eastAsia="en-GB"/>
        </w:rPr>
        <w:t xml:space="preserve"> noteikšanai un rezultātu sinerģijas radīšanai.</w:t>
      </w:r>
    </w:p>
    <w:p w14:paraId="0953E7D2" w14:textId="77777777" w:rsidR="008E7404" w:rsidRPr="00351CC6" w:rsidRDefault="008E7404" w:rsidP="008E7404">
      <w:pPr>
        <w:pStyle w:val="BodyText"/>
        <w:shd w:val="clear" w:color="auto" w:fill="FFFFFF" w:themeFill="background1"/>
        <w:spacing w:before="92" w:line="276" w:lineRule="auto"/>
        <w:ind w:left="236" w:right="60"/>
        <w:jc w:val="both"/>
        <w:rPr>
          <w:lang w:eastAsia="en-GB"/>
        </w:rPr>
      </w:pPr>
      <w:r w:rsidRPr="00351CC6">
        <w:rPr>
          <w:lang w:eastAsia="en-GB"/>
        </w:rPr>
        <w:lastRenderedPageBreak/>
        <w:t xml:space="preserve">Laikā no 2014.–2020. gadam Interreg Baltijas jūras reģiona programma ieviesa jaunu instrumentu ar nosaukumu ‘projektu platformas’. Koncepcija ietvēra programmas projektu sasaistīšanu ar citu tās pašas tematiskās jomas programmu projektiem un to sasniegto rezultātu apvienošanu. Projekta platformas atviegloja piekļuvi jaunām zināšanām, kas daudzos projektos tika racionāli radītas, izmantojot dažādus ES finansējuma avotus. Tās palīdzēja nodrošināt mērķtiecīgāku pārvietošanos sistēmā tiem galalietotājiem, kuri meklēja rezultātus konkrētā tematiskajā jomā. Platformās arī tika izveidotas sinerģijas starp dažādiem ES fondiem. Tās nodrošināja plašāku projekta rezultātu ietekmi. Vairākās tematiskajās projektu platformās sadarbojās gan politikas veidotāji, gan praktiķi. Tās aptvēra jautājumus, kas saistīti ar viedo specializāciju, atkritumu un lietus notekūdeņu apsaimniekošanu, barības vielu un ūdens apsaimniekošanu lauksaimniecībā, energoefektivitāti, jūras izaugsmi un jūras teritorijas plānošanu, transporta režīmu savietojamību, jūras drošību un tīru </w:t>
      </w:r>
      <w:r w:rsidRPr="000E2963">
        <w:rPr>
          <w:lang w:eastAsia="en-GB"/>
        </w:rPr>
        <w:t xml:space="preserve">kuģniecību. Papildus Interreg BJR projektiem platformās tika iesaistīti partneri no Interreg Centrālā Baltijas jūras reģiona, Dienvidu Baltijas jūras reģiona, </w:t>
      </w:r>
      <w:proofErr w:type="spellStart"/>
      <w:r w:rsidRPr="000E2963">
        <w:rPr>
          <w:lang w:eastAsia="en-GB"/>
        </w:rPr>
        <w:t>Interreg</w:t>
      </w:r>
      <w:proofErr w:type="spellEnd"/>
      <w:r w:rsidRPr="000E2963">
        <w:rPr>
          <w:lang w:eastAsia="en-GB"/>
        </w:rPr>
        <w:t xml:space="preserve"> </w:t>
      </w:r>
      <w:proofErr w:type="spellStart"/>
      <w:r w:rsidRPr="000E2963">
        <w:rPr>
          <w:lang w:eastAsia="en-GB"/>
        </w:rPr>
        <w:t>Europe</w:t>
      </w:r>
      <w:proofErr w:type="spellEnd"/>
      <w:r w:rsidRPr="000E2963">
        <w:rPr>
          <w:lang w:eastAsia="en-GB"/>
        </w:rPr>
        <w:t xml:space="preserve"> programmas, BONUS un </w:t>
      </w:r>
      <w:proofErr w:type="spellStart"/>
      <w:r w:rsidRPr="000E2963">
        <w:rPr>
          <w:lang w:eastAsia="en-GB"/>
        </w:rPr>
        <w:t>Horizon</w:t>
      </w:r>
      <w:proofErr w:type="spellEnd"/>
      <w:r w:rsidRPr="000E2963">
        <w:rPr>
          <w:lang w:eastAsia="en-GB"/>
        </w:rPr>
        <w:t xml:space="preserve"> 2020. Platformas</w:t>
      </w:r>
      <w:r w:rsidRPr="00351CC6">
        <w:rPr>
          <w:lang w:eastAsia="en-GB"/>
        </w:rPr>
        <w:t xml:space="preserve"> veiksmīgi sadarbojās ar ESSBJR politikas jomu koordinatoriem, kā arī Baltijas organizācijām, piemēram, HELCOM, Baltijas jūras komisijas </w:t>
      </w:r>
      <w:proofErr w:type="spellStart"/>
      <w:r w:rsidRPr="00351CC6">
        <w:rPr>
          <w:lang w:eastAsia="en-GB"/>
        </w:rPr>
        <w:t>Perifēro</w:t>
      </w:r>
      <w:proofErr w:type="spellEnd"/>
      <w:r w:rsidRPr="00351CC6">
        <w:rPr>
          <w:lang w:eastAsia="en-GB"/>
        </w:rPr>
        <w:t xml:space="preserve"> piejūras reģionu konferenci, Baltijas pilsētu savienību un Baltijas jūras valstu padomi.</w:t>
      </w:r>
    </w:p>
    <w:p w14:paraId="43A538E6" w14:textId="05BB85E6" w:rsidR="00351CC6" w:rsidRDefault="008E7404" w:rsidP="008E7404">
      <w:pPr>
        <w:pStyle w:val="BodyText"/>
        <w:shd w:val="clear" w:color="auto" w:fill="FFFFFF" w:themeFill="background1"/>
        <w:spacing w:before="92" w:line="276" w:lineRule="auto"/>
        <w:ind w:left="236" w:right="60"/>
        <w:jc w:val="both"/>
      </w:pPr>
      <w:r w:rsidRPr="00351CC6">
        <w:rPr>
          <w:lang w:eastAsia="en-GB"/>
        </w:rPr>
        <w:t xml:space="preserve">Ir nepieciešams turpināt atbalstīt </w:t>
      </w:r>
      <w:r w:rsidR="00BD171C">
        <w:rPr>
          <w:lang w:eastAsia="en-GB"/>
        </w:rPr>
        <w:t>publiskās pārvaldes iestādes</w:t>
      </w:r>
      <w:r w:rsidRPr="00351CC6">
        <w:rPr>
          <w:lang w:eastAsia="en-GB"/>
        </w:rPr>
        <w:t xml:space="preserve"> un citas organizācijas, lai saņemtu vieglāku pieeju vairākiem dažādu ES finansējuma programmu rezultātiem. Aptverot visu reģionu, Interreg Baltijas jūras reģiona programmai ir lieliskas iespējas sasaistīt dažādus projektus un partnerības atbilstoši Programmas tematiskajām prioritātēm. Īpaša uzmanība jāpievērš, lai iesaistītu lielāku skaitu projektu no citām programmām, tostarp partnervalstu finansētos projektus. Rezultātā tiks nodrošināta vēl spēcīgāka sinerģija starp dažādiem ES finansējuma avotiem. Sagaidāms, ka, tāpat kā jebkuros jaunos projektos, arī platformas nodrošinās labāku reakciju uz valsts iestāžu un citu programmas </w:t>
      </w:r>
      <w:proofErr w:type="spellStart"/>
      <w:r w:rsidRPr="00351CC6">
        <w:rPr>
          <w:lang w:eastAsia="en-GB"/>
        </w:rPr>
        <w:t>mērķgrupu</w:t>
      </w:r>
      <w:proofErr w:type="spellEnd"/>
      <w:r w:rsidRPr="00351CC6">
        <w:rPr>
          <w:lang w:eastAsia="en-GB"/>
        </w:rPr>
        <w:t xml:space="preserve"> vajadzībām. Ļoti būtiska būs komunikācijas kanālu un apguves rīku izveide, lai nodrošinātu šo organizāciju sasniegšanu. Organizācijām būtu jāspēj integrēt vairāku projektu rezultātus savā ikdienas darbā. Politikas veidotāji tiks uzrunāti koordinētā veidā. Politikas veidotāji tiks uzrunāti koordinētā veidā.</w:t>
      </w:r>
      <w:r w:rsidR="00351CC6" w:rsidRPr="00351CC6">
        <w:t xml:space="preserve"> </w:t>
      </w:r>
    </w:p>
    <w:p w14:paraId="39691DC4" w14:textId="0815AD7A" w:rsidR="00351CC6" w:rsidRDefault="00351CC6" w:rsidP="000735A6">
      <w:pPr>
        <w:pStyle w:val="BodyText"/>
        <w:shd w:val="clear" w:color="auto" w:fill="FFFFFF" w:themeFill="background1"/>
        <w:spacing w:before="92" w:line="276" w:lineRule="auto"/>
        <w:ind w:left="236" w:right="60"/>
        <w:jc w:val="both"/>
        <w:rPr>
          <w:lang w:eastAsia="en-GB"/>
        </w:rPr>
      </w:pPr>
      <w:r w:rsidRPr="000E2963">
        <w:rPr>
          <w:lang w:eastAsia="en-GB"/>
        </w:rPr>
        <w:t>Aprakstītās problēmas un vajadzības programmā tiks apskatītas 4. prioritātē ‘Sadarbības pārvaldība’, Interreg konkrētajā mērķī ‘Labāka sadarbības pārvaldība’ un darbībā f) ‘Citas darbības, ar ko atbalsta labāku sadarbības pārvaldību’</w:t>
      </w:r>
      <w:r w:rsidR="0059067D" w:rsidRPr="000E2963">
        <w:rPr>
          <w:lang w:eastAsia="en-GB"/>
        </w:rPr>
        <w:t xml:space="preserve"> </w:t>
      </w:r>
      <w:r w:rsidRPr="000E2963">
        <w:rPr>
          <w:lang w:eastAsia="en-GB"/>
        </w:rPr>
        <w:t>, kas ir pārveidota programmas mērķī 4.1) ‘Projektu platformas’.</w:t>
      </w:r>
    </w:p>
    <w:p w14:paraId="68E7F6D6" w14:textId="77777777" w:rsidR="000735A6" w:rsidRPr="000735A6" w:rsidRDefault="000735A6" w:rsidP="000735A6">
      <w:pPr>
        <w:pStyle w:val="BodyText"/>
        <w:shd w:val="clear" w:color="auto" w:fill="FFFFFF" w:themeFill="background1"/>
        <w:spacing w:before="92" w:line="276" w:lineRule="auto"/>
        <w:ind w:left="236" w:right="60"/>
        <w:jc w:val="both"/>
        <w:rPr>
          <w:lang w:eastAsia="en-GB"/>
        </w:rPr>
      </w:pPr>
    </w:p>
    <w:p w14:paraId="0FE0B1A7" w14:textId="0627DD99" w:rsidR="00EC19A6" w:rsidRPr="00132530" w:rsidRDefault="00EC19A6" w:rsidP="00132530">
      <w:pPr>
        <w:pStyle w:val="BodyText"/>
        <w:shd w:val="clear" w:color="auto" w:fill="FFFFFF" w:themeFill="background1"/>
        <w:spacing w:before="92" w:line="276" w:lineRule="auto"/>
        <w:ind w:left="236" w:right="373"/>
        <w:jc w:val="both"/>
        <w:rPr>
          <w:b/>
        </w:rPr>
      </w:pPr>
      <w:proofErr w:type="spellStart"/>
      <w:r w:rsidRPr="00132530">
        <w:rPr>
          <w:b/>
        </w:rPr>
        <w:t>Makroreģionālā</w:t>
      </w:r>
      <w:proofErr w:type="spellEnd"/>
      <w:r w:rsidRPr="00132530">
        <w:rPr>
          <w:b/>
        </w:rPr>
        <w:t xml:space="preserve"> pārvaldība</w:t>
      </w:r>
    </w:p>
    <w:p w14:paraId="5DCFD366" w14:textId="522E4224" w:rsidR="00EC19A6" w:rsidRPr="002C2D12" w:rsidRDefault="00EC19A6" w:rsidP="00132530">
      <w:pPr>
        <w:pStyle w:val="BodyText"/>
        <w:shd w:val="clear" w:color="auto" w:fill="FFFFFF" w:themeFill="background1"/>
        <w:spacing w:before="92" w:line="276" w:lineRule="auto"/>
        <w:ind w:left="236" w:right="373"/>
        <w:jc w:val="both"/>
      </w:pPr>
      <w:r w:rsidRPr="002C2D12">
        <w:t xml:space="preserve">ES stratēģija Baltijas jūras reģionam (ESSBJR) nodrošina unikālu sadarbības un koordinācijas platformu attiecībā uz reģiona valstīm svarīgajām prioritātēm. ESSBJR ir vērsta uz </w:t>
      </w:r>
      <w:r w:rsidR="00D270B2" w:rsidRPr="002C2D12">
        <w:t>problēmām</w:t>
      </w:r>
      <w:r w:rsidRPr="002C2D12">
        <w:t xml:space="preserve"> un iespējām, kas </w:t>
      </w:r>
      <w:r w:rsidR="00D270B2" w:rsidRPr="002C2D12">
        <w:t>tiek</w:t>
      </w:r>
      <w:r w:rsidRPr="002C2D12">
        <w:t xml:space="preserve"> efektīvāk </w:t>
      </w:r>
      <w:r w:rsidR="00D270B2" w:rsidRPr="002C2D12">
        <w:t>risinātas un izmantotas</w:t>
      </w:r>
      <w:r w:rsidRPr="002C2D12">
        <w:t xml:space="preserve">, saskaņoti strādājot visās reģiona valstīs. Lai to nodrošinātu, darbību plānošanā un īstenošanā visā reģionā </w:t>
      </w:r>
      <w:r w:rsidR="00103C2B" w:rsidRPr="002C2D12">
        <w:t>jā</w:t>
      </w:r>
      <w:r w:rsidRPr="002C2D12">
        <w:t>iesaista virkn</w:t>
      </w:r>
      <w:r w:rsidR="00103C2B" w:rsidRPr="002C2D12">
        <w:t>e</w:t>
      </w:r>
      <w:r w:rsidRPr="002C2D12">
        <w:t xml:space="preserve"> dažādu organizāciju. Tā</w:t>
      </w:r>
      <w:r w:rsidR="00103C2B" w:rsidRPr="002C2D12">
        <w:t>dējādi</w:t>
      </w:r>
      <w:r w:rsidRPr="002C2D12">
        <w:t xml:space="preserve"> arī </w:t>
      </w:r>
      <w:r w:rsidR="00103C2B" w:rsidRPr="002C2D12">
        <w:t>jā</w:t>
      </w:r>
      <w:r w:rsidRPr="002C2D12">
        <w:t>atvieglo darb</w:t>
      </w:r>
      <w:r w:rsidR="00103C2B" w:rsidRPr="002C2D12">
        <w:t>s</w:t>
      </w:r>
      <w:r w:rsidRPr="002C2D12">
        <w:t xml:space="preserve"> pie kopīgajām prioritātēm ar reģiona partnervalstīm. ESSBJR rīcības plāna</w:t>
      </w:r>
      <w:r w:rsidR="00103C2B" w:rsidRPr="002C2D12">
        <w:t xml:space="preserve"> īstenošanai</w:t>
      </w:r>
      <w:r w:rsidRPr="002C2D12">
        <w:t xml:space="preserve"> ir nepieciešama efektīva koordinācija starp par šīm darbībām atbildīgajām iestādēm un aktīva citu ieinteresēto pušu iesaiste. Attiecībā uz ESSBJR saglabājas izaicinājums stratēģijas īstenošanai mobilizēt dažādus finansēšanas avotus.</w:t>
      </w:r>
    </w:p>
    <w:p w14:paraId="531E20AD" w14:textId="53AC498D" w:rsidR="00103C2B" w:rsidRPr="002C2D12" w:rsidRDefault="00103C2B" w:rsidP="00132530">
      <w:pPr>
        <w:pStyle w:val="BodyText"/>
        <w:shd w:val="clear" w:color="auto" w:fill="FFFFFF" w:themeFill="background1"/>
        <w:spacing w:before="92" w:line="276" w:lineRule="auto"/>
        <w:ind w:left="236" w:right="373"/>
        <w:jc w:val="both"/>
      </w:pPr>
      <w:r w:rsidRPr="002C2D12">
        <w:t xml:space="preserve">Stratēģijas īstenošanai ir svarīga labi funkcionējoša pārvaldības struktūra. ESSBJR pārvaldības struktūras galvenie elementi ir nacionālie koordinatori (NC) un ESSBJR politikas jomas koordinatori (PAC), ko atbalsta to vadības grupas. NC grupa ir galvenā lēmumu pieņemšanas iestāde, kuras mērķis ir nodrošināt vadību, stratēģiskās konsultācijas un koordināciju, kā arī spēju stiprināšanu, komunikāciju un ESSBJR uzraudzību un vērtēšanu. PAC vada, koordinē un izstrādā savas politikas jomas, uzrauga tās un sniedz atskaites vadības grupām par politikas jomas īstenošanas norisi un nodrošina komunikāciju. Ikgadējie stratēģijas forumi ir kalpojuši par tikšanās vietu lielam skaitam dalībnieku. Valdības, starptautiskās organizācijas, NVO, universitātes, vietējās un reģionālās administrācijas, biznesa un </w:t>
      </w:r>
      <w:r w:rsidRPr="002C2D12">
        <w:lastRenderedPageBreak/>
        <w:t>mediju pārstāvji tikās, lai pārrunātu izvēlētos stratēģijas jautājumus.</w:t>
      </w:r>
    </w:p>
    <w:p w14:paraId="0CE04146" w14:textId="685BE79C" w:rsidR="000D32BF" w:rsidRPr="002C2D12" w:rsidRDefault="000D32BF" w:rsidP="00132530">
      <w:pPr>
        <w:pStyle w:val="BodyText"/>
        <w:shd w:val="clear" w:color="auto" w:fill="FFFFFF" w:themeFill="background1"/>
        <w:spacing w:before="92" w:line="276" w:lineRule="auto"/>
        <w:ind w:left="236" w:right="373"/>
        <w:jc w:val="both"/>
      </w:pPr>
      <w:r w:rsidRPr="002C2D12">
        <w:t>Pēdējo gadu laikā ir novērots progress ESSBJR pārvaldības un administratīvās kapacitātes jomā. Taču izrādījās, ka nepieciešams papildus uzlabot pārvaldību, lai stiprinātu tās efektivitāti. 2020. gadā veiktās rīcības plāna pārskatīšanas laikā tika aplūkoti ar pārvaldību saistītie izaicinājumi. Papildus esošo struktūru uzlabošanai tika ierosināts izveidot Baltijas jūras stratēģijas punktu. Tam būtu jāapvieno svarīgas komunikācijas un spēju stiprināšanas funkcijas, kā arī jānodrošina administratīvais un tehniskais atbalsts ESSBJR vadībai, izstrādei un īstenošanai.</w:t>
      </w:r>
    </w:p>
    <w:p w14:paraId="08029BEA" w14:textId="77777777" w:rsidR="000D32BF" w:rsidRPr="002C2D12" w:rsidRDefault="000D32BF" w:rsidP="00132530">
      <w:pPr>
        <w:pStyle w:val="BodyText"/>
        <w:shd w:val="clear" w:color="auto" w:fill="FFFFFF" w:themeFill="background1"/>
        <w:spacing w:before="92" w:line="276" w:lineRule="auto"/>
        <w:ind w:left="236" w:right="373"/>
        <w:jc w:val="both"/>
      </w:pPr>
      <w:r w:rsidRPr="002C2D12">
        <w:t>Paredzēts, ka finansējums ESSBJR īstenošanai un pārvaldībai tiks nodrošināts no esošajiem finanšu instrumentiem, konkrēti, ES finansējuma programmām. Sagaidāms, ka organizācijas, kas pārņem PAC funkciju, šī uzdevuma izpildei piešķirs savus līdzekļus, kā arī papildus nodrošinās finansiālu atbalstu no Interreg Baltijas jūras reģiona programmas. No programmas papildus piešķirtie līdzekļi laikā no 2014.–2020. gadam palīdzēja PAC veiksmīgi ierosināt un īstenot diskusijas par politiku, īstenot pamata tīklu darbības, piemēram, organizēt vadības komitejas, kā arī rīkot sapulces ar pilsoniskās sabiedrības grupām, konferences, apmācību sesijas un aptaujas. Programma nodrošināja ikgadējo stratēģijas foruma atbalstu, piešķirot 85% līdzfinansējuma. Turklāt programma piešķīra līdzekļus ESSBJR komunikācijas aktivitātēm un spēju stiprināšanai. Daudzu darbību ietvaros ESSBJR ieinteresētās puses izveidoja sadarbību ar partnervalstīm, lai strādātu nolūkā īstenot kopīgas prioritātes.</w:t>
      </w:r>
    </w:p>
    <w:p w14:paraId="51BBF2D0" w14:textId="5D77901C" w:rsidR="000D32BF" w:rsidRPr="002C2D12" w:rsidRDefault="000D32BF" w:rsidP="00132530">
      <w:pPr>
        <w:pStyle w:val="BodyText"/>
        <w:shd w:val="clear" w:color="auto" w:fill="FFFFFF" w:themeFill="background1"/>
        <w:spacing w:before="92" w:line="276" w:lineRule="auto"/>
        <w:ind w:left="236" w:right="373"/>
        <w:jc w:val="both"/>
      </w:pPr>
      <w:r w:rsidRPr="002C2D12">
        <w:t xml:space="preserve">Laikā no 2021.–2027. gadam Interreg Baltijas jūras reģiona programma turpina nodrošināt atbalstu stratēģijas īstenošanai, tostarp tās pārvaldībai, atbilstoši pārskatītajam rīcības plānam. Tomēr programmas budžets būs ierobežots. Ar to nav iespējams nosegt visas ESSBJR vajadzības. Tādēļ ir svarīgi izvēlēties konkrētus </w:t>
      </w:r>
      <w:r w:rsidRPr="00132530">
        <w:rPr>
          <w:b/>
        </w:rPr>
        <w:t>ESSBJR pārvaldības elementus, kas būtu jāatbalsta no programmas līdzekļiem</w:t>
      </w:r>
      <w:r w:rsidRPr="002C2D12">
        <w:t xml:space="preserve">. Ciešā sadarbībā ar NC programmas valstis vienojās programmas finansējumu novirzīt šādiem pārvaldības elementiem: </w:t>
      </w:r>
      <w:r w:rsidRPr="00132530">
        <w:rPr>
          <w:b/>
        </w:rPr>
        <w:t>Baltijas jūras stratēģijas punkta</w:t>
      </w:r>
      <w:r w:rsidRPr="002C2D12">
        <w:t xml:space="preserve"> pamata funkcijas, atbalsts </w:t>
      </w:r>
      <w:r w:rsidRPr="00132530">
        <w:rPr>
          <w:b/>
        </w:rPr>
        <w:t>stratēģijas forumu</w:t>
      </w:r>
      <w:r w:rsidRPr="002C2D12">
        <w:t xml:space="preserve"> organizācijai un </w:t>
      </w:r>
      <w:r w:rsidRPr="00132530">
        <w:rPr>
          <w:b/>
        </w:rPr>
        <w:t>finansējums PAC koordinācijas</w:t>
      </w:r>
      <w:r w:rsidRPr="002C2D12">
        <w:t xml:space="preserve"> uzdevumu veikšanai. </w:t>
      </w:r>
      <w:r w:rsidR="00BF1219" w:rsidRPr="002C2D12">
        <w:t xml:space="preserve">Turklāt </w:t>
      </w:r>
      <w:r w:rsidRPr="00132530">
        <w:rPr>
          <w:b/>
        </w:rPr>
        <w:t>PAC</w:t>
      </w:r>
      <w:r w:rsidRPr="002C2D12">
        <w:t xml:space="preserve"> </w:t>
      </w:r>
      <w:r w:rsidR="00BF1219" w:rsidRPr="002C2D12">
        <w:t xml:space="preserve">vajadzīgs </w:t>
      </w:r>
      <w:r w:rsidRPr="002C2D12">
        <w:t xml:space="preserve">papildu </w:t>
      </w:r>
      <w:r w:rsidRPr="002C2D12">
        <w:rPr>
          <w:b/>
          <w:bCs/>
        </w:rPr>
        <w:t>atbalst</w:t>
      </w:r>
      <w:r w:rsidR="00BF1219" w:rsidRPr="002C2D12">
        <w:rPr>
          <w:b/>
          <w:bCs/>
        </w:rPr>
        <w:t>s</w:t>
      </w:r>
      <w:r w:rsidRPr="002C2D12">
        <w:t xml:space="preserve">, </w:t>
      </w:r>
      <w:r w:rsidRPr="00132530">
        <w:rPr>
          <w:b/>
        </w:rPr>
        <w:t>lai labāk iesaistītu ieinteresētās puses</w:t>
      </w:r>
      <w:r w:rsidRPr="002C2D12">
        <w:t xml:space="preserve"> un identificētu finansējuma avotus starpvalstu attīstības procesiem un projektiem savā darbības jomā.</w:t>
      </w:r>
    </w:p>
    <w:p w14:paraId="49AE98F0" w14:textId="77777777" w:rsidR="00BF1219" w:rsidRPr="002C2D12" w:rsidRDefault="000D32BF" w:rsidP="00132530">
      <w:pPr>
        <w:pStyle w:val="BodyText"/>
        <w:shd w:val="clear" w:color="auto" w:fill="FFFFFF" w:themeFill="background1"/>
        <w:spacing w:before="92" w:line="276" w:lineRule="auto"/>
        <w:ind w:left="236" w:right="373"/>
        <w:jc w:val="both"/>
      </w:pPr>
      <w:r w:rsidRPr="002C2D12">
        <w:t xml:space="preserve">Nākotnē sadarbība ar </w:t>
      </w:r>
      <w:r w:rsidRPr="00132530">
        <w:rPr>
          <w:b/>
        </w:rPr>
        <w:t>partnervalstīm</w:t>
      </w:r>
      <w:r w:rsidRPr="002C2D12">
        <w:t xml:space="preserve"> jāveicina visu pārvaldības darbību ietvaros. Nepieciešams izmantot </w:t>
      </w:r>
      <w:r w:rsidRPr="00132530">
        <w:rPr>
          <w:b/>
        </w:rPr>
        <w:t>sinerģiju</w:t>
      </w:r>
      <w:r w:rsidRPr="002C2D12">
        <w:t xml:space="preserve"> starp ESSBJR un partnervalstu stratēģijām. Vienlaikus stingri jānostiprina darbs pie kopīgajām prioritātēm.</w:t>
      </w:r>
    </w:p>
    <w:p w14:paraId="55AD982B" w14:textId="0F418F0A" w:rsidR="00BF1219" w:rsidRPr="002C2D12" w:rsidRDefault="00BF1219" w:rsidP="00A37A41">
      <w:pPr>
        <w:pStyle w:val="BodyText"/>
        <w:shd w:val="clear" w:color="auto" w:fill="FFFFFF" w:themeFill="background1"/>
        <w:spacing w:before="92" w:line="276" w:lineRule="auto"/>
        <w:ind w:left="236" w:right="373"/>
        <w:jc w:val="both"/>
      </w:pPr>
      <w:r w:rsidRPr="000E2963">
        <w:t>Aprakstītās problēmas un vajadzības programmā tiks apskatītas 4. prioritātē ‘Sadarbības pārvaldība’</w:t>
      </w:r>
      <w:r w:rsidR="00132530" w:rsidRPr="000E2963">
        <w:t xml:space="preserve">, Interreg konkrētā mērķa ‘Labāka sadarbības pārvaldība’ </w:t>
      </w:r>
      <w:r w:rsidRPr="000E2963">
        <w:t>un darbībā d) ‘</w:t>
      </w:r>
      <w:r w:rsidR="00A37A41" w:rsidRPr="000E2963">
        <w:t xml:space="preserve">stiprināt publisko iestāžu un ieinteresēto personu institucionālās spējas īstenot </w:t>
      </w:r>
      <w:proofErr w:type="spellStart"/>
      <w:r w:rsidR="00A37A41" w:rsidRPr="000E2963">
        <w:t>makroreģionālas</w:t>
      </w:r>
      <w:proofErr w:type="spellEnd"/>
      <w:r w:rsidR="00A37A41" w:rsidRPr="000E2963">
        <w:t xml:space="preserve"> stratēģijas un jūras baseina stratēģijas, kā arī citas teritoriālas stratēģijas’</w:t>
      </w:r>
      <w:r w:rsidRPr="000E2963">
        <w:t>, kas ir pārveidota programmas mērķī 4.2) ‘</w:t>
      </w:r>
      <w:proofErr w:type="spellStart"/>
      <w:r w:rsidRPr="000E2963">
        <w:t>Makroreģionālā</w:t>
      </w:r>
      <w:proofErr w:type="spellEnd"/>
      <w:r w:rsidRPr="000E2963">
        <w:t xml:space="preserve"> pārvaldība’.</w:t>
      </w:r>
    </w:p>
    <w:p w14:paraId="27ACB62D" w14:textId="27D59A51" w:rsidR="00BF1219" w:rsidRPr="00132530" w:rsidRDefault="00BF1219" w:rsidP="00132530">
      <w:pPr>
        <w:pStyle w:val="BodyText"/>
        <w:shd w:val="clear" w:color="auto" w:fill="FFFFFF" w:themeFill="background1"/>
        <w:spacing w:before="92" w:line="276" w:lineRule="auto"/>
        <w:ind w:left="236" w:right="373"/>
        <w:jc w:val="both"/>
      </w:pPr>
    </w:p>
    <w:p w14:paraId="76F1C87C" w14:textId="579163BD" w:rsidR="00BF1219" w:rsidRPr="00A33871" w:rsidRDefault="00BF1219" w:rsidP="00A33871">
      <w:pPr>
        <w:pStyle w:val="BodyText"/>
        <w:shd w:val="clear" w:color="auto" w:fill="FFFFFF" w:themeFill="background1"/>
        <w:spacing w:before="92" w:line="276" w:lineRule="auto"/>
        <w:ind w:left="236" w:right="373"/>
        <w:jc w:val="both"/>
        <w:rPr>
          <w:b/>
          <w:bCs/>
        </w:rPr>
      </w:pPr>
      <w:r w:rsidRPr="002C2D12">
        <w:rPr>
          <w:b/>
          <w:bCs/>
        </w:rPr>
        <w:t>Vispārējais programmas m</w:t>
      </w:r>
      <w:r w:rsidR="00A33871">
        <w:rPr>
          <w:b/>
          <w:bCs/>
        </w:rPr>
        <w:t>ērķis un vērtības apliecinājumi</w:t>
      </w:r>
    </w:p>
    <w:p w14:paraId="4F95B74C" w14:textId="44B4CF7D" w:rsidR="00BF1219" w:rsidRPr="002C2D12" w:rsidRDefault="00BF1219" w:rsidP="00B11B24">
      <w:pPr>
        <w:pStyle w:val="BodyText"/>
        <w:shd w:val="clear" w:color="auto" w:fill="FFFFFF" w:themeFill="background1"/>
        <w:spacing w:before="92" w:line="276" w:lineRule="auto"/>
        <w:ind w:left="236" w:right="373"/>
        <w:jc w:val="both"/>
        <w:rPr>
          <w:lang w:eastAsia="en-GB"/>
        </w:rPr>
      </w:pPr>
      <w:r w:rsidRPr="002C2D12">
        <w:rPr>
          <w:lang w:eastAsia="en-GB"/>
        </w:rPr>
        <w:t>Interreg Baltijas jūras reģiona programmas dalībvalstis programmas galveno pievienoto vērtību saskata starpvalstu sadarbībā un spēju stiprināšanā sai</w:t>
      </w:r>
      <w:r w:rsidR="002C2D12" w:rsidRPr="002C2D12">
        <w:rPr>
          <w:lang w:eastAsia="en-GB"/>
        </w:rPr>
        <w:t>s</w:t>
      </w:r>
      <w:r w:rsidRPr="002C2D12">
        <w:rPr>
          <w:lang w:eastAsia="en-GB"/>
        </w:rPr>
        <w:t xml:space="preserve">tībā ar dažādām reģiona valstīm kopējām problēmām un iespējām. Programma piedāvā sadarbības instrumentus, izstrādājot un testējot problēmu risinājumus. Tādējādi programma </w:t>
      </w:r>
      <w:r w:rsidR="00B11B24" w:rsidRPr="002C2D12">
        <w:rPr>
          <w:lang w:eastAsia="en-GB"/>
        </w:rPr>
        <w:t xml:space="preserve">īpaši </w:t>
      </w:r>
      <w:r w:rsidRPr="002C2D12">
        <w:rPr>
          <w:lang w:eastAsia="en-GB"/>
        </w:rPr>
        <w:t>atbalsta</w:t>
      </w:r>
      <w:r w:rsidR="00B11B24" w:rsidRPr="002C2D12">
        <w:rPr>
          <w:lang w:eastAsia="en-GB"/>
        </w:rPr>
        <w:t xml:space="preserve"> </w:t>
      </w:r>
      <w:r w:rsidR="00386253">
        <w:rPr>
          <w:lang w:eastAsia="en-GB"/>
        </w:rPr>
        <w:t>ESSBJR</w:t>
      </w:r>
      <w:r w:rsidR="00B11B24" w:rsidRPr="002C2D12">
        <w:rPr>
          <w:lang w:eastAsia="en-GB"/>
        </w:rPr>
        <w:t xml:space="preserve"> īstenošanu un partnervalstu stratēģiju sasaisti. Tādēļ programmai ir definēts visai plašs tematiskais tvērums</w:t>
      </w:r>
      <w:r w:rsidRPr="002C2D12">
        <w:rPr>
          <w:lang w:eastAsia="en-GB"/>
        </w:rPr>
        <w:t>.</w:t>
      </w:r>
    </w:p>
    <w:p w14:paraId="6C3ED9D5" w14:textId="197A5D2C" w:rsidR="00B11B24" w:rsidRPr="002C2D12" w:rsidRDefault="00A64530" w:rsidP="00B11B24">
      <w:pPr>
        <w:pStyle w:val="BodyText"/>
        <w:shd w:val="clear" w:color="auto" w:fill="FFFFFF" w:themeFill="background1"/>
        <w:spacing w:before="92" w:line="276" w:lineRule="auto"/>
        <w:ind w:left="236" w:right="373"/>
        <w:jc w:val="both"/>
      </w:pPr>
      <w:r w:rsidRPr="002C2D12">
        <w:rPr>
          <w:lang w:eastAsia="en-GB"/>
        </w:rPr>
        <w:t xml:space="preserve">Plānošanas procesa noslēgumā bija iecerēts pievērst Interreg Baltijas jūras reģiona programmas uzmanību </w:t>
      </w:r>
      <w:r w:rsidR="00336F92" w:rsidRPr="002C2D12">
        <w:rPr>
          <w:lang w:eastAsia="en-GB"/>
        </w:rPr>
        <w:t xml:space="preserve">politikas mērķim Nr. </w:t>
      </w:r>
      <w:r w:rsidRPr="002C2D12">
        <w:rPr>
          <w:lang w:eastAsia="en-GB"/>
        </w:rPr>
        <w:t xml:space="preserve">2 “Zaļāka, zema oglekļa līmeņa pāreja uz </w:t>
      </w:r>
      <w:proofErr w:type="spellStart"/>
      <w:r w:rsidRPr="002C2D12">
        <w:rPr>
          <w:lang w:eastAsia="en-GB"/>
        </w:rPr>
        <w:t>bezoglekļa</w:t>
      </w:r>
      <w:proofErr w:type="spellEnd"/>
      <w:r w:rsidRPr="002C2D12">
        <w:rPr>
          <w:lang w:eastAsia="en-GB"/>
        </w:rPr>
        <w:t xml:space="preserve"> neto ekonomiku un noturīgu Eiropu, veicinot tīru un godīgu energoresursu pāreju, ieguldījumus zaļajā un jūras jomā, aprites ekonomiku, klimata pārmaiņu mazināšanu un pielāgošanos tām, risku novēršanu un pārvaldību, </w:t>
      </w:r>
      <w:r w:rsidRPr="002C2D12">
        <w:rPr>
          <w:lang w:eastAsia="en-GB"/>
        </w:rPr>
        <w:lastRenderedPageBreak/>
        <w:t xml:space="preserve">kā arī ilgtspējīgu pilsētu mobilitāti”. Šis fokuss ir atspoguļots programmas budžetā. Turklāt analīzes liecināja, ka programmai jānodrošina </w:t>
      </w:r>
      <w:r w:rsidR="00781D5D" w:rsidRPr="002C2D12">
        <w:rPr>
          <w:lang w:eastAsia="en-GB"/>
        </w:rPr>
        <w:t xml:space="preserve">starpvalstu sadarbība to problēmu risināšanā un iespēju izmantošanā, kas saistītas ar </w:t>
      </w:r>
      <w:r w:rsidR="00336F92" w:rsidRPr="002C2D12">
        <w:rPr>
          <w:lang w:eastAsia="en-GB"/>
        </w:rPr>
        <w:t xml:space="preserve">politikas mērķi Nr. </w:t>
      </w:r>
      <w:r w:rsidR="00781D5D" w:rsidRPr="002C2D12">
        <w:rPr>
          <w:lang w:eastAsia="en-GB"/>
        </w:rPr>
        <w:t xml:space="preserve">1 </w:t>
      </w:r>
      <w:r w:rsidRPr="002C2D12">
        <w:rPr>
          <w:lang w:eastAsia="en-GB"/>
        </w:rPr>
        <w:t>“</w:t>
      </w:r>
      <w:r w:rsidR="00781D5D" w:rsidRPr="002C2D12">
        <w:rPr>
          <w:lang w:eastAsia="en-GB"/>
        </w:rPr>
        <w:t xml:space="preserve">Konkurētspējīgāka </w:t>
      </w:r>
      <w:r w:rsidR="00165755" w:rsidRPr="002C2D12">
        <w:rPr>
          <w:lang w:eastAsia="en-GB"/>
        </w:rPr>
        <w:t xml:space="preserve">un </w:t>
      </w:r>
      <w:r w:rsidR="00781D5D" w:rsidRPr="002C2D12">
        <w:rPr>
          <w:lang w:eastAsia="en-GB"/>
        </w:rPr>
        <w:t xml:space="preserve">viedāka Eiropa, veicinot inovatīvu un viedu ekonomikas pārveidošanu un reģionālo </w:t>
      </w:r>
      <w:r w:rsidRPr="002C2D12">
        <w:rPr>
          <w:lang w:eastAsia="en-GB"/>
        </w:rPr>
        <w:t>I</w:t>
      </w:r>
      <w:r w:rsidR="00781D5D" w:rsidRPr="002C2D12">
        <w:rPr>
          <w:lang w:eastAsia="en-GB"/>
        </w:rPr>
        <w:t>K</w:t>
      </w:r>
      <w:r w:rsidRPr="002C2D12">
        <w:rPr>
          <w:lang w:eastAsia="en-GB"/>
        </w:rPr>
        <w:t xml:space="preserve">T </w:t>
      </w:r>
      <w:r w:rsidR="00781D5D" w:rsidRPr="002C2D12">
        <w:rPr>
          <w:lang w:eastAsia="en-GB"/>
        </w:rPr>
        <w:t>savienojamību</w:t>
      </w:r>
      <w:r w:rsidRPr="002C2D12">
        <w:rPr>
          <w:lang w:eastAsia="en-GB"/>
        </w:rPr>
        <w:t>”</w:t>
      </w:r>
      <w:r w:rsidR="00781D5D" w:rsidRPr="002C2D12">
        <w:rPr>
          <w:lang w:eastAsia="en-GB"/>
        </w:rPr>
        <w:t>.</w:t>
      </w:r>
      <w:r w:rsidRPr="002C2D12">
        <w:rPr>
          <w:lang w:eastAsia="en-GB"/>
        </w:rPr>
        <w:t xml:space="preserve"> Covid-19 pand</w:t>
      </w:r>
      <w:r w:rsidR="00781D5D" w:rsidRPr="002C2D12">
        <w:rPr>
          <w:lang w:eastAsia="en-GB"/>
        </w:rPr>
        <w:t>ē</w:t>
      </w:r>
      <w:r w:rsidRPr="002C2D12">
        <w:rPr>
          <w:lang w:eastAsia="en-GB"/>
        </w:rPr>
        <w:t>mi</w:t>
      </w:r>
      <w:r w:rsidR="00781D5D" w:rsidRPr="002C2D12">
        <w:rPr>
          <w:lang w:eastAsia="en-GB"/>
        </w:rPr>
        <w:t>ja šīs vajadzības padarīja vēl acīmredzamākas</w:t>
      </w:r>
      <w:r w:rsidRPr="002C2D12">
        <w:rPr>
          <w:lang w:eastAsia="en-GB"/>
        </w:rPr>
        <w:t xml:space="preserve">. </w:t>
      </w:r>
      <w:r w:rsidR="00781D5D" w:rsidRPr="002C2D12">
        <w:rPr>
          <w:lang w:eastAsia="en-GB"/>
        </w:rPr>
        <w:t>Turklāt</w:t>
      </w:r>
      <w:r w:rsidRPr="002C2D12">
        <w:rPr>
          <w:lang w:eastAsia="en-GB"/>
        </w:rPr>
        <w:t xml:space="preserve">, </w:t>
      </w:r>
      <w:r w:rsidR="00781D5D" w:rsidRPr="002C2D12">
        <w:rPr>
          <w:lang w:eastAsia="en-GB"/>
        </w:rPr>
        <w:t xml:space="preserve">lai sniegtu atbalstu labākai sadarbībai un </w:t>
      </w:r>
      <w:proofErr w:type="spellStart"/>
      <w:r w:rsidR="00781D5D" w:rsidRPr="002C2D12">
        <w:rPr>
          <w:lang w:eastAsia="en-GB"/>
        </w:rPr>
        <w:t>makroreģionālai</w:t>
      </w:r>
      <w:proofErr w:type="spellEnd"/>
      <w:r w:rsidR="00781D5D" w:rsidRPr="002C2D12">
        <w:rPr>
          <w:lang w:eastAsia="en-GB"/>
        </w:rPr>
        <w:t xml:space="preserve"> pārvaldībai, programma veicina </w:t>
      </w:r>
      <w:r w:rsidRPr="002C2D12">
        <w:rPr>
          <w:lang w:eastAsia="en-GB"/>
        </w:rPr>
        <w:t xml:space="preserve">Interreg </w:t>
      </w:r>
      <w:r w:rsidR="00781D5D" w:rsidRPr="002C2D12">
        <w:rPr>
          <w:lang w:eastAsia="en-GB"/>
        </w:rPr>
        <w:t xml:space="preserve">1. konkrētā mērķa </w:t>
      </w:r>
      <w:r w:rsidRPr="002C2D12">
        <w:rPr>
          <w:lang w:eastAsia="en-GB"/>
        </w:rPr>
        <w:t>“</w:t>
      </w:r>
      <w:r w:rsidR="00781D5D" w:rsidRPr="002C2D12">
        <w:rPr>
          <w:lang w:eastAsia="en-GB"/>
        </w:rPr>
        <w:t>Labāka sadarbības pārvaldība</w:t>
      </w:r>
      <w:r w:rsidRPr="002C2D12">
        <w:rPr>
          <w:lang w:eastAsia="en-GB"/>
        </w:rPr>
        <w:t>”</w:t>
      </w:r>
      <w:r w:rsidR="00781D5D" w:rsidRPr="002C2D12">
        <w:rPr>
          <w:lang w:eastAsia="en-GB"/>
        </w:rPr>
        <w:t xml:space="preserve"> īstenošanu.</w:t>
      </w:r>
    </w:p>
    <w:p w14:paraId="4B56372E" w14:textId="7D0E67F0" w:rsidR="007F22A7" w:rsidRPr="002C2D12" w:rsidRDefault="007F22A7" w:rsidP="007F22A7">
      <w:pPr>
        <w:pStyle w:val="BodyText"/>
        <w:shd w:val="clear" w:color="auto" w:fill="FFFFFF" w:themeFill="background1"/>
        <w:spacing w:before="92" w:line="276" w:lineRule="auto"/>
        <w:ind w:left="236" w:right="373"/>
        <w:jc w:val="both"/>
      </w:pPr>
      <w:r w:rsidRPr="002C2D12">
        <w:t xml:space="preserve">Programmas vispārīgais mērķis ietver Interreg Baltijas jūras reģiona programmas 2021.–2027. gadam pamatu: </w:t>
      </w:r>
      <w:r w:rsidRPr="002C2D12">
        <w:rPr>
          <w:b/>
          <w:bCs/>
        </w:rPr>
        <w:t xml:space="preserve">‘Ieviest praksē inovatīvus, uz ūdens ekonomiju vērstus un </w:t>
      </w:r>
      <w:proofErr w:type="spellStart"/>
      <w:r w:rsidRPr="002C2D12">
        <w:rPr>
          <w:b/>
          <w:bCs/>
        </w:rPr>
        <w:t>klimatneitrālus</w:t>
      </w:r>
      <w:proofErr w:type="spellEnd"/>
      <w:r w:rsidRPr="002C2D12">
        <w:rPr>
          <w:b/>
          <w:bCs/>
        </w:rPr>
        <w:t xml:space="preserve"> risinājumus, īstenojot starpvalstu sadarbību, lai nodrošinātu ieguvumu Baltijas jūras reģiona valstu pilsoņiem’.</w:t>
      </w:r>
    </w:p>
    <w:p w14:paraId="62299532" w14:textId="77777777" w:rsidR="007F22A7" w:rsidRPr="002C2D12" w:rsidRDefault="007F22A7" w:rsidP="007F22A7">
      <w:pPr>
        <w:pStyle w:val="BodyText"/>
        <w:shd w:val="clear" w:color="auto" w:fill="FFFFFF" w:themeFill="background1"/>
        <w:spacing w:before="92" w:line="276" w:lineRule="auto"/>
        <w:ind w:left="236" w:right="373"/>
        <w:jc w:val="both"/>
      </w:pPr>
      <w:r w:rsidRPr="002C2D12">
        <w:t>Programmas vērtības apliecinājumu raksturo šādi trīs elementi, kas nosaka visas finansējamās darbības:</w:t>
      </w:r>
    </w:p>
    <w:p w14:paraId="2D1CECE7" w14:textId="244A55DD" w:rsidR="009C4A70" w:rsidRPr="002C2D12" w:rsidRDefault="009C4A70" w:rsidP="009C4A70">
      <w:pPr>
        <w:pStyle w:val="BodyText"/>
        <w:shd w:val="clear" w:color="auto" w:fill="FFFFFF" w:themeFill="background1"/>
        <w:spacing w:before="92" w:line="276" w:lineRule="auto"/>
        <w:ind w:left="236" w:right="373"/>
        <w:jc w:val="both"/>
      </w:pPr>
      <w:r w:rsidRPr="002C2D12">
        <w:rPr>
          <w:b/>
          <w:bCs/>
        </w:rPr>
        <w:t>Pārejas atbalsts:</w:t>
      </w:r>
      <w:r w:rsidRPr="002C2D12">
        <w:t xml:space="preserve"> Programmai jāizveido atbilstoši ietvara nosacījumi Baltijas jūras reģiona valstīs, lai nodrošinātu atbalstu pārejai uz zaļākām un noturīgākām sabiedrībām un ekonomikām, īstenojot starpvalstu sadarbību. Galvenais šīs pārejas veicinātājs ir </w:t>
      </w:r>
      <w:proofErr w:type="spellStart"/>
      <w:r w:rsidRPr="002C2D12">
        <w:t>digitalizācija</w:t>
      </w:r>
      <w:proofErr w:type="spellEnd"/>
      <w:r w:rsidRPr="002C2D12">
        <w:t xml:space="preserve">.  </w:t>
      </w:r>
    </w:p>
    <w:p w14:paraId="49B91902" w14:textId="28266EE9" w:rsidR="009C4A70" w:rsidRPr="002C2D12" w:rsidRDefault="009C4A70" w:rsidP="009C4A70">
      <w:pPr>
        <w:pStyle w:val="BodyText"/>
        <w:shd w:val="clear" w:color="auto" w:fill="FFFFFF" w:themeFill="background1"/>
        <w:spacing w:before="92" w:line="276" w:lineRule="auto"/>
        <w:ind w:left="236" w:right="373"/>
        <w:jc w:val="both"/>
      </w:pPr>
      <w:r w:rsidRPr="002C2D12">
        <w:rPr>
          <w:b/>
          <w:bCs/>
        </w:rPr>
        <w:t>Orientēšanās uz klientu:</w:t>
      </w:r>
      <w:r w:rsidRPr="002C2D12">
        <w:t xml:space="preserve"> Programma ir jāvirza pieprasījumam, un tai jānodrošina atbalsts </w:t>
      </w:r>
      <w:r w:rsidR="00266F01">
        <w:t>publiskās pārvaldes</w:t>
      </w:r>
      <w:r w:rsidRPr="002C2D12">
        <w:t xml:space="preserve"> iestādēm, lai tās apmierinātu mērķa grupu (piemēram, uzņēmumu un kopienu) vajadzības.</w:t>
      </w:r>
    </w:p>
    <w:p w14:paraId="593360B7" w14:textId="77777777" w:rsidR="007E65CE" w:rsidRPr="002C2D12" w:rsidRDefault="009C4A70" w:rsidP="009C4A70">
      <w:pPr>
        <w:pStyle w:val="BodyText"/>
        <w:shd w:val="clear" w:color="auto" w:fill="FFFFFF" w:themeFill="background1"/>
        <w:spacing w:before="92" w:line="276" w:lineRule="auto"/>
        <w:ind w:left="236" w:right="373"/>
        <w:jc w:val="both"/>
      </w:pPr>
      <w:r w:rsidRPr="002C2D12">
        <w:rPr>
          <w:b/>
          <w:bCs/>
        </w:rPr>
        <w:t xml:space="preserve">Zināšanu </w:t>
      </w:r>
      <w:proofErr w:type="spellStart"/>
      <w:r w:rsidRPr="002C2D12">
        <w:rPr>
          <w:b/>
          <w:bCs/>
        </w:rPr>
        <w:t>pārnese</w:t>
      </w:r>
      <w:proofErr w:type="spellEnd"/>
      <w:r w:rsidRPr="002C2D12">
        <w:rPr>
          <w:b/>
          <w:bCs/>
        </w:rPr>
        <w:t xml:space="preserve"> un spēju stiprināšana:</w:t>
      </w:r>
      <w:r w:rsidRPr="002C2D12">
        <w:t xml:space="preserve"> Zināšanu </w:t>
      </w:r>
      <w:proofErr w:type="spellStart"/>
      <w:r w:rsidRPr="002C2D12">
        <w:t>pārnese</w:t>
      </w:r>
      <w:proofErr w:type="spellEnd"/>
      <w:r w:rsidRPr="002C2D12">
        <w:t xml:space="preserve"> i</w:t>
      </w:r>
      <w:r w:rsidR="007E65CE" w:rsidRPr="002C2D12">
        <w:t>r</w:t>
      </w:r>
      <w:r w:rsidRPr="002C2D12">
        <w:t xml:space="preserve"> </w:t>
      </w:r>
      <w:r w:rsidR="007E65CE" w:rsidRPr="002C2D12">
        <w:t>būtisks starpvalstu aktivitāšu komponents visos politikas mērķos</w:t>
      </w:r>
      <w:r w:rsidRPr="002C2D12">
        <w:t xml:space="preserve">. </w:t>
      </w:r>
      <w:r w:rsidR="007E65CE" w:rsidRPr="002C2D12">
        <w:t>Nākotnes projektiem arī būtu jānodrošina atbalsts spēju stiprināšanai, lai uzlabotu sabiedrības informētību un uzvedības maiņu</w:t>
      </w:r>
      <w:r w:rsidRPr="002C2D12">
        <w:t>.</w:t>
      </w:r>
    </w:p>
    <w:p w14:paraId="457A326F" w14:textId="18326A39" w:rsidR="007E65CE" w:rsidRPr="002C2D12" w:rsidRDefault="007E65CE" w:rsidP="007E65CE">
      <w:pPr>
        <w:pStyle w:val="BodyText"/>
        <w:shd w:val="clear" w:color="auto" w:fill="FFFFFF" w:themeFill="background1"/>
        <w:spacing w:before="92" w:line="276" w:lineRule="auto"/>
        <w:ind w:left="236" w:right="373"/>
        <w:jc w:val="both"/>
      </w:pPr>
      <w:r w:rsidRPr="000E2963">
        <w:t xml:space="preserve">Saskaņā ar </w:t>
      </w:r>
      <w:r w:rsidR="00386253" w:rsidRPr="000E2963">
        <w:rPr>
          <w:shd w:val="clear" w:color="auto" w:fill="FFFFFF"/>
        </w:rPr>
        <w:t>E</w:t>
      </w:r>
      <w:r w:rsidR="00386253" w:rsidRPr="000E2963">
        <w:t xml:space="preserve">iropas Parlamenta un Padomes </w:t>
      </w:r>
      <w:r w:rsidR="00386253" w:rsidRPr="000E2963">
        <w:rPr>
          <w:shd w:val="clear" w:color="auto" w:fill="FFFFFF"/>
        </w:rPr>
        <w:t xml:space="preserve">2021.gada 24.jūnija </w:t>
      </w:r>
      <w:r w:rsidR="00386253" w:rsidRPr="000E2963">
        <w:t xml:space="preserve">regulu (ES) Nr. </w:t>
      </w:r>
      <w:r w:rsidR="00386253" w:rsidRPr="000E2963">
        <w:rPr>
          <w:shd w:val="clear" w:color="auto" w:fill="FFFFFF"/>
        </w:rPr>
        <w:t>2021/1060</w:t>
      </w:r>
      <w:r w:rsidR="00386253" w:rsidRPr="000E2963">
        <w:t xml:space="preserve">, </w:t>
      </w:r>
      <w:r w:rsidR="00386253" w:rsidRPr="000E2963">
        <w:rPr>
          <w:shd w:val="clear" w:color="auto" w:fill="FFFFFF"/>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Kopīgo noteikumu regula (</w:t>
      </w:r>
      <w:r w:rsidR="00386253" w:rsidRPr="000E2963">
        <w:t>Regula</w:t>
      </w:r>
      <w:r w:rsidRPr="000E2963">
        <w:t xml:space="preserve"> (ES) 2021/1060</w:t>
      </w:r>
      <w:r w:rsidR="00386253" w:rsidRPr="000E2963">
        <w:t>)</w:t>
      </w:r>
      <w:r w:rsidRPr="000E2963">
        <w:t xml:space="preserve"> Programma nodrošina, ka tiks piemēroti dzimumu vienlīdzības un </w:t>
      </w:r>
      <w:proofErr w:type="spellStart"/>
      <w:r w:rsidRPr="000E2963">
        <w:t>nediskriminācijas</w:t>
      </w:r>
      <w:proofErr w:type="spellEnd"/>
      <w:r w:rsidRPr="002C2D12">
        <w:t xml:space="preserve"> principi. </w:t>
      </w:r>
    </w:p>
    <w:p w14:paraId="36FB2048" w14:textId="77777777" w:rsidR="007E65CE" w:rsidRPr="002C2D12" w:rsidRDefault="007E65CE" w:rsidP="007E65CE">
      <w:pPr>
        <w:pStyle w:val="BodyText"/>
        <w:shd w:val="clear" w:color="auto" w:fill="FFFFFF" w:themeFill="background1"/>
        <w:spacing w:before="92" w:line="276" w:lineRule="auto"/>
        <w:ind w:left="236" w:right="373"/>
        <w:jc w:val="both"/>
      </w:pPr>
      <w:r w:rsidRPr="002C2D12">
        <w:t>Interreg Baltijas jūras reģiona programmā tiek stingri atbalstīti arī Apvienoto Nāciju Organizācijas Ilgtspējīgās attīstības mērķi (UN SDG), kā arī Ilgtspējīgas attīstības programmas 2030. gadam mērķi. Īpaša uzmanība tiks pievērsta 8. mērķim (Noturīgas, iekļaujošas un ilgtspējīgas ekonomiskās izaugsmes veicināšana), 13. (Steidzama rīcība klimata pārmaiņu un tās ietekmes apkarošanā), kā arī 14. mērķim (Okeānu, jūru un jūras resursu saglabāšana un ilgtspējīga izmantošana).</w:t>
      </w:r>
    </w:p>
    <w:p w14:paraId="649118C9" w14:textId="6327A76C" w:rsidR="007E65CE" w:rsidRPr="00945E12" w:rsidRDefault="007E65CE" w:rsidP="00945E12">
      <w:pPr>
        <w:pStyle w:val="BodyText"/>
        <w:shd w:val="clear" w:color="auto" w:fill="FFFFFF" w:themeFill="background1"/>
        <w:spacing w:before="92" w:line="276" w:lineRule="auto"/>
        <w:ind w:left="236" w:right="373"/>
        <w:jc w:val="both"/>
      </w:pPr>
    </w:p>
    <w:p w14:paraId="7E6A628B" w14:textId="77777777" w:rsidR="00EA7BCC" w:rsidRPr="002C2D12" w:rsidRDefault="00EA7BCC" w:rsidP="00EA7BCC">
      <w:pPr>
        <w:pStyle w:val="Heading2"/>
        <w:shd w:val="clear" w:color="auto" w:fill="FFFFFF" w:themeFill="background1"/>
        <w:spacing w:before="0"/>
      </w:pPr>
      <w:r w:rsidRPr="002C2D12">
        <w:t xml:space="preserve">ii) </w:t>
      </w:r>
      <w:proofErr w:type="spellStart"/>
      <w:r w:rsidRPr="002C2D12">
        <w:t>Papildināmība</w:t>
      </w:r>
      <w:proofErr w:type="spellEnd"/>
      <w:r w:rsidRPr="002C2D12">
        <w:t xml:space="preserve"> un sinerģija ar citām finansēšanas programmām un instrumentiem</w:t>
      </w:r>
    </w:p>
    <w:p w14:paraId="52536EA0" w14:textId="77777777" w:rsidR="00EA7BCC" w:rsidRPr="002C2D12" w:rsidRDefault="00EA7BCC" w:rsidP="00EA7BCC">
      <w:pPr>
        <w:pStyle w:val="BodyText"/>
        <w:shd w:val="clear" w:color="auto" w:fill="FFFFFF" w:themeFill="background1"/>
        <w:spacing w:before="7"/>
        <w:rPr>
          <w:b/>
          <w:sz w:val="12"/>
        </w:rPr>
      </w:pPr>
    </w:p>
    <w:p w14:paraId="5AF36447" w14:textId="2CB64DC9" w:rsidR="00EA7BCC" w:rsidRPr="002C2D12" w:rsidRDefault="00EA7BCC" w:rsidP="00EA7BCC">
      <w:pPr>
        <w:pStyle w:val="BodyText"/>
        <w:shd w:val="clear" w:color="auto" w:fill="FFFFFF" w:themeFill="background1"/>
        <w:spacing w:before="91" w:line="276" w:lineRule="auto"/>
        <w:ind w:left="236" w:right="373"/>
        <w:jc w:val="both"/>
        <w:rPr>
          <w:shd w:val="clear" w:color="auto" w:fill="FFFFFF" w:themeFill="background1"/>
        </w:rPr>
      </w:pPr>
      <w:r w:rsidRPr="002C2D12">
        <w:rPr>
          <w:shd w:val="clear" w:color="auto" w:fill="FFFFFF" w:themeFill="background1"/>
        </w:rPr>
        <w:t xml:space="preserve">Programmas institūcijas izpētīja </w:t>
      </w:r>
      <w:proofErr w:type="spellStart"/>
      <w:r w:rsidRPr="002C2D12">
        <w:rPr>
          <w:shd w:val="clear" w:color="auto" w:fill="FFFFFF" w:themeFill="background1"/>
        </w:rPr>
        <w:t>papildināmību</w:t>
      </w:r>
      <w:proofErr w:type="spellEnd"/>
      <w:r w:rsidRPr="002C2D12">
        <w:rPr>
          <w:shd w:val="clear" w:color="auto" w:fill="FFFFFF" w:themeFill="background1"/>
        </w:rPr>
        <w:t xml:space="preserve"> un sinerģiju ar citām finansēšanas programmām un instrumentiem, izmantojot tematiskos tīklus un sadarbības platformas, ko bieži organizē </w:t>
      </w:r>
      <w:proofErr w:type="spellStart"/>
      <w:r w:rsidRPr="002C2D12">
        <w:rPr>
          <w:shd w:val="clear" w:color="auto" w:fill="FFFFFF" w:themeFill="background1"/>
        </w:rPr>
        <w:t>Interact</w:t>
      </w:r>
      <w:proofErr w:type="spellEnd"/>
      <w:r w:rsidRPr="002C2D12">
        <w:rPr>
          <w:shd w:val="clear" w:color="auto" w:fill="FFFFFF" w:themeFill="background1"/>
        </w:rPr>
        <w:t>.</w:t>
      </w:r>
      <w:r w:rsidRPr="002C2D12">
        <w:rPr>
          <w:shd w:val="clear" w:color="auto" w:fill="FFFF00"/>
        </w:rPr>
        <w:t xml:space="preserve"> </w:t>
      </w:r>
      <w:r w:rsidRPr="002C2D12">
        <w:rPr>
          <w:shd w:val="clear" w:color="auto" w:fill="FFFFFF" w:themeFill="background1"/>
        </w:rPr>
        <w:t xml:space="preserve">Visciešākās saites ir ar Interreg programmu iestādēm Baltijas jūras reģionā un </w:t>
      </w:r>
      <w:r w:rsidRPr="000E2963">
        <w:rPr>
          <w:shd w:val="clear" w:color="auto" w:fill="FFFFFF" w:themeFill="background1"/>
        </w:rPr>
        <w:t>ar Centrāl</w:t>
      </w:r>
      <w:r w:rsidR="00F46149" w:rsidRPr="000E2963">
        <w:rPr>
          <w:shd w:val="clear" w:color="auto" w:fill="FFFFFF" w:themeFill="background1"/>
        </w:rPr>
        <w:t>ā</w:t>
      </w:r>
      <w:r w:rsidR="00275BC2" w:rsidRPr="000E2963">
        <w:rPr>
          <w:shd w:val="clear" w:color="auto" w:fill="FFFFFF" w:themeFill="background1"/>
        </w:rPr>
        <w:t>s</w:t>
      </w:r>
      <w:r w:rsidR="00F46149" w:rsidRPr="000E2963">
        <w:rPr>
          <w:shd w:val="clear" w:color="auto" w:fill="FFFFFF" w:themeFill="background1"/>
        </w:rPr>
        <w:t xml:space="preserve"> E</w:t>
      </w:r>
      <w:r w:rsidRPr="000E2963">
        <w:rPr>
          <w:shd w:val="clear" w:color="auto" w:fill="FFFFFF" w:themeFill="background1"/>
        </w:rPr>
        <w:t>irop</w:t>
      </w:r>
      <w:r w:rsidR="00F46149" w:rsidRPr="000E2963">
        <w:rPr>
          <w:shd w:val="clear" w:color="auto" w:fill="FFFFFF" w:themeFill="background1"/>
        </w:rPr>
        <w:t>a</w:t>
      </w:r>
      <w:r w:rsidR="00275BC2" w:rsidRPr="000E2963">
        <w:rPr>
          <w:shd w:val="clear" w:color="auto" w:fill="FFFFFF" w:themeFill="background1"/>
        </w:rPr>
        <w:t>s programmu</w:t>
      </w:r>
      <w:r w:rsidRPr="000E2963">
        <w:rPr>
          <w:shd w:val="clear" w:color="auto" w:fill="FFFFFF" w:themeFill="background1"/>
        </w:rPr>
        <w:t xml:space="preserve"> </w:t>
      </w:r>
      <w:r w:rsidR="00275BC2" w:rsidRPr="000E2963">
        <w:rPr>
          <w:shd w:val="clear" w:color="auto" w:fill="FFFFFF" w:themeFill="background1"/>
        </w:rPr>
        <w:t>(</w:t>
      </w:r>
      <w:proofErr w:type="spellStart"/>
      <w:r w:rsidR="00275BC2" w:rsidRPr="000E2963">
        <w:rPr>
          <w:shd w:val="clear" w:color="auto" w:fill="FFFFFF" w:themeFill="background1"/>
        </w:rPr>
        <w:t>Central</w:t>
      </w:r>
      <w:proofErr w:type="spellEnd"/>
      <w:r w:rsidR="00275BC2" w:rsidRPr="000E2963">
        <w:rPr>
          <w:shd w:val="clear" w:color="auto" w:fill="FFFFFF" w:themeFill="background1"/>
        </w:rPr>
        <w:t xml:space="preserve"> </w:t>
      </w:r>
      <w:proofErr w:type="spellStart"/>
      <w:r w:rsidR="00275BC2" w:rsidRPr="000E2963">
        <w:rPr>
          <w:shd w:val="clear" w:color="auto" w:fill="FFFFFF" w:themeFill="background1"/>
        </w:rPr>
        <w:t>Europe</w:t>
      </w:r>
      <w:proofErr w:type="spellEnd"/>
      <w:r w:rsidR="00275BC2" w:rsidRPr="000E2963">
        <w:rPr>
          <w:shd w:val="clear" w:color="auto" w:fill="FFFFFF" w:themeFill="background1"/>
        </w:rPr>
        <w:t xml:space="preserve">) </w:t>
      </w:r>
      <w:r w:rsidRPr="000E2963">
        <w:rPr>
          <w:shd w:val="clear" w:color="auto" w:fill="FFFFFF" w:themeFill="background1"/>
        </w:rPr>
        <w:t>un Ziemeļjūras reģion</w:t>
      </w:r>
      <w:r w:rsidR="00275BC2" w:rsidRPr="000E2963">
        <w:rPr>
          <w:shd w:val="clear" w:color="auto" w:fill="FFFFFF" w:themeFill="background1"/>
        </w:rPr>
        <w:t xml:space="preserve">a programmu (North </w:t>
      </w:r>
      <w:proofErr w:type="spellStart"/>
      <w:r w:rsidR="00275BC2" w:rsidRPr="000E2963">
        <w:rPr>
          <w:shd w:val="clear" w:color="auto" w:fill="FFFFFF" w:themeFill="background1"/>
        </w:rPr>
        <w:t>Sea</w:t>
      </w:r>
      <w:proofErr w:type="spellEnd"/>
      <w:r w:rsidR="00275BC2" w:rsidRPr="000E2963">
        <w:rPr>
          <w:shd w:val="clear" w:color="auto" w:fill="FFFFFF" w:themeFill="background1"/>
        </w:rPr>
        <w:t xml:space="preserve"> </w:t>
      </w:r>
      <w:proofErr w:type="spellStart"/>
      <w:r w:rsidR="00275BC2" w:rsidRPr="000E2963">
        <w:rPr>
          <w:shd w:val="clear" w:color="auto" w:fill="FFFFFF" w:themeFill="background1"/>
        </w:rPr>
        <w:t>Region</w:t>
      </w:r>
      <w:proofErr w:type="spellEnd"/>
      <w:r w:rsidR="00275BC2" w:rsidRPr="000E2963">
        <w:rPr>
          <w:shd w:val="clear" w:color="auto" w:fill="FFFFFF" w:themeFill="background1"/>
        </w:rPr>
        <w:t>)</w:t>
      </w:r>
      <w:r w:rsidRPr="000E2963">
        <w:rPr>
          <w:shd w:val="clear" w:color="auto" w:fill="FFFFFF" w:themeFill="background1"/>
        </w:rPr>
        <w:t xml:space="preserve">. Turklāt programmā tiek meklēta sinerģija ar </w:t>
      </w:r>
      <w:proofErr w:type="spellStart"/>
      <w:r w:rsidRPr="000E2963">
        <w:rPr>
          <w:bCs/>
          <w:iCs/>
          <w:lang w:eastAsia="en-GB"/>
        </w:rPr>
        <w:t>Horizon</w:t>
      </w:r>
      <w:proofErr w:type="spellEnd"/>
      <w:r w:rsidRPr="000E2963">
        <w:rPr>
          <w:bCs/>
          <w:iCs/>
          <w:lang w:eastAsia="en-GB"/>
        </w:rPr>
        <w:t xml:space="preserve"> </w:t>
      </w:r>
      <w:proofErr w:type="spellStart"/>
      <w:r w:rsidRPr="000E2963">
        <w:rPr>
          <w:bCs/>
          <w:iCs/>
          <w:lang w:eastAsia="en-GB"/>
        </w:rPr>
        <w:t>Europe</w:t>
      </w:r>
      <w:proofErr w:type="spellEnd"/>
      <w:r w:rsidRPr="000E2963">
        <w:rPr>
          <w:bCs/>
          <w:iCs/>
          <w:lang w:eastAsia="en-GB"/>
        </w:rPr>
        <w:t xml:space="preserve"> programmām, piemēram, par ilgtspējīgu jūras ekonomiku, un turpina sadarbību</w:t>
      </w:r>
      <w:r w:rsidRPr="000E2963">
        <w:t xml:space="preserve"> </w:t>
      </w:r>
      <w:r w:rsidRPr="000E2963">
        <w:rPr>
          <w:shd w:val="clear" w:color="auto" w:fill="FFFFFF" w:themeFill="background1"/>
        </w:rPr>
        <w:t>ar jūras izpētes programmu BANOS (agrāk BONUS).</w:t>
      </w:r>
    </w:p>
    <w:p w14:paraId="034EBB0C" w14:textId="7EA3E174" w:rsidR="00EA7BCC" w:rsidRPr="00275BC2" w:rsidRDefault="00336F92" w:rsidP="00275BC2">
      <w:pPr>
        <w:pStyle w:val="BodyText"/>
        <w:shd w:val="clear" w:color="auto" w:fill="FFFFFF" w:themeFill="background1"/>
        <w:spacing w:before="92" w:line="276" w:lineRule="auto"/>
        <w:ind w:left="236" w:right="373"/>
        <w:jc w:val="both"/>
      </w:pPr>
      <w:r w:rsidRPr="00945E12">
        <w:rPr>
          <w:shd w:val="clear" w:color="auto" w:fill="FFFFFF" w:themeFill="background1"/>
        </w:rPr>
        <w:t xml:space="preserve">Tematiski pastāv līdzības starp </w:t>
      </w:r>
      <w:r w:rsidRPr="002C2D12">
        <w:rPr>
          <w:shd w:val="clear" w:color="auto" w:fill="FFFFFF" w:themeFill="background1"/>
        </w:rPr>
        <w:t xml:space="preserve">Interreg Baltijas jūras reģiona programmu un šī reģiona būtiskākajām </w:t>
      </w:r>
      <w:r w:rsidRPr="00945E12">
        <w:rPr>
          <w:shd w:val="clear" w:color="auto" w:fill="FFFFFF" w:themeFill="background1"/>
        </w:rPr>
        <w:t xml:space="preserve">pārrobežu </w:t>
      </w:r>
      <w:r w:rsidRPr="00275BC2">
        <w:rPr>
          <w:shd w:val="clear" w:color="auto" w:fill="FFFFFF" w:themeFill="background1"/>
        </w:rPr>
        <w:t xml:space="preserve">programmām </w:t>
      </w:r>
      <w:r w:rsidRPr="000E2963">
        <w:rPr>
          <w:shd w:val="clear" w:color="auto" w:fill="FFFFFF" w:themeFill="background1"/>
        </w:rPr>
        <w:t>(</w:t>
      </w:r>
      <w:proofErr w:type="spellStart"/>
      <w:r w:rsidRPr="000E2963">
        <w:rPr>
          <w:shd w:val="clear" w:color="auto" w:fill="FFFFFF" w:themeFill="background1"/>
        </w:rPr>
        <w:t>Dienvidbaltijas</w:t>
      </w:r>
      <w:proofErr w:type="spellEnd"/>
      <w:r w:rsidRPr="000E2963">
        <w:rPr>
          <w:shd w:val="clear" w:color="auto" w:fill="FFFFFF" w:themeFill="background1"/>
        </w:rPr>
        <w:t xml:space="preserve"> jūras reģiona</w:t>
      </w:r>
      <w:r w:rsidR="00275BC2" w:rsidRPr="000E2963">
        <w:rPr>
          <w:shd w:val="clear" w:color="auto" w:fill="FFFFFF" w:themeFill="background1"/>
        </w:rPr>
        <w:t xml:space="preserve"> programma</w:t>
      </w:r>
      <w:r w:rsidRPr="000E2963">
        <w:rPr>
          <w:shd w:val="clear" w:color="auto" w:fill="FFFFFF" w:themeFill="background1"/>
        </w:rPr>
        <w:t>, Centrālā Baltijas jūras reģiona</w:t>
      </w:r>
      <w:r w:rsidR="00275BC2" w:rsidRPr="000E2963">
        <w:rPr>
          <w:shd w:val="clear" w:color="auto" w:fill="FFFFFF" w:themeFill="background1"/>
        </w:rPr>
        <w:t xml:space="preserve"> programma</w:t>
      </w:r>
      <w:r w:rsidRPr="000E2963">
        <w:rPr>
          <w:shd w:val="clear" w:color="auto" w:fill="FFFFFF" w:themeFill="background1"/>
        </w:rPr>
        <w:t xml:space="preserve">, </w:t>
      </w:r>
      <w:proofErr w:type="spellStart"/>
      <w:r w:rsidRPr="000E2963">
        <w:rPr>
          <w:shd w:val="clear" w:color="auto" w:fill="FFFFFF" w:themeFill="background1"/>
        </w:rPr>
        <w:t>Öresund-Kattegat-Skagerrak</w:t>
      </w:r>
      <w:proofErr w:type="spellEnd"/>
      <w:r w:rsidRPr="000E2963">
        <w:rPr>
          <w:shd w:val="clear" w:color="auto" w:fill="FFFFFF" w:themeFill="background1"/>
        </w:rPr>
        <w:t xml:space="preserve"> programm</w:t>
      </w:r>
      <w:r w:rsidR="00275BC2" w:rsidRPr="000E2963">
        <w:rPr>
          <w:shd w:val="clear" w:color="auto" w:fill="FFFFFF" w:themeFill="background1"/>
        </w:rPr>
        <w:t>u</w:t>
      </w:r>
      <w:r w:rsidRPr="000E2963">
        <w:rPr>
          <w:shd w:val="clear" w:color="auto" w:fill="FFFFFF" w:themeFill="background1"/>
        </w:rPr>
        <w:t xml:space="preserve">). Visas šīs programmas atbalsta politikas mērķa Nr. 2 tēmas. Tomēr pieredze rāda, ka projekti pārrobežu sadarbības programmās atšķiras no projektiem </w:t>
      </w:r>
      <w:r w:rsidRPr="000E2963">
        <w:rPr>
          <w:shd w:val="clear" w:color="auto" w:fill="FFFFFF" w:themeFill="background1"/>
        </w:rPr>
        <w:lastRenderedPageBreak/>
        <w:t>transnacionālajā Interreg Baltijas jūras</w:t>
      </w:r>
      <w:r w:rsidRPr="00275BC2">
        <w:rPr>
          <w:shd w:val="clear" w:color="auto" w:fill="FFFFFF" w:themeFill="background1"/>
        </w:rPr>
        <w:t xml:space="preserve"> reģiona programmā. Pārrobežu sadarbības programmas atbalsta tēmas no vietējā un reģionālā </w:t>
      </w:r>
      <w:r w:rsidRPr="002C2D12">
        <w:rPr>
          <w:shd w:val="clear" w:color="auto" w:fill="FFFFFF" w:themeFill="background1"/>
        </w:rPr>
        <w:t>skatupunkta</w:t>
      </w:r>
      <w:r w:rsidRPr="00275BC2">
        <w:rPr>
          <w:shd w:val="clear" w:color="auto" w:fill="FFFFFF" w:themeFill="background1"/>
        </w:rPr>
        <w:t xml:space="preserve">, meklējot kopīgus risinājumus, ņemot vērā kaimiņus un viņu kultūru. Interreg Baltijas jūras reģiona programmas projektos tiek meklēti risinājumi kopīgiem izaicinājumiem, notiek labās prakses apmaiņa un izstrādātas stratēģijas un risinājumi plašākā Baltijas jūras reģiona mērogā. Tomēr projektos ar līdzīgu tematisko ievirzi tiks izteikts aicinājums izmantot sinerģijas. </w:t>
      </w:r>
      <w:r w:rsidRPr="002C2D12">
        <w:rPr>
          <w:shd w:val="clear" w:color="auto" w:fill="FFFFFF" w:themeFill="background1"/>
        </w:rPr>
        <w:t>Vadošās iestādes un kopīgie sekretariāti</w:t>
      </w:r>
      <w:r w:rsidRPr="00275BC2">
        <w:rPr>
          <w:shd w:val="clear" w:color="auto" w:fill="FFFFFF" w:themeFill="background1"/>
        </w:rPr>
        <w:t xml:space="preserve"> pārbaudīs projektu pieteikumus, lai atklātu sadarbības potenciālu un izvairītos no dubultā finansējuma. Interreg Baltijas jūras reģiona programmas projektiem jau pieteikuma veidlapā tiks lūgts norādīt projektus, kuros tie balstīti vai ar kuriem tiek veidota sinerģija. Bieži vien pārrobežu sadarbības programmu projekti var kalpot kā veiksmīgi izmēģinājuma piemēri plašāka mēroga Interreg Baltijas jūras reģiona projektos.</w:t>
      </w:r>
    </w:p>
    <w:p w14:paraId="318DC51A" w14:textId="24CC145E" w:rsidR="00336F92" w:rsidRPr="002C2D12" w:rsidRDefault="00336F92" w:rsidP="00336F92">
      <w:pPr>
        <w:pStyle w:val="BodyText"/>
        <w:shd w:val="clear" w:color="auto" w:fill="FFFFFF" w:themeFill="background1"/>
        <w:spacing w:before="92" w:line="276" w:lineRule="auto"/>
        <w:ind w:left="236" w:right="373"/>
        <w:jc w:val="both"/>
      </w:pPr>
      <w:r w:rsidRPr="002C2D12">
        <w:t xml:space="preserve">Projektu platformas ir programmas centrālais rīks sadarbības atbalstīšanai starp projekta partneriem no dažādām programmām un sinerģiju veidošanai. Turklāt programma veicina koordināciju ar ESSBJR politikas jomām dažādu programmu projektu sinerģijai visa reģiona labā. Šeit kā piemērots finansējuma avots ir nacionāla un reģionāla līmeņa programmas, lai izvērstu Interreg projektu rezultātus turpmākai </w:t>
      </w:r>
      <w:r w:rsidR="00042B4F" w:rsidRPr="002C2D12">
        <w:rPr>
          <w:iCs/>
          <w:lang w:eastAsia="en-GB"/>
        </w:rPr>
        <w:t>ieviešanai praksē</w:t>
      </w:r>
      <w:r w:rsidR="00042B4F" w:rsidRPr="002C2D12">
        <w:t xml:space="preserve"> </w:t>
      </w:r>
      <w:r w:rsidRPr="002C2D12">
        <w:t>konkrētā valstī vai reģionā.</w:t>
      </w:r>
    </w:p>
    <w:p w14:paraId="20B6D8C9" w14:textId="636C16B9" w:rsidR="00AF74FC" w:rsidRPr="002C2D12" w:rsidRDefault="00AF74FC" w:rsidP="00336F92">
      <w:pPr>
        <w:pStyle w:val="BodyText"/>
        <w:shd w:val="clear" w:color="auto" w:fill="FFFFFF" w:themeFill="background1"/>
        <w:spacing w:before="92" w:line="276" w:lineRule="auto"/>
        <w:ind w:left="236" w:right="373"/>
        <w:jc w:val="both"/>
      </w:pPr>
      <w:r w:rsidRPr="002C2D12">
        <w:t xml:space="preserve">Koordināciju starp Interreg </w:t>
      </w:r>
      <w:r w:rsidRPr="002C2D12">
        <w:rPr>
          <w:shd w:val="clear" w:color="auto" w:fill="FFFFFF" w:themeFill="background1"/>
        </w:rPr>
        <w:t xml:space="preserve">Baltijas jūras reģiona programmu un citiem Kohēzijas fonda līdzekļiem, kā arī ar </w:t>
      </w:r>
      <w:r w:rsidRPr="002C2D12">
        <w:t xml:space="preserve">Atveseļošanas un noturības mehānismu valsts līmenī nodrošinās starptautiskajā </w:t>
      </w:r>
      <w:r w:rsidR="000205C1" w:rsidRPr="002C2D12">
        <w:t xml:space="preserve">uzraudzības </w:t>
      </w:r>
      <w:r w:rsidRPr="002C2D12">
        <w:t xml:space="preserve">komitejā un atsevišķu valstu apakškomitejās pārstāvētās iestādes. Šīs iestādes izvērtēs projektu pieteikumu stratēģisko atbilstību un </w:t>
      </w:r>
      <w:proofErr w:type="spellStart"/>
      <w:r w:rsidRPr="002C2D12">
        <w:t>papildināmību</w:t>
      </w:r>
      <w:proofErr w:type="spellEnd"/>
      <w:r w:rsidRPr="002C2D12">
        <w:t xml:space="preserve"> </w:t>
      </w:r>
      <w:proofErr w:type="spellStart"/>
      <w:r w:rsidRPr="002C2D12">
        <w:t>Interreg</w:t>
      </w:r>
      <w:proofErr w:type="spellEnd"/>
      <w:r w:rsidRPr="002C2D12">
        <w:t xml:space="preserve"> </w:t>
      </w:r>
      <w:r w:rsidRPr="002C2D12">
        <w:rPr>
          <w:shd w:val="clear" w:color="auto" w:fill="FFFFFF" w:themeFill="background1"/>
        </w:rPr>
        <w:t xml:space="preserve">Baltijas jūras reģiona programmā attiecībā uz </w:t>
      </w:r>
      <w:r w:rsidRPr="002C2D12">
        <w:t>valsts līmenī finansētām intervencēm.</w:t>
      </w:r>
    </w:p>
    <w:p w14:paraId="5CFDCC42" w14:textId="77777777" w:rsidR="00AF74FC" w:rsidRPr="002C2D12" w:rsidRDefault="00AF74FC" w:rsidP="00AF74FC">
      <w:pPr>
        <w:pStyle w:val="BodyText"/>
        <w:shd w:val="clear" w:color="auto" w:fill="FFFFFF" w:themeFill="background1"/>
        <w:spacing w:before="92" w:line="276" w:lineRule="auto"/>
        <w:ind w:left="236" w:right="373"/>
        <w:jc w:val="both"/>
      </w:pPr>
    </w:p>
    <w:p w14:paraId="57F14AEF" w14:textId="6622B81B" w:rsidR="00AF74FC" w:rsidRPr="002C2D12" w:rsidRDefault="00AF74FC" w:rsidP="00AF74FC">
      <w:pPr>
        <w:pStyle w:val="BodyText"/>
        <w:shd w:val="clear" w:color="auto" w:fill="FFFFFF" w:themeFill="background1"/>
        <w:spacing w:before="92" w:line="276" w:lineRule="auto"/>
        <w:ind w:left="236" w:right="373"/>
        <w:jc w:val="both"/>
        <w:rPr>
          <w:b/>
          <w:bCs/>
        </w:rPr>
      </w:pPr>
      <w:r w:rsidRPr="002C2D12">
        <w:rPr>
          <w:b/>
          <w:bCs/>
        </w:rPr>
        <w:t>iii) Pagātnes pieredzes sniegtās atziņas</w:t>
      </w:r>
    </w:p>
    <w:p w14:paraId="1AEBAA05" w14:textId="69E52A0E" w:rsidR="00AF74FC" w:rsidRPr="002C2D12" w:rsidRDefault="00AF74FC" w:rsidP="00AF74FC">
      <w:pPr>
        <w:pStyle w:val="BodyText"/>
        <w:shd w:val="clear" w:color="auto" w:fill="FFFFFF" w:themeFill="background1"/>
        <w:spacing w:before="92" w:line="276" w:lineRule="auto"/>
        <w:ind w:left="236" w:right="373"/>
        <w:jc w:val="both"/>
      </w:pPr>
      <w:r w:rsidRPr="002C2D12">
        <w:t xml:space="preserve">Interreg Baltijas jūras reģiona programma 2014.–2020. gadam tika izvērtēta iekšēji un ārēji. 2018. gadā tika veikts ārējs starpposma </w:t>
      </w:r>
      <w:proofErr w:type="spellStart"/>
      <w:r w:rsidRPr="002C2D12">
        <w:t>izvērtējums</w:t>
      </w:r>
      <w:proofErr w:type="spellEnd"/>
      <w:r w:rsidRPr="002C2D12">
        <w:t xml:space="preserve"> attiecībā uz programmas īstenošanas ietekmi, efektivitāti un izvēlētajiem aspektiem. Tika rūpīgi izanalizēti visi konkrētie mērķi. Turklāt iekšējie darbības vērtējumi kopš 2016. gada tika veikti ik gadu. Kopumā izvērtējumu rezultāti apliecināja, ka Interreg Baltijas jūras reģiona programma tiek īstenota rezultatīvi un efektīvi. Vērtētāji akcentēja vērā ņemamos ieguldījumus ESSBJR konkrētajos mērķos.</w:t>
      </w:r>
    </w:p>
    <w:p w14:paraId="16260FF5" w14:textId="2BBAF499" w:rsidR="00AF74FC" w:rsidRPr="002C2D12" w:rsidRDefault="00AF74FC" w:rsidP="00AF74FC">
      <w:pPr>
        <w:pStyle w:val="BodyText"/>
        <w:shd w:val="clear" w:color="auto" w:fill="FFFFFF" w:themeFill="background1"/>
        <w:spacing w:before="92" w:line="276" w:lineRule="auto"/>
        <w:ind w:left="236" w:right="373"/>
        <w:jc w:val="both"/>
      </w:pPr>
      <w:r w:rsidRPr="002C2D12">
        <w:t>Izvērtējumu rezultāti tika ņemti vērā, plānojot programmu 2021.–2027. gadam. Gūtās atziņas par reģiona vajadzībām ir norādītas iepriekš. Turklāt ir attīstītas īpaši efektīvas finansēšanas pieejas. Jauni instrumenti tiks izstrādāti, balstoties uz 2014.–2020. gadā gūtajiem sasniegumiem.</w:t>
      </w:r>
    </w:p>
    <w:p w14:paraId="7053BAAC" w14:textId="77777777" w:rsidR="009D253B" w:rsidRPr="002C2D12" w:rsidRDefault="009D253B" w:rsidP="009D253B">
      <w:pPr>
        <w:pStyle w:val="BodyText"/>
        <w:shd w:val="clear" w:color="auto" w:fill="FFFFFF" w:themeFill="background1"/>
        <w:ind w:left="118"/>
        <w:rPr>
          <w:sz w:val="20"/>
        </w:rPr>
      </w:pPr>
    </w:p>
    <w:p w14:paraId="572D3A1D" w14:textId="77777777" w:rsidR="009D253B" w:rsidRPr="002C2D12" w:rsidRDefault="009D253B" w:rsidP="009D253B">
      <w:pPr>
        <w:pStyle w:val="BodyText"/>
        <w:shd w:val="clear" w:color="auto" w:fill="FFFFFF" w:themeFill="background1"/>
        <w:spacing w:before="3"/>
        <w:rPr>
          <w:sz w:val="10"/>
        </w:rPr>
      </w:pPr>
    </w:p>
    <w:p w14:paraId="7D1B5E72" w14:textId="1484D745" w:rsidR="009D253B" w:rsidRPr="002C2D12" w:rsidRDefault="009D253B" w:rsidP="00CF4EAA">
      <w:pPr>
        <w:pStyle w:val="Heading1"/>
        <w:numPr>
          <w:ilvl w:val="1"/>
          <w:numId w:val="24"/>
        </w:numPr>
        <w:shd w:val="clear" w:color="auto" w:fill="FFFFFF" w:themeFill="background1"/>
        <w:tabs>
          <w:tab w:val="left" w:pos="1029"/>
        </w:tabs>
        <w:ind w:right="374"/>
        <w:jc w:val="both"/>
      </w:pPr>
      <w:r w:rsidRPr="002C2D12">
        <w:t>Izraudzīto politikas mērķu un Interreg konkrēto mērķu, atbilstošo prioritāšu, konkrēto mērķu un atbalsta veidu pamatojums, attiecīgā gadījumā norādot trūkstošos pārrobežu infrastruktūras posmus</w:t>
      </w:r>
    </w:p>
    <w:p w14:paraId="1E033B8B" w14:textId="77777777" w:rsidR="009D253B" w:rsidRPr="002C2D12" w:rsidRDefault="009D253B" w:rsidP="009D253B">
      <w:pPr>
        <w:pStyle w:val="BodyText"/>
        <w:shd w:val="clear" w:color="auto" w:fill="FFFFFF" w:themeFill="background1"/>
        <w:spacing w:before="10"/>
        <w:rPr>
          <w:b/>
          <w:sz w:val="20"/>
        </w:rPr>
      </w:pPr>
    </w:p>
    <w:p w14:paraId="7D100E59" w14:textId="2174F720" w:rsidR="009D253B" w:rsidRPr="002C2D12" w:rsidRDefault="009D253B" w:rsidP="009D253B">
      <w:pPr>
        <w:shd w:val="clear" w:color="auto" w:fill="FFFFFF" w:themeFill="background1"/>
        <w:ind w:left="236"/>
        <w:rPr>
          <w:i/>
          <w:sz w:val="24"/>
        </w:rPr>
      </w:pPr>
      <w:r w:rsidRPr="000E2963">
        <w:rPr>
          <w:i/>
          <w:sz w:val="24"/>
        </w:rPr>
        <w:t xml:space="preserve">Atsauce: </w:t>
      </w:r>
      <w:r w:rsidR="00DD0C9A" w:rsidRPr="000E2963">
        <w:rPr>
          <w:i/>
          <w:sz w:val="24"/>
        </w:rPr>
        <w:t>Regulas (ES) 2021/1059</w:t>
      </w:r>
      <w:r w:rsidR="00DD0C9A">
        <w:rPr>
          <w:i/>
          <w:sz w:val="24"/>
        </w:rPr>
        <w:t xml:space="preserve"> </w:t>
      </w:r>
      <w:r w:rsidRPr="002C2D12">
        <w:rPr>
          <w:i/>
          <w:sz w:val="24"/>
        </w:rPr>
        <w:t>17. panta 4. punkta c) apakšpunkts</w:t>
      </w:r>
    </w:p>
    <w:p w14:paraId="6C0357C7" w14:textId="77777777" w:rsidR="009D253B" w:rsidRPr="002C2D12" w:rsidRDefault="009D253B" w:rsidP="009D253B">
      <w:pPr>
        <w:pStyle w:val="BodyText"/>
        <w:shd w:val="clear" w:color="auto" w:fill="FFFFFF" w:themeFill="background1"/>
        <w:spacing w:before="10"/>
        <w:rPr>
          <w:i/>
          <w:sz w:val="20"/>
        </w:rPr>
      </w:pPr>
    </w:p>
    <w:p w14:paraId="494D0BA7" w14:textId="3AEF8BF4" w:rsidR="009D253B" w:rsidRPr="004D65A5" w:rsidRDefault="009D253B" w:rsidP="004D65A5">
      <w:pPr>
        <w:pStyle w:val="BodyText"/>
        <w:shd w:val="clear" w:color="auto" w:fill="FFFFFF" w:themeFill="background1"/>
        <w:spacing w:before="92" w:line="276" w:lineRule="auto"/>
        <w:ind w:left="236" w:right="373"/>
        <w:jc w:val="center"/>
        <w:rPr>
          <w:i/>
          <w:sz w:val="24"/>
        </w:rPr>
      </w:pPr>
      <w:r w:rsidRPr="002C2D12">
        <w:rPr>
          <w:i/>
          <w:sz w:val="24"/>
        </w:rPr>
        <w:t>1. tabula.</w:t>
      </w:r>
    </w:p>
    <w:p w14:paraId="31D93C30" w14:textId="77777777" w:rsidR="00055B88" w:rsidRPr="004D65A5" w:rsidRDefault="00055B88" w:rsidP="004D65A5">
      <w:pPr>
        <w:pStyle w:val="BodyText"/>
        <w:shd w:val="clear" w:color="auto" w:fill="FFFFFF" w:themeFill="background1"/>
        <w:spacing w:before="92" w:line="276" w:lineRule="auto"/>
        <w:ind w:left="236" w:right="373"/>
        <w:jc w:val="cente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752"/>
        <w:gridCol w:w="1350"/>
        <w:gridCol w:w="4648"/>
      </w:tblGrid>
      <w:tr w:rsidR="00165755" w:rsidRPr="002C2D12" w14:paraId="5A65B05B" w14:textId="77777777" w:rsidTr="00A73B7C">
        <w:trPr>
          <w:trHeight w:val="1610"/>
        </w:trPr>
        <w:tc>
          <w:tcPr>
            <w:tcW w:w="1507" w:type="dxa"/>
          </w:tcPr>
          <w:p w14:paraId="136B25CF" w14:textId="77777777" w:rsidR="00165755" w:rsidRPr="002C2D12" w:rsidRDefault="00165755" w:rsidP="00A73B7C">
            <w:pPr>
              <w:pStyle w:val="TableParagraph"/>
              <w:shd w:val="clear" w:color="auto" w:fill="FFFFFF" w:themeFill="background1"/>
              <w:ind w:left="467" w:right="94"/>
              <w:rPr>
                <w:b/>
                <w:sz w:val="20"/>
              </w:rPr>
            </w:pPr>
            <w:r w:rsidRPr="002C2D12">
              <w:rPr>
                <w:b/>
                <w:sz w:val="20"/>
              </w:rPr>
              <w:lastRenderedPageBreak/>
              <w:t>Izvēlētais politikas mērķis vai izvēlētais Interreg konkrētais</w:t>
            </w:r>
          </w:p>
          <w:p w14:paraId="1096452D" w14:textId="77777777" w:rsidR="00165755" w:rsidRPr="002C2D12" w:rsidRDefault="00165755" w:rsidP="00A73B7C">
            <w:pPr>
              <w:pStyle w:val="TableParagraph"/>
              <w:shd w:val="clear" w:color="auto" w:fill="FFFFFF" w:themeFill="background1"/>
              <w:spacing w:line="210" w:lineRule="exact"/>
              <w:ind w:left="467"/>
              <w:rPr>
                <w:b/>
                <w:sz w:val="20"/>
              </w:rPr>
            </w:pPr>
            <w:r w:rsidRPr="002C2D12">
              <w:rPr>
                <w:b/>
                <w:sz w:val="20"/>
              </w:rPr>
              <w:t>mērķis</w:t>
            </w:r>
          </w:p>
        </w:tc>
        <w:tc>
          <w:tcPr>
            <w:tcW w:w="1752" w:type="dxa"/>
          </w:tcPr>
          <w:p w14:paraId="6FE8940E" w14:textId="77777777" w:rsidR="00165755" w:rsidRPr="002C2D12" w:rsidRDefault="00165755" w:rsidP="00A73B7C">
            <w:pPr>
              <w:pStyle w:val="TableParagraph"/>
              <w:shd w:val="clear" w:color="auto" w:fill="FFFFFF" w:themeFill="background1"/>
              <w:ind w:left="465" w:right="231"/>
              <w:rPr>
                <w:b/>
                <w:sz w:val="20"/>
              </w:rPr>
            </w:pPr>
            <w:r w:rsidRPr="002C2D12">
              <w:rPr>
                <w:b/>
                <w:sz w:val="20"/>
              </w:rPr>
              <w:t>Izvēlētais konkrētais mērķis</w:t>
            </w:r>
          </w:p>
        </w:tc>
        <w:tc>
          <w:tcPr>
            <w:tcW w:w="1350" w:type="dxa"/>
          </w:tcPr>
          <w:p w14:paraId="4884CC94" w14:textId="77777777" w:rsidR="00165755" w:rsidRPr="002C2D12" w:rsidRDefault="00165755" w:rsidP="00A73B7C">
            <w:pPr>
              <w:pStyle w:val="TableParagraph"/>
              <w:shd w:val="clear" w:color="auto" w:fill="FFFFFF" w:themeFill="background1"/>
              <w:ind w:left="468"/>
              <w:rPr>
                <w:b/>
                <w:sz w:val="20"/>
              </w:rPr>
            </w:pPr>
            <w:r w:rsidRPr="002C2D12">
              <w:rPr>
                <w:b/>
                <w:sz w:val="20"/>
              </w:rPr>
              <w:t>Prioritāte</w:t>
            </w:r>
          </w:p>
        </w:tc>
        <w:tc>
          <w:tcPr>
            <w:tcW w:w="4648" w:type="dxa"/>
          </w:tcPr>
          <w:p w14:paraId="29A92E65" w14:textId="77777777" w:rsidR="00165755" w:rsidRPr="002C2D12" w:rsidRDefault="00165755" w:rsidP="00A73B7C">
            <w:pPr>
              <w:pStyle w:val="TableParagraph"/>
              <w:shd w:val="clear" w:color="auto" w:fill="FFFFFF" w:themeFill="background1"/>
              <w:ind w:left="466"/>
              <w:rPr>
                <w:b/>
                <w:sz w:val="20"/>
              </w:rPr>
            </w:pPr>
            <w:r w:rsidRPr="002C2D12">
              <w:rPr>
                <w:b/>
                <w:sz w:val="20"/>
              </w:rPr>
              <w:t>Izvēles pamatojums</w:t>
            </w:r>
          </w:p>
        </w:tc>
      </w:tr>
      <w:tr w:rsidR="00165755" w:rsidRPr="007E0C3C" w14:paraId="572205B6" w14:textId="77777777" w:rsidTr="00A73B7C">
        <w:trPr>
          <w:trHeight w:val="5184"/>
        </w:trPr>
        <w:tc>
          <w:tcPr>
            <w:tcW w:w="1507" w:type="dxa"/>
          </w:tcPr>
          <w:p w14:paraId="3F578F00" w14:textId="77777777" w:rsidR="00165755" w:rsidRPr="007E0C3C" w:rsidRDefault="00165755" w:rsidP="00A73B7C">
            <w:pPr>
              <w:pStyle w:val="TableParagraph"/>
              <w:shd w:val="clear" w:color="auto" w:fill="FFFFFF" w:themeFill="background1"/>
              <w:ind w:left="467"/>
              <w:rPr>
                <w:sz w:val="20"/>
              </w:rPr>
            </w:pPr>
            <w:r w:rsidRPr="007E0C3C">
              <w:rPr>
                <w:sz w:val="20"/>
              </w:rPr>
              <w:t>Politiskais mērķis 1</w:t>
            </w:r>
          </w:p>
          <w:p w14:paraId="0A2B80D5" w14:textId="3F0E37EC" w:rsidR="00165755" w:rsidRPr="004D65A5" w:rsidRDefault="00165755" w:rsidP="00DD0C9A">
            <w:pPr>
              <w:pStyle w:val="TableParagraph"/>
              <w:shd w:val="clear" w:color="auto" w:fill="FFFFFF" w:themeFill="background1"/>
              <w:ind w:left="33"/>
              <w:rPr>
                <w:b/>
                <w:sz w:val="20"/>
              </w:rPr>
            </w:pPr>
            <w:r w:rsidRPr="007E0C3C">
              <w:rPr>
                <w:b/>
                <w:bCs/>
                <w:sz w:val="20"/>
              </w:rPr>
              <w:t>Konkurētspējīgāka un viedāka Eiropa, veicinot inovatīvu un viedu ekonomikas pārveidošanu un reģionālo IKT savienojamību</w:t>
            </w:r>
          </w:p>
        </w:tc>
        <w:tc>
          <w:tcPr>
            <w:tcW w:w="1752" w:type="dxa"/>
          </w:tcPr>
          <w:p w14:paraId="518F2803" w14:textId="77777777" w:rsidR="00165755" w:rsidRPr="007E0C3C" w:rsidRDefault="00165755" w:rsidP="00A73B7C">
            <w:pPr>
              <w:pStyle w:val="TableParagraph"/>
              <w:shd w:val="clear" w:color="auto" w:fill="FFFFFF" w:themeFill="background1"/>
              <w:ind w:left="465"/>
              <w:rPr>
                <w:sz w:val="20"/>
              </w:rPr>
            </w:pPr>
            <w:r w:rsidRPr="007E0C3C">
              <w:rPr>
                <w:sz w:val="20"/>
              </w:rPr>
              <w:t>iv)</w:t>
            </w:r>
          </w:p>
          <w:p w14:paraId="78B1B1D9" w14:textId="77777777" w:rsidR="00165755" w:rsidRPr="007E0C3C" w:rsidRDefault="00165755" w:rsidP="00165755">
            <w:pPr>
              <w:pStyle w:val="TableParagraph"/>
              <w:shd w:val="clear" w:color="auto" w:fill="FFFFFF" w:themeFill="background1"/>
              <w:rPr>
                <w:sz w:val="20"/>
              </w:rPr>
            </w:pPr>
          </w:p>
          <w:p w14:paraId="41FA22D3" w14:textId="3580E5DF" w:rsidR="00165755" w:rsidRPr="007E0C3C" w:rsidRDefault="001E7DB5" w:rsidP="004D65A5">
            <w:pPr>
              <w:pStyle w:val="TableParagraph"/>
              <w:shd w:val="clear" w:color="auto" w:fill="FFFFFF" w:themeFill="background1"/>
              <w:rPr>
                <w:sz w:val="20"/>
              </w:rPr>
            </w:pPr>
            <w:r w:rsidRPr="007E0C3C">
              <w:rPr>
                <w:b/>
                <w:bCs/>
                <w:sz w:val="20"/>
              </w:rPr>
              <w:t>Spēju attīstīšana viedajai specializācijai</w:t>
            </w:r>
            <w:r w:rsidR="00165755" w:rsidRPr="007E0C3C">
              <w:rPr>
                <w:b/>
                <w:bCs/>
                <w:sz w:val="20"/>
              </w:rPr>
              <w:t xml:space="preserve">, </w:t>
            </w:r>
            <w:r w:rsidRPr="007E0C3C">
              <w:rPr>
                <w:b/>
                <w:bCs/>
                <w:sz w:val="20"/>
              </w:rPr>
              <w:t>rūpniecības restrukturizācija un uzņēmējdarbībai</w:t>
            </w:r>
          </w:p>
        </w:tc>
        <w:tc>
          <w:tcPr>
            <w:tcW w:w="1350" w:type="dxa"/>
          </w:tcPr>
          <w:p w14:paraId="5B6DCB00" w14:textId="77777777" w:rsidR="00165755" w:rsidRPr="007E0C3C" w:rsidRDefault="00165755" w:rsidP="00A73B7C">
            <w:pPr>
              <w:pStyle w:val="TableParagraph"/>
              <w:shd w:val="clear" w:color="auto" w:fill="FFFFFF" w:themeFill="background1"/>
              <w:ind w:left="468"/>
              <w:rPr>
                <w:sz w:val="20"/>
              </w:rPr>
            </w:pPr>
            <w:r w:rsidRPr="007E0C3C">
              <w:rPr>
                <w:sz w:val="20"/>
              </w:rPr>
              <w:t>1</w:t>
            </w:r>
          </w:p>
          <w:p w14:paraId="26E18218" w14:textId="77777777" w:rsidR="001E7DB5" w:rsidRPr="007E0C3C" w:rsidRDefault="001E7DB5" w:rsidP="001E7DB5">
            <w:pPr>
              <w:pStyle w:val="TableParagraph"/>
              <w:shd w:val="clear" w:color="auto" w:fill="FFFFFF" w:themeFill="background1"/>
              <w:rPr>
                <w:sz w:val="20"/>
              </w:rPr>
            </w:pPr>
          </w:p>
          <w:p w14:paraId="3416E261" w14:textId="607C12A0" w:rsidR="001E7DB5" w:rsidRPr="007E0C3C" w:rsidRDefault="001E7DB5" w:rsidP="004D65A5">
            <w:pPr>
              <w:pStyle w:val="TableParagraph"/>
              <w:shd w:val="clear" w:color="auto" w:fill="FFFFFF" w:themeFill="background1"/>
              <w:rPr>
                <w:sz w:val="20"/>
              </w:rPr>
            </w:pPr>
            <w:r w:rsidRPr="004D65A5">
              <w:rPr>
                <w:b/>
                <w:sz w:val="20"/>
              </w:rPr>
              <w:t>Inovatīvas sabiedrības</w:t>
            </w:r>
          </w:p>
        </w:tc>
        <w:tc>
          <w:tcPr>
            <w:tcW w:w="4648" w:type="dxa"/>
          </w:tcPr>
          <w:p w14:paraId="6CF76207" w14:textId="04C65A87" w:rsidR="00165755" w:rsidRPr="007E0C3C" w:rsidRDefault="001E7DB5" w:rsidP="00A73B7C">
            <w:pPr>
              <w:pStyle w:val="TableParagraph"/>
              <w:shd w:val="clear" w:color="auto" w:fill="FFFFFF" w:themeFill="background1"/>
              <w:spacing w:before="1"/>
              <w:ind w:left="108"/>
            </w:pPr>
            <w:r w:rsidRPr="007E0C3C">
              <w:rPr>
                <w:u w:val="single"/>
              </w:rPr>
              <w:t>BJR nepieciešams programmas atbalsts starptautiskai sadarbībai</w:t>
            </w:r>
            <w:r w:rsidR="00165755" w:rsidRPr="007E0C3C">
              <w:rPr>
                <w:u w:val="single"/>
              </w:rPr>
              <w:t xml:space="preserve"> </w:t>
            </w:r>
            <w:r w:rsidRPr="007E0C3C">
              <w:rPr>
                <w:u w:val="single"/>
              </w:rPr>
              <w:t>šād</w:t>
            </w:r>
            <w:r w:rsidR="00C41BE2" w:rsidRPr="007E0C3C">
              <w:rPr>
                <w:u w:val="single"/>
              </w:rPr>
              <w:t>iem</w:t>
            </w:r>
            <w:r w:rsidRPr="007E0C3C">
              <w:rPr>
                <w:u w:val="single"/>
              </w:rPr>
              <w:t xml:space="preserve"> </w:t>
            </w:r>
            <w:r w:rsidR="00C41BE2" w:rsidRPr="007E0C3C">
              <w:rPr>
                <w:u w:val="single"/>
              </w:rPr>
              <w:t>mērķiem</w:t>
            </w:r>
            <w:r w:rsidRPr="007E0C3C">
              <w:rPr>
                <w:u w:val="single"/>
              </w:rPr>
              <w:t>:</w:t>
            </w:r>
          </w:p>
          <w:p w14:paraId="4FC68AE3" w14:textId="488B9E1F" w:rsidR="001E7DB5" w:rsidRPr="007E0C3C" w:rsidRDefault="00630DC5" w:rsidP="00CF4EAA">
            <w:pPr>
              <w:pStyle w:val="TableParagraph"/>
              <w:numPr>
                <w:ilvl w:val="0"/>
                <w:numId w:val="15"/>
              </w:numPr>
              <w:shd w:val="clear" w:color="auto" w:fill="FFFFFF" w:themeFill="background1"/>
              <w:tabs>
                <w:tab w:val="left" w:pos="337"/>
              </w:tabs>
              <w:spacing w:line="276" w:lineRule="auto"/>
              <w:ind w:right="294"/>
            </w:pPr>
            <w:r w:rsidRPr="007E0C3C">
              <w:t>Atkārtoti apsvērt</w:t>
            </w:r>
            <w:r w:rsidR="001E7DB5" w:rsidRPr="007E0C3C">
              <w:t>, kā reģionā ir izveidotas uzņēmējdarbības un rūpniecības restrukturizācijas kapacitātes</w:t>
            </w:r>
          </w:p>
          <w:p w14:paraId="776307C7" w14:textId="2F3DE421" w:rsidR="001E7DB5" w:rsidRPr="007E0C3C" w:rsidRDefault="001E7DB5" w:rsidP="00CF4EAA">
            <w:pPr>
              <w:pStyle w:val="TableParagraph"/>
              <w:numPr>
                <w:ilvl w:val="0"/>
                <w:numId w:val="15"/>
              </w:numPr>
              <w:shd w:val="clear" w:color="auto" w:fill="FFFFFF" w:themeFill="background1"/>
              <w:tabs>
                <w:tab w:val="left" w:pos="337"/>
              </w:tabs>
              <w:spacing w:line="276" w:lineRule="auto"/>
              <w:ind w:right="294"/>
            </w:pPr>
            <w:r w:rsidRPr="007E0C3C">
              <w:t xml:space="preserve">Veikt tālāku kapacitātes attīstību viedajai specializācijai nolūkā sasniegt augstāku </w:t>
            </w:r>
            <w:proofErr w:type="spellStart"/>
            <w:r w:rsidRPr="007E0C3C">
              <w:t>makroreģionālo</w:t>
            </w:r>
            <w:proofErr w:type="spellEnd"/>
            <w:r w:rsidRPr="007E0C3C">
              <w:t xml:space="preserve"> izaugsmi un noturēt BJR ekonomiku ilgtermiņā</w:t>
            </w:r>
          </w:p>
          <w:p w14:paraId="0636C3BF" w14:textId="77777777" w:rsidR="001E7DB5" w:rsidRPr="007E0C3C" w:rsidRDefault="001E7DB5" w:rsidP="00CF4EAA">
            <w:pPr>
              <w:pStyle w:val="TableParagraph"/>
              <w:numPr>
                <w:ilvl w:val="0"/>
                <w:numId w:val="15"/>
              </w:numPr>
              <w:shd w:val="clear" w:color="auto" w:fill="FFFFFF" w:themeFill="background1"/>
              <w:tabs>
                <w:tab w:val="left" w:pos="337"/>
              </w:tabs>
              <w:spacing w:line="276" w:lineRule="auto"/>
              <w:ind w:right="294"/>
            </w:pPr>
            <w:r w:rsidRPr="007E0C3C">
              <w:t>Veidotu spējas nolūkā nodrošināt augstāku BJR pielāgošanās spēju neparedzētai notikumu attīstībai: kapacitātes paaugstināšana, lai izvairītos no nevēlamas ietekmes, ko rada ārējie traucējumi, izturētu tos un ātri atveseļotos</w:t>
            </w:r>
          </w:p>
          <w:p w14:paraId="7B1C5BEA" w14:textId="77777777" w:rsidR="00C41BE2" w:rsidRPr="007E0C3C" w:rsidRDefault="001E7DB5" w:rsidP="00CF4EAA">
            <w:pPr>
              <w:pStyle w:val="TableParagraph"/>
              <w:numPr>
                <w:ilvl w:val="0"/>
                <w:numId w:val="15"/>
              </w:numPr>
              <w:shd w:val="clear" w:color="auto" w:fill="FFFFFF" w:themeFill="background1"/>
              <w:tabs>
                <w:tab w:val="left" w:pos="337"/>
              </w:tabs>
              <w:spacing w:line="276" w:lineRule="auto"/>
              <w:ind w:left="335" w:right="142" w:hanging="227"/>
            </w:pPr>
            <w:r w:rsidRPr="007E0C3C">
              <w:t xml:space="preserve">Efektīvāk iedzīvinātu </w:t>
            </w:r>
            <w:proofErr w:type="spellStart"/>
            <w:r w:rsidRPr="007E0C3C">
              <w:t>digitalizācijas</w:t>
            </w:r>
            <w:proofErr w:type="spellEnd"/>
            <w:r w:rsidRPr="007E0C3C">
              <w:t xml:space="preserve"> potenciālu</w:t>
            </w:r>
          </w:p>
          <w:p w14:paraId="0C90FF71" w14:textId="77777777" w:rsidR="00C41BE2" w:rsidRPr="007E0C3C" w:rsidRDefault="001E7DB5" w:rsidP="00CF4EAA">
            <w:pPr>
              <w:pStyle w:val="TableParagraph"/>
              <w:numPr>
                <w:ilvl w:val="0"/>
                <w:numId w:val="15"/>
              </w:numPr>
              <w:shd w:val="clear" w:color="auto" w:fill="FFFFFF" w:themeFill="background1"/>
              <w:tabs>
                <w:tab w:val="left" w:pos="337"/>
              </w:tabs>
              <w:spacing w:line="276" w:lineRule="auto"/>
              <w:ind w:right="294"/>
            </w:pPr>
            <w:r w:rsidRPr="007E0C3C">
              <w:t>Paaugstināt spējas un uzlabot atvieglojumus, lai uzraudzītu potenciālās vājās vietas</w:t>
            </w:r>
          </w:p>
          <w:p w14:paraId="3642CF5F" w14:textId="76643FB5" w:rsidR="00C41BE2" w:rsidRPr="007E0C3C" w:rsidRDefault="001E7DB5" w:rsidP="00CF4EAA">
            <w:pPr>
              <w:pStyle w:val="TableParagraph"/>
              <w:numPr>
                <w:ilvl w:val="0"/>
                <w:numId w:val="15"/>
              </w:numPr>
              <w:shd w:val="clear" w:color="auto" w:fill="FFFFFF" w:themeFill="background1"/>
              <w:tabs>
                <w:tab w:val="left" w:pos="337"/>
              </w:tabs>
              <w:spacing w:line="276" w:lineRule="auto"/>
              <w:ind w:right="294"/>
            </w:pPr>
            <w:r w:rsidRPr="007E0C3C">
              <w:t xml:space="preserve">Attīstīt </w:t>
            </w:r>
            <w:r w:rsidR="00C41BE2" w:rsidRPr="007E0C3C">
              <w:t>kapacitāti, lai rastu pareizo līdzsvaru starp atkarības mazināšanu un pievienošanos globālajām piegādes un vērtību ķēdēm</w:t>
            </w:r>
          </w:p>
          <w:p w14:paraId="55704933" w14:textId="138D07B7" w:rsidR="00C41BE2" w:rsidRPr="007E0C3C" w:rsidRDefault="00C41BE2" w:rsidP="00CF4EAA">
            <w:pPr>
              <w:pStyle w:val="TableParagraph"/>
              <w:numPr>
                <w:ilvl w:val="0"/>
                <w:numId w:val="15"/>
              </w:numPr>
              <w:shd w:val="clear" w:color="auto" w:fill="FFFFFF" w:themeFill="background1"/>
              <w:tabs>
                <w:tab w:val="left" w:pos="337"/>
              </w:tabs>
              <w:spacing w:line="276" w:lineRule="auto"/>
              <w:ind w:right="294"/>
            </w:pPr>
            <w:r w:rsidRPr="007E0C3C">
              <w:t>Palielinātu sociālo partneru iesaisti BJR inovāciju ekosistēmā</w:t>
            </w:r>
          </w:p>
          <w:p w14:paraId="47605ECF" w14:textId="70979579" w:rsidR="00165755" w:rsidRPr="007E0C3C" w:rsidRDefault="00C41BE2" w:rsidP="00CF4EAA">
            <w:pPr>
              <w:pStyle w:val="TableParagraph"/>
              <w:numPr>
                <w:ilvl w:val="0"/>
                <w:numId w:val="15"/>
              </w:numPr>
              <w:shd w:val="clear" w:color="auto" w:fill="FFFFFF" w:themeFill="background1"/>
              <w:tabs>
                <w:tab w:val="left" w:pos="337"/>
              </w:tabs>
              <w:spacing w:line="276" w:lineRule="auto"/>
              <w:ind w:right="294"/>
            </w:pPr>
            <w:r w:rsidRPr="007E0C3C">
              <w:t>Papildus stiprināt reģionālo identitāti BJR, pamatojoties uz kultūras daudzveidību un mantojumu, kā arī Eiropas kopējām vērtībām</w:t>
            </w:r>
          </w:p>
        </w:tc>
      </w:tr>
    </w:tbl>
    <w:p w14:paraId="4F420C9B" w14:textId="77777777" w:rsidR="00165755" w:rsidRPr="007E0C3C" w:rsidRDefault="00165755" w:rsidP="00165755">
      <w:pPr>
        <w:shd w:val="clear" w:color="auto" w:fill="FFFFFF" w:themeFill="background1"/>
        <w:sectPr w:rsidR="00165755" w:rsidRPr="007E0C3C">
          <w:headerReference w:type="even" r:id="rId11"/>
          <w:headerReference w:type="default" r:id="rId12"/>
          <w:footerReference w:type="even" r:id="rId13"/>
          <w:footerReference w:type="default" r:id="rId14"/>
          <w:headerReference w:type="first" r:id="rId15"/>
          <w:footerReference w:type="first" r:id="rId16"/>
          <w:pgSz w:w="11910" w:h="16840"/>
          <w:pgMar w:top="980" w:right="1040" w:bottom="120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870"/>
      </w:tblGrid>
      <w:tr w:rsidR="00C41BE2" w:rsidRPr="007E0C3C" w14:paraId="314DD9C3" w14:textId="77777777" w:rsidTr="00A33871">
        <w:trPr>
          <w:trHeight w:val="7460"/>
        </w:trPr>
        <w:tc>
          <w:tcPr>
            <w:tcW w:w="1507" w:type="dxa"/>
          </w:tcPr>
          <w:p w14:paraId="3532E244" w14:textId="77777777" w:rsidR="00C41BE2" w:rsidRPr="007E0C3C" w:rsidRDefault="00C41BE2" w:rsidP="00C41BE2">
            <w:pPr>
              <w:pStyle w:val="TableParagraph"/>
              <w:shd w:val="clear" w:color="auto" w:fill="FFFFFF" w:themeFill="background1"/>
              <w:ind w:left="467"/>
              <w:rPr>
                <w:sz w:val="20"/>
              </w:rPr>
            </w:pPr>
            <w:r w:rsidRPr="007E0C3C">
              <w:rPr>
                <w:sz w:val="20"/>
              </w:rPr>
              <w:lastRenderedPageBreak/>
              <w:t>Politiskais mērķis 1</w:t>
            </w:r>
          </w:p>
          <w:p w14:paraId="7C3873FE" w14:textId="7C1F0F42" w:rsidR="00C41BE2" w:rsidRPr="007E0C3C" w:rsidRDefault="00C41BE2" w:rsidP="004D65A5">
            <w:pPr>
              <w:pStyle w:val="TableParagraph"/>
              <w:shd w:val="clear" w:color="auto" w:fill="FFFFFF" w:themeFill="background1"/>
              <w:spacing w:line="225" w:lineRule="exact"/>
              <w:rPr>
                <w:sz w:val="20"/>
              </w:rPr>
            </w:pPr>
            <w:r w:rsidRPr="007E0C3C">
              <w:rPr>
                <w:b/>
                <w:bCs/>
                <w:sz w:val="20"/>
              </w:rPr>
              <w:t>Konkurētspējīgāka un viedāka Eiropa, veicinot inovatīvu un viedu ekonomikas pārveidošanu un reģionālo IKT savienojamību</w:t>
            </w:r>
          </w:p>
        </w:tc>
        <w:tc>
          <w:tcPr>
            <w:tcW w:w="1493" w:type="dxa"/>
          </w:tcPr>
          <w:p w14:paraId="6CDA6436" w14:textId="1D14E2C2" w:rsidR="00C41BE2" w:rsidRPr="007E0C3C" w:rsidRDefault="00C41BE2" w:rsidP="00C41BE2">
            <w:pPr>
              <w:pStyle w:val="TableParagraph"/>
              <w:shd w:val="clear" w:color="auto" w:fill="FFFFFF" w:themeFill="background1"/>
              <w:ind w:left="465"/>
              <w:rPr>
                <w:sz w:val="20"/>
              </w:rPr>
            </w:pPr>
            <w:r w:rsidRPr="007E0C3C">
              <w:rPr>
                <w:sz w:val="20"/>
              </w:rPr>
              <w:t>i)</w:t>
            </w:r>
          </w:p>
          <w:p w14:paraId="11435079" w14:textId="77777777" w:rsidR="00C41BE2" w:rsidRPr="007E0C3C" w:rsidRDefault="00C41BE2" w:rsidP="00C41BE2">
            <w:pPr>
              <w:pStyle w:val="TableParagraph"/>
              <w:shd w:val="clear" w:color="auto" w:fill="FFFFFF" w:themeFill="background1"/>
              <w:rPr>
                <w:sz w:val="20"/>
              </w:rPr>
            </w:pPr>
          </w:p>
          <w:p w14:paraId="1CC6D5AE" w14:textId="0796C31F" w:rsidR="00C41BE2" w:rsidRPr="007E0C3C" w:rsidRDefault="005945CB" w:rsidP="004D65A5">
            <w:pPr>
              <w:pStyle w:val="TableParagraph"/>
              <w:shd w:val="clear" w:color="auto" w:fill="FFFFFF" w:themeFill="background1"/>
              <w:spacing w:line="225" w:lineRule="exact"/>
              <w:rPr>
                <w:sz w:val="20"/>
              </w:rPr>
            </w:pPr>
            <w:r w:rsidRPr="007E0C3C">
              <w:rPr>
                <w:b/>
                <w:bCs/>
                <w:sz w:val="20"/>
              </w:rPr>
              <w:t>Pētniecības un inovāciju s</w:t>
            </w:r>
            <w:r w:rsidR="00C41BE2" w:rsidRPr="007E0C3C">
              <w:rPr>
                <w:b/>
                <w:bCs/>
                <w:sz w:val="20"/>
              </w:rPr>
              <w:t>pēju attīstīšana</w:t>
            </w:r>
            <w:r w:rsidRPr="007E0C3C">
              <w:rPr>
                <w:b/>
                <w:bCs/>
                <w:sz w:val="20"/>
              </w:rPr>
              <w:t xml:space="preserve"> un uzlabošana un moderno</w:t>
            </w:r>
            <w:r w:rsidR="00C41BE2" w:rsidRPr="007E0C3C">
              <w:rPr>
                <w:b/>
                <w:bCs/>
                <w:sz w:val="20"/>
              </w:rPr>
              <w:t xml:space="preserve"> </w:t>
            </w:r>
            <w:r w:rsidRPr="007E0C3C">
              <w:rPr>
                <w:b/>
                <w:bCs/>
                <w:sz w:val="20"/>
              </w:rPr>
              <w:t xml:space="preserve">tehnoloģiju </w:t>
            </w:r>
            <w:r w:rsidR="00042B4F" w:rsidRPr="007E0C3C">
              <w:rPr>
                <w:b/>
                <w:bCs/>
                <w:sz w:val="20"/>
              </w:rPr>
              <w:t>ieviešana praksē</w:t>
            </w:r>
          </w:p>
        </w:tc>
        <w:tc>
          <w:tcPr>
            <w:tcW w:w="1387" w:type="dxa"/>
          </w:tcPr>
          <w:p w14:paraId="378EE079" w14:textId="77777777" w:rsidR="00C41BE2" w:rsidRPr="007E0C3C" w:rsidRDefault="00C41BE2" w:rsidP="00C41BE2">
            <w:pPr>
              <w:pStyle w:val="TableParagraph"/>
              <w:shd w:val="clear" w:color="auto" w:fill="FFFFFF" w:themeFill="background1"/>
              <w:ind w:left="468"/>
              <w:rPr>
                <w:sz w:val="20"/>
              </w:rPr>
            </w:pPr>
            <w:r w:rsidRPr="007E0C3C">
              <w:rPr>
                <w:sz w:val="20"/>
              </w:rPr>
              <w:t>1</w:t>
            </w:r>
          </w:p>
          <w:p w14:paraId="7F4661F0" w14:textId="77777777" w:rsidR="00C41BE2" w:rsidRPr="007E0C3C" w:rsidRDefault="00C41BE2" w:rsidP="00C41BE2">
            <w:pPr>
              <w:pStyle w:val="TableParagraph"/>
              <w:shd w:val="clear" w:color="auto" w:fill="FFFFFF" w:themeFill="background1"/>
              <w:rPr>
                <w:sz w:val="20"/>
              </w:rPr>
            </w:pPr>
          </w:p>
          <w:p w14:paraId="1300382D" w14:textId="4A28282D" w:rsidR="00C41BE2" w:rsidRPr="007E0C3C" w:rsidRDefault="00C41BE2" w:rsidP="00C41BE2">
            <w:pPr>
              <w:pStyle w:val="TableParagraph"/>
              <w:shd w:val="clear" w:color="auto" w:fill="FFFFFF" w:themeFill="background1"/>
              <w:spacing w:line="225" w:lineRule="exact"/>
              <w:ind w:right="338"/>
              <w:jc w:val="center"/>
              <w:rPr>
                <w:sz w:val="20"/>
              </w:rPr>
            </w:pPr>
            <w:r w:rsidRPr="007E0C3C">
              <w:rPr>
                <w:b/>
                <w:bCs/>
                <w:sz w:val="20"/>
              </w:rPr>
              <w:t>Inovatīvas sabiedrības</w:t>
            </w:r>
          </w:p>
        </w:tc>
        <w:tc>
          <w:tcPr>
            <w:tcW w:w="4870" w:type="dxa"/>
          </w:tcPr>
          <w:p w14:paraId="0A77C029" w14:textId="2615CF1C" w:rsidR="00C41BE2" w:rsidRPr="007E0C3C" w:rsidRDefault="00C41BE2" w:rsidP="00C41BE2">
            <w:pPr>
              <w:pStyle w:val="TableParagraph"/>
              <w:shd w:val="clear" w:color="auto" w:fill="FFFFFF" w:themeFill="background1"/>
              <w:spacing w:line="249" w:lineRule="exact"/>
              <w:ind w:left="108"/>
            </w:pPr>
            <w:r w:rsidRPr="007E0C3C">
              <w:rPr>
                <w:u w:val="single"/>
              </w:rPr>
              <w:t>BJR nepieciešams programmas atbalsts starptautiskai sadarbībai šādiem mērķiem:</w:t>
            </w:r>
          </w:p>
          <w:p w14:paraId="06E4949D" w14:textId="758F9069" w:rsidR="00C41BE2" w:rsidRPr="007E0C3C" w:rsidRDefault="00C41BE2" w:rsidP="00266F01">
            <w:pPr>
              <w:pStyle w:val="TableParagraph"/>
              <w:numPr>
                <w:ilvl w:val="0"/>
                <w:numId w:val="14"/>
              </w:numPr>
              <w:shd w:val="clear" w:color="auto" w:fill="FFFFFF" w:themeFill="background1"/>
              <w:tabs>
                <w:tab w:val="left" w:pos="337"/>
              </w:tabs>
              <w:spacing w:before="125" w:line="273" w:lineRule="auto"/>
              <w:ind w:right="228"/>
            </w:pPr>
            <w:r w:rsidRPr="007E0C3C">
              <w:t xml:space="preserve">Uzlabot organizatorisko kultūru </w:t>
            </w:r>
            <w:r w:rsidR="00266F01">
              <w:t xml:space="preserve">publiskās pārvaldes </w:t>
            </w:r>
            <w:r w:rsidRPr="007E0C3C">
              <w:t>iestādēs, kas traucē inovācijām</w:t>
            </w:r>
          </w:p>
          <w:p w14:paraId="694A1CE0" w14:textId="30977C42" w:rsidR="00C41BE2" w:rsidRPr="007E0C3C" w:rsidRDefault="00C41BE2" w:rsidP="00CF4EAA">
            <w:pPr>
              <w:pStyle w:val="TableParagraph"/>
              <w:numPr>
                <w:ilvl w:val="0"/>
                <w:numId w:val="14"/>
              </w:numPr>
              <w:shd w:val="clear" w:color="auto" w:fill="FFFFFF" w:themeFill="background1"/>
              <w:tabs>
                <w:tab w:val="left" w:pos="337"/>
              </w:tabs>
              <w:spacing w:before="125" w:line="273" w:lineRule="auto"/>
              <w:ind w:right="228"/>
            </w:pPr>
            <w:r w:rsidRPr="007E0C3C">
              <w:t>Uzlabot organizatoriskās iekārtas un procesus, lai reaģētu uz sabiedrības vajadzībām un nodrošinātu mazāk birokrātiskus un izmaksu efektīvākus publiskos pakalpojumus</w:t>
            </w:r>
          </w:p>
          <w:p w14:paraId="38B64A0D" w14:textId="4C355737" w:rsidR="00C41BE2" w:rsidRPr="007E0C3C" w:rsidRDefault="00C41BE2" w:rsidP="00CF4EAA">
            <w:pPr>
              <w:pStyle w:val="TableParagraph"/>
              <w:numPr>
                <w:ilvl w:val="0"/>
                <w:numId w:val="14"/>
              </w:numPr>
              <w:shd w:val="clear" w:color="auto" w:fill="FFFFFF" w:themeFill="background1"/>
              <w:tabs>
                <w:tab w:val="left" w:pos="337"/>
              </w:tabs>
              <w:spacing w:before="125" w:line="273" w:lineRule="auto"/>
              <w:ind w:right="228"/>
            </w:pPr>
            <w:r w:rsidRPr="007E0C3C">
              <w:t>Paaugstināt publiskā sektora spējas novērtēt jaunā risinājuma panākumus</w:t>
            </w:r>
          </w:p>
          <w:p w14:paraId="3C5DDB74" w14:textId="740BCC26" w:rsidR="00C41BE2" w:rsidRPr="007E0C3C" w:rsidRDefault="00C41BE2" w:rsidP="00CF4EAA">
            <w:pPr>
              <w:pStyle w:val="TableParagraph"/>
              <w:numPr>
                <w:ilvl w:val="0"/>
                <w:numId w:val="14"/>
              </w:numPr>
              <w:shd w:val="clear" w:color="auto" w:fill="FFFFFF" w:themeFill="background1"/>
              <w:tabs>
                <w:tab w:val="left" w:pos="337"/>
              </w:tabs>
              <w:spacing w:before="125" w:line="273" w:lineRule="auto"/>
              <w:ind w:right="228"/>
            </w:pPr>
            <w:r w:rsidRPr="007E0C3C">
              <w:t>Veicināt jauno tehnoloģiju pielietojumu publisko pakalpojumu sniegšanā</w:t>
            </w:r>
          </w:p>
          <w:p w14:paraId="189383DC" w14:textId="7685460C" w:rsidR="00C41BE2" w:rsidRPr="007E0C3C" w:rsidRDefault="00C41BE2" w:rsidP="00CF4EAA">
            <w:pPr>
              <w:pStyle w:val="TableParagraph"/>
              <w:numPr>
                <w:ilvl w:val="0"/>
                <w:numId w:val="14"/>
              </w:numPr>
              <w:shd w:val="clear" w:color="auto" w:fill="FFFFFF" w:themeFill="background1"/>
              <w:tabs>
                <w:tab w:val="left" w:pos="337"/>
              </w:tabs>
              <w:spacing w:before="125" w:line="273" w:lineRule="auto"/>
              <w:ind w:right="228"/>
            </w:pPr>
            <w:r w:rsidRPr="007E0C3C">
              <w:t>Paaugstināt publiskā sektora kā zaļo risinājumu celmlauža lomu</w:t>
            </w:r>
          </w:p>
          <w:p w14:paraId="55BC1940" w14:textId="5DE77582" w:rsidR="00C41BE2" w:rsidRPr="007E0C3C" w:rsidRDefault="00C41BE2" w:rsidP="00CF4EAA">
            <w:pPr>
              <w:pStyle w:val="TableParagraph"/>
              <w:numPr>
                <w:ilvl w:val="0"/>
                <w:numId w:val="14"/>
              </w:numPr>
              <w:shd w:val="clear" w:color="auto" w:fill="FFFFFF" w:themeFill="background1"/>
              <w:tabs>
                <w:tab w:val="left" w:pos="337"/>
              </w:tabs>
              <w:spacing w:before="125" w:line="273" w:lineRule="auto"/>
              <w:ind w:right="228"/>
            </w:pPr>
            <w:r w:rsidRPr="007E0C3C">
              <w:t xml:space="preserve">Izstrādāt sistemātiskākas publiskas atbildes dažādās nozarēs un pārrobežu līmenī, uzlabot pakalpojumu mijiedarbību </w:t>
            </w:r>
          </w:p>
          <w:p w14:paraId="41C3EF91" w14:textId="77777777" w:rsidR="00E626F9" w:rsidRPr="007E0C3C" w:rsidRDefault="00E626F9" w:rsidP="00CF4EAA">
            <w:pPr>
              <w:pStyle w:val="ListParagraph"/>
              <w:numPr>
                <w:ilvl w:val="0"/>
                <w:numId w:val="14"/>
              </w:numPr>
            </w:pPr>
            <w:r w:rsidRPr="007E0C3C">
              <w:t>Radīt uz vajadzībām balstītus pakalpojumus, kas atspoguļo teritoriālo specifiku</w:t>
            </w:r>
          </w:p>
          <w:p w14:paraId="593316EB" w14:textId="428BCC5A" w:rsidR="00E626F9" w:rsidRPr="007E0C3C" w:rsidRDefault="00E626F9" w:rsidP="00CF4EAA">
            <w:pPr>
              <w:pStyle w:val="TableParagraph"/>
              <w:numPr>
                <w:ilvl w:val="0"/>
                <w:numId w:val="14"/>
              </w:numPr>
              <w:shd w:val="clear" w:color="auto" w:fill="FFFFFF" w:themeFill="background1"/>
              <w:tabs>
                <w:tab w:val="left" w:pos="337"/>
              </w:tabs>
              <w:spacing w:before="125" w:line="273" w:lineRule="auto"/>
              <w:ind w:right="228"/>
            </w:pPr>
            <w:r w:rsidRPr="007E0C3C">
              <w:t xml:space="preserve">Paplašināt </w:t>
            </w:r>
            <w:r w:rsidR="00A73B7C" w:rsidRPr="007E0C3C">
              <w:t xml:space="preserve">izmēģinājuma </w:t>
            </w:r>
            <w:r w:rsidRPr="007E0C3C">
              <w:t>risinājumu mērogu</w:t>
            </w:r>
          </w:p>
          <w:p w14:paraId="4DA44091" w14:textId="3BA1133E" w:rsidR="00C41BE2" w:rsidRPr="007E0C3C" w:rsidRDefault="00E626F9" w:rsidP="00CF4EAA">
            <w:pPr>
              <w:pStyle w:val="TableParagraph"/>
              <w:numPr>
                <w:ilvl w:val="0"/>
                <w:numId w:val="14"/>
              </w:numPr>
              <w:shd w:val="clear" w:color="auto" w:fill="FFFFFF" w:themeFill="background1"/>
              <w:tabs>
                <w:tab w:val="left" w:pos="337"/>
              </w:tabs>
              <w:spacing w:before="125" w:line="273" w:lineRule="auto"/>
              <w:ind w:right="228"/>
            </w:pPr>
            <w:r w:rsidRPr="007E0C3C">
              <w:t>Pastiprināt pilsoņu iesaisti publisko pakalpojumu pārveidošanā</w:t>
            </w:r>
          </w:p>
        </w:tc>
      </w:tr>
    </w:tbl>
    <w:p w14:paraId="12A7D493" w14:textId="77777777" w:rsidR="00165755" w:rsidRPr="007E0C3C" w:rsidRDefault="00165755" w:rsidP="00165755">
      <w:pPr>
        <w:shd w:val="clear" w:color="auto" w:fill="FFFFFF" w:themeFill="background1"/>
        <w:sectPr w:rsidR="00165755" w:rsidRPr="007E0C3C">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870"/>
      </w:tblGrid>
      <w:tr w:rsidR="00E626F9" w:rsidRPr="007E0C3C" w14:paraId="6AD6C34D" w14:textId="77777777" w:rsidTr="004D65A5">
        <w:trPr>
          <w:trHeight w:val="11022"/>
        </w:trPr>
        <w:tc>
          <w:tcPr>
            <w:tcW w:w="1507" w:type="dxa"/>
          </w:tcPr>
          <w:p w14:paraId="0A4B73D0" w14:textId="77777777" w:rsidR="00E626F9" w:rsidRPr="007E0C3C" w:rsidRDefault="00E626F9" w:rsidP="00E626F9">
            <w:pPr>
              <w:pStyle w:val="TableParagraph"/>
              <w:shd w:val="clear" w:color="auto" w:fill="FFFFFF" w:themeFill="background1"/>
              <w:spacing w:line="225" w:lineRule="exact"/>
              <w:ind w:left="467"/>
              <w:rPr>
                <w:sz w:val="20"/>
              </w:rPr>
            </w:pPr>
            <w:r w:rsidRPr="007E0C3C">
              <w:rPr>
                <w:sz w:val="20"/>
              </w:rPr>
              <w:lastRenderedPageBreak/>
              <w:t>Politiskais mērķis 2</w:t>
            </w:r>
          </w:p>
          <w:p w14:paraId="1256A9A7" w14:textId="2C662CD9" w:rsidR="00E626F9" w:rsidRPr="007E0C3C" w:rsidRDefault="005945CB" w:rsidP="00DD0C9A">
            <w:pPr>
              <w:ind w:left="33"/>
              <w:jc w:val="both"/>
              <w:rPr>
                <w:b/>
                <w:bCs/>
                <w:iCs/>
                <w:sz w:val="20"/>
                <w:szCs w:val="20"/>
                <w:lang w:eastAsia="en-GB"/>
              </w:rPr>
            </w:pPr>
            <w:r w:rsidRPr="007E0C3C">
              <w:rPr>
                <w:b/>
                <w:bCs/>
                <w:iCs/>
                <w:sz w:val="20"/>
                <w:szCs w:val="20"/>
                <w:lang w:eastAsia="en-GB"/>
              </w:rPr>
              <w:t>Z</w:t>
            </w:r>
            <w:r w:rsidR="00E626F9" w:rsidRPr="007E0C3C">
              <w:rPr>
                <w:b/>
                <w:bCs/>
                <w:iCs/>
                <w:sz w:val="20"/>
                <w:szCs w:val="20"/>
                <w:lang w:eastAsia="en-GB"/>
              </w:rPr>
              <w:t xml:space="preserve">aļāka zema  oglekļa satura pāreja uz </w:t>
            </w:r>
            <w:proofErr w:type="spellStart"/>
            <w:r w:rsidR="00E626F9" w:rsidRPr="007E0C3C">
              <w:rPr>
                <w:b/>
                <w:bCs/>
                <w:iCs/>
                <w:sz w:val="20"/>
                <w:szCs w:val="20"/>
                <w:lang w:eastAsia="en-GB"/>
              </w:rPr>
              <w:t>bezoglekļa</w:t>
            </w:r>
            <w:proofErr w:type="spellEnd"/>
            <w:r w:rsidR="00E626F9" w:rsidRPr="007E0C3C">
              <w:rPr>
                <w:b/>
                <w:bCs/>
                <w:iCs/>
                <w:sz w:val="20"/>
                <w:szCs w:val="20"/>
                <w:lang w:eastAsia="en-GB"/>
              </w:rPr>
              <w:t xml:space="preserve"> ekonomiku neto izteiksmē un noturīgu Eiropu, veicinot tīru un godīgu energoresursu pāreju, ieguldījumus zaļajā un jūras ekonomikā, aprites ekonomiku, klimata pārmaiņu mazināšanu un pielāgošanos tām, riska</w:t>
            </w:r>
          </w:p>
          <w:p w14:paraId="2A45D181" w14:textId="57F9D2B8" w:rsidR="00E626F9" w:rsidRPr="007E0C3C" w:rsidRDefault="00E626F9" w:rsidP="00DD0C9A">
            <w:pPr>
              <w:pStyle w:val="TableParagraph"/>
              <w:shd w:val="clear" w:color="auto" w:fill="FFFFFF" w:themeFill="background1"/>
              <w:spacing w:line="225" w:lineRule="exact"/>
              <w:ind w:left="33"/>
              <w:rPr>
                <w:sz w:val="20"/>
              </w:rPr>
            </w:pPr>
            <w:r w:rsidRPr="007E0C3C">
              <w:rPr>
                <w:b/>
                <w:bCs/>
                <w:iCs/>
                <w:sz w:val="20"/>
                <w:szCs w:val="20"/>
                <w:lang w:eastAsia="en-GB"/>
              </w:rPr>
              <w:t>novēršanu un pārvaldību un ilgtspējīgu pilsētas mobilitāti</w:t>
            </w:r>
          </w:p>
        </w:tc>
        <w:tc>
          <w:tcPr>
            <w:tcW w:w="1493" w:type="dxa"/>
          </w:tcPr>
          <w:p w14:paraId="2EA2BCCD" w14:textId="77777777" w:rsidR="00E626F9" w:rsidRPr="007E0C3C" w:rsidRDefault="00E626F9" w:rsidP="00E626F9">
            <w:pPr>
              <w:ind w:left="357"/>
              <w:jc w:val="both"/>
              <w:rPr>
                <w:bCs/>
                <w:iCs/>
                <w:sz w:val="20"/>
                <w:szCs w:val="20"/>
                <w:lang w:eastAsia="en-GB"/>
              </w:rPr>
            </w:pPr>
            <w:r w:rsidRPr="007E0C3C">
              <w:rPr>
                <w:bCs/>
                <w:iCs/>
                <w:sz w:val="20"/>
                <w:szCs w:val="20"/>
                <w:lang w:eastAsia="en-GB"/>
              </w:rPr>
              <w:t>v)</w:t>
            </w:r>
          </w:p>
          <w:p w14:paraId="1D072AED" w14:textId="77777777" w:rsidR="00362D88" w:rsidRPr="007E0C3C" w:rsidRDefault="00362D88" w:rsidP="00E626F9">
            <w:pPr>
              <w:pStyle w:val="TableParagraph"/>
              <w:shd w:val="clear" w:color="auto" w:fill="FFFFFF" w:themeFill="background1"/>
              <w:spacing w:line="225" w:lineRule="exact"/>
              <w:rPr>
                <w:b/>
                <w:bCs/>
                <w:iCs/>
                <w:sz w:val="20"/>
                <w:szCs w:val="20"/>
                <w:lang w:eastAsia="en-GB"/>
              </w:rPr>
            </w:pPr>
          </w:p>
          <w:p w14:paraId="5382FA35" w14:textId="67B7B4DE" w:rsidR="00E626F9" w:rsidRPr="007E0C3C" w:rsidRDefault="000E2963" w:rsidP="004D65A5">
            <w:pPr>
              <w:pStyle w:val="TableParagraph"/>
              <w:shd w:val="clear" w:color="auto" w:fill="FFFFFF" w:themeFill="background1"/>
              <w:spacing w:line="225" w:lineRule="exact"/>
              <w:rPr>
                <w:sz w:val="20"/>
              </w:rPr>
            </w:pPr>
            <w:r>
              <w:rPr>
                <w:b/>
                <w:bCs/>
                <w:iCs/>
                <w:sz w:val="20"/>
                <w:szCs w:val="20"/>
                <w:lang w:eastAsia="en-GB"/>
              </w:rPr>
              <w:t xml:space="preserve"> </w:t>
            </w:r>
            <w:r w:rsidR="005945CB" w:rsidRPr="007E0C3C">
              <w:rPr>
                <w:b/>
                <w:bCs/>
                <w:iCs/>
                <w:sz w:val="20"/>
                <w:szCs w:val="20"/>
                <w:lang w:eastAsia="en-GB"/>
              </w:rPr>
              <w:t>Ū</w:t>
            </w:r>
            <w:r w:rsidR="00E626F9" w:rsidRPr="007E0C3C">
              <w:rPr>
                <w:b/>
                <w:bCs/>
                <w:iCs/>
                <w:sz w:val="20"/>
                <w:szCs w:val="20"/>
                <w:lang w:eastAsia="en-GB"/>
              </w:rPr>
              <w:t>dens pieejamības uzlabošana un ilgtspējīga ūdens apsaimniekošana</w:t>
            </w:r>
          </w:p>
        </w:tc>
        <w:tc>
          <w:tcPr>
            <w:tcW w:w="1387" w:type="dxa"/>
          </w:tcPr>
          <w:p w14:paraId="262E53AC" w14:textId="77777777" w:rsidR="00E626F9" w:rsidRPr="007E0C3C" w:rsidRDefault="00E626F9" w:rsidP="00E626F9">
            <w:pPr>
              <w:ind w:left="357"/>
              <w:jc w:val="both"/>
              <w:rPr>
                <w:bCs/>
                <w:iCs/>
                <w:sz w:val="20"/>
                <w:szCs w:val="20"/>
                <w:lang w:eastAsia="en-GB"/>
              </w:rPr>
            </w:pPr>
            <w:r w:rsidRPr="007E0C3C">
              <w:rPr>
                <w:bCs/>
                <w:iCs/>
                <w:sz w:val="20"/>
                <w:szCs w:val="20"/>
                <w:lang w:eastAsia="en-GB"/>
              </w:rPr>
              <w:t>2</w:t>
            </w:r>
          </w:p>
          <w:p w14:paraId="0F1C6673" w14:textId="77777777" w:rsidR="00362D88" w:rsidRPr="007E0C3C" w:rsidRDefault="00362D88" w:rsidP="00E626F9">
            <w:pPr>
              <w:pStyle w:val="TableParagraph"/>
              <w:shd w:val="clear" w:color="auto" w:fill="FFFFFF" w:themeFill="background1"/>
              <w:spacing w:line="225" w:lineRule="exact"/>
              <w:ind w:right="338"/>
              <w:rPr>
                <w:b/>
                <w:bCs/>
                <w:iCs/>
                <w:sz w:val="20"/>
                <w:szCs w:val="20"/>
                <w:lang w:eastAsia="en-GB"/>
              </w:rPr>
            </w:pPr>
          </w:p>
          <w:p w14:paraId="62C5B3DF" w14:textId="37067DFF" w:rsidR="00E626F9" w:rsidRPr="007E0C3C" w:rsidRDefault="00E626F9" w:rsidP="004D65A5">
            <w:pPr>
              <w:pStyle w:val="TableParagraph"/>
              <w:shd w:val="clear" w:color="auto" w:fill="FFFFFF" w:themeFill="background1"/>
              <w:spacing w:line="225" w:lineRule="exact"/>
              <w:ind w:right="338"/>
              <w:rPr>
                <w:sz w:val="20"/>
              </w:rPr>
            </w:pPr>
            <w:r w:rsidRPr="007E0C3C">
              <w:rPr>
                <w:b/>
                <w:bCs/>
                <w:iCs/>
                <w:sz w:val="20"/>
                <w:szCs w:val="20"/>
                <w:lang w:eastAsia="en-GB"/>
              </w:rPr>
              <w:t>Uz ūdens ekonomiju vērstas sabiedrības</w:t>
            </w:r>
          </w:p>
        </w:tc>
        <w:tc>
          <w:tcPr>
            <w:tcW w:w="4870" w:type="dxa"/>
          </w:tcPr>
          <w:p w14:paraId="55924C13" w14:textId="1FA7891B" w:rsidR="00E626F9" w:rsidRPr="007E0C3C" w:rsidRDefault="00E626F9" w:rsidP="00E626F9">
            <w:pPr>
              <w:pStyle w:val="TableParagraph"/>
              <w:shd w:val="clear" w:color="auto" w:fill="FFFFFF" w:themeFill="background1"/>
              <w:spacing w:line="249" w:lineRule="exact"/>
              <w:ind w:left="108"/>
            </w:pPr>
            <w:r w:rsidRPr="007E0C3C">
              <w:rPr>
                <w:u w:val="single"/>
              </w:rPr>
              <w:t>BJR nepieciešams programmas atbalsts starptautiskai sadarbībai šādiem mērķiem:</w:t>
            </w:r>
          </w:p>
          <w:p w14:paraId="2E2E1695" w14:textId="7759B3E4" w:rsidR="00E626F9" w:rsidRPr="007E0C3C" w:rsidRDefault="00D72518" w:rsidP="00CF4EAA">
            <w:pPr>
              <w:pStyle w:val="TableParagraph"/>
              <w:numPr>
                <w:ilvl w:val="0"/>
                <w:numId w:val="13"/>
              </w:numPr>
              <w:shd w:val="clear" w:color="auto" w:fill="FFFFFF" w:themeFill="background1"/>
              <w:tabs>
                <w:tab w:val="left" w:pos="337"/>
              </w:tabs>
              <w:spacing w:before="125" w:line="273" w:lineRule="auto"/>
              <w:ind w:right="674"/>
            </w:pPr>
            <w:r w:rsidRPr="007E0C3C">
              <w:t>Novērst un samazināt ūdens piesārņojumu</w:t>
            </w:r>
          </w:p>
          <w:p w14:paraId="69C7FF36" w14:textId="46156713" w:rsidR="00E626F9" w:rsidRPr="007E0C3C" w:rsidRDefault="006E0952" w:rsidP="00CF4EAA">
            <w:pPr>
              <w:pStyle w:val="TableParagraph"/>
              <w:numPr>
                <w:ilvl w:val="0"/>
                <w:numId w:val="13"/>
              </w:numPr>
              <w:shd w:val="clear" w:color="auto" w:fill="FFFFFF" w:themeFill="background1"/>
              <w:tabs>
                <w:tab w:val="left" w:pos="337"/>
              </w:tabs>
              <w:spacing w:before="125" w:line="273" w:lineRule="auto"/>
              <w:ind w:right="674"/>
            </w:pPr>
            <w:r w:rsidRPr="007E0C3C">
              <w:t>Uzlabot ū</w:t>
            </w:r>
            <w:r w:rsidR="00E626F9" w:rsidRPr="007E0C3C">
              <w:t>dens apsaimniekošan</w:t>
            </w:r>
            <w:r w:rsidRPr="007E0C3C">
              <w:t>u</w:t>
            </w:r>
            <w:r w:rsidR="00E626F9" w:rsidRPr="007E0C3C">
              <w:t xml:space="preserve"> dažādās nozarēs</w:t>
            </w:r>
          </w:p>
          <w:p w14:paraId="67631D31" w14:textId="2EDEF175" w:rsidR="00E626F9" w:rsidRPr="007E0C3C" w:rsidRDefault="006E0952" w:rsidP="00CF4EAA">
            <w:pPr>
              <w:pStyle w:val="TableParagraph"/>
              <w:numPr>
                <w:ilvl w:val="0"/>
                <w:numId w:val="13"/>
              </w:numPr>
              <w:shd w:val="clear" w:color="auto" w:fill="FFFFFF" w:themeFill="background1"/>
              <w:tabs>
                <w:tab w:val="left" w:pos="337"/>
              </w:tabs>
              <w:spacing w:before="125" w:line="273" w:lineRule="auto"/>
              <w:ind w:right="674"/>
            </w:pPr>
            <w:r w:rsidRPr="007E0C3C">
              <w:t>Stiprināt k</w:t>
            </w:r>
            <w:r w:rsidR="00E626F9" w:rsidRPr="007E0C3C">
              <w:t>opīg</w:t>
            </w:r>
            <w:r w:rsidRPr="007E0C3C">
              <w:t>u</w:t>
            </w:r>
            <w:r w:rsidR="00E626F9" w:rsidRPr="007E0C3C">
              <w:t xml:space="preserve"> pieej</w:t>
            </w:r>
            <w:r w:rsidRPr="007E0C3C">
              <w:t>u</w:t>
            </w:r>
            <w:r w:rsidR="00E626F9" w:rsidRPr="007E0C3C">
              <w:t xml:space="preserve"> cīņā ar piesārņojumu</w:t>
            </w:r>
          </w:p>
          <w:p w14:paraId="52E1CCBC" w14:textId="52745C27" w:rsidR="00E626F9" w:rsidRPr="007E0C3C" w:rsidRDefault="006E0952" w:rsidP="00CF4EAA">
            <w:pPr>
              <w:pStyle w:val="TableParagraph"/>
              <w:numPr>
                <w:ilvl w:val="0"/>
                <w:numId w:val="13"/>
              </w:numPr>
              <w:shd w:val="clear" w:color="auto" w:fill="FFFFFF" w:themeFill="background1"/>
              <w:tabs>
                <w:tab w:val="left" w:pos="337"/>
              </w:tabs>
              <w:spacing w:before="125" w:line="273" w:lineRule="auto"/>
              <w:ind w:right="674"/>
            </w:pPr>
            <w:r w:rsidRPr="007E0C3C">
              <w:t>Veidot i</w:t>
            </w:r>
            <w:r w:rsidR="00E626F9" w:rsidRPr="007E0C3C">
              <w:t>estāžu, nozaru un vietējo kopienu spēj</w:t>
            </w:r>
            <w:r w:rsidRPr="007E0C3C">
              <w:t>as</w:t>
            </w:r>
            <w:r w:rsidR="00E626F9" w:rsidRPr="007E0C3C">
              <w:t xml:space="preserve"> ilgtspējīgai ūdeņu apsaimniekošanai</w:t>
            </w:r>
          </w:p>
          <w:p w14:paraId="6B34C1F9" w14:textId="7157D9B4" w:rsidR="00E626F9" w:rsidRPr="007E0C3C" w:rsidRDefault="006E0952" w:rsidP="00CF4EAA">
            <w:pPr>
              <w:pStyle w:val="TableParagraph"/>
              <w:numPr>
                <w:ilvl w:val="0"/>
                <w:numId w:val="13"/>
              </w:numPr>
              <w:shd w:val="clear" w:color="auto" w:fill="FFFFFF" w:themeFill="background1"/>
              <w:tabs>
                <w:tab w:val="left" w:pos="337"/>
              </w:tabs>
              <w:spacing w:before="125" w:line="273" w:lineRule="auto"/>
              <w:ind w:right="674"/>
            </w:pPr>
            <w:r w:rsidRPr="007E0C3C">
              <w:t>Pielāgot ū</w:t>
            </w:r>
            <w:r w:rsidR="00E626F9" w:rsidRPr="007E0C3C">
              <w:t>dens apsaimniekošanas praks</w:t>
            </w:r>
            <w:r w:rsidRPr="007E0C3C">
              <w:t>i</w:t>
            </w:r>
            <w:r w:rsidR="00E626F9" w:rsidRPr="007E0C3C">
              <w:t xml:space="preserve"> mainīgajiem klimatiskajiem apstākļiem un </w:t>
            </w:r>
            <w:r w:rsidR="00055B88" w:rsidRPr="007E0C3C">
              <w:t>balstīties uz</w:t>
            </w:r>
            <w:r w:rsidRPr="007E0C3C">
              <w:t xml:space="preserve"> </w:t>
            </w:r>
            <w:r w:rsidR="00E626F9" w:rsidRPr="007E0C3C">
              <w:t>lab</w:t>
            </w:r>
            <w:r w:rsidRPr="007E0C3C">
              <w:t>o</w:t>
            </w:r>
            <w:r w:rsidR="00E626F9" w:rsidRPr="007E0C3C">
              <w:t xml:space="preserve"> praks</w:t>
            </w:r>
            <w:r w:rsidRPr="007E0C3C">
              <w:t>i</w:t>
            </w:r>
          </w:p>
          <w:p w14:paraId="4E5947C8" w14:textId="44E5A640" w:rsidR="006E0952" w:rsidRPr="007E0C3C" w:rsidRDefault="006E0952" w:rsidP="00CF4EAA">
            <w:pPr>
              <w:pStyle w:val="TableParagraph"/>
              <w:numPr>
                <w:ilvl w:val="0"/>
                <w:numId w:val="13"/>
              </w:numPr>
              <w:shd w:val="clear" w:color="auto" w:fill="FFFFFF" w:themeFill="background1"/>
              <w:tabs>
                <w:tab w:val="left" w:pos="337"/>
              </w:tabs>
              <w:spacing w:before="125" w:line="273" w:lineRule="auto"/>
              <w:ind w:right="674"/>
            </w:pPr>
            <w:r w:rsidRPr="007E0C3C">
              <w:t>T</w:t>
            </w:r>
            <w:r w:rsidR="00362D88" w:rsidRPr="007E0C3C">
              <w:t xml:space="preserve">urpināt stiprināt </w:t>
            </w:r>
            <w:r w:rsidRPr="007E0C3C">
              <w:t>pieejamo risinājumu īstenošan</w:t>
            </w:r>
            <w:r w:rsidR="00362D88" w:rsidRPr="007E0C3C">
              <w:t>u</w:t>
            </w:r>
            <w:r w:rsidRPr="007E0C3C">
              <w:t xml:space="preserve"> un efektīv</w:t>
            </w:r>
            <w:r w:rsidR="00362D88" w:rsidRPr="007E0C3C">
              <w:t>i atbalstīt</w:t>
            </w:r>
            <w:r w:rsidRPr="007E0C3C">
              <w:t xml:space="preserve"> nesen</w:t>
            </w:r>
            <w:r w:rsidR="00362D88" w:rsidRPr="007E0C3C">
              <w:t>ās</w:t>
            </w:r>
            <w:r w:rsidRPr="007E0C3C">
              <w:t xml:space="preserve"> pozitīv</w:t>
            </w:r>
            <w:r w:rsidR="00362D88" w:rsidRPr="007E0C3C">
              <w:t>ās</w:t>
            </w:r>
            <w:r w:rsidRPr="007E0C3C">
              <w:t xml:space="preserve"> tenden</w:t>
            </w:r>
            <w:r w:rsidR="00362D88" w:rsidRPr="007E0C3C">
              <w:t>ces</w:t>
            </w:r>
            <w:r w:rsidRPr="007E0C3C">
              <w:t>, pārbaudot jaunus risinājumus jaunajām problēmām ūdens apsaimniekošanas jomā</w:t>
            </w:r>
          </w:p>
          <w:p w14:paraId="41F9B294" w14:textId="25F0FC2D" w:rsidR="006E0952" w:rsidRPr="007E0C3C" w:rsidRDefault="00362D88" w:rsidP="00CF4EAA">
            <w:pPr>
              <w:pStyle w:val="TableParagraph"/>
              <w:numPr>
                <w:ilvl w:val="0"/>
                <w:numId w:val="13"/>
              </w:numPr>
              <w:shd w:val="clear" w:color="auto" w:fill="FFFFFF" w:themeFill="background1"/>
              <w:tabs>
                <w:tab w:val="left" w:pos="337"/>
              </w:tabs>
              <w:spacing w:before="125" w:line="273" w:lineRule="auto"/>
              <w:ind w:right="674"/>
            </w:pPr>
            <w:r w:rsidRPr="007E0C3C">
              <w:t>Nodrošināt v</w:t>
            </w:r>
            <w:r w:rsidR="006E0952" w:rsidRPr="007E0C3C">
              <w:t>eselīg</w:t>
            </w:r>
            <w:r w:rsidRPr="007E0C3C">
              <w:t>u</w:t>
            </w:r>
            <w:r w:rsidR="006E0952" w:rsidRPr="007E0C3C">
              <w:t xml:space="preserve"> ekosistēm</w:t>
            </w:r>
            <w:r w:rsidRPr="007E0C3C">
              <w:t>u</w:t>
            </w:r>
            <w:r w:rsidR="006E0952" w:rsidRPr="007E0C3C">
              <w:t xml:space="preserve"> jūrā un iekšzemes ūdenstilpēs</w:t>
            </w:r>
          </w:p>
          <w:p w14:paraId="4A45F2D6" w14:textId="355FA75B" w:rsidR="006E0952" w:rsidRPr="007E0C3C" w:rsidRDefault="00362D88" w:rsidP="00CF4EAA">
            <w:pPr>
              <w:pStyle w:val="TableParagraph"/>
              <w:numPr>
                <w:ilvl w:val="0"/>
                <w:numId w:val="13"/>
              </w:numPr>
              <w:shd w:val="clear" w:color="auto" w:fill="FFFFFF" w:themeFill="background1"/>
              <w:tabs>
                <w:tab w:val="left" w:pos="337"/>
              </w:tabs>
              <w:spacing w:before="125" w:line="273" w:lineRule="auto"/>
              <w:ind w:right="674"/>
            </w:pPr>
            <w:r w:rsidRPr="007E0C3C">
              <w:t>Nodrošināt i</w:t>
            </w:r>
            <w:r w:rsidR="006E0952" w:rsidRPr="007E0C3C">
              <w:t>lgtspējīg</w:t>
            </w:r>
            <w:r w:rsidRPr="007E0C3C">
              <w:t>u</w:t>
            </w:r>
            <w:r w:rsidR="006E0952" w:rsidRPr="007E0C3C">
              <w:t xml:space="preserve"> saldūdens un jūras ūdeņu, kā arī jūras resursu izmantošan</w:t>
            </w:r>
            <w:r w:rsidRPr="007E0C3C">
              <w:t>u</w:t>
            </w:r>
          </w:p>
          <w:p w14:paraId="7BA16AF5" w14:textId="1B6E84B9" w:rsidR="006E0952" w:rsidRPr="007E0C3C" w:rsidRDefault="006E0952" w:rsidP="00CF4EAA">
            <w:pPr>
              <w:pStyle w:val="TableParagraph"/>
              <w:numPr>
                <w:ilvl w:val="0"/>
                <w:numId w:val="13"/>
              </w:numPr>
              <w:shd w:val="clear" w:color="auto" w:fill="FFFFFF" w:themeFill="background1"/>
              <w:tabs>
                <w:tab w:val="left" w:pos="337"/>
              </w:tabs>
              <w:spacing w:before="125" w:line="273" w:lineRule="auto"/>
              <w:ind w:right="674"/>
            </w:pPr>
            <w:r w:rsidRPr="007E0C3C">
              <w:t>Efektīv</w:t>
            </w:r>
            <w:r w:rsidR="00362D88" w:rsidRPr="007E0C3C">
              <w:t>i</w:t>
            </w:r>
            <w:r w:rsidRPr="007E0C3C">
              <w:t xml:space="preserve"> balstī</w:t>
            </w:r>
            <w:r w:rsidR="00362D88" w:rsidRPr="007E0C3C">
              <w:t xml:space="preserve">ties </w:t>
            </w:r>
            <w:r w:rsidRPr="007E0C3C">
              <w:t>uz stiprajām pusēm un jaunajām jūras ekonomikas nozarēm</w:t>
            </w:r>
            <w:r w:rsidR="00362D88" w:rsidRPr="007E0C3C">
              <w:t>,</w:t>
            </w:r>
            <w:r w:rsidRPr="007E0C3C">
              <w:t xml:space="preserve"> atbalstot augstas konkurētspējas un inovatīvu izpēti un uzņēmējdarbības iniciatīvas</w:t>
            </w:r>
          </w:p>
          <w:p w14:paraId="687D5B7A" w14:textId="67ED9E35" w:rsidR="00E626F9" w:rsidRPr="007E0C3C" w:rsidRDefault="00362D88" w:rsidP="00CF4EAA">
            <w:pPr>
              <w:pStyle w:val="TableParagraph"/>
              <w:numPr>
                <w:ilvl w:val="0"/>
                <w:numId w:val="13"/>
              </w:numPr>
              <w:shd w:val="clear" w:color="auto" w:fill="FFFFFF" w:themeFill="background1"/>
              <w:tabs>
                <w:tab w:val="left" w:pos="337"/>
              </w:tabs>
              <w:spacing w:before="125" w:line="273" w:lineRule="auto"/>
              <w:ind w:right="674"/>
            </w:pPr>
            <w:r w:rsidRPr="007E0C3C">
              <w:t>Atbalstīt j</w:t>
            </w:r>
            <w:r w:rsidR="006E0952" w:rsidRPr="007E0C3C">
              <w:t>aun</w:t>
            </w:r>
            <w:r w:rsidRPr="007E0C3C">
              <w:t>u</w:t>
            </w:r>
            <w:r w:rsidR="006E0952" w:rsidRPr="007E0C3C">
              <w:t xml:space="preserve"> ilgtspējīgu un klimata </w:t>
            </w:r>
            <w:r w:rsidRPr="007E0C3C">
              <w:t xml:space="preserve">noturīgu </w:t>
            </w:r>
            <w:r w:rsidR="006E0952" w:rsidRPr="007E0C3C">
              <w:t xml:space="preserve">risinājumu </w:t>
            </w:r>
            <w:r w:rsidRPr="007E0C3C">
              <w:t xml:space="preserve">attīstību </w:t>
            </w:r>
            <w:r w:rsidR="006E0952" w:rsidRPr="007E0C3C">
              <w:t xml:space="preserve">jūras ekonomikas nozarēs un </w:t>
            </w:r>
            <w:r w:rsidRPr="007E0C3C">
              <w:t xml:space="preserve">nodrošināt </w:t>
            </w:r>
            <w:r w:rsidR="006E0952" w:rsidRPr="007E0C3C">
              <w:t>šo zināšanu pārnes</w:t>
            </w:r>
            <w:r w:rsidRPr="007E0C3C">
              <w:t>i</w:t>
            </w:r>
            <w:r w:rsidR="006E0952" w:rsidRPr="007E0C3C">
              <w:t xml:space="preserve"> visā reģionā</w:t>
            </w:r>
          </w:p>
          <w:p w14:paraId="282692B4" w14:textId="4B25A278" w:rsidR="00E626F9" w:rsidRPr="007E0C3C" w:rsidRDefault="00362D88" w:rsidP="00CF4EAA">
            <w:pPr>
              <w:pStyle w:val="TableParagraph"/>
              <w:numPr>
                <w:ilvl w:val="0"/>
                <w:numId w:val="13"/>
              </w:numPr>
              <w:shd w:val="clear" w:color="auto" w:fill="FFFFFF" w:themeFill="background1"/>
              <w:tabs>
                <w:tab w:val="left" w:pos="337"/>
              </w:tabs>
              <w:spacing w:before="1" w:line="273" w:lineRule="auto"/>
              <w:ind w:right="211"/>
            </w:pPr>
            <w:r w:rsidRPr="007E0C3C">
              <w:t>Efektīvāk mazināt potenciālās pretrunas starp jūras telpas lietotājiem un veicināt tās kopīgu izmantošanu</w:t>
            </w:r>
          </w:p>
        </w:tc>
      </w:tr>
    </w:tbl>
    <w:p w14:paraId="4C0F5EDA" w14:textId="77777777" w:rsidR="00165755" w:rsidRPr="007E0C3C" w:rsidRDefault="00165755" w:rsidP="00165755">
      <w:pPr>
        <w:shd w:val="clear" w:color="auto" w:fill="FFFFFF" w:themeFill="background1"/>
        <w:spacing w:line="276" w:lineRule="auto"/>
        <w:sectPr w:rsidR="00165755" w:rsidRPr="007E0C3C">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676"/>
      </w:tblGrid>
      <w:tr w:rsidR="00362D88" w:rsidRPr="007E0C3C" w14:paraId="1BCE07A6" w14:textId="77777777" w:rsidTr="004D65A5">
        <w:trPr>
          <w:trHeight w:val="7928"/>
        </w:trPr>
        <w:tc>
          <w:tcPr>
            <w:tcW w:w="1507" w:type="dxa"/>
          </w:tcPr>
          <w:p w14:paraId="231D42E3" w14:textId="77777777" w:rsidR="00362D88" w:rsidRPr="007E0C3C" w:rsidRDefault="00362D88" w:rsidP="00362D88">
            <w:pPr>
              <w:pStyle w:val="TableParagraph"/>
              <w:shd w:val="clear" w:color="auto" w:fill="FFFFFF" w:themeFill="background1"/>
              <w:spacing w:line="225" w:lineRule="exact"/>
              <w:ind w:left="467"/>
              <w:rPr>
                <w:sz w:val="20"/>
              </w:rPr>
            </w:pPr>
            <w:r w:rsidRPr="007E0C3C">
              <w:rPr>
                <w:sz w:val="20"/>
              </w:rPr>
              <w:lastRenderedPageBreak/>
              <w:t>Politiskais mērķis 2</w:t>
            </w:r>
          </w:p>
          <w:p w14:paraId="349BB636" w14:textId="0F694DF6" w:rsidR="00362D88" w:rsidRPr="007E0C3C" w:rsidRDefault="005945CB" w:rsidP="00362D88">
            <w:pPr>
              <w:jc w:val="both"/>
              <w:rPr>
                <w:b/>
                <w:bCs/>
                <w:iCs/>
                <w:sz w:val="20"/>
                <w:szCs w:val="20"/>
                <w:lang w:eastAsia="en-GB"/>
              </w:rPr>
            </w:pPr>
            <w:r w:rsidRPr="007E0C3C">
              <w:rPr>
                <w:b/>
                <w:bCs/>
                <w:iCs/>
                <w:sz w:val="20"/>
                <w:szCs w:val="20"/>
                <w:lang w:eastAsia="en-GB"/>
              </w:rPr>
              <w:t>Z</w:t>
            </w:r>
            <w:r w:rsidR="00362D88" w:rsidRPr="007E0C3C">
              <w:rPr>
                <w:b/>
                <w:bCs/>
                <w:iCs/>
                <w:sz w:val="20"/>
                <w:szCs w:val="20"/>
                <w:lang w:eastAsia="en-GB"/>
              </w:rPr>
              <w:t xml:space="preserve">aļāka zema  oglekļa satura pāreja uz </w:t>
            </w:r>
            <w:proofErr w:type="spellStart"/>
            <w:r w:rsidR="00362D88" w:rsidRPr="007E0C3C">
              <w:rPr>
                <w:b/>
                <w:bCs/>
                <w:iCs/>
                <w:sz w:val="20"/>
                <w:szCs w:val="20"/>
                <w:lang w:eastAsia="en-GB"/>
              </w:rPr>
              <w:t>bezoglekļa</w:t>
            </w:r>
            <w:proofErr w:type="spellEnd"/>
            <w:r w:rsidR="00362D88" w:rsidRPr="007E0C3C">
              <w:rPr>
                <w:b/>
                <w:bCs/>
                <w:iCs/>
                <w:sz w:val="20"/>
                <w:szCs w:val="20"/>
                <w:lang w:eastAsia="en-GB"/>
              </w:rPr>
              <w:t xml:space="preserve"> ekonomiku neto izteiksmē un noturīgu Eiropu, veicinot tīru un godīgu energoresursu pāreju, ieguldījumus zaļajā un jūras ekonomikā, aprites ekonomiku, klimata pārmaiņu mazināšanu un pielāgošanos tām, riska</w:t>
            </w:r>
          </w:p>
          <w:p w14:paraId="04B6B108" w14:textId="54AA14DA" w:rsidR="00362D88" w:rsidRPr="007E0C3C" w:rsidRDefault="00362D88" w:rsidP="004D65A5">
            <w:pPr>
              <w:pStyle w:val="TableParagraph"/>
              <w:shd w:val="clear" w:color="auto" w:fill="FFFFFF" w:themeFill="background1"/>
              <w:spacing w:line="225" w:lineRule="exact"/>
              <w:rPr>
                <w:sz w:val="20"/>
              </w:rPr>
            </w:pPr>
            <w:r w:rsidRPr="007E0C3C">
              <w:rPr>
                <w:b/>
                <w:bCs/>
                <w:iCs/>
                <w:sz w:val="20"/>
                <w:szCs w:val="20"/>
                <w:lang w:eastAsia="en-GB"/>
              </w:rPr>
              <w:t>novēršanu un pārvaldību un ilgtspējīgu pilsētas mobilitāti</w:t>
            </w:r>
          </w:p>
        </w:tc>
        <w:tc>
          <w:tcPr>
            <w:tcW w:w="1493" w:type="dxa"/>
          </w:tcPr>
          <w:p w14:paraId="31DCD8DE" w14:textId="0723ADCF" w:rsidR="00362D88" w:rsidRPr="007E0C3C" w:rsidRDefault="00362D88" w:rsidP="00362D88">
            <w:pPr>
              <w:ind w:left="357"/>
              <w:jc w:val="both"/>
              <w:rPr>
                <w:bCs/>
                <w:iCs/>
                <w:sz w:val="20"/>
                <w:szCs w:val="20"/>
                <w:lang w:eastAsia="en-GB"/>
              </w:rPr>
            </w:pPr>
            <w:r w:rsidRPr="007E0C3C">
              <w:rPr>
                <w:bCs/>
                <w:iCs/>
                <w:sz w:val="20"/>
                <w:szCs w:val="20"/>
                <w:lang w:eastAsia="en-GB"/>
              </w:rPr>
              <w:t>v</w:t>
            </w:r>
            <w:r w:rsidR="005945CB" w:rsidRPr="007E0C3C">
              <w:rPr>
                <w:bCs/>
                <w:iCs/>
                <w:sz w:val="20"/>
                <w:szCs w:val="20"/>
                <w:lang w:eastAsia="en-GB"/>
              </w:rPr>
              <w:t>i</w:t>
            </w:r>
            <w:r w:rsidRPr="007E0C3C">
              <w:rPr>
                <w:bCs/>
                <w:iCs/>
                <w:sz w:val="20"/>
                <w:szCs w:val="20"/>
                <w:lang w:eastAsia="en-GB"/>
              </w:rPr>
              <w:t>)</w:t>
            </w:r>
          </w:p>
          <w:p w14:paraId="2E10C49B" w14:textId="77777777" w:rsidR="00362D88" w:rsidRPr="007E0C3C" w:rsidRDefault="00362D88" w:rsidP="00362D88">
            <w:pPr>
              <w:pStyle w:val="TableParagraph"/>
              <w:shd w:val="clear" w:color="auto" w:fill="FFFFFF" w:themeFill="background1"/>
              <w:spacing w:line="225" w:lineRule="exact"/>
              <w:rPr>
                <w:b/>
                <w:bCs/>
                <w:iCs/>
                <w:sz w:val="20"/>
                <w:szCs w:val="20"/>
                <w:lang w:eastAsia="en-GB"/>
              </w:rPr>
            </w:pPr>
          </w:p>
          <w:p w14:paraId="6FB23F98" w14:textId="2F06E08A" w:rsidR="00362D88" w:rsidRPr="007E0C3C" w:rsidRDefault="005945CB" w:rsidP="004D65A5">
            <w:pPr>
              <w:pStyle w:val="TableParagraph"/>
              <w:shd w:val="clear" w:color="auto" w:fill="FFFFFF" w:themeFill="background1"/>
              <w:spacing w:line="225" w:lineRule="exact"/>
              <w:rPr>
                <w:sz w:val="20"/>
              </w:rPr>
            </w:pPr>
            <w:r w:rsidRPr="007E0C3C">
              <w:rPr>
                <w:b/>
                <w:bCs/>
                <w:iCs/>
                <w:sz w:val="20"/>
                <w:szCs w:val="20"/>
                <w:lang w:eastAsia="en-GB"/>
              </w:rPr>
              <w:t>Pārejas uz aprites un resursu efektīvu ekonomiku veicināšana</w:t>
            </w:r>
          </w:p>
        </w:tc>
        <w:tc>
          <w:tcPr>
            <w:tcW w:w="1387" w:type="dxa"/>
          </w:tcPr>
          <w:p w14:paraId="356F0196" w14:textId="3E86C34C" w:rsidR="00362D88" w:rsidRPr="000E2963" w:rsidRDefault="00ED1FB3" w:rsidP="00362D88">
            <w:pPr>
              <w:ind w:left="357"/>
              <w:jc w:val="both"/>
              <w:rPr>
                <w:bCs/>
                <w:iCs/>
                <w:sz w:val="20"/>
                <w:szCs w:val="20"/>
                <w:lang w:eastAsia="en-GB"/>
              </w:rPr>
            </w:pPr>
            <w:r w:rsidRPr="000E2963">
              <w:rPr>
                <w:sz w:val="20"/>
              </w:rPr>
              <w:t>3</w:t>
            </w:r>
          </w:p>
          <w:p w14:paraId="15100483" w14:textId="77777777" w:rsidR="00362D88" w:rsidRPr="000E2963" w:rsidRDefault="00362D88" w:rsidP="00362D88">
            <w:pPr>
              <w:pStyle w:val="TableParagraph"/>
              <w:shd w:val="clear" w:color="auto" w:fill="FFFFFF" w:themeFill="background1"/>
              <w:spacing w:line="225" w:lineRule="exact"/>
              <w:rPr>
                <w:b/>
                <w:bCs/>
                <w:iCs/>
                <w:sz w:val="20"/>
                <w:szCs w:val="20"/>
                <w:lang w:eastAsia="en-GB"/>
              </w:rPr>
            </w:pPr>
          </w:p>
          <w:p w14:paraId="243E9332" w14:textId="097C3B3E" w:rsidR="00362D88" w:rsidRPr="000E2963" w:rsidRDefault="005945CB" w:rsidP="004D65A5">
            <w:pPr>
              <w:pStyle w:val="TableParagraph"/>
              <w:shd w:val="clear" w:color="auto" w:fill="FFFFFF" w:themeFill="background1"/>
              <w:spacing w:line="225" w:lineRule="exact"/>
              <w:rPr>
                <w:sz w:val="20"/>
              </w:rPr>
            </w:pPr>
            <w:r w:rsidRPr="000E2963">
              <w:rPr>
                <w:b/>
                <w:bCs/>
                <w:iCs/>
                <w:sz w:val="20"/>
                <w:szCs w:val="20"/>
                <w:lang w:eastAsia="en-GB"/>
              </w:rPr>
              <w:t>Klimata neitrālas</w:t>
            </w:r>
            <w:r w:rsidR="00362D88" w:rsidRPr="000E2963">
              <w:rPr>
                <w:b/>
                <w:bCs/>
                <w:iCs/>
                <w:sz w:val="20"/>
                <w:szCs w:val="20"/>
                <w:lang w:eastAsia="en-GB"/>
              </w:rPr>
              <w:t xml:space="preserve"> sabiedrības</w:t>
            </w:r>
          </w:p>
        </w:tc>
        <w:tc>
          <w:tcPr>
            <w:tcW w:w="4676" w:type="dxa"/>
          </w:tcPr>
          <w:p w14:paraId="0FA1AB13" w14:textId="7279577A" w:rsidR="00362D88" w:rsidRPr="007E0C3C" w:rsidRDefault="00362D88" w:rsidP="00362D88">
            <w:pPr>
              <w:pStyle w:val="TableParagraph"/>
              <w:shd w:val="clear" w:color="auto" w:fill="FFFFFF" w:themeFill="background1"/>
              <w:spacing w:line="249" w:lineRule="exact"/>
              <w:ind w:left="108"/>
            </w:pPr>
            <w:r w:rsidRPr="007E0C3C">
              <w:rPr>
                <w:u w:val="single"/>
              </w:rPr>
              <w:t>BJR nepieciešams programmas atbalsts starptautiskai sadarbībai šādiem mērķiem:</w:t>
            </w:r>
          </w:p>
          <w:p w14:paraId="776C3ABD" w14:textId="61EDEF19" w:rsidR="00362D88" w:rsidRPr="007E0C3C" w:rsidRDefault="00362D88" w:rsidP="00CF4EAA">
            <w:pPr>
              <w:pStyle w:val="TableParagraph"/>
              <w:numPr>
                <w:ilvl w:val="0"/>
                <w:numId w:val="12"/>
              </w:numPr>
              <w:shd w:val="clear" w:color="auto" w:fill="FFFFFF" w:themeFill="background1"/>
              <w:tabs>
                <w:tab w:val="left" w:pos="337"/>
              </w:tabs>
              <w:spacing w:line="273" w:lineRule="auto"/>
              <w:ind w:right="840"/>
            </w:pPr>
            <w:r w:rsidRPr="007E0C3C">
              <w:t>Saglabāt BJR ekonomiku izaugsmi, neiejaucoties apkārtējā vidē un neveicinot tālākas klimata pārmaiņas</w:t>
            </w:r>
          </w:p>
          <w:p w14:paraId="0E1668B0" w14:textId="0195B47D" w:rsidR="00362D88" w:rsidRPr="007E0C3C" w:rsidRDefault="001A54F3" w:rsidP="00CF4EAA">
            <w:pPr>
              <w:pStyle w:val="TableParagraph"/>
              <w:numPr>
                <w:ilvl w:val="0"/>
                <w:numId w:val="12"/>
              </w:numPr>
              <w:shd w:val="clear" w:color="auto" w:fill="FFFFFF" w:themeFill="background1"/>
              <w:tabs>
                <w:tab w:val="left" w:pos="337"/>
              </w:tabs>
              <w:spacing w:line="273" w:lineRule="auto"/>
              <w:ind w:right="394"/>
            </w:pPr>
            <w:r w:rsidRPr="007E0C3C">
              <w:t>Balstīties uz esošajām iniciatīvām un notikumiem, pārnesot ekonomiku uz apriti, pilnveidotām esošajām aprites pieejām</w:t>
            </w:r>
          </w:p>
          <w:p w14:paraId="77D0BF8E" w14:textId="4D4BD929" w:rsidR="00362D88" w:rsidRPr="004D65A5" w:rsidRDefault="001A54F3" w:rsidP="00CF4EAA">
            <w:pPr>
              <w:pStyle w:val="TableParagraph"/>
              <w:numPr>
                <w:ilvl w:val="0"/>
                <w:numId w:val="12"/>
              </w:numPr>
              <w:shd w:val="clear" w:color="auto" w:fill="FFFFFF" w:themeFill="background1"/>
              <w:rPr>
                <w:sz w:val="24"/>
              </w:rPr>
            </w:pPr>
            <w:r w:rsidRPr="007E0C3C">
              <w:t>Izveidot sistēmisku un holistisku pieeju, kas aptver dažādas nozares</w:t>
            </w:r>
          </w:p>
          <w:p w14:paraId="3DF51A6C" w14:textId="1EA9527C" w:rsidR="00362D88" w:rsidRPr="007E0C3C" w:rsidRDefault="001A54F3" w:rsidP="00CF4EAA">
            <w:pPr>
              <w:pStyle w:val="TableParagraph"/>
              <w:numPr>
                <w:ilvl w:val="0"/>
                <w:numId w:val="12"/>
              </w:numPr>
              <w:shd w:val="clear" w:color="auto" w:fill="FFFFFF" w:themeFill="background1"/>
              <w:tabs>
                <w:tab w:val="left" w:pos="337"/>
              </w:tabs>
              <w:spacing w:line="276" w:lineRule="auto"/>
              <w:ind w:right="736"/>
              <w:jc w:val="both"/>
            </w:pPr>
            <w:r w:rsidRPr="007E0C3C">
              <w:t xml:space="preserve">Izmantot </w:t>
            </w:r>
            <w:proofErr w:type="spellStart"/>
            <w:r w:rsidRPr="007E0C3C">
              <w:t>makroreģionālu</w:t>
            </w:r>
            <w:proofErr w:type="spellEnd"/>
            <w:r w:rsidRPr="007E0C3C">
              <w:t xml:space="preserve"> perspektīvu, attīstot tirgus aprites precēm</w:t>
            </w:r>
          </w:p>
          <w:p w14:paraId="136E3362" w14:textId="77777777" w:rsidR="001A54F3" w:rsidRPr="007E0C3C" w:rsidRDefault="001A54F3"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Izstrādāt rūpnieciskās stratēģijas, kas veicina apriti BJR nozarēm ar augstu ietekmi uz apkārtējo vidi</w:t>
            </w:r>
          </w:p>
          <w:p w14:paraId="05B602A8" w14:textId="77777777" w:rsidR="001A54F3" w:rsidRPr="007E0C3C" w:rsidRDefault="001A54F3"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Integrēt apriti pilsētas un reģionālajos plānošanas procesos</w:t>
            </w:r>
          </w:p>
          <w:p w14:paraId="3290A885" w14:textId="77777777" w:rsidR="001A54F3" w:rsidRPr="007E0C3C" w:rsidRDefault="001A54F3"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No jauna definēt viedās specializācijas pieejas, lai veicinātu pāreju uz apriti</w:t>
            </w:r>
          </w:p>
          <w:p w14:paraId="729DC6B6" w14:textId="77777777" w:rsidR="001A54F3" w:rsidRPr="007E0C3C" w:rsidRDefault="001A54F3" w:rsidP="00CF4EAA">
            <w:pPr>
              <w:pStyle w:val="ListParagraph"/>
              <w:widowControl/>
              <w:numPr>
                <w:ilvl w:val="0"/>
                <w:numId w:val="12"/>
              </w:numPr>
              <w:autoSpaceDE/>
              <w:autoSpaceDN/>
              <w:spacing w:before="0" w:after="200" w:line="276" w:lineRule="auto"/>
              <w:contextualSpacing/>
              <w:rPr>
                <w:b/>
                <w:bCs/>
                <w:iCs/>
                <w:szCs w:val="24"/>
                <w:lang w:eastAsia="en-GB"/>
              </w:rPr>
            </w:pPr>
            <w:r w:rsidRPr="007E0C3C">
              <w:rPr>
                <w:iCs/>
                <w:lang w:eastAsia="en-GB"/>
              </w:rPr>
              <w:t xml:space="preserve">Efektīvi izmantot </w:t>
            </w:r>
            <w:proofErr w:type="spellStart"/>
            <w:r w:rsidRPr="007E0C3C">
              <w:rPr>
                <w:iCs/>
                <w:lang w:eastAsia="en-GB"/>
              </w:rPr>
              <w:t>digitalizācijas</w:t>
            </w:r>
            <w:proofErr w:type="spellEnd"/>
            <w:r w:rsidRPr="007E0C3C">
              <w:rPr>
                <w:iCs/>
                <w:lang w:eastAsia="en-GB"/>
              </w:rPr>
              <w:t xml:space="preserve"> potenciālu kā līdzekli resursu efektīvas ekonomikas sasniegšanai</w:t>
            </w:r>
          </w:p>
          <w:p w14:paraId="33643536" w14:textId="77777777" w:rsidR="005945CB" w:rsidRPr="007E0C3C" w:rsidRDefault="001A54F3" w:rsidP="00CF4EAA">
            <w:pPr>
              <w:pStyle w:val="ListParagraph"/>
              <w:widowControl/>
              <w:numPr>
                <w:ilvl w:val="0"/>
                <w:numId w:val="12"/>
              </w:numPr>
              <w:shd w:val="clear" w:color="auto" w:fill="FFFFFF" w:themeFill="background1"/>
              <w:tabs>
                <w:tab w:val="left" w:pos="337"/>
              </w:tabs>
              <w:autoSpaceDE/>
              <w:autoSpaceDN/>
              <w:spacing w:before="0" w:after="200" w:line="273" w:lineRule="auto"/>
              <w:ind w:right="103"/>
              <w:contextualSpacing/>
            </w:pPr>
            <w:r w:rsidRPr="007E0C3C">
              <w:rPr>
                <w:iCs/>
                <w:lang w:eastAsia="en-GB"/>
              </w:rPr>
              <w:t>Apzināt neaizsargāto grupu vajadzības, kuru labklājību varētu ietekmēt pāreja uz apriti</w:t>
            </w:r>
          </w:p>
          <w:p w14:paraId="591BD52D" w14:textId="6D79B360" w:rsidR="00362D88" w:rsidRPr="007E0C3C" w:rsidRDefault="001A54F3" w:rsidP="00CF4EAA">
            <w:pPr>
              <w:pStyle w:val="TableParagraph"/>
              <w:numPr>
                <w:ilvl w:val="0"/>
                <w:numId w:val="12"/>
              </w:numPr>
              <w:shd w:val="clear" w:color="auto" w:fill="FFFFFF" w:themeFill="background1"/>
              <w:tabs>
                <w:tab w:val="left" w:pos="337"/>
              </w:tabs>
              <w:spacing w:line="276" w:lineRule="auto"/>
              <w:ind w:right="214"/>
            </w:pPr>
            <w:r w:rsidRPr="007E0C3C">
              <w:rPr>
                <w:iCs/>
                <w:lang w:eastAsia="en-GB"/>
              </w:rPr>
              <w:t>Veicināt informētību par aprites iespējām uzņēmumiem, kā arī sabiedrībai vis</w:t>
            </w:r>
            <w:r w:rsidR="005945CB" w:rsidRPr="007E0C3C">
              <w:rPr>
                <w:iCs/>
                <w:lang w:eastAsia="en-GB"/>
              </w:rPr>
              <w:t>ā</w:t>
            </w:r>
            <w:r w:rsidRPr="007E0C3C">
              <w:rPr>
                <w:iCs/>
                <w:lang w:eastAsia="en-GB"/>
              </w:rPr>
              <w:t>s BJR daļās</w:t>
            </w:r>
          </w:p>
        </w:tc>
      </w:tr>
      <w:tr w:rsidR="005945CB" w:rsidRPr="007E0C3C" w14:paraId="6629715E" w14:textId="77777777" w:rsidTr="00A73B7C">
        <w:trPr>
          <w:trHeight w:val="3350"/>
        </w:trPr>
        <w:tc>
          <w:tcPr>
            <w:tcW w:w="1507" w:type="dxa"/>
          </w:tcPr>
          <w:p w14:paraId="7B371460" w14:textId="77777777" w:rsidR="005945CB" w:rsidRPr="007E0C3C" w:rsidRDefault="005945CB" w:rsidP="005945CB">
            <w:pPr>
              <w:pStyle w:val="TableParagraph"/>
              <w:shd w:val="clear" w:color="auto" w:fill="FFFFFF" w:themeFill="background1"/>
              <w:spacing w:line="225" w:lineRule="exact"/>
              <w:ind w:left="467"/>
              <w:rPr>
                <w:sz w:val="20"/>
              </w:rPr>
            </w:pPr>
            <w:r w:rsidRPr="007E0C3C">
              <w:rPr>
                <w:sz w:val="20"/>
              </w:rPr>
              <w:t>Politiskais mērķis 2</w:t>
            </w:r>
          </w:p>
          <w:p w14:paraId="4A083F26" w14:textId="2B003A4C" w:rsidR="005945CB" w:rsidRPr="007E0C3C" w:rsidRDefault="005945CB" w:rsidP="00D72518">
            <w:pPr>
              <w:jc w:val="both"/>
              <w:rPr>
                <w:sz w:val="20"/>
              </w:rPr>
            </w:pPr>
            <w:r w:rsidRPr="007E0C3C">
              <w:rPr>
                <w:b/>
                <w:bCs/>
                <w:iCs/>
                <w:sz w:val="20"/>
                <w:szCs w:val="20"/>
                <w:lang w:eastAsia="en-GB"/>
              </w:rPr>
              <w:t xml:space="preserve">Zaļāka zema  oglekļa satura pāreja uz </w:t>
            </w:r>
            <w:proofErr w:type="spellStart"/>
            <w:r w:rsidRPr="007E0C3C">
              <w:rPr>
                <w:b/>
                <w:bCs/>
                <w:iCs/>
                <w:sz w:val="20"/>
                <w:szCs w:val="20"/>
                <w:lang w:eastAsia="en-GB"/>
              </w:rPr>
              <w:t>bezoglekļa</w:t>
            </w:r>
            <w:proofErr w:type="spellEnd"/>
            <w:r w:rsidRPr="007E0C3C">
              <w:rPr>
                <w:b/>
                <w:bCs/>
                <w:iCs/>
                <w:sz w:val="20"/>
                <w:szCs w:val="20"/>
                <w:lang w:eastAsia="en-GB"/>
              </w:rPr>
              <w:t xml:space="preserve"> ekonomiku neto izteiksmē un noturīgu Eiropu, veicinot tīru un godīgu energoresursu pāreju, ieguldījumus zaļajā un jūras ekonomikā, aprites ekonomiku, klimata pārmaiņu mazināšanu un pielāgošanos tām, riska</w:t>
            </w:r>
            <w:r w:rsidR="007C6415" w:rsidRPr="007E0C3C">
              <w:rPr>
                <w:b/>
                <w:bCs/>
                <w:iCs/>
                <w:sz w:val="20"/>
                <w:szCs w:val="20"/>
                <w:lang w:eastAsia="en-GB"/>
              </w:rPr>
              <w:t xml:space="preserve"> </w:t>
            </w:r>
            <w:r w:rsidRPr="007E0C3C">
              <w:rPr>
                <w:b/>
                <w:bCs/>
                <w:iCs/>
                <w:sz w:val="20"/>
                <w:szCs w:val="20"/>
                <w:lang w:eastAsia="en-GB"/>
              </w:rPr>
              <w:t xml:space="preserve">novēršanu un pārvaldību un </w:t>
            </w:r>
            <w:r w:rsidRPr="007E0C3C">
              <w:rPr>
                <w:b/>
                <w:bCs/>
                <w:iCs/>
                <w:sz w:val="20"/>
                <w:szCs w:val="20"/>
                <w:lang w:eastAsia="en-GB"/>
              </w:rPr>
              <w:lastRenderedPageBreak/>
              <w:t>ilgtspējīgu pilsētas mobilitāti</w:t>
            </w:r>
          </w:p>
        </w:tc>
        <w:tc>
          <w:tcPr>
            <w:tcW w:w="1493" w:type="dxa"/>
          </w:tcPr>
          <w:p w14:paraId="069B1CA6" w14:textId="65DF3012" w:rsidR="005945CB" w:rsidRPr="007E0C3C" w:rsidRDefault="00ED1FB3" w:rsidP="007D2B5B">
            <w:pPr>
              <w:pStyle w:val="TableParagraph"/>
              <w:shd w:val="clear" w:color="auto" w:fill="FFFFFF" w:themeFill="background1"/>
              <w:spacing w:line="225" w:lineRule="exact"/>
              <w:jc w:val="center"/>
              <w:rPr>
                <w:b/>
                <w:bCs/>
                <w:iCs/>
                <w:sz w:val="20"/>
                <w:szCs w:val="20"/>
                <w:lang w:eastAsia="en-GB"/>
              </w:rPr>
            </w:pPr>
            <w:r w:rsidRPr="00D5478E">
              <w:rPr>
                <w:sz w:val="20"/>
              </w:rPr>
              <w:lastRenderedPageBreak/>
              <w:t>i)</w:t>
            </w:r>
          </w:p>
          <w:p w14:paraId="396B7876" w14:textId="75C00EBD" w:rsidR="005945CB" w:rsidRPr="007E0C3C" w:rsidRDefault="005945CB" w:rsidP="007D2B5B">
            <w:pPr>
              <w:pStyle w:val="TableParagraph"/>
              <w:shd w:val="clear" w:color="auto" w:fill="FFFFFF" w:themeFill="background1"/>
              <w:spacing w:line="225" w:lineRule="exact"/>
              <w:jc w:val="center"/>
              <w:rPr>
                <w:sz w:val="20"/>
              </w:rPr>
            </w:pPr>
            <w:r w:rsidRPr="007E0C3C">
              <w:rPr>
                <w:b/>
                <w:bCs/>
                <w:iCs/>
                <w:sz w:val="20"/>
                <w:szCs w:val="20"/>
                <w:lang w:eastAsia="en-GB"/>
              </w:rPr>
              <w:t>Energoefektivitātes veicināšana un siltumnīcefekta gāzu emisiju samazināšanas veicināšana</w:t>
            </w:r>
          </w:p>
        </w:tc>
        <w:tc>
          <w:tcPr>
            <w:tcW w:w="1387" w:type="dxa"/>
          </w:tcPr>
          <w:p w14:paraId="135A4B47" w14:textId="60CE330A" w:rsidR="005945CB" w:rsidRPr="000E2963" w:rsidRDefault="00D72518" w:rsidP="005945CB">
            <w:pPr>
              <w:ind w:left="357"/>
              <w:jc w:val="both"/>
              <w:rPr>
                <w:bCs/>
                <w:iCs/>
                <w:sz w:val="20"/>
                <w:szCs w:val="20"/>
                <w:lang w:eastAsia="en-GB"/>
              </w:rPr>
            </w:pPr>
            <w:r w:rsidRPr="000E2963">
              <w:rPr>
                <w:bCs/>
                <w:iCs/>
                <w:sz w:val="20"/>
                <w:szCs w:val="20"/>
                <w:lang w:eastAsia="en-GB"/>
              </w:rPr>
              <w:t>3</w:t>
            </w:r>
          </w:p>
          <w:p w14:paraId="0A069872" w14:textId="77777777" w:rsidR="005945CB" w:rsidRPr="000E2963" w:rsidRDefault="005945CB" w:rsidP="005945CB">
            <w:pPr>
              <w:pStyle w:val="TableParagraph"/>
              <w:shd w:val="clear" w:color="auto" w:fill="FFFFFF" w:themeFill="background1"/>
              <w:spacing w:line="225" w:lineRule="exact"/>
              <w:rPr>
                <w:b/>
                <w:bCs/>
                <w:iCs/>
                <w:sz w:val="20"/>
                <w:szCs w:val="20"/>
                <w:lang w:eastAsia="en-GB"/>
              </w:rPr>
            </w:pPr>
          </w:p>
          <w:p w14:paraId="6AF910AB" w14:textId="6188F839" w:rsidR="005945CB" w:rsidRPr="000E2963" w:rsidRDefault="005945CB" w:rsidP="00D72518">
            <w:pPr>
              <w:pStyle w:val="TableParagraph"/>
              <w:shd w:val="clear" w:color="auto" w:fill="FFFFFF" w:themeFill="background1"/>
              <w:spacing w:line="225" w:lineRule="exact"/>
              <w:rPr>
                <w:sz w:val="20"/>
              </w:rPr>
            </w:pPr>
            <w:r w:rsidRPr="000E2963">
              <w:rPr>
                <w:b/>
                <w:sz w:val="20"/>
              </w:rPr>
              <w:t>Klimata neitrālas sabiedrības</w:t>
            </w:r>
          </w:p>
        </w:tc>
        <w:tc>
          <w:tcPr>
            <w:tcW w:w="4676" w:type="dxa"/>
          </w:tcPr>
          <w:p w14:paraId="70016D19" w14:textId="5C7E4037" w:rsidR="005945CB" w:rsidRPr="007E0C3C" w:rsidRDefault="005945CB" w:rsidP="00D72518">
            <w:pPr>
              <w:pStyle w:val="TableParagraph"/>
              <w:shd w:val="clear" w:color="auto" w:fill="FFFFFF" w:themeFill="background1"/>
              <w:spacing w:line="249" w:lineRule="exact"/>
              <w:ind w:left="108"/>
            </w:pPr>
            <w:r w:rsidRPr="007E0C3C">
              <w:rPr>
                <w:u w:val="single"/>
              </w:rPr>
              <w:t xml:space="preserve">BJR </w:t>
            </w:r>
            <w:r w:rsidRPr="00D72518">
              <w:rPr>
                <w:u w:val="single"/>
              </w:rPr>
              <w:t xml:space="preserve">nepieciešams </w:t>
            </w:r>
            <w:r w:rsidRPr="007E0C3C">
              <w:rPr>
                <w:u w:val="single"/>
              </w:rPr>
              <w:t>programmas atbalsts starptautiskai sadarbībai šādiem mērķiem:</w:t>
            </w:r>
          </w:p>
          <w:p w14:paraId="5B3086E5" w14:textId="78483298" w:rsidR="005945CB" w:rsidRPr="007E0C3C" w:rsidRDefault="005945CB"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Atbalstīt pozitīvās tendences attiecībā uz augošo atjaunojamās enerģijas daļu un uzlabotu energoefektivitāti BJR</w:t>
            </w:r>
          </w:p>
          <w:p w14:paraId="79218371" w14:textId="5FF5CBA8" w:rsidR="005945CB" w:rsidRPr="007E0C3C" w:rsidRDefault="005945CB"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 xml:space="preserve">Pievērsties holistiskai energoresursu </w:t>
            </w:r>
            <w:proofErr w:type="spellStart"/>
            <w:r w:rsidRPr="007E0C3C">
              <w:rPr>
                <w:iCs/>
                <w:lang w:eastAsia="en-GB"/>
              </w:rPr>
              <w:t>pārnesei</w:t>
            </w:r>
            <w:proofErr w:type="spellEnd"/>
          </w:p>
          <w:p w14:paraId="6FB3D79B" w14:textId="01319B0D" w:rsidR="005945CB" w:rsidRPr="007E0C3C" w:rsidRDefault="005945CB"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Stiprināt</w:t>
            </w:r>
            <w:r w:rsidRPr="007E0C3C">
              <w:t xml:space="preserve"> </w:t>
            </w:r>
            <w:r w:rsidRPr="007E0C3C">
              <w:rPr>
                <w:iCs/>
                <w:lang w:eastAsia="en-GB"/>
              </w:rPr>
              <w:t>modernu un klimata neitrālu enerģijas ražošanu un uzglabāšanu</w:t>
            </w:r>
          </w:p>
          <w:p w14:paraId="61633C09" w14:textId="77777777" w:rsidR="005945CB" w:rsidRPr="007E0C3C" w:rsidRDefault="005945CB"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Paaugstināt energoefektivitāti rūpnieciskās ražošanas procesos, kā arī publiskajā un privātajā ēku fondā</w:t>
            </w:r>
          </w:p>
          <w:p w14:paraId="092FA4C7" w14:textId="4481C666" w:rsidR="005945CB" w:rsidRPr="007E0C3C" w:rsidRDefault="005945CB" w:rsidP="00CF4EAA">
            <w:pPr>
              <w:pStyle w:val="ListParagraph"/>
              <w:widowControl/>
              <w:numPr>
                <w:ilvl w:val="0"/>
                <w:numId w:val="12"/>
              </w:numPr>
              <w:autoSpaceDE/>
              <w:autoSpaceDN/>
              <w:spacing w:before="0" w:after="200" w:line="276" w:lineRule="auto"/>
              <w:contextualSpacing/>
              <w:rPr>
                <w:iCs/>
                <w:lang w:eastAsia="en-GB"/>
              </w:rPr>
            </w:pPr>
            <w:r w:rsidRPr="007E0C3C">
              <w:rPr>
                <w:iCs/>
                <w:lang w:eastAsia="en-GB"/>
              </w:rPr>
              <w:t>Pielāgot politikas, kā arī saskaņot plānus un risinājumu izmantošanu pārrobežu līmenī</w:t>
            </w:r>
          </w:p>
          <w:p w14:paraId="72D4BB7C" w14:textId="7272763D" w:rsidR="005945CB" w:rsidRPr="007E0C3C" w:rsidRDefault="005945CB" w:rsidP="00CF4EAA">
            <w:pPr>
              <w:pStyle w:val="ListParagraph"/>
              <w:widowControl/>
              <w:numPr>
                <w:ilvl w:val="0"/>
                <w:numId w:val="12"/>
              </w:numPr>
              <w:autoSpaceDE/>
              <w:autoSpaceDN/>
              <w:spacing w:before="0" w:after="200" w:line="276" w:lineRule="auto"/>
              <w:contextualSpacing/>
            </w:pPr>
            <w:r w:rsidRPr="007E0C3C">
              <w:rPr>
                <w:iCs/>
                <w:lang w:eastAsia="en-GB"/>
              </w:rPr>
              <w:t>Mobilizēt nozares un pilsoņus izmantot klimata neitrā</w:t>
            </w:r>
            <w:r w:rsidRPr="007E0C3C">
              <w:t>lus enerģijas risinājumu</w:t>
            </w:r>
            <w:r w:rsidR="002C2D12" w:rsidRPr="007E0C3C">
              <w:t>s</w:t>
            </w:r>
          </w:p>
        </w:tc>
      </w:tr>
    </w:tbl>
    <w:p w14:paraId="5EEEFD96" w14:textId="77777777" w:rsidR="00165755" w:rsidRPr="007E0C3C" w:rsidRDefault="00165755" w:rsidP="00165755">
      <w:pPr>
        <w:shd w:val="clear" w:color="auto" w:fill="FFFFFF" w:themeFill="background1"/>
        <w:sectPr w:rsidR="00165755" w:rsidRPr="007E0C3C">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5011"/>
      </w:tblGrid>
      <w:tr w:rsidR="007C6415" w:rsidRPr="007E0C3C" w14:paraId="4E9FDBD3" w14:textId="77777777" w:rsidTr="00D72518">
        <w:trPr>
          <w:trHeight w:val="6486"/>
        </w:trPr>
        <w:tc>
          <w:tcPr>
            <w:tcW w:w="1507" w:type="dxa"/>
          </w:tcPr>
          <w:p w14:paraId="17BDEA5B" w14:textId="77777777" w:rsidR="007C6415" w:rsidRPr="007E0C3C" w:rsidRDefault="007C6415" w:rsidP="007C6415">
            <w:pPr>
              <w:pStyle w:val="TableParagraph"/>
              <w:shd w:val="clear" w:color="auto" w:fill="FFFFFF" w:themeFill="background1"/>
              <w:spacing w:line="225" w:lineRule="exact"/>
              <w:ind w:left="467"/>
              <w:rPr>
                <w:sz w:val="20"/>
              </w:rPr>
            </w:pPr>
            <w:r w:rsidRPr="007E0C3C">
              <w:rPr>
                <w:sz w:val="20"/>
              </w:rPr>
              <w:lastRenderedPageBreak/>
              <w:t>Politiskais mērķis 2</w:t>
            </w:r>
          </w:p>
          <w:p w14:paraId="273DAFFC" w14:textId="5A0DC677" w:rsidR="007C6415" w:rsidRPr="007E0C3C" w:rsidRDefault="007C6415" w:rsidP="00D72518">
            <w:pPr>
              <w:pStyle w:val="TableParagraph"/>
              <w:shd w:val="clear" w:color="auto" w:fill="FFFFFF" w:themeFill="background1"/>
              <w:spacing w:line="225" w:lineRule="exact"/>
              <w:rPr>
                <w:sz w:val="20"/>
              </w:rPr>
            </w:pPr>
            <w:r w:rsidRPr="007E0C3C">
              <w:rPr>
                <w:b/>
                <w:bCs/>
                <w:iCs/>
                <w:sz w:val="20"/>
                <w:szCs w:val="20"/>
                <w:lang w:eastAsia="en-GB"/>
              </w:rPr>
              <w:t xml:space="preserve">Zaļāka zema oglekļa satura pāreja uz </w:t>
            </w:r>
            <w:proofErr w:type="spellStart"/>
            <w:r w:rsidRPr="007E0C3C">
              <w:rPr>
                <w:b/>
                <w:bCs/>
                <w:iCs/>
                <w:sz w:val="20"/>
                <w:szCs w:val="20"/>
                <w:lang w:eastAsia="en-GB"/>
              </w:rPr>
              <w:t>bezoglekļa</w:t>
            </w:r>
            <w:proofErr w:type="spellEnd"/>
            <w:r w:rsidRPr="007E0C3C">
              <w:rPr>
                <w:b/>
                <w:bCs/>
                <w:iCs/>
                <w:sz w:val="20"/>
                <w:szCs w:val="20"/>
                <w:lang w:eastAsia="en-GB"/>
              </w:rPr>
              <w:t xml:space="preserve"> ekonomiku neto izteiksmē un noturīgu Eiropu, veicinot tīru un godīgu energoresursu pāreju, ieguldījumus zaļajā un jūras ekonomikā, aprites ekonomiku, klimata pārmaiņu mazināšanu un pielāgošanos tām, riska novēršanu un pārvaldību un ilgtspējīgu pilsētas mobilitāti</w:t>
            </w:r>
          </w:p>
        </w:tc>
        <w:tc>
          <w:tcPr>
            <w:tcW w:w="1493" w:type="dxa"/>
            <w:shd w:val="clear" w:color="auto" w:fill="auto"/>
          </w:tcPr>
          <w:p w14:paraId="26646CFD" w14:textId="68F9891D" w:rsidR="007C6415" w:rsidRPr="00A33871" w:rsidRDefault="00A33871" w:rsidP="00A33871">
            <w:pPr>
              <w:pStyle w:val="TableParagraph"/>
              <w:shd w:val="clear" w:color="auto" w:fill="FFFFFF" w:themeFill="background1"/>
              <w:spacing w:line="225" w:lineRule="exact"/>
              <w:jc w:val="center"/>
              <w:rPr>
                <w:bCs/>
                <w:iCs/>
                <w:sz w:val="20"/>
                <w:szCs w:val="20"/>
                <w:lang w:eastAsia="en-GB"/>
              </w:rPr>
            </w:pPr>
            <w:r w:rsidRPr="00A33871">
              <w:rPr>
                <w:bCs/>
                <w:iCs/>
                <w:sz w:val="20"/>
                <w:szCs w:val="20"/>
                <w:lang w:eastAsia="en-GB"/>
              </w:rPr>
              <w:t>viii)</w:t>
            </w:r>
          </w:p>
          <w:p w14:paraId="480E0F0D" w14:textId="77777777" w:rsidR="00A33871" w:rsidRPr="007E0C3C" w:rsidRDefault="00A33871" w:rsidP="007C6415">
            <w:pPr>
              <w:pStyle w:val="TableParagraph"/>
              <w:shd w:val="clear" w:color="auto" w:fill="FFFFFF" w:themeFill="background1"/>
              <w:spacing w:line="225" w:lineRule="exact"/>
              <w:rPr>
                <w:b/>
                <w:bCs/>
                <w:iCs/>
                <w:sz w:val="20"/>
                <w:szCs w:val="20"/>
                <w:lang w:eastAsia="en-GB"/>
              </w:rPr>
            </w:pPr>
          </w:p>
          <w:p w14:paraId="04952D51" w14:textId="6E41C6FC" w:rsidR="007C6415" w:rsidRPr="007E0C3C" w:rsidRDefault="007C6415" w:rsidP="00D72518">
            <w:pPr>
              <w:pStyle w:val="TableParagraph"/>
              <w:shd w:val="clear" w:color="auto" w:fill="FFFFFF" w:themeFill="background1"/>
              <w:spacing w:line="225" w:lineRule="exact"/>
              <w:rPr>
                <w:sz w:val="20"/>
              </w:rPr>
            </w:pPr>
            <w:r w:rsidRPr="007E0C3C">
              <w:rPr>
                <w:b/>
                <w:bCs/>
                <w:iCs/>
                <w:sz w:val="20"/>
                <w:szCs w:val="20"/>
                <w:lang w:eastAsia="en-GB"/>
              </w:rPr>
              <w:t>Ilg</w:t>
            </w:r>
            <w:r w:rsidR="00F422B4" w:rsidRPr="007E0C3C">
              <w:rPr>
                <w:b/>
                <w:bCs/>
                <w:iCs/>
                <w:sz w:val="20"/>
                <w:szCs w:val="20"/>
                <w:lang w:eastAsia="en-GB"/>
              </w:rPr>
              <w:t>t</w:t>
            </w:r>
            <w:r w:rsidRPr="007E0C3C">
              <w:rPr>
                <w:b/>
                <w:bCs/>
                <w:iCs/>
                <w:sz w:val="20"/>
                <w:szCs w:val="20"/>
                <w:lang w:eastAsia="en-GB"/>
              </w:rPr>
              <w:t xml:space="preserve">spējīgas multimodālas pilsētas mobilitātes veicināšana kā daļa no pārejas uz </w:t>
            </w:r>
            <w:proofErr w:type="spellStart"/>
            <w:r w:rsidRPr="007E0C3C">
              <w:rPr>
                <w:b/>
                <w:bCs/>
                <w:iCs/>
                <w:sz w:val="20"/>
                <w:szCs w:val="20"/>
                <w:lang w:eastAsia="en-GB"/>
              </w:rPr>
              <w:t>bezoglekļa</w:t>
            </w:r>
            <w:proofErr w:type="spellEnd"/>
            <w:r w:rsidRPr="007E0C3C">
              <w:rPr>
                <w:b/>
                <w:bCs/>
                <w:iCs/>
                <w:sz w:val="20"/>
                <w:szCs w:val="20"/>
                <w:lang w:eastAsia="en-GB"/>
              </w:rPr>
              <w:t xml:space="preserve"> ekonomiku neto izteiksmē, kas pārveidota programmas mērķī</w:t>
            </w:r>
          </w:p>
        </w:tc>
        <w:tc>
          <w:tcPr>
            <w:tcW w:w="1387" w:type="dxa"/>
          </w:tcPr>
          <w:p w14:paraId="111E9F64" w14:textId="2CDA2A54" w:rsidR="007C6415" w:rsidRPr="007E0C3C" w:rsidRDefault="00D72518" w:rsidP="007C6415">
            <w:pPr>
              <w:ind w:left="357"/>
              <w:jc w:val="both"/>
              <w:rPr>
                <w:bCs/>
                <w:iCs/>
                <w:sz w:val="20"/>
                <w:szCs w:val="20"/>
                <w:lang w:eastAsia="en-GB"/>
              </w:rPr>
            </w:pPr>
            <w:r>
              <w:rPr>
                <w:bCs/>
                <w:iCs/>
                <w:sz w:val="20"/>
                <w:szCs w:val="20"/>
                <w:lang w:eastAsia="en-GB"/>
              </w:rPr>
              <w:t>3</w:t>
            </w:r>
          </w:p>
          <w:p w14:paraId="5ED57FEA" w14:textId="77777777" w:rsidR="007C6415" w:rsidRPr="007E0C3C" w:rsidRDefault="007C6415" w:rsidP="007C6415">
            <w:pPr>
              <w:pStyle w:val="TableParagraph"/>
              <w:shd w:val="clear" w:color="auto" w:fill="FFFFFF" w:themeFill="background1"/>
              <w:spacing w:line="225" w:lineRule="exact"/>
              <w:rPr>
                <w:b/>
                <w:bCs/>
                <w:iCs/>
                <w:sz w:val="20"/>
                <w:szCs w:val="20"/>
                <w:lang w:eastAsia="en-GB"/>
              </w:rPr>
            </w:pPr>
          </w:p>
          <w:p w14:paraId="69F83CF0" w14:textId="3F9923E0" w:rsidR="007C6415" w:rsidRPr="007E0C3C" w:rsidRDefault="007C6415" w:rsidP="00D72518">
            <w:pPr>
              <w:pStyle w:val="TableParagraph"/>
              <w:shd w:val="clear" w:color="auto" w:fill="FFFFFF" w:themeFill="background1"/>
              <w:spacing w:line="225" w:lineRule="exact"/>
              <w:ind w:right="338"/>
              <w:rPr>
                <w:sz w:val="20"/>
              </w:rPr>
            </w:pPr>
            <w:r w:rsidRPr="007E0C3C">
              <w:rPr>
                <w:b/>
                <w:bCs/>
                <w:iCs/>
                <w:sz w:val="20"/>
                <w:szCs w:val="20"/>
                <w:lang w:eastAsia="en-GB"/>
              </w:rPr>
              <w:t>Klimata neitrālas sabiedrības</w:t>
            </w:r>
          </w:p>
        </w:tc>
        <w:tc>
          <w:tcPr>
            <w:tcW w:w="5011" w:type="dxa"/>
          </w:tcPr>
          <w:p w14:paraId="7346AC16" w14:textId="2C2EF075" w:rsidR="007C6415" w:rsidRPr="007E0C3C" w:rsidRDefault="007C6415" w:rsidP="00D72518">
            <w:pPr>
              <w:pStyle w:val="TableParagraph"/>
              <w:shd w:val="clear" w:color="auto" w:fill="FFFFFF" w:themeFill="background1"/>
              <w:spacing w:line="249" w:lineRule="exact"/>
              <w:ind w:left="108"/>
            </w:pPr>
            <w:r w:rsidRPr="00D72518">
              <w:rPr>
                <w:u w:val="single"/>
              </w:rPr>
              <w:t xml:space="preserve">BJR nepieciešams </w:t>
            </w:r>
            <w:r w:rsidRPr="007E0C3C">
              <w:rPr>
                <w:u w:val="single"/>
              </w:rPr>
              <w:t>programmas atbalsts starptautiskai sadarbībai šādiem mērķiem:</w:t>
            </w:r>
          </w:p>
          <w:p w14:paraId="20FC2F74" w14:textId="0D2C6E01" w:rsidR="007C6415" w:rsidRPr="007E0C3C" w:rsidRDefault="007C6415" w:rsidP="00CF4EAA">
            <w:pPr>
              <w:pStyle w:val="TableParagraph"/>
              <w:numPr>
                <w:ilvl w:val="0"/>
                <w:numId w:val="11"/>
              </w:numPr>
              <w:shd w:val="clear" w:color="auto" w:fill="FFFFFF" w:themeFill="background1"/>
              <w:tabs>
                <w:tab w:val="left" w:pos="337"/>
              </w:tabs>
              <w:spacing w:line="276" w:lineRule="auto"/>
              <w:ind w:right="137"/>
            </w:pPr>
            <w:r w:rsidRPr="007E0C3C">
              <w:t xml:space="preserve">Balstīties uz esošajām iniciatīvām par pāreju uz zema oglekļa izmešu līmeņa sabiedrību, samazinot transporta nozares radīto siltumnīcefekta gāzu emisiju apjomu pilsētās un to nomalēs </w:t>
            </w:r>
          </w:p>
          <w:p w14:paraId="219CB724" w14:textId="31CD16B9" w:rsidR="007C6415" w:rsidRPr="007E0C3C" w:rsidRDefault="007C6415" w:rsidP="00CF4EAA">
            <w:pPr>
              <w:pStyle w:val="TableParagraph"/>
              <w:numPr>
                <w:ilvl w:val="0"/>
                <w:numId w:val="11"/>
              </w:numPr>
              <w:shd w:val="clear" w:color="auto" w:fill="FFFFFF" w:themeFill="background1"/>
              <w:tabs>
                <w:tab w:val="left" w:pos="337"/>
              </w:tabs>
              <w:spacing w:line="273" w:lineRule="auto"/>
              <w:ind w:right="515"/>
            </w:pPr>
            <w:r w:rsidRPr="007E0C3C">
              <w:t>Izveidot efektīvas multimodālas transporta sistēmas pilsētās un to nomalēs un savienojot tās pārrobežu līmenī</w:t>
            </w:r>
          </w:p>
          <w:p w14:paraId="18EE9D71" w14:textId="5C6CE878" w:rsidR="007C6415" w:rsidRPr="007E0C3C" w:rsidRDefault="007C6415" w:rsidP="00CF4EAA">
            <w:pPr>
              <w:pStyle w:val="TableParagraph"/>
              <w:numPr>
                <w:ilvl w:val="0"/>
                <w:numId w:val="11"/>
              </w:numPr>
              <w:shd w:val="clear" w:color="auto" w:fill="FFFFFF" w:themeFill="background1"/>
              <w:tabs>
                <w:tab w:val="left" w:pos="337"/>
              </w:tabs>
              <w:spacing w:line="273" w:lineRule="auto"/>
              <w:ind w:right="515"/>
            </w:pPr>
            <w:r w:rsidRPr="007E0C3C">
              <w:t>Saskaņot pieejas, lai izveidotu kopīgus zaļās mobilitātes standartus</w:t>
            </w:r>
          </w:p>
          <w:p w14:paraId="151AB558" w14:textId="0A17CAEB" w:rsidR="007C6415" w:rsidRPr="00D72518" w:rsidRDefault="007C6415" w:rsidP="00CF4EAA">
            <w:pPr>
              <w:pStyle w:val="TableParagraph"/>
              <w:numPr>
                <w:ilvl w:val="0"/>
                <w:numId w:val="11"/>
              </w:numPr>
              <w:shd w:val="clear" w:color="auto" w:fill="FFFFFF" w:themeFill="background1"/>
              <w:rPr>
                <w:sz w:val="24"/>
              </w:rPr>
            </w:pPr>
            <w:r w:rsidRPr="007E0C3C">
              <w:t>Paaugstināt mobilitātes risinājumu efektivitāti, izmantojot digitālos risinājumus</w:t>
            </w:r>
          </w:p>
          <w:p w14:paraId="4DD05A1C" w14:textId="04035E65" w:rsidR="007C6415" w:rsidRPr="00D72518" w:rsidRDefault="007C6415" w:rsidP="00CF4EAA">
            <w:pPr>
              <w:pStyle w:val="TableParagraph"/>
              <w:numPr>
                <w:ilvl w:val="0"/>
                <w:numId w:val="11"/>
              </w:numPr>
              <w:shd w:val="clear" w:color="auto" w:fill="FFFFFF" w:themeFill="background1"/>
              <w:rPr>
                <w:sz w:val="24"/>
              </w:rPr>
            </w:pPr>
            <w:r w:rsidRPr="007E0C3C">
              <w:t>Turpināt veicināt atjaunojamo degvielu un e-mobilitātes risinājumu izmantošanu</w:t>
            </w:r>
          </w:p>
          <w:p w14:paraId="446FA3E3" w14:textId="29291CF5" w:rsidR="007C6415" w:rsidRPr="007E0C3C" w:rsidRDefault="007C6415" w:rsidP="00CF4EAA">
            <w:pPr>
              <w:pStyle w:val="TableParagraph"/>
              <w:numPr>
                <w:ilvl w:val="0"/>
                <w:numId w:val="11"/>
              </w:numPr>
              <w:shd w:val="clear" w:color="auto" w:fill="FFFFFF" w:themeFill="background1"/>
              <w:rPr>
                <w:sz w:val="24"/>
              </w:rPr>
            </w:pPr>
            <w:r w:rsidRPr="007E0C3C">
              <w:t>Pārtraukt izveidotās rutīnas un izmantot integrētas teritoriālās pieejas</w:t>
            </w:r>
          </w:p>
          <w:p w14:paraId="1982B893" w14:textId="77777777" w:rsidR="007C6415" w:rsidRPr="00D72518" w:rsidRDefault="007C6415" w:rsidP="00CF4EAA">
            <w:pPr>
              <w:pStyle w:val="TableParagraph"/>
              <w:numPr>
                <w:ilvl w:val="0"/>
                <w:numId w:val="11"/>
              </w:numPr>
              <w:shd w:val="clear" w:color="auto" w:fill="FFFFFF" w:themeFill="background1"/>
              <w:rPr>
                <w:sz w:val="24"/>
              </w:rPr>
            </w:pPr>
            <w:r w:rsidRPr="007E0C3C">
              <w:t>Mobilizēt transporta uzņēmumus un pilsoņus aktīvi izmantot zaļās un inteliģentās mobilitātes risinājumus</w:t>
            </w:r>
          </w:p>
          <w:p w14:paraId="120F7C5A" w14:textId="020E91FE" w:rsidR="007C6415" w:rsidRPr="007E0C3C" w:rsidRDefault="007C6415" w:rsidP="00CF4EAA">
            <w:pPr>
              <w:pStyle w:val="TableParagraph"/>
              <w:numPr>
                <w:ilvl w:val="0"/>
                <w:numId w:val="11"/>
              </w:numPr>
              <w:shd w:val="clear" w:color="auto" w:fill="FFFFFF" w:themeFill="background1"/>
              <w:rPr>
                <w:sz w:val="24"/>
              </w:rPr>
            </w:pPr>
            <w:r w:rsidRPr="007E0C3C">
              <w:t>Paaugstināt valsts iestāžu kapacitāti pilsētu un reģionālajā plānošanā attiecībā uz zaļajiem un inteliģentajiem mobilitātes risinājumiem</w:t>
            </w:r>
          </w:p>
          <w:p w14:paraId="4BC48E9C" w14:textId="0A697BA4" w:rsidR="007C6415" w:rsidRPr="007E0C3C" w:rsidRDefault="007C6415" w:rsidP="007C6415">
            <w:pPr>
              <w:pStyle w:val="TableParagraph"/>
              <w:shd w:val="clear" w:color="auto" w:fill="FFFFFF" w:themeFill="background1"/>
              <w:spacing w:before="38"/>
              <w:ind w:left="336"/>
            </w:pPr>
          </w:p>
        </w:tc>
      </w:tr>
    </w:tbl>
    <w:p w14:paraId="65C10FBB" w14:textId="77777777" w:rsidR="00165755" w:rsidRPr="007E0C3C" w:rsidRDefault="00165755" w:rsidP="00165755">
      <w:pPr>
        <w:shd w:val="clear" w:color="auto" w:fill="FFFFFF" w:themeFill="background1"/>
        <w:sectPr w:rsidR="00165755" w:rsidRPr="007E0C3C">
          <w:pgSz w:w="11910" w:h="16840"/>
          <w:pgMar w:top="980" w:right="1040" w:bottom="1120" w:left="1180" w:header="0" w:footer="920" w:gutter="0"/>
          <w:cols w:space="720"/>
        </w:sect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493"/>
        <w:gridCol w:w="1387"/>
        <w:gridCol w:w="4676"/>
      </w:tblGrid>
      <w:tr w:rsidR="00042D6A" w:rsidRPr="007E0C3C" w14:paraId="517BD1EF" w14:textId="77777777" w:rsidTr="00A33871">
        <w:trPr>
          <w:trHeight w:val="6705"/>
        </w:trPr>
        <w:tc>
          <w:tcPr>
            <w:tcW w:w="1507" w:type="dxa"/>
          </w:tcPr>
          <w:p w14:paraId="3738F1B7" w14:textId="5759CF8C" w:rsidR="00042D6A" w:rsidRPr="007E0C3C" w:rsidRDefault="00ED1FB3" w:rsidP="00D72518">
            <w:pPr>
              <w:ind w:left="109"/>
              <w:jc w:val="both"/>
              <w:rPr>
                <w:bCs/>
                <w:iCs/>
                <w:sz w:val="20"/>
                <w:szCs w:val="20"/>
                <w:lang w:eastAsia="en-GB"/>
              </w:rPr>
            </w:pPr>
            <w:r w:rsidRPr="00D5478E">
              <w:rPr>
                <w:sz w:val="20"/>
              </w:rPr>
              <w:lastRenderedPageBreak/>
              <w:t>Interreg konkrētais mērķis (</w:t>
            </w:r>
            <w:r w:rsidR="00042D6A" w:rsidRPr="007E0C3C">
              <w:rPr>
                <w:bCs/>
                <w:iCs/>
                <w:sz w:val="20"/>
                <w:szCs w:val="20"/>
                <w:lang w:eastAsia="en-GB"/>
              </w:rPr>
              <w:t>ISO</w:t>
            </w:r>
            <w:r w:rsidRPr="00D5478E">
              <w:rPr>
                <w:sz w:val="20"/>
              </w:rPr>
              <w:t>)</w:t>
            </w:r>
            <w:r w:rsidR="00042D6A" w:rsidRPr="007E0C3C">
              <w:rPr>
                <w:bCs/>
                <w:iCs/>
                <w:sz w:val="20"/>
                <w:szCs w:val="20"/>
                <w:lang w:eastAsia="en-GB"/>
              </w:rPr>
              <w:t xml:space="preserve"> 1</w:t>
            </w:r>
          </w:p>
          <w:p w14:paraId="2123B48B" w14:textId="03B5087D" w:rsidR="00042D6A" w:rsidRPr="007E0C3C" w:rsidRDefault="00042D6A" w:rsidP="00D72518">
            <w:pPr>
              <w:pStyle w:val="TableParagraph"/>
              <w:shd w:val="clear" w:color="auto" w:fill="FFFFFF" w:themeFill="background1"/>
              <w:spacing w:line="225" w:lineRule="exact"/>
              <w:rPr>
                <w:sz w:val="20"/>
              </w:rPr>
            </w:pPr>
            <w:r w:rsidRPr="007E0C3C">
              <w:rPr>
                <w:b/>
                <w:bCs/>
                <w:iCs/>
                <w:sz w:val="20"/>
                <w:szCs w:val="20"/>
                <w:lang w:eastAsia="en-GB"/>
              </w:rPr>
              <w:t>Labāka sadarbības pārvaldība</w:t>
            </w:r>
          </w:p>
        </w:tc>
        <w:tc>
          <w:tcPr>
            <w:tcW w:w="1493" w:type="dxa"/>
          </w:tcPr>
          <w:p w14:paraId="6004A8A6" w14:textId="77777777" w:rsidR="00042D6A" w:rsidRPr="007E0C3C" w:rsidRDefault="00042D6A" w:rsidP="00042D6A">
            <w:pPr>
              <w:ind w:left="357"/>
              <w:jc w:val="both"/>
              <w:rPr>
                <w:bCs/>
                <w:iCs/>
                <w:sz w:val="20"/>
                <w:szCs w:val="20"/>
                <w:lang w:eastAsia="en-GB"/>
              </w:rPr>
            </w:pPr>
            <w:r w:rsidRPr="007E0C3C">
              <w:rPr>
                <w:bCs/>
                <w:iCs/>
                <w:sz w:val="20"/>
                <w:szCs w:val="20"/>
                <w:lang w:eastAsia="en-GB"/>
              </w:rPr>
              <w:t>f)</w:t>
            </w:r>
          </w:p>
          <w:p w14:paraId="71D1FA48" w14:textId="215F38D8" w:rsidR="00042D6A" w:rsidRPr="007E0C3C" w:rsidRDefault="00042D6A" w:rsidP="00D72518">
            <w:pPr>
              <w:pStyle w:val="TableParagraph"/>
              <w:shd w:val="clear" w:color="auto" w:fill="FFFFFF" w:themeFill="background1"/>
              <w:spacing w:line="225" w:lineRule="exact"/>
              <w:rPr>
                <w:sz w:val="20"/>
              </w:rPr>
            </w:pPr>
            <w:r w:rsidRPr="007E0C3C">
              <w:rPr>
                <w:b/>
                <w:bCs/>
                <w:iCs/>
                <w:sz w:val="20"/>
                <w:szCs w:val="20"/>
                <w:lang w:eastAsia="en-GB"/>
              </w:rPr>
              <w:t>Citas darbības, lai atbalstītu labāku sadarbības pārvaldību</w:t>
            </w:r>
          </w:p>
        </w:tc>
        <w:tc>
          <w:tcPr>
            <w:tcW w:w="1387" w:type="dxa"/>
          </w:tcPr>
          <w:p w14:paraId="65936FD4" w14:textId="77777777" w:rsidR="00042D6A" w:rsidRPr="007E0C3C" w:rsidRDefault="00042D6A" w:rsidP="00042D6A">
            <w:pPr>
              <w:ind w:left="357"/>
              <w:jc w:val="both"/>
              <w:rPr>
                <w:bCs/>
                <w:iCs/>
                <w:sz w:val="20"/>
                <w:szCs w:val="20"/>
                <w:lang w:eastAsia="en-GB"/>
              </w:rPr>
            </w:pPr>
            <w:r w:rsidRPr="007E0C3C">
              <w:rPr>
                <w:bCs/>
                <w:iCs/>
                <w:sz w:val="20"/>
                <w:szCs w:val="20"/>
                <w:lang w:eastAsia="en-GB"/>
              </w:rPr>
              <w:t>4</w:t>
            </w:r>
          </w:p>
          <w:p w14:paraId="1F7B886E" w14:textId="4B3A97E0" w:rsidR="00042D6A" w:rsidRPr="007E0C3C" w:rsidRDefault="00042D6A" w:rsidP="00D72518">
            <w:pPr>
              <w:pStyle w:val="TableParagraph"/>
              <w:shd w:val="clear" w:color="auto" w:fill="FFFFFF" w:themeFill="background1"/>
              <w:spacing w:line="225" w:lineRule="exact"/>
              <w:rPr>
                <w:sz w:val="20"/>
              </w:rPr>
            </w:pPr>
            <w:r w:rsidRPr="00D72518">
              <w:rPr>
                <w:b/>
                <w:sz w:val="20"/>
              </w:rPr>
              <w:t>Sadarbības pārvaldība</w:t>
            </w:r>
          </w:p>
        </w:tc>
        <w:tc>
          <w:tcPr>
            <w:tcW w:w="4676" w:type="dxa"/>
          </w:tcPr>
          <w:p w14:paraId="612DA991" w14:textId="6BA0AF5C" w:rsidR="00042D6A" w:rsidRPr="007E0C3C" w:rsidRDefault="00042D6A" w:rsidP="00042D6A">
            <w:pPr>
              <w:pStyle w:val="TableParagraph"/>
              <w:shd w:val="clear" w:color="auto" w:fill="FFFFFF" w:themeFill="background1"/>
              <w:spacing w:line="251" w:lineRule="exact"/>
              <w:ind w:left="108"/>
              <w:rPr>
                <w:u w:val="single"/>
              </w:rPr>
            </w:pPr>
            <w:r w:rsidRPr="007E0C3C">
              <w:rPr>
                <w:u w:val="single"/>
              </w:rPr>
              <w:t>BJR nepieciešams programmas atbalsts starptautiskai sadarbībai šādiem mērķiem:</w:t>
            </w:r>
          </w:p>
          <w:p w14:paraId="772F455A" w14:textId="77777777" w:rsidR="00042D6A" w:rsidRPr="007E0C3C" w:rsidRDefault="00042D6A" w:rsidP="00042D6A">
            <w:pPr>
              <w:pStyle w:val="TableParagraph"/>
              <w:shd w:val="clear" w:color="auto" w:fill="FFFFFF" w:themeFill="background1"/>
              <w:spacing w:line="251" w:lineRule="exact"/>
              <w:ind w:left="108"/>
            </w:pPr>
          </w:p>
          <w:p w14:paraId="1E92A70E" w14:textId="589B339A" w:rsidR="00042D6A" w:rsidRPr="007E0C3C" w:rsidRDefault="00FD1E55" w:rsidP="00CF4EAA">
            <w:pPr>
              <w:pStyle w:val="TableParagraph"/>
              <w:numPr>
                <w:ilvl w:val="0"/>
                <w:numId w:val="10"/>
              </w:numPr>
              <w:shd w:val="clear" w:color="auto" w:fill="FFFFFF" w:themeFill="background1"/>
              <w:tabs>
                <w:tab w:val="left" w:pos="337"/>
              </w:tabs>
              <w:spacing w:line="276" w:lineRule="auto"/>
              <w:ind w:right="373"/>
              <w:jc w:val="both"/>
            </w:pPr>
            <w:r w:rsidRPr="007E0C3C">
              <w:t>Balstī</w:t>
            </w:r>
            <w:r w:rsidR="00042D6A" w:rsidRPr="007E0C3C">
              <w:t>ties uz BJR kā viena no starpvalstu sadarbības celmlaužiem pozīciju ES un ārpus tās robežām</w:t>
            </w:r>
          </w:p>
          <w:p w14:paraId="7B1F778F" w14:textId="77777777" w:rsidR="00042D6A" w:rsidRPr="007E0C3C" w:rsidRDefault="00042D6A" w:rsidP="00CF4EAA">
            <w:pPr>
              <w:pStyle w:val="TableParagraph"/>
              <w:numPr>
                <w:ilvl w:val="0"/>
                <w:numId w:val="10"/>
              </w:numPr>
              <w:shd w:val="clear" w:color="auto" w:fill="FFFFFF" w:themeFill="background1"/>
              <w:tabs>
                <w:tab w:val="left" w:pos="337"/>
              </w:tabs>
              <w:spacing w:line="276" w:lineRule="auto"/>
              <w:ind w:right="441"/>
            </w:pPr>
            <w:r w:rsidRPr="007E0C3C">
              <w:t xml:space="preserve">Identificēt un atklāt </w:t>
            </w:r>
            <w:proofErr w:type="spellStart"/>
            <w:r w:rsidRPr="007E0C3C">
              <w:t>papildināmību</w:t>
            </w:r>
            <w:proofErr w:type="spellEnd"/>
            <w:r w:rsidRPr="007E0C3C">
              <w:t xml:space="preserve"> un efektīvi izmantot sinerģiju, ko nodrošina ES līdzekļi BJR</w:t>
            </w:r>
          </w:p>
          <w:p w14:paraId="013AA0FD" w14:textId="77777777" w:rsidR="00042D6A" w:rsidRPr="007E0C3C" w:rsidRDefault="00042D6A" w:rsidP="00CF4EAA">
            <w:pPr>
              <w:pStyle w:val="TableParagraph"/>
              <w:numPr>
                <w:ilvl w:val="0"/>
                <w:numId w:val="10"/>
              </w:numPr>
              <w:shd w:val="clear" w:color="auto" w:fill="FFFFFF" w:themeFill="background1"/>
              <w:tabs>
                <w:tab w:val="left" w:pos="337"/>
              </w:tabs>
              <w:spacing w:line="273" w:lineRule="auto"/>
              <w:ind w:right="1163"/>
            </w:pPr>
            <w:r w:rsidRPr="007E0C3C">
              <w:t>Stiprināt komunikāciju starp dažādu ES fondu ieinteresētajām pusēm</w:t>
            </w:r>
          </w:p>
          <w:p w14:paraId="413EBD16" w14:textId="1FCB7A5E" w:rsidR="00042D6A" w:rsidRPr="007E0C3C" w:rsidRDefault="00042D6A" w:rsidP="00CF4EAA">
            <w:pPr>
              <w:pStyle w:val="TableParagraph"/>
              <w:numPr>
                <w:ilvl w:val="0"/>
                <w:numId w:val="10"/>
              </w:numPr>
              <w:shd w:val="clear" w:color="auto" w:fill="FFFFFF" w:themeFill="background1"/>
              <w:tabs>
                <w:tab w:val="left" w:pos="337"/>
              </w:tabs>
              <w:spacing w:line="276" w:lineRule="auto"/>
              <w:ind w:right="191"/>
              <w:jc w:val="both"/>
            </w:pPr>
            <w:r w:rsidRPr="007E0C3C">
              <w:t>Nodot dažādu ES un partnervalstu finansēto projektu rezultātus ieinteresētajām pusēm BJR vienmērīgā, strukturētākā veidā</w:t>
            </w:r>
          </w:p>
          <w:p w14:paraId="1EE8D128" w14:textId="0788869A" w:rsidR="00042D6A" w:rsidRPr="007E0C3C" w:rsidRDefault="00042D6A" w:rsidP="00CF4EAA">
            <w:pPr>
              <w:pStyle w:val="TableParagraph"/>
              <w:numPr>
                <w:ilvl w:val="0"/>
                <w:numId w:val="10"/>
              </w:numPr>
              <w:shd w:val="clear" w:color="auto" w:fill="FFFFFF" w:themeFill="background1"/>
              <w:tabs>
                <w:tab w:val="left" w:pos="337"/>
              </w:tabs>
              <w:spacing w:line="273" w:lineRule="auto"/>
              <w:ind w:right="203"/>
              <w:jc w:val="both"/>
            </w:pPr>
            <w:r w:rsidRPr="007E0C3C">
              <w:t xml:space="preserve">Palīdzēt </w:t>
            </w:r>
            <w:r w:rsidR="00266F01">
              <w:t xml:space="preserve">publiskās </w:t>
            </w:r>
            <w:proofErr w:type="spellStart"/>
            <w:r w:rsidR="00266F01">
              <w:t>pārvadles</w:t>
            </w:r>
            <w:proofErr w:type="spellEnd"/>
            <w:r w:rsidRPr="007E0C3C">
              <w:t xml:space="preserve"> iestādēm un citām organizācijām vieglāk piekļūt projektu rezultātiem</w:t>
            </w:r>
          </w:p>
          <w:p w14:paraId="1F210B01" w14:textId="77777777" w:rsidR="00042D6A" w:rsidRPr="007E0C3C" w:rsidRDefault="00042D6A" w:rsidP="00CF4EAA">
            <w:pPr>
              <w:pStyle w:val="TableParagraph"/>
              <w:numPr>
                <w:ilvl w:val="0"/>
                <w:numId w:val="10"/>
              </w:numPr>
              <w:shd w:val="clear" w:color="auto" w:fill="FFFFFF" w:themeFill="background1"/>
              <w:tabs>
                <w:tab w:val="left" w:pos="337"/>
              </w:tabs>
              <w:spacing w:line="273" w:lineRule="auto"/>
              <w:ind w:right="473"/>
              <w:jc w:val="both"/>
            </w:pPr>
            <w:r w:rsidRPr="007E0C3C">
              <w:t xml:space="preserve">Paziņot un nodot projektu rezultātus plašākām </w:t>
            </w:r>
            <w:proofErr w:type="spellStart"/>
            <w:r w:rsidRPr="007E0C3C">
              <w:t>mērķgrupām</w:t>
            </w:r>
            <w:proofErr w:type="spellEnd"/>
          </w:p>
          <w:p w14:paraId="64ACBA81" w14:textId="6BBB414A" w:rsidR="00042D6A" w:rsidRPr="007E0C3C" w:rsidRDefault="00042D6A" w:rsidP="00CF4EAA">
            <w:pPr>
              <w:pStyle w:val="TableParagraph"/>
              <w:numPr>
                <w:ilvl w:val="0"/>
                <w:numId w:val="10"/>
              </w:numPr>
              <w:shd w:val="clear" w:color="auto" w:fill="FFFFFF" w:themeFill="background1"/>
              <w:tabs>
                <w:tab w:val="left" w:pos="337"/>
              </w:tabs>
              <w:spacing w:line="273" w:lineRule="auto"/>
              <w:ind w:right="473"/>
              <w:jc w:val="both"/>
            </w:pPr>
            <w:r w:rsidRPr="007E0C3C">
              <w:t>Atbalstīt politikas izstrādi reģionā, savienojot projekta rezultātus ar politikas līmeni</w:t>
            </w:r>
            <w:r w:rsidR="002C2D12" w:rsidRPr="007E0C3C">
              <w:t>,</w:t>
            </w:r>
            <w:r w:rsidRPr="007E0C3C">
              <w:t xml:space="preserve"> un nodrošināt politikas izmaiņas</w:t>
            </w:r>
          </w:p>
        </w:tc>
      </w:tr>
      <w:tr w:rsidR="00042D6A" w:rsidRPr="007E0C3C" w14:paraId="4FC1C99C" w14:textId="77777777" w:rsidTr="00D72518">
        <w:trPr>
          <w:trHeight w:val="415"/>
        </w:trPr>
        <w:tc>
          <w:tcPr>
            <w:tcW w:w="1507" w:type="dxa"/>
          </w:tcPr>
          <w:p w14:paraId="725F47E8" w14:textId="29D7DCBE" w:rsidR="00042D6A" w:rsidRPr="007E0C3C" w:rsidRDefault="00ED1FB3" w:rsidP="00042D6A">
            <w:pPr>
              <w:ind w:left="357"/>
              <w:jc w:val="both"/>
              <w:rPr>
                <w:bCs/>
                <w:iCs/>
                <w:sz w:val="20"/>
                <w:szCs w:val="20"/>
                <w:lang w:eastAsia="en-GB"/>
              </w:rPr>
            </w:pPr>
            <w:r w:rsidRPr="00D5478E">
              <w:rPr>
                <w:sz w:val="20"/>
              </w:rPr>
              <w:t>Interreg konkrētais mērķis (</w:t>
            </w:r>
            <w:r w:rsidR="00042D6A" w:rsidRPr="007E0C3C">
              <w:rPr>
                <w:bCs/>
                <w:iCs/>
                <w:sz w:val="20"/>
                <w:szCs w:val="20"/>
                <w:lang w:eastAsia="en-GB"/>
              </w:rPr>
              <w:t>ISO</w:t>
            </w:r>
            <w:r w:rsidRPr="00D5478E">
              <w:rPr>
                <w:sz w:val="20"/>
              </w:rPr>
              <w:t>)</w:t>
            </w:r>
            <w:r w:rsidR="00042D6A" w:rsidRPr="007E0C3C">
              <w:rPr>
                <w:bCs/>
                <w:iCs/>
                <w:sz w:val="20"/>
                <w:szCs w:val="20"/>
                <w:lang w:eastAsia="en-GB"/>
              </w:rPr>
              <w:t xml:space="preserve"> 1</w:t>
            </w:r>
          </w:p>
          <w:p w14:paraId="1631AD52" w14:textId="4C567BC7" w:rsidR="00042D6A" w:rsidRPr="007E0C3C" w:rsidRDefault="00042D6A" w:rsidP="00D72518">
            <w:pPr>
              <w:pStyle w:val="TableParagraph"/>
              <w:shd w:val="clear" w:color="auto" w:fill="FFFFFF" w:themeFill="background1"/>
              <w:spacing w:line="225" w:lineRule="exact"/>
              <w:rPr>
                <w:sz w:val="20"/>
              </w:rPr>
            </w:pPr>
            <w:r w:rsidRPr="007E0C3C">
              <w:rPr>
                <w:b/>
                <w:bCs/>
                <w:iCs/>
                <w:sz w:val="20"/>
                <w:szCs w:val="20"/>
                <w:lang w:eastAsia="en-GB"/>
              </w:rPr>
              <w:t>Labāka sadarbības pārvaldība</w:t>
            </w:r>
          </w:p>
        </w:tc>
        <w:tc>
          <w:tcPr>
            <w:tcW w:w="1493" w:type="dxa"/>
          </w:tcPr>
          <w:p w14:paraId="5CE6F7FD" w14:textId="2DE0AB62" w:rsidR="00042D6A" w:rsidRPr="000E2963" w:rsidRDefault="00D72518" w:rsidP="00042D6A">
            <w:pPr>
              <w:ind w:left="357"/>
              <w:jc w:val="both"/>
              <w:rPr>
                <w:bCs/>
                <w:iCs/>
                <w:sz w:val="20"/>
                <w:szCs w:val="20"/>
                <w:lang w:eastAsia="en-GB"/>
              </w:rPr>
            </w:pPr>
            <w:r w:rsidRPr="000E2963">
              <w:rPr>
                <w:bCs/>
                <w:iCs/>
                <w:sz w:val="20"/>
                <w:szCs w:val="20"/>
                <w:lang w:eastAsia="en-GB"/>
              </w:rPr>
              <w:t>d</w:t>
            </w:r>
            <w:r w:rsidR="00042D6A" w:rsidRPr="000E2963">
              <w:rPr>
                <w:bCs/>
                <w:iCs/>
                <w:sz w:val="20"/>
                <w:szCs w:val="20"/>
                <w:lang w:eastAsia="en-GB"/>
              </w:rPr>
              <w:t>)</w:t>
            </w:r>
          </w:p>
          <w:p w14:paraId="0F5B2318" w14:textId="77777777" w:rsidR="00A37A41" w:rsidRPr="000E2963" w:rsidRDefault="00A37A41" w:rsidP="00A37A41">
            <w:pPr>
              <w:pStyle w:val="TableParagraph"/>
              <w:shd w:val="clear" w:color="auto" w:fill="FFFFFF" w:themeFill="background1"/>
              <w:spacing w:line="225" w:lineRule="exact"/>
              <w:rPr>
                <w:b/>
                <w:sz w:val="20"/>
              </w:rPr>
            </w:pPr>
            <w:r w:rsidRPr="000E2963">
              <w:rPr>
                <w:b/>
                <w:sz w:val="20"/>
              </w:rPr>
              <w:t xml:space="preserve">stiprināt publisko iestāžu un ieinteresēto personu institucionālās spējas īstenot </w:t>
            </w:r>
            <w:proofErr w:type="spellStart"/>
            <w:r w:rsidRPr="000E2963">
              <w:rPr>
                <w:b/>
                <w:sz w:val="20"/>
              </w:rPr>
              <w:t>makroreģionālas</w:t>
            </w:r>
            <w:proofErr w:type="spellEnd"/>
            <w:r w:rsidRPr="000E2963">
              <w:rPr>
                <w:b/>
                <w:sz w:val="20"/>
              </w:rPr>
              <w:t xml:space="preserve"> stratēģijas un jūras</w:t>
            </w:r>
          </w:p>
          <w:p w14:paraId="0AD2E10F" w14:textId="365DFACE" w:rsidR="00042D6A" w:rsidRPr="007E0C3C" w:rsidRDefault="00A37A41" w:rsidP="00A37A41">
            <w:pPr>
              <w:pStyle w:val="TableParagraph"/>
              <w:shd w:val="clear" w:color="auto" w:fill="FFFFFF" w:themeFill="background1"/>
              <w:spacing w:line="225" w:lineRule="exact"/>
              <w:rPr>
                <w:sz w:val="20"/>
              </w:rPr>
            </w:pPr>
            <w:r w:rsidRPr="000E2963">
              <w:rPr>
                <w:b/>
                <w:sz w:val="20"/>
              </w:rPr>
              <w:t>baseina stratēģijas, kā arī citas teritoriālas stratēģijas</w:t>
            </w:r>
          </w:p>
        </w:tc>
        <w:tc>
          <w:tcPr>
            <w:tcW w:w="1387" w:type="dxa"/>
          </w:tcPr>
          <w:p w14:paraId="3C171E68" w14:textId="77777777" w:rsidR="00042D6A" w:rsidRPr="007E0C3C" w:rsidRDefault="00042D6A" w:rsidP="00042D6A">
            <w:pPr>
              <w:ind w:left="357"/>
              <w:jc w:val="both"/>
              <w:rPr>
                <w:bCs/>
                <w:iCs/>
                <w:sz w:val="20"/>
                <w:szCs w:val="20"/>
                <w:lang w:eastAsia="en-GB"/>
              </w:rPr>
            </w:pPr>
            <w:r w:rsidRPr="007E0C3C">
              <w:rPr>
                <w:bCs/>
                <w:iCs/>
                <w:sz w:val="20"/>
                <w:szCs w:val="20"/>
                <w:lang w:eastAsia="en-GB"/>
              </w:rPr>
              <w:t>4</w:t>
            </w:r>
          </w:p>
          <w:p w14:paraId="5710ADC0" w14:textId="5DF662BB" w:rsidR="00042D6A" w:rsidRPr="007E0C3C" w:rsidRDefault="00042D6A" w:rsidP="00D72518">
            <w:pPr>
              <w:pStyle w:val="TableParagraph"/>
              <w:shd w:val="clear" w:color="auto" w:fill="FFFFFF" w:themeFill="background1"/>
              <w:spacing w:line="225" w:lineRule="exact"/>
              <w:rPr>
                <w:sz w:val="20"/>
              </w:rPr>
            </w:pPr>
            <w:r w:rsidRPr="007E0C3C">
              <w:rPr>
                <w:b/>
                <w:bCs/>
                <w:iCs/>
                <w:sz w:val="20"/>
                <w:szCs w:val="20"/>
                <w:lang w:eastAsia="en-GB"/>
              </w:rPr>
              <w:t>Sadarbības pārvaldība</w:t>
            </w:r>
          </w:p>
        </w:tc>
        <w:tc>
          <w:tcPr>
            <w:tcW w:w="4676" w:type="dxa"/>
          </w:tcPr>
          <w:p w14:paraId="35E68C85" w14:textId="0A18E2A7" w:rsidR="00042D6A" w:rsidRPr="007E0C3C" w:rsidRDefault="00042D6A" w:rsidP="00042D6A">
            <w:pPr>
              <w:pStyle w:val="TableParagraph"/>
              <w:shd w:val="clear" w:color="auto" w:fill="FFFFFF" w:themeFill="background1"/>
              <w:spacing w:line="249" w:lineRule="exact"/>
              <w:ind w:left="108"/>
            </w:pPr>
            <w:r w:rsidRPr="007E0C3C">
              <w:rPr>
                <w:u w:val="single"/>
              </w:rPr>
              <w:t>BJR nepieciešams programmas atbalsts starptautiskai sadarbībai šādiem mērķiem:</w:t>
            </w:r>
          </w:p>
          <w:p w14:paraId="0F522815" w14:textId="314A9842" w:rsidR="00042D6A" w:rsidRPr="007E0C3C" w:rsidRDefault="00E37AC9" w:rsidP="00CF4EAA">
            <w:pPr>
              <w:pStyle w:val="TableParagraph"/>
              <w:numPr>
                <w:ilvl w:val="0"/>
                <w:numId w:val="9"/>
              </w:numPr>
              <w:shd w:val="clear" w:color="auto" w:fill="FFFFFF" w:themeFill="background1"/>
              <w:tabs>
                <w:tab w:val="left" w:pos="337"/>
              </w:tabs>
              <w:spacing w:line="268" w:lineRule="exact"/>
            </w:pPr>
            <w:r w:rsidRPr="007E0C3C">
              <w:t>Balstīties</w:t>
            </w:r>
            <w:r w:rsidR="00042D6A" w:rsidRPr="007E0C3C">
              <w:t xml:space="preserve"> uz pēdējo gadu laikā panākto progresu</w:t>
            </w:r>
          </w:p>
          <w:p w14:paraId="72437F0C" w14:textId="226DDB55" w:rsidR="00042D6A" w:rsidRPr="007E0C3C" w:rsidRDefault="00042D6A" w:rsidP="00042D6A">
            <w:pPr>
              <w:pStyle w:val="TableParagraph"/>
              <w:shd w:val="clear" w:color="auto" w:fill="FFFFFF" w:themeFill="background1"/>
              <w:spacing w:before="2" w:line="290" w:lineRule="atLeast"/>
              <w:ind w:left="336" w:right="712"/>
            </w:pPr>
            <w:r w:rsidRPr="007E0C3C">
              <w:t>attiecībā uz ESSBJR pārvaldību un administratīvo kapacitāti</w:t>
            </w:r>
          </w:p>
          <w:p w14:paraId="29753D7F" w14:textId="77777777" w:rsidR="00042D6A" w:rsidRPr="007E0C3C" w:rsidRDefault="00042D6A" w:rsidP="00CF4EAA">
            <w:pPr>
              <w:pStyle w:val="TableParagraph"/>
              <w:numPr>
                <w:ilvl w:val="0"/>
                <w:numId w:val="8"/>
              </w:numPr>
              <w:shd w:val="clear" w:color="auto" w:fill="FFFFFF" w:themeFill="background1"/>
              <w:tabs>
                <w:tab w:val="left" w:pos="337"/>
              </w:tabs>
              <w:spacing w:line="273" w:lineRule="auto"/>
              <w:ind w:right="298"/>
            </w:pPr>
            <w:r w:rsidRPr="007E0C3C">
              <w:t>Vēl efektīvāka ESSBJR plānošanas un īstenošanas koordinēšana</w:t>
            </w:r>
          </w:p>
          <w:p w14:paraId="11C50B6E" w14:textId="77777777" w:rsidR="00042D6A" w:rsidRPr="007E0C3C" w:rsidRDefault="00042D6A" w:rsidP="00CF4EAA">
            <w:pPr>
              <w:pStyle w:val="TableParagraph"/>
              <w:numPr>
                <w:ilvl w:val="0"/>
                <w:numId w:val="8"/>
              </w:numPr>
              <w:shd w:val="clear" w:color="auto" w:fill="FFFFFF" w:themeFill="background1"/>
              <w:tabs>
                <w:tab w:val="left" w:pos="337"/>
              </w:tabs>
              <w:spacing w:line="276" w:lineRule="auto"/>
              <w:ind w:right="269"/>
            </w:pPr>
            <w:r w:rsidRPr="007E0C3C">
              <w:t>Mērķtiecīgāka informācija reģionālajām un ES ieinteresētajām pusēm par ESSBJR rīcības plāna progresu un sasniegumiem</w:t>
            </w:r>
          </w:p>
          <w:p w14:paraId="644065F6" w14:textId="6AD174C2" w:rsidR="00F95AF2" w:rsidRPr="007E0C3C" w:rsidRDefault="00042D6A" w:rsidP="00CF4EAA">
            <w:pPr>
              <w:pStyle w:val="TableParagraph"/>
              <w:numPr>
                <w:ilvl w:val="0"/>
                <w:numId w:val="8"/>
              </w:numPr>
              <w:shd w:val="clear" w:color="auto" w:fill="FFFFFF" w:themeFill="background1"/>
              <w:tabs>
                <w:tab w:val="left" w:pos="337"/>
              </w:tabs>
              <w:spacing w:line="276" w:lineRule="auto"/>
              <w:ind w:right="667"/>
            </w:pPr>
            <w:r w:rsidRPr="007E0C3C">
              <w:t>Uzlabota sadarbība ar partnervalstīm, lai nodrošinātu sinerģijas starp ESSBJR un partnervalstu stratēģijām</w:t>
            </w:r>
          </w:p>
          <w:p w14:paraId="56F5D0EF" w14:textId="77777777" w:rsidR="00042D6A" w:rsidRPr="007E0C3C" w:rsidRDefault="00042D6A" w:rsidP="00CF4EAA">
            <w:pPr>
              <w:pStyle w:val="TableParagraph"/>
              <w:numPr>
                <w:ilvl w:val="0"/>
                <w:numId w:val="8"/>
              </w:numPr>
              <w:shd w:val="clear" w:color="auto" w:fill="FFFFFF" w:themeFill="background1"/>
              <w:tabs>
                <w:tab w:val="left" w:pos="337"/>
              </w:tabs>
              <w:spacing w:line="276" w:lineRule="auto"/>
              <w:ind w:right="667"/>
            </w:pPr>
            <w:r w:rsidRPr="007E0C3C">
              <w:t>Pastiprināta palīdzība attiecīgo ieinteresēto pušu administratīvajā darbā, komunikācijā un kapacitātes stiprināšanā</w:t>
            </w:r>
          </w:p>
          <w:p w14:paraId="2F5D47B4" w14:textId="77777777" w:rsidR="00F95AF2" w:rsidRPr="007E0C3C" w:rsidRDefault="00F95AF2" w:rsidP="00CF4EAA">
            <w:pPr>
              <w:pStyle w:val="TableParagraph"/>
              <w:numPr>
                <w:ilvl w:val="0"/>
                <w:numId w:val="8"/>
              </w:numPr>
              <w:shd w:val="clear" w:color="auto" w:fill="FFFFFF" w:themeFill="background1"/>
              <w:tabs>
                <w:tab w:val="left" w:pos="337"/>
              </w:tabs>
              <w:spacing w:line="276" w:lineRule="auto"/>
              <w:ind w:right="222"/>
            </w:pPr>
            <w:r w:rsidRPr="007E0C3C">
              <w:t>Uzlabots administratīvais un tehniskais atbalsts ESSBJR vadībai, attīstībai un īstenošanai</w:t>
            </w:r>
          </w:p>
          <w:p w14:paraId="5DD85856" w14:textId="1A88B344" w:rsidR="00F95AF2" w:rsidRPr="007E0C3C" w:rsidRDefault="00F95AF2" w:rsidP="00CF4EAA">
            <w:pPr>
              <w:pStyle w:val="TableParagraph"/>
              <w:numPr>
                <w:ilvl w:val="0"/>
                <w:numId w:val="8"/>
              </w:numPr>
              <w:shd w:val="clear" w:color="auto" w:fill="FFFFFF" w:themeFill="background1"/>
              <w:tabs>
                <w:tab w:val="left" w:pos="337"/>
              </w:tabs>
              <w:spacing w:line="276" w:lineRule="auto"/>
              <w:ind w:right="667"/>
            </w:pPr>
            <w:r w:rsidRPr="007E0C3C">
              <w:t>Ciešāka politiķu, dažādu pārvaldības līmeņu un pilsoniskās sabiedrības iesaistīšana</w:t>
            </w:r>
          </w:p>
        </w:tc>
      </w:tr>
    </w:tbl>
    <w:p w14:paraId="586054DD" w14:textId="77777777" w:rsidR="00165755" w:rsidRPr="002C2D12" w:rsidRDefault="00165755" w:rsidP="00165755">
      <w:pPr>
        <w:shd w:val="clear" w:color="auto" w:fill="FFFFFF" w:themeFill="background1"/>
        <w:spacing w:line="290" w:lineRule="atLeast"/>
        <w:sectPr w:rsidR="00165755" w:rsidRPr="002C2D12">
          <w:pgSz w:w="11910" w:h="16840"/>
          <w:pgMar w:top="980" w:right="1040" w:bottom="1120" w:left="1180" w:header="0" w:footer="920" w:gutter="0"/>
          <w:cols w:space="720"/>
        </w:sectPr>
      </w:pPr>
    </w:p>
    <w:p w14:paraId="50D41FE1" w14:textId="77777777" w:rsidR="00F95AF2" w:rsidRPr="002C2D12" w:rsidRDefault="00F95AF2" w:rsidP="00F95AF2">
      <w:pPr>
        <w:pStyle w:val="BodyText"/>
        <w:shd w:val="clear" w:color="auto" w:fill="FFFFFF" w:themeFill="background1"/>
        <w:spacing w:before="5"/>
        <w:rPr>
          <w:sz w:val="17"/>
        </w:rPr>
      </w:pPr>
    </w:p>
    <w:p w14:paraId="74D7D327" w14:textId="6E14288B" w:rsidR="00F95AF2" w:rsidRPr="002C2D12" w:rsidRDefault="00F95AF2" w:rsidP="00CF4EAA">
      <w:pPr>
        <w:pStyle w:val="Heading1"/>
        <w:numPr>
          <w:ilvl w:val="0"/>
          <w:numId w:val="24"/>
        </w:numPr>
        <w:shd w:val="clear" w:color="auto" w:fill="FFFFFF" w:themeFill="background1"/>
        <w:tabs>
          <w:tab w:val="left" w:pos="597"/>
        </w:tabs>
      </w:pPr>
      <w:r w:rsidRPr="002C2D12">
        <w:t>Prioritātes [300]</w:t>
      </w:r>
    </w:p>
    <w:p w14:paraId="16CC65E6" w14:textId="77777777" w:rsidR="00F95AF2" w:rsidRPr="002C2D12" w:rsidRDefault="00F95AF2" w:rsidP="00F95AF2">
      <w:pPr>
        <w:pStyle w:val="BodyText"/>
        <w:shd w:val="clear" w:color="auto" w:fill="FFFFFF" w:themeFill="background1"/>
        <w:spacing w:before="9"/>
        <w:rPr>
          <w:b/>
          <w:sz w:val="20"/>
        </w:rPr>
      </w:pPr>
    </w:p>
    <w:p w14:paraId="3A6DDD3B" w14:textId="2BB27ACE" w:rsidR="00F95AF2" w:rsidRPr="000E2963" w:rsidRDefault="00F95AF2" w:rsidP="00F95AF2">
      <w:pPr>
        <w:shd w:val="clear" w:color="auto" w:fill="FFFFFF" w:themeFill="background1"/>
        <w:spacing w:before="1"/>
        <w:ind w:left="596"/>
        <w:rPr>
          <w:i/>
          <w:sz w:val="24"/>
        </w:rPr>
      </w:pPr>
      <w:r w:rsidRPr="000E2963">
        <w:rPr>
          <w:i/>
          <w:sz w:val="24"/>
        </w:rPr>
        <w:t xml:space="preserve">Atsauce: </w:t>
      </w:r>
      <w:r w:rsidR="007D2B5B" w:rsidRPr="000E2963">
        <w:rPr>
          <w:i/>
          <w:sz w:val="24"/>
        </w:rPr>
        <w:t xml:space="preserve">Regulas (ES) Nr.2021/1059 </w:t>
      </w:r>
      <w:r w:rsidRPr="000E2963">
        <w:rPr>
          <w:i/>
          <w:sz w:val="24"/>
        </w:rPr>
        <w:t>17. panta 3. punkta d) un e) apakšpunkts</w:t>
      </w:r>
    </w:p>
    <w:p w14:paraId="23CCEE83" w14:textId="4DABDA29" w:rsidR="00F95AF2" w:rsidRPr="000E2963" w:rsidRDefault="00F95AF2" w:rsidP="00CF4EAA">
      <w:pPr>
        <w:pStyle w:val="ListParagraph"/>
        <w:numPr>
          <w:ilvl w:val="1"/>
          <w:numId w:val="24"/>
        </w:numPr>
        <w:shd w:val="clear" w:color="auto" w:fill="FFFFFF" w:themeFill="background1"/>
        <w:tabs>
          <w:tab w:val="left" w:pos="1029"/>
        </w:tabs>
        <w:spacing w:before="81"/>
        <w:ind w:hanging="433"/>
        <w:rPr>
          <w:sz w:val="24"/>
        </w:rPr>
      </w:pPr>
      <w:r w:rsidRPr="000E2963">
        <w:rPr>
          <w:b/>
          <w:sz w:val="24"/>
        </w:rPr>
        <w:t xml:space="preserve">Prioritātes nosaukums </w:t>
      </w:r>
      <w:r w:rsidRPr="000E2963">
        <w:rPr>
          <w:sz w:val="24"/>
        </w:rPr>
        <w:t>(atkārto pēc katras prioritātes)</w:t>
      </w:r>
    </w:p>
    <w:p w14:paraId="07E6D569" w14:textId="77777777" w:rsidR="00F95AF2" w:rsidRPr="000E2963" w:rsidRDefault="00F95AF2" w:rsidP="00F95AF2">
      <w:pPr>
        <w:pStyle w:val="BodyText"/>
        <w:shd w:val="clear" w:color="auto" w:fill="FFFFFF" w:themeFill="background1"/>
        <w:spacing w:before="10"/>
        <w:rPr>
          <w:sz w:val="20"/>
        </w:rPr>
      </w:pPr>
    </w:p>
    <w:p w14:paraId="3D95CB00" w14:textId="53C3D302" w:rsidR="00F95AF2" w:rsidRDefault="00F95AF2" w:rsidP="00F95AF2">
      <w:pPr>
        <w:shd w:val="clear" w:color="auto" w:fill="FFFFFF" w:themeFill="background1"/>
        <w:ind w:left="236"/>
        <w:rPr>
          <w:i/>
          <w:sz w:val="24"/>
        </w:rPr>
      </w:pPr>
      <w:r w:rsidRPr="000E2963">
        <w:rPr>
          <w:i/>
          <w:sz w:val="24"/>
        </w:rPr>
        <w:t xml:space="preserve">Atsauce: </w:t>
      </w:r>
      <w:r w:rsidR="007D2B5B" w:rsidRPr="000E2963">
        <w:rPr>
          <w:i/>
          <w:sz w:val="24"/>
        </w:rPr>
        <w:t xml:space="preserve">Regulas (ES) Nr.2021/1059 </w:t>
      </w:r>
      <w:r w:rsidRPr="000E2963">
        <w:rPr>
          <w:i/>
          <w:sz w:val="24"/>
        </w:rPr>
        <w:t>17. panta 3. punkta d) apakšpunkts</w:t>
      </w:r>
    </w:p>
    <w:p w14:paraId="7F73F8FE" w14:textId="77777777" w:rsidR="007C10E7" w:rsidRPr="007C10E7" w:rsidRDefault="007C10E7" w:rsidP="00453054">
      <w:pPr>
        <w:shd w:val="clear" w:color="auto" w:fill="FFFFFF" w:themeFill="background1"/>
        <w:ind w:left="236"/>
        <w:rPr>
          <w:b/>
          <w:i/>
          <w:sz w:val="24"/>
        </w:rPr>
      </w:pPr>
    </w:p>
    <w:p w14:paraId="2E6D8AE0" w14:textId="5C223506" w:rsidR="007C10E7" w:rsidRDefault="007C10E7" w:rsidP="00453054">
      <w:pPr>
        <w:shd w:val="clear" w:color="auto" w:fill="FFFFFF" w:themeFill="background1"/>
        <w:ind w:left="236"/>
        <w:rPr>
          <w:b/>
          <w:i/>
          <w:sz w:val="24"/>
        </w:rPr>
      </w:pPr>
      <w:r w:rsidRPr="007C10E7">
        <w:rPr>
          <w:b/>
          <w:i/>
          <w:sz w:val="24"/>
        </w:rPr>
        <w:t>1. Inovatīvas sabiedrības</w:t>
      </w:r>
    </w:p>
    <w:p w14:paraId="4B8CA9DA" w14:textId="77777777" w:rsidR="00453054" w:rsidRDefault="00453054" w:rsidP="00453054">
      <w:pPr>
        <w:shd w:val="clear" w:color="auto" w:fill="FFFFFF" w:themeFill="background1"/>
        <w:ind w:left="236"/>
        <w:rPr>
          <w:b/>
          <w:i/>
          <w:sz w:val="24"/>
        </w:rPr>
      </w:pPr>
    </w:p>
    <w:p w14:paraId="795CCF4A" w14:textId="2B53DE43" w:rsidR="00453054" w:rsidRPr="00453054" w:rsidRDefault="00453054" w:rsidP="00453054">
      <w:pPr>
        <w:widowControl/>
        <w:autoSpaceDE/>
        <w:autoSpaceDN/>
        <w:ind w:right="-2"/>
        <w:jc w:val="both"/>
        <w:rPr>
          <w:b/>
          <w:color w:val="000000"/>
          <w:lang w:eastAsia="fr-FR"/>
        </w:rPr>
      </w:pPr>
      <w:r w:rsidRPr="000E2963">
        <w:rPr>
          <w:noProof/>
          <w:color w:val="000000"/>
          <w:lang w:val="en-US"/>
        </w:rPr>
        <mc:AlternateContent>
          <mc:Choice Requires="wpg">
            <w:drawing>
              <wp:inline distT="0" distB="0" distL="0" distR="0" wp14:anchorId="7889467D" wp14:editId="4562117C">
                <wp:extent cx="117653" cy="117653"/>
                <wp:effectExtent l="0" t="0" r="0" b="0"/>
                <wp:docPr id="24" name="Group 87902"/>
                <wp:cNvGraphicFramePr/>
                <a:graphic xmlns:a="http://schemas.openxmlformats.org/drawingml/2006/main">
                  <a:graphicData uri="http://schemas.microsoft.com/office/word/2010/wordprocessingGroup">
                    <wpg:wgp>
                      <wpg:cNvGrpSpPr/>
                      <wpg:grpSpPr>
                        <a:xfrm>
                          <a:off x="0" y="0"/>
                          <a:ext cx="117653" cy="117653"/>
                          <a:chOff x="0" y="0"/>
                          <a:chExt cx="117653" cy="117653"/>
                        </a:xfrm>
                      </wpg:grpSpPr>
                      <wps:wsp>
                        <wps:cNvPr id="25" name="Shape 9082"/>
                        <wps:cNvSpPr/>
                        <wps:spPr>
                          <a:xfrm>
                            <a:off x="0" y="0"/>
                            <a:ext cx="117653" cy="117653"/>
                          </a:xfrm>
                          <a:custGeom>
                            <a:avLst/>
                            <a:gdLst/>
                            <a:ahLst/>
                            <a:cxnLst/>
                            <a:rect l="0" t="0" r="0" b="0"/>
                            <a:pathLst>
                              <a:path w="117653" h="117653">
                                <a:moveTo>
                                  <a:pt x="0" y="117653"/>
                                </a:moveTo>
                                <a:lnTo>
                                  <a:pt x="117653" y="117653"/>
                                </a:lnTo>
                                <a:lnTo>
                                  <a:pt x="117653"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50DF7157" id="Group 87902" o:spid="_x0000_s1026" style="width:9.25pt;height:9.25pt;mso-position-horizontal-relative:char;mso-position-vertical-relative:line" coordsize="117653,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">
                <v:shape id="Shape 9082" o:spid="_x0000_s1027" style="position:absolute;width:117653;height:117653;visibility:visible;mso-wrap-style:square;v-text-anchor:top" coordsize="117653,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" path="m,117653r117653,l117653,,,,,117653xe" filled="f" strokeweight=".72pt">
                  <v:path arrowok="t" textboxrect="0,0,117653,117653"/>
                </v:shape>
                <w10:anchorlock/>
              </v:group>
            </w:pict>
          </mc:Fallback>
        </mc:AlternateContent>
      </w:r>
      <w:r w:rsidRPr="000E2963">
        <w:rPr>
          <w:color w:val="000000"/>
          <w:lang w:eastAsia="fr-FR"/>
        </w:rPr>
        <w:t xml:space="preserve"> Tā ir prioritāte saskaņā ar pārnesi atbilstoši 17. panta 3. punktam</w:t>
      </w:r>
    </w:p>
    <w:p w14:paraId="6B83B237" w14:textId="54804DE4" w:rsidR="00F95AF2" w:rsidRPr="002C2D12" w:rsidRDefault="00F95AF2" w:rsidP="00F95AF2">
      <w:pPr>
        <w:pStyle w:val="BodyText"/>
        <w:shd w:val="clear" w:color="auto" w:fill="FFFFFF" w:themeFill="background1"/>
        <w:spacing w:before="4"/>
        <w:rPr>
          <w:i/>
          <w:sz w:val="24"/>
        </w:rPr>
      </w:pPr>
    </w:p>
    <w:p w14:paraId="3658CDA9" w14:textId="77777777" w:rsidR="00F95AF2" w:rsidRPr="002C2D12" w:rsidRDefault="00F95AF2" w:rsidP="00CF4EAA">
      <w:pPr>
        <w:pStyle w:val="Heading1"/>
        <w:numPr>
          <w:ilvl w:val="3"/>
          <w:numId w:val="7"/>
        </w:numPr>
        <w:shd w:val="clear" w:color="auto" w:fill="FFFFFF" w:themeFill="background1"/>
        <w:tabs>
          <w:tab w:val="left" w:pos="945"/>
        </w:tabs>
        <w:spacing w:before="1"/>
        <w:ind w:right="381"/>
      </w:pPr>
      <w:r w:rsidRPr="002C2D12">
        <w:t xml:space="preserve">Saistītie pasākumu veidi un attiecīgā gadījumā to paredzamais ieguldījums minēto konkrēto mērķu, kā arī </w:t>
      </w:r>
      <w:proofErr w:type="spellStart"/>
      <w:r w:rsidRPr="002C2D12">
        <w:t>makroreģionālu</w:t>
      </w:r>
      <w:proofErr w:type="spellEnd"/>
      <w:r w:rsidRPr="002C2D12">
        <w:t xml:space="preserve"> stratēģiju un jūras baseinu stratēģiju īstenošanā</w:t>
      </w:r>
    </w:p>
    <w:p w14:paraId="07D6929B" w14:textId="77777777" w:rsidR="00F95AF2" w:rsidRPr="002C2D12" w:rsidRDefault="00F95AF2" w:rsidP="00F95AF2">
      <w:pPr>
        <w:pStyle w:val="BodyText"/>
        <w:shd w:val="clear" w:color="auto" w:fill="FFFFFF" w:themeFill="background1"/>
        <w:spacing w:before="9"/>
        <w:rPr>
          <w:b/>
          <w:sz w:val="20"/>
        </w:rPr>
      </w:pPr>
    </w:p>
    <w:p w14:paraId="4DC2FF5A" w14:textId="305C679F" w:rsidR="00F95AF2" w:rsidRPr="002C2D12" w:rsidRDefault="00F95AF2" w:rsidP="00F95AF2">
      <w:pPr>
        <w:shd w:val="clear" w:color="auto" w:fill="FFFFFF" w:themeFill="background1"/>
        <w:spacing w:before="1"/>
        <w:ind w:left="236"/>
        <w:rPr>
          <w:i/>
          <w:sz w:val="24"/>
        </w:rPr>
      </w:pPr>
      <w:r w:rsidRPr="000E2963">
        <w:rPr>
          <w:i/>
          <w:sz w:val="24"/>
        </w:rPr>
        <w:t xml:space="preserve">Atsauce: </w:t>
      </w:r>
      <w:r w:rsidR="007D2B5B" w:rsidRPr="000E2963">
        <w:rPr>
          <w:i/>
          <w:sz w:val="24"/>
        </w:rPr>
        <w:t xml:space="preserve">Regulas (ES) Nr.2021/1059 </w:t>
      </w:r>
      <w:r w:rsidRPr="000E2963">
        <w:rPr>
          <w:i/>
          <w:sz w:val="24"/>
        </w:rPr>
        <w:t xml:space="preserve">17. panta 3. </w:t>
      </w:r>
      <w:bookmarkStart w:id="2" w:name="_Hlk82611827"/>
      <w:r w:rsidRPr="000E2963">
        <w:rPr>
          <w:i/>
          <w:sz w:val="24"/>
        </w:rPr>
        <w:t>punkta</w:t>
      </w:r>
      <w:bookmarkEnd w:id="2"/>
      <w:r w:rsidRPr="000E2963">
        <w:rPr>
          <w:i/>
          <w:sz w:val="24"/>
        </w:rPr>
        <w:t xml:space="preserve"> e) apakšpunkta (i) punkts, 17. panta 9. punkta c) apakšpunkta (ii) punkts</w:t>
      </w:r>
    </w:p>
    <w:p w14:paraId="784C7559" w14:textId="77777777" w:rsidR="00F95AF2" w:rsidRPr="002C2D12" w:rsidRDefault="00F95AF2" w:rsidP="00F95AF2">
      <w:pPr>
        <w:shd w:val="clear" w:color="auto" w:fill="FFFFFF" w:themeFill="background1"/>
        <w:spacing w:before="1"/>
        <w:ind w:left="236"/>
        <w:rPr>
          <w:i/>
          <w:sz w:val="24"/>
        </w:rPr>
      </w:pPr>
    </w:p>
    <w:tbl>
      <w:tblPr>
        <w:tblStyle w:val="TableGrid"/>
        <w:tblW w:w="0" w:type="auto"/>
        <w:tblInd w:w="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4"/>
      </w:tblGrid>
      <w:tr w:rsidR="00F95AF2" w:rsidRPr="002C2D12" w14:paraId="37277BF5" w14:textId="77777777" w:rsidTr="00B917D2">
        <w:tc>
          <w:tcPr>
            <w:tcW w:w="9906" w:type="dxa"/>
          </w:tcPr>
          <w:p w14:paraId="283EC541" w14:textId="14078F1E" w:rsidR="00F95AF2" w:rsidRPr="002C2D12" w:rsidRDefault="00F95AF2" w:rsidP="00F95AF2">
            <w:pPr>
              <w:spacing w:before="30" w:line="465" w:lineRule="auto"/>
              <w:ind w:left="117" w:right="3280"/>
              <w:jc w:val="both"/>
              <w:rPr>
                <w:b/>
                <w:lang w:val="lv-LV"/>
              </w:rPr>
            </w:pPr>
            <w:r w:rsidRPr="002C2D12">
              <w:rPr>
                <w:b/>
                <w:lang w:val="lv-LV"/>
              </w:rPr>
              <w:t>Programmas mērķis 1.1. Noturīgas ekonomikas un kopienas</w:t>
            </w:r>
            <w:r w:rsidRPr="002C2D12">
              <w:rPr>
                <w:b/>
                <w:lang w:val="lv-LV"/>
              </w:rPr>
              <w:br/>
              <w:t>Iepazīstināšana ar darbībām</w:t>
            </w:r>
          </w:p>
          <w:p w14:paraId="41ADEBA2" w14:textId="09E3D514" w:rsidR="00F95AF2" w:rsidRPr="002C2D12" w:rsidRDefault="00F95AF2" w:rsidP="00EA76C1">
            <w:pPr>
              <w:pStyle w:val="BodyText"/>
              <w:shd w:val="clear" w:color="auto" w:fill="FFFFFF" w:themeFill="background1"/>
              <w:spacing w:before="76" w:line="276" w:lineRule="auto"/>
              <w:ind w:left="45" w:right="373"/>
              <w:jc w:val="both"/>
              <w:rPr>
                <w:lang w:val="lv-LV"/>
              </w:rPr>
            </w:pPr>
            <w:r w:rsidRPr="002C2D12">
              <w:rPr>
                <w:lang w:val="lv-LV"/>
              </w:rPr>
              <w:t xml:space="preserve">Inovatīvas un noturīgas ekonomikas un sabiedrības ir nepieciešamas Baltijas jūras reģiona ilgtermiņa labklājībai. Šajā mērķī programmas ietvaros tiek atbalstītas darbības, kas gan </w:t>
            </w:r>
            <w:r w:rsidRPr="002C2D12">
              <w:rPr>
                <w:u w:val="single"/>
                <w:lang w:val="lv-LV"/>
              </w:rPr>
              <w:t>ekonomikas, gan sabiedrības padara</w:t>
            </w:r>
            <w:r w:rsidRPr="002C2D12">
              <w:rPr>
                <w:lang w:val="lv-LV"/>
              </w:rPr>
              <w:t xml:space="preserve"> </w:t>
            </w:r>
            <w:r w:rsidRPr="002C2D12">
              <w:rPr>
                <w:u w:val="single"/>
                <w:lang w:val="lv-LV"/>
              </w:rPr>
              <w:t>noturīgākas</w:t>
            </w:r>
            <w:r w:rsidRPr="002C2D12">
              <w:rPr>
                <w:lang w:val="lv-LV"/>
              </w:rPr>
              <w:t xml:space="preserve">. Noturību saprot kā spēju reaģēt uz </w:t>
            </w:r>
            <w:r w:rsidRPr="002C2D12">
              <w:rPr>
                <w:u w:val="single"/>
                <w:lang w:val="lv-LV"/>
              </w:rPr>
              <w:t>ārējiem traucēkļiem,</w:t>
            </w:r>
            <w:r w:rsidRPr="002C2D12">
              <w:rPr>
                <w:lang w:val="lv-LV"/>
              </w:rPr>
              <w:t xml:space="preserve"> piemēram, smagām recesijām un finanšu krīzēm, kritumiem konkrētās nozarēs vai plaša mēroga veselības aprūpes krīz</w:t>
            </w:r>
            <w:r w:rsidR="00EA76C1" w:rsidRPr="002C2D12">
              <w:rPr>
                <w:lang w:val="lv-LV"/>
              </w:rPr>
              <w:t>ēm</w:t>
            </w:r>
            <w:r w:rsidRPr="002C2D12">
              <w:rPr>
                <w:lang w:val="lv-LV"/>
              </w:rPr>
              <w:t>. Noturība attiecas arī uz sabiedrību, ko raksturo spēcīga sociālā kohēzija un kopīga vērtību sistēma. Tā kā negaidītiem satricinājumiem uz reģionu var būt milzīga un paliekoša ietekme,</w:t>
            </w:r>
            <w:r w:rsidR="00EA76C1" w:rsidRPr="002C2D12">
              <w:rPr>
                <w:lang w:val="lv-LV"/>
              </w:rPr>
              <w:t xml:space="preserve"> programma</w:t>
            </w:r>
            <w:r w:rsidRPr="002C2D12">
              <w:rPr>
                <w:lang w:val="lv-LV"/>
              </w:rPr>
              <w:t xml:space="preserve"> </w:t>
            </w:r>
            <w:r w:rsidRPr="002C2D12">
              <w:rPr>
                <w:noProof/>
                <w:lang w:val="en-US"/>
              </w:rPr>
              <mc:AlternateContent>
                <mc:Choice Requires="wps">
                  <w:drawing>
                    <wp:anchor distT="0" distB="0" distL="114300" distR="114300" simplePos="0" relativeHeight="251625472" behindDoc="0" locked="0" layoutInCell="1" allowOverlap="1" wp14:anchorId="6F245D2A" wp14:editId="38977DB6">
                      <wp:simplePos x="0" y="0"/>
                      <wp:positionH relativeFrom="page">
                        <wp:posOffset>6729730</wp:posOffset>
                      </wp:positionH>
                      <wp:positionV relativeFrom="page">
                        <wp:posOffset>631190</wp:posOffset>
                      </wp:positionV>
                      <wp:extent cx="6350" cy="9168130"/>
                      <wp:effectExtent l="0" t="0" r="0" b="0"/>
                      <wp:wrapNone/>
                      <wp:docPr id="14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9168130"/>
                              </a:xfrm>
                              <a:custGeom>
                                <a:avLst/>
                                <a:gdLst>
                                  <a:gd name="T0" fmla="+- 0 10598 10598"/>
                                  <a:gd name="T1" fmla="*/ T0 w 10"/>
                                  <a:gd name="T2" fmla="+- 0 12887 994"/>
                                  <a:gd name="T3" fmla="*/ 12887 h 14438"/>
                                  <a:gd name="T4" fmla="+- 0 10598 10598"/>
                                  <a:gd name="T5" fmla="*/ T4 w 10"/>
                                  <a:gd name="T6" fmla="+- 0 13668 994"/>
                                  <a:gd name="T7" fmla="*/ 13668 h 14438"/>
                                  <a:gd name="T8" fmla="+- 0 10598 10598"/>
                                  <a:gd name="T9" fmla="*/ T8 w 10"/>
                                  <a:gd name="T10" fmla="+- 0 14450 994"/>
                                  <a:gd name="T11" fmla="*/ 14450 h 14438"/>
                                  <a:gd name="T12" fmla="+- 0 10598 10598"/>
                                  <a:gd name="T13" fmla="*/ T12 w 10"/>
                                  <a:gd name="T14" fmla="+- 0 14942 994"/>
                                  <a:gd name="T15" fmla="*/ 14942 h 14438"/>
                                  <a:gd name="T16" fmla="+- 0 10608 10598"/>
                                  <a:gd name="T17" fmla="*/ T16 w 10"/>
                                  <a:gd name="T18" fmla="+- 0 15432 994"/>
                                  <a:gd name="T19" fmla="*/ 15432 h 14438"/>
                                  <a:gd name="T20" fmla="+- 0 10608 10598"/>
                                  <a:gd name="T21" fmla="*/ T20 w 10"/>
                                  <a:gd name="T22" fmla="+- 0 14450 994"/>
                                  <a:gd name="T23" fmla="*/ 14450 h 14438"/>
                                  <a:gd name="T24" fmla="+- 0 10608 10598"/>
                                  <a:gd name="T25" fmla="*/ T24 w 10"/>
                                  <a:gd name="T26" fmla="+- 0 14160 994"/>
                                  <a:gd name="T27" fmla="*/ 14160 h 14438"/>
                                  <a:gd name="T28" fmla="+- 0 10608 10598"/>
                                  <a:gd name="T29" fmla="*/ T28 w 10"/>
                                  <a:gd name="T30" fmla="+- 0 13377 994"/>
                                  <a:gd name="T31" fmla="*/ 13377 h 14438"/>
                                  <a:gd name="T32" fmla="+- 0 10608 10598"/>
                                  <a:gd name="T33" fmla="*/ T32 w 10"/>
                                  <a:gd name="T34" fmla="+- 0 12594 994"/>
                                  <a:gd name="T35" fmla="*/ 12594 h 14438"/>
                                  <a:gd name="T36" fmla="+- 0 10598 10598"/>
                                  <a:gd name="T37" fmla="*/ T36 w 10"/>
                                  <a:gd name="T38" fmla="+- 0 12887 994"/>
                                  <a:gd name="T39" fmla="*/ 12887 h 14438"/>
                                  <a:gd name="T40" fmla="+- 0 10608 10598"/>
                                  <a:gd name="T41" fmla="*/ T40 w 10"/>
                                  <a:gd name="T42" fmla="+- 0 12594 994"/>
                                  <a:gd name="T43" fmla="*/ 12594 h 14438"/>
                                  <a:gd name="T44" fmla="+- 0 10598 10598"/>
                                  <a:gd name="T45" fmla="*/ T44 w 10"/>
                                  <a:gd name="T46" fmla="+- 0 11814 994"/>
                                  <a:gd name="T47" fmla="*/ 11814 h 14438"/>
                                  <a:gd name="T48" fmla="+- 0 10598 10598"/>
                                  <a:gd name="T49" fmla="*/ T48 w 10"/>
                                  <a:gd name="T50" fmla="+- 0 12594 994"/>
                                  <a:gd name="T51" fmla="*/ 12594 h 14438"/>
                                  <a:gd name="T52" fmla="+- 0 10608 10598"/>
                                  <a:gd name="T53" fmla="*/ T52 w 10"/>
                                  <a:gd name="T54" fmla="+- 0 12304 994"/>
                                  <a:gd name="T55" fmla="*/ 12304 h 14438"/>
                                  <a:gd name="T56" fmla="+- 0 10608 10598"/>
                                  <a:gd name="T57" fmla="*/ T56 w 10"/>
                                  <a:gd name="T58" fmla="+- 0 5465 994"/>
                                  <a:gd name="T59" fmla="*/ 5465 h 14438"/>
                                  <a:gd name="T60" fmla="+- 0 10598 10598"/>
                                  <a:gd name="T61" fmla="*/ T60 w 10"/>
                                  <a:gd name="T62" fmla="+- 0 5759 994"/>
                                  <a:gd name="T63" fmla="*/ 5759 h 14438"/>
                                  <a:gd name="T64" fmla="+- 0 10598 10598"/>
                                  <a:gd name="T65" fmla="*/ T64 w 10"/>
                                  <a:gd name="T66" fmla="+- 0 6539 994"/>
                                  <a:gd name="T67" fmla="*/ 6539 h 14438"/>
                                  <a:gd name="T68" fmla="+- 0 10598 10598"/>
                                  <a:gd name="T69" fmla="*/ T68 w 10"/>
                                  <a:gd name="T70" fmla="+- 0 7321 994"/>
                                  <a:gd name="T71" fmla="*/ 7321 h 14438"/>
                                  <a:gd name="T72" fmla="+- 0 10598 10598"/>
                                  <a:gd name="T73" fmla="*/ T72 w 10"/>
                                  <a:gd name="T74" fmla="+- 0 8103 994"/>
                                  <a:gd name="T75" fmla="*/ 8103 h 14438"/>
                                  <a:gd name="T76" fmla="+- 0 10598 10598"/>
                                  <a:gd name="T77" fmla="*/ T76 w 10"/>
                                  <a:gd name="T78" fmla="+- 0 8886 994"/>
                                  <a:gd name="T79" fmla="*/ 8886 h 14438"/>
                                  <a:gd name="T80" fmla="+- 0 10598 10598"/>
                                  <a:gd name="T81" fmla="*/ T80 w 10"/>
                                  <a:gd name="T82" fmla="+- 0 9376 994"/>
                                  <a:gd name="T83" fmla="*/ 9376 h 14438"/>
                                  <a:gd name="T84" fmla="+- 0 10598 10598"/>
                                  <a:gd name="T85" fmla="*/ T84 w 10"/>
                                  <a:gd name="T86" fmla="+- 0 10158 994"/>
                                  <a:gd name="T87" fmla="*/ 10158 h 14438"/>
                                  <a:gd name="T88" fmla="+- 0 10598 10598"/>
                                  <a:gd name="T89" fmla="*/ T88 w 10"/>
                                  <a:gd name="T90" fmla="+- 0 10941 994"/>
                                  <a:gd name="T91" fmla="*/ 10941 h 14438"/>
                                  <a:gd name="T92" fmla="+- 0 10598 10598"/>
                                  <a:gd name="T93" fmla="*/ T92 w 10"/>
                                  <a:gd name="T94" fmla="+- 0 11521 994"/>
                                  <a:gd name="T95" fmla="*/ 11521 h 14438"/>
                                  <a:gd name="T96" fmla="+- 0 10608 10598"/>
                                  <a:gd name="T97" fmla="*/ T96 w 10"/>
                                  <a:gd name="T98" fmla="+- 0 11814 994"/>
                                  <a:gd name="T99" fmla="*/ 11814 h 14438"/>
                                  <a:gd name="T100" fmla="+- 0 10608 10598"/>
                                  <a:gd name="T101" fmla="*/ T100 w 10"/>
                                  <a:gd name="T102" fmla="+- 0 11231 994"/>
                                  <a:gd name="T103" fmla="*/ 11231 h 14438"/>
                                  <a:gd name="T104" fmla="+- 0 10608 10598"/>
                                  <a:gd name="T105" fmla="*/ T104 w 10"/>
                                  <a:gd name="T106" fmla="+- 0 10449 994"/>
                                  <a:gd name="T107" fmla="*/ 10449 h 14438"/>
                                  <a:gd name="T108" fmla="+- 0 10608 10598"/>
                                  <a:gd name="T109" fmla="*/ T108 w 10"/>
                                  <a:gd name="T110" fmla="+- 0 9669 994"/>
                                  <a:gd name="T111" fmla="*/ 9669 h 14438"/>
                                  <a:gd name="T112" fmla="+- 0 10608 10598"/>
                                  <a:gd name="T113" fmla="*/ T112 w 10"/>
                                  <a:gd name="T114" fmla="+- 0 8886 994"/>
                                  <a:gd name="T115" fmla="*/ 8886 h 14438"/>
                                  <a:gd name="T116" fmla="+- 0 10608 10598"/>
                                  <a:gd name="T117" fmla="*/ T116 w 10"/>
                                  <a:gd name="T118" fmla="+- 0 8595 994"/>
                                  <a:gd name="T119" fmla="*/ 8595 h 14438"/>
                                  <a:gd name="T120" fmla="+- 0 10608 10598"/>
                                  <a:gd name="T121" fmla="*/ T120 w 10"/>
                                  <a:gd name="T122" fmla="+- 0 7813 994"/>
                                  <a:gd name="T123" fmla="*/ 7813 h 14438"/>
                                  <a:gd name="T124" fmla="+- 0 10608 10598"/>
                                  <a:gd name="T125" fmla="*/ T124 w 10"/>
                                  <a:gd name="T126" fmla="+- 0 7031 994"/>
                                  <a:gd name="T127" fmla="*/ 7031 h 14438"/>
                                  <a:gd name="T128" fmla="+- 0 10608 10598"/>
                                  <a:gd name="T129" fmla="*/ T128 w 10"/>
                                  <a:gd name="T130" fmla="+- 0 6049 994"/>
                                  <a:gd name="T131" fmla="*/ 6049 h 14438"/>
                                  <a:gd name="T132" fmla="+- 0 10608 10598"/>
                                  <a:gd name="T133" fmla="*/ T132 w 10"/>
                                  <a:gd name="T134" fmla="+- 0 5465 994"/>
                                  <a:gd name="T135" fmla="*/ 5465 h 14438"/>
                                  <a:gd name="T136" fmla="+- 0 10598 10598"/>
                                  <a:gd name="T137" fmla="*/ T136 w 10"/>
                                  <a:gd name="T138" fmla="+- 0 4884 994"/>
                                  <a:gd name="T139" fmla="*/ 4884 h 14438"/>
                                  <a:gd name="T140" fmla="+- 0 10598 10598"/>
                                  <a:gd name="T141" fmla="*/ T140 w 10"/>
                                  <a:gd name="T142" fmla="+- 0 5465 994"/>
                                  <a:gd name="T143" fmla="*/ 5465 h 14438"/>
                                  <a:gd name="T144" fmla="+- 0 10608 10598"/>
                                  <a:gd name="T145" fmla="*/ T144 w 10"/>
                                  <a:gd name="T146" fmla="+- 0 5175 994"/>
                                  <a:gd name="T147" fmla="*/ 5175 h 14438"/>
                                  <a:gd name="T148" fmla="+- 0 10608 10598"/>
                                  <a:gd name="T149" fmla="*/ T148 w 10"/>
                                  <a:gd name="T150" fmla="+- 0 994 994"/>
                                  <a:gd name="T151" fmla="*/ 994 h 14438"/>
                                  <a:gd name="T152" fmla="+- 0 10598 10598"/>
                                  <a:gd name="T153" fmla="*/ T152 w 10"/>
                                  <a:gd name="T154" fmla="+- 0 1284 994"/>
                                  <a:gd name="T155" fmla="*/ 1284 h 14438"/>
                                  <a:gd name="T156" fmla="+- 0 10598 10598"/>
                                  <a:gd name="T157" fmla="*/ T156 w 10"/>
                                  <a:gd name="T158" fmla="+- 0 1574 994"/>
                                  <a:gd name="T159" fmla="*/ 1574 h 14438"/>
                                  <a:gd name="T160" fmla="+- 0 10598 10598"/>
                                  <a:gd name="T161" fmla="*/ T160 w 10"/>
                                  <a:gd name="T162" fmla="+- 0 2357 994"/>
                                  <a:gd name="T163" fmla="*/ 2357 h 14438"/>
                                  <a:gd name="T164" fmla="+- 0 10598 10598"/>
                                  <a:gd name="T165" fmla="*/ T164 w 10"/>
                                  <a:gd name="T166" fmla="+- 0 2938 994"/>
                                  <a:gd name="T167" fmla="*/ 2938 h 14438"/>
                                  <a:gd name="T168" fmla="+- 0 10598 10598"/>
                                  <a:gd name="T169" fmla="*/ T168 w 10"/>
                                  <a:gd name="T170" fmla="+- 0 3521 994"/>
                                  <a:gd name="T171" fmla="*/ 3521 h 14438"/>
                                  <a:gd name="T172" fmla="+- 0 10598 10598"/>
                                  <a:gd name="T173" fmla="*/ T172 w 10"/>
                                  <a:gd name="T174" fmla="+- 0 4304 994"/>
                                  <a:gd name="T175" fmla="*/ 4304 h 14438"/>
                                  <a:gd name="T176" fmla="+- 0 10598 10598"/>
                                  <a:gd name="T177" fmla="*/ T176 w 10"/>
                                  <a:gd name="T178" fmla="+- 0 4884 994"/>
                                  <a:gd name="T179" fmla="*/ 4884 h 14438"/>
                                  <a:gd name="T180" fmla="+- 0 10608 10598"/>
                                  <a:gd name="T181" fmla="*/ T180 w 10"/>
                                  <a:gd name="T182" fmla="+- 0 4594 994"/>
                                  <a:gd name="T183" fmla="*/ 4594 h 14438"/>
                                  <a:gd name="T184" fmla="+- 0 10608 10598"/>
                                  <a:gd name="T185" fmla="*/ T184 w 10"/>
                                  <a:gd name="T186" fmla="+- 0 3812 994"/>
                                  <a:gd name="T187" fmla="*/ 3812 h 14438"/>
                                  <a:gd name="T188" fmla="+- 0 10608 10598"/>
                                  <a:gd name="T189" fmla="*/ T188 w 10"/>
                                  <a:gd name="T190" fmla="+- 0 3231 994"/>
                                  <a:gd name="T191" fmla="*/ 3231 h 14438"/>
                                  <a:gd name="T192" fmla="+- 0 10608 10598"/>
                                  <a:gd name="T193" fmla="*/ T192 w 10"/>
                                  <a:gd name="T194" fmla="+- 0 2648 994"/>
                                  <a:gd name="T195" fmla="*/ 2648 h 14438"/>
                                  <a:gd name="T196" fmla="+- 0 10608 10598"/>
                                  <a:gd name="T197" fmla="*/ T196 w 10"/>
                                  <a:gd name="T198" fmla="+- 0 1865 994"/>
                                  <a:gd name="T199" fmla="*/ 1865 h 14438"/>
                                  <a:gd name="T200" fmla="+- 0 10608 10598"/>
                                  <a:gd name="T201" fmla="*/ T200 w 10"/>
                                  <a:gd name="T202" fmla="+- 0 1574 994"/>
                                  <a:gd name="T203" fmla="*/ 1574 h 14438"/>
                                  <a:gd name="T204" fmla="+- 0 10608 10598"/>
                                  <a:gd name="T205" fmla="*/ T204 w 10"/>
                                  <a:gd name="T206" fmla="+- 0 994 994"/>
                                  <a:gd name="T207" fmla="*/ 994 h 14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 h="14438">
                                    <a:moveTo>
                                      <a:pt x="10" y="11893"/>
                                    </a:moveTo>
                                    <a:lnTo>
                                      <a:pt x="0" y="11893"/>
                                    </a:lnTo>
                                    <a:lnTo>
                                      <a:pt x="0" y="12383"/>
                                    </a:lnTo>
                                    <a:lnTo>
                                      <a:pt x="0" y="12674"/>
                                    </a:lnTo>
                                    <a:lnTo>
                                      <a:pt x="0" y="13166"/>
                                    </a:lnTo>
                                    <a:lnTo>
                                      <a:pt x="0" y="13456"/>
                                    </a:lnTo>
                                    <a:lnTo>
                                      <a:pt x="0" y="13948"/>
                                    </a:lnTo>
                                    <a:lnTo>
                                      <a:pt x="0" y="14438"/>
                                    </a:lnTo>
                                    <a:lnTo>
                                      <a:pt x="10" y="14438"/>
                                    </a:lnTo>
                                    <a:lnTo>
                                      <a:pt x="10" y="13948"/>
                                    </a:lnTo>
                                    <a:lnTo>
                                      <a:pt x="10" y="13456"/>
                                    </a:lnTo>
                                    <a:lnTo>
                                      <a:pt x="10" y="13166"/>
                                    </a:lnTo>
                                    <a:lnTo>
                                      <a:pt x="10" y="12674"/>
                                    </a:lnTo>
                                    <a:lnTo>
                                      <a:pt x="10" y="12383"/>
                                    </a:lnTo>
                                    <a:lnTo>
                                      <a:pt x="10" y="11893"/>
                                    </a:lnTo>
                                    <a:close/>
                                    <a:moveTo>
                                      <a:pt x="10" y="11600"/>
                                    </a:moveTo>
                                    <a:lnTo>
                                      <a:pt x="0" y="11600"/>
                                    </a:lnTo>
                                    <a:lnTo>
                                      <a:pt x="0" y="11893"/>
                                    </a:lnTo>
                                    <a:lnTo>
                                      <a:pt x="10" y="11893"/>
                                    </a:lnTo>
                                    <a:lnTo>
                                      <a:pt x="10" y="11600"/>
                                    </a:lnTo>
                                    <a:close/>
                                    <a:moveTo>
                                      <a:pt x="10" y="10820"/>
                                    </a:moveTo>
                                    <a:lnTo>
                                      <a:pt x="0" y="10820"/>
                                    </a:lnTo>
                                    <a:lnTo>
                                      <a:pt x="0" y="11310"/>
                                    </a:lnTo>
                                    <a:lnTo>
                                      <a:pt x="0" y="11600"/>
                                    </a:lnTo>
                                    <a:lnTo>
                                      <a:pt x="10" y="11600"/>
                                    </a:lnTo>
                                    <a:lnTo>
                                      <a:pt x="10" y="11310"/>
                                    </a:lnTo>
                                    <a:lnTo>
                                      <a:pt x="10" y="10820"/>
                                    </a:lnTo>
                                    <a:close/>
                                    <a:moveTo>
                                      <a:pt x="10" y="4471"/>
                                    </a:moveTo>
                                    <a:lnTo>
                                      <a:pt x="0" y="4471"/>
                                    </a:lnTo>
                                    <a:lnTo>
                                      <a:pt x="0" y="4765"/>
                                    </a:lnTo>
                                    <a:lnTo>
                                      <a:pt x="0" y="5055"/>
                                    </a:lnTo>
                                    <a:lnTo>
                                      <a:pt x="0" y="5545"/>
                                    </a:lnTo>
                                    <a:lnTo>
                                      <a:pt x="0" y="6037"/>
                                    </a:lnTo>
                                    <a:lnTo>
                                      <a:pt x="0" y="6327"/>
                                    </a:lnTo>
                                    <a:lnTo>
                                      <a:pt x="0" y="6819"/>
                                    </a:lnTo>
                                    <a:lnTo>
                                      <a:pt x="0" y="7109"/>
                                    </a:lnTo>
                                    <a:lnTo>
                                      <a:pt x="0" y="7601"/>
                                    </a:lnTo>
                                    <a:lnTo>
                                      <a:pt x="0" y="7892"/>
                                    </a:lnTo>
                                    <a:lnTo>
                                      <a:pt x="0" y="8382"/>
                                    </a:lnTo>
                                    <a:lnTo>
                                      <a:pt x="0" y="8675"/>
                                    </a:lnTo>
                                    <a:lnTo>
                                      <a:pt x="0" y="9164"/>
                                    </a:lnTo>
                                    <a:lnTo>
                                      <a:pt x="0" y="9455"/>
                                    </a:lnTo>
                                    <a:lnTo>
                                      <a:pt x="0" y="9947"/>
                                    </a:lnTo>
                                    <a:lnTo>
                                      <a:pt x="0" y="10237"/>
                                    </a:lnTo>
                                    <a:lnTo>
                                      <a:pt x="0" y="10527"/>
                                    </a:lnTo>
                                    <a:lnTo>
                                      <a:pt x="0" y="10820"/>
                                    </a:lnTo>
                                    <a:lnTo>
                                      <a:pt x="10" y="10820"/>
                                    </a:lnTo>
                                    <a:lnTo>
                                      <a:pt x="10" y="10527"/>
                                    </a:lnTo>
                                    <a:lnTo>
                                      <a:pt x="10" y="10237"/>
                                    </a:lnTo>
                                    <a:lnTo>
                                      <a:pt x="10" y="9947"/>
                                    </a:lnTo>
                                    <a:lnTo>
                                      <a:pt x="10" y="9455"/>
                                    </a:lnTo>
                                    <a:lnTo>
                                      <a:pt x="10" y="9164"/>
                                    </a:lnTo>
                                    <a:lnTo>
                                      <a:pt x="10" y="8675"/>
                                    </a:lnTo>
                                    <a:lnTo>
                                      <a:pt x="10" y="8382"/>
                                    </a:lnTo>
                                    <a:lnTo>
                                      <a:pt x="10" y="7892"/>
                                    </a:lnTo>
                                    <a:lnTo>
                                      <a:pt x="10" y="7601"/>
                                    </a:lnTo>
                                    <a:lnTo>
                                      <a:pt x="10" y="7109"/>
                                    </a:lnTo>
                                    <a:lnTo>
                                      <a:pt x="10" y="6819"/>
                                    </a:lnTo>
                                    <a:lnTo>
                                      <a:pt x="10" y="6327"/>
                                    </a:lnTo>
                                    <a:lnTo>
                                      <a:pt x="10" y="6037"/>
                                    </a:lnTo>
                                    <a:lnTo>
                                      <a:pt x="10" y="5545"/>
                                    </a:lnTo>
                                    <a:lnTo>
                                      <a:pt x="10" y="5055"/>
                                    </a:lnTo>
                                    <a:lnTo>
                                      <a:pt x="10" y="4765"/>
                                    </a:lnTo>
                                    <a:lnTo>
                                      <a:pt x="10" y="4471"/>
                                    </a:lnTo>
                                    <a:close/>
                                    <a:moveTo>
                                      <a:pt x="10" y="3890"/>
                                    </a:moveTo>
                                    <a:lnTo>
                                      <a:pt x="0" y="3890"/>
                                    </a:lnTo>
                                    <a:lnTo>
                                      <a:pt x="0" y="4181"/>
                                    </a:lnTo>
                                    <a:lnTo>
                                      <a:pt x="0" y="4471"/>
                                    </a:lnTo>
                                    <a:lnTo>
                                      <a:pt x="10" y="4471"/>
                                    </a:lnTo>
                                    <a:lnTo>
                                      <a:pt x="10" y="4181"/>
                                    </a:lnTo>
                                    <a:lnTo>
                                      <a:pt x="10" y="3890"/>
                                    </a:lnTo>
                                    <a:close/>
                                    <a:moveTo>
                                      <a:pt x="10" y="0"/>
                                    </a:moveTo>
                                    <a:lnTo>
                                      <a:pt x="0" y="0"/>
                                    </a:lnTo>
                                    <a:lnTo>
                                      <a:pt x="0" y="290"/>
                                    </a:lnTo>
                                    <a:lnTo>
                                      <a:pt x="0" y="580"/>
                                    </a:lnTo>
                                    <a:lnTo>
                                      <a:pt x="0" y="871"/>
                                    </a:lnTo>
                                    <a:lnTo>
                                      <a:pt x="0" y="1363"/>
                                    </a:lnTo>
                                    <a:lnTo>
                                      <a:pt x="0" y="1654"/>
                                    </a:lnTo>
                                    <a:lnTo>
                                      <a:pt x="0" y="1944"/>
                                    </a:lnTo>
                                    <a:lnTo>
                                      <a:pt x="0" y="2237"/>
                                    </a:lnTo>
                                    <a:lnTo>
                                      <a:pt x="0" y="2527"/>
                                    </a:lnTo>
                                    <a:lnTo>
                                      <a:pt x="0" y="2818"/>
                                    </a:lnTo>
                                    <a:lnTo>
                                      <a:pt x="0" y="3310"/>
                                    </a:lnTo>
                                    <a:lnTo>
                                      <a:pt x="0" y="3600"/>
                                    </a:lnTo>
                                    <a:lnTo>
                                      <a:pt x="0" y="3890"/>
                                    </a:lnTo>
                                    <a:lnTo>
                                      <a:pt x="10" y="3890"/>
                                    </a:lnTo>
                                    <a:lnTo>
                                      <a:pt x="10" y="3600"/>
                                    </a:lnTo>
                                    <a:lnTo>
                                      <a:pt x="10" y="3310"/>
                                    </a:lnTo>
                                    <a:lnTo>
                                      <a:pt x="10" y="2818"/>
                                    </a:lnTo>
                                    <a:lnTo>
                                      <a:pt x="10" y="2527"/>
                                    </a:lnTo>
                                    <a:lnTo>
                                      <a:pt x="10" y="2237"/>
                                    </a:lnTo>
                                    <a:lnTo>
                                      <a:pt x="10" y="1944"/>
                                    </a:lnTo>
                                    <a:lnTo>
                                      <a:pt x="10" y="1654"/>
                                    </a:lnTo>
                                    <a:lnTo>
                                      <a:pt x="10" y="1363"/>
                                    </a:lnTo>
                                    <a:lnTo>
                                      <a:pt x="10" y="871"/>
                                    </a:lnTo>
                                    <a:lnTo>
                                      <a:pt x="10" y="580"/>
                                    </a:lnTo>
                                    <a:lnTo>
                                      <a:pt x="10" y="29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0AA0E" id="AutoShape 137" o:spid="_x0000_s1026" style="position:absolute;margin-left:529.9pt;margin-top:49.7pt;width:.5pt;height:721.9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" path="m10,11893r-10,l,12383r,291l,13166r,290l,13948r,490l10,14438r,-490l10,13456r,-290l10,12674r,-291l10,11893xm10,11600r-10,l,11893r10,l10,11600xm10,10820r-10,l,11310r,290l10,11600r,-290l10,10820xm10,4471r-10,l,4765r,290l,5545r,492l,6327r,492l,7109r,492l,7892r,490l,8675r,489l,9455r,492l,10237r,290l,10820r10,l10,10527r,-290l10,9947r,-492l10,9164r,-489l10,8382r,-490l10,7601r,-492l10,6819r,-492l10,6037r,-492l10,5055r,-290l10,4471xm10,3890r-10,l,4181r,290l10,4471r,-290l10,3890xm10,l,,,290,,580,,871r,492l,1654r,290l,2237r,290l,2818r,492l,3600r,290l10,3890r,-290l10,3310r,-492l10,2527r,-290l10,1944r,-290l10,1363r,-492l10,580r,-290l10,xe" fillcolor="black" stroked="f">
                      <v:path arrowok="t" o:connecttype="custom" o:connectlocs="0,8183245;0,8679180;0,9175750;0,9488170;6350,9799320;6350,9175750;6350,8991600;6350,8494395;6350,7997190;0,8183245;6350,7997190;0,7501890;0,7997190;6350,7813040;6350,3470275;0,3656965;0,4152265;0,4648835;0,5145405;0,5642610;0,5953760;0,6450330;0,6947535;0,7315835;6350,7501890;6350,7131685;6350,6635115;6350,6139815;6350,5642610;6350,5457825;6350,4961255;6350,4464685;6350,3841115;6350,3470275;0,3101340;0,3470275;6350,3286125;6350,631190;0,815340;0,999490;0,1496695;0,1865630;0,2235835;0,2733040;0,3101340;6350,2917190;6350,2420620;6350,2051685;6350,1681480;6350,1184275;6350,999490;6350,631190" o:connectangles="0,0,0,0,0,0,0,0,0,0,0,0,0,0,0,0,0,0,0,0,0,0,0,0,0,0,0,0,0,0,0,0,0,0,0,0,0,0,0,0,0,0,0,0,0,0,0,0,0,0,0,0"/>
                      <w10:wrap anchorx="page" anchory="page"/>
                    </v:shape>
                  </w:pict>
                </mc:Fallback>
              </mc:AlternateContent>
            </w:r>
            <w:r w:rsidR="00EA76C1" w:rsidRPr="002C2D12">
              <w:rPr>
                <w:lang w:val="lv-LV"/>
              </w:rPr>
              <w:t xml:space="preserve">veicina darbības, </w:t>
            </w:r>
            <w:r w:rsidRPr="002C2D12">
              <w:rPr>
                <w:lang w:val="lv-LV"/>
              </w:rPr>
              <w:t xml:space="preserve">kas palīdz </w:t>
            </w:r>
            <w:r w:rsidRPr="002C2D12">
              <w:rPr>
                <w:u w:val="single"/>
                <w:lang w:val="lv-LV"/>
              </w:rPr>
              <w:t>izvairīties no nevēlamiem ārējiem satricinājumiem, izturēt tos vai ātri no tiem atgūties</w:t>
            </w:r>
            <w:r w:rsidRPr="002C2D12">
              <w:rPr>
                <w:lang w:val="lv-LV"/>
              </w:rPr>
              <w:t xml:space="preserve">. Tas norāda arī uz spēju </w:t>
            </w:r>
            <w:r w:rsidRPr="002C2D12">
              <w:rPr>
                <w:u w:val="single"/>
                <w:lang w:val="lv-LV"/>
              </w:rPr>
              <w:t>uzraudzīt potenciālās vājās vietas</w:t>
            </w:r>
            <w:r w:rsidRPr="002C2D12">
              <w:rPr>
                <w:lang w:val="lv-LV"/>
              </w:rPr>
              <w:t>. BJR noturības stiprināšanu saprot kā daļu no Eiropas centieniem sasniegt augstāku pašpietiekamības līmeni kritiskajās nozarēs un identitātes stiprināšanu, balstoties uz kopējām Eiropas vērtībām, kultūru un mantojumu.</w:t>
            </w:r>
          </w:p>
          <w:p w14:paraId="48358922" w14:textId="77777777" w:rsidR="00F95AF2" w:rsidRPr="002C2D12" w:rsidRDefault="00F95AF2" w:rsidP="00F95AF2">
            <w:pPr>
              <w:pStyle w:val="BodyText"/>
              <w:shd w:val="clear" w:color="auto" w:fill="FFFFFF" w:themeFill="background1"/>
              <w:spacing w:before="5"/>
              <w:rPr>
                <w:sz w:val="9"/>
                <w:lang w:val="lv-LV"/>
              </w:rPr>
            </w:pPr>
          </w:p>
          <w:p w14:paraId="48DAAAAD" w14:textId="3A4574B1" w:rsidR="00F95AF2" w:rsidRPr="002C2D12" w:rsidRDefault="00F95AF2" w:rsidP="00EA76C1">
            <w:pPr>
              <w:pStyle w:val="BodyText"/>
              <w:shd w:val="clear" w:color="auto" w:fill="FFFFFF" w:themeFill="background1"/>
              <w:spacing w:before="76" w:line="276" w:lineRule="auto"/>
              <w:ind w:left="45" w:right="373"/>
              <w:jc w:val="both"/>
              <w:rPr>
                <w:lang w:val="lv-LV"/>
              </w:rPr>
            </w:pPr>
            <w:r w:rsidRPr="002C2D12">
              <w:rPr>
                <w:lang w:val="lv-LV"/>
              </w:rPr>
              <w:t xml:space="preserve">Tā kā Baltijas jūras reģionam aizvien biežāk ir jāpārvar savstarpēji saistīti izaicinājumi, programma </w:t>
            </w:r>
            <w:r w:rsidR="00F32F1E" w:rsidRPr="002C2D12">
              <w:rPr>
                <w:lang w:val="lv-LV"/>
              </w:rPr>
              <w:t xml:space="preserve">aicina veikt </w:t>
            </w:r>
            <w:r w:rsidRPr="002C2D12">
              <w:rPr>
                <w:lang w:val="lv-LV"/>
              </w:rPr>
              <w:t xml:space="preserve">eksperimentus, </w:t>
            </w:r>
            <w:r w:rsidRPr="002C2D12">
              <w:rPr>
                <w:u w:val="single"/>
                <w:lang w:val="lv-LV"/>
              </w:rPr>
              <w:t>“domāt ārpus rāmjiem” un darboties dažādās nozarēs, lai atrastu piemērotus risinājumus</w:t>
            </w:r>
            <w:r w:rsidRPr="002C2D12">
              <w:rPr>
                <w:lang w:val="lv-LV"/>
              </w:rPr>
              <w:t xml:space="preserve">. Šī mērķa ietvaros izstrādātajiem risinājumiem ir jāveicina </w:t>
            </w:r>
            <w:r w:rsidRPr="002C2D12">
              <w:rPr>
                <w:u w:val="single"/>
                <w:lang w:val="lv-LV"/>
              </w:rPr>
              <w:t>progresējošas reģiona novatoriskās spējas</w:t>
            </w:r>
            <w:r w:rsidRPr="002C2D12">
              <w:rPr>
                <w:lang w:val="lv-LV"/>
              </w:rPr>
              <w:t xml:space="preserve">. Kad vien tas nepieciešams, darbību veikšanas laikā jāņem vērā </w:t>
            </w:r>
            <w:r w:rsidRPr="002C2D12">
              <w:rPr>
                <w:u w:val="single"/>
                <w:lang w:val="lv-LV"/>
              </w:rPr>
              <w:t>nevienmērīga teritoriālā attīstība</w:t>
            </w:r>
            <w:r w:rsidRPr="002C2D12">
              <w:rPr>
                <w:lang w:val="lv-LV"/>
              </w:rPr>
              <w:t>, piemēram, dažādas traucējumu ietekmes uz pilsētas un lauku teritorijā</w:t>
            </w:r>
            <w:r w:rsidR="00EA76C1" w:rsidRPr="002C2D12">
              <w:rPr>
                <w:lang w:val="lv-LV"/>
              </w:rPr>
              <w:t>s</w:t>
            </w:r>
            <w:r w:rsidRPr="002C2D12">
              <w:rPr>
                <w:lang w:val="lv-LV"/>
              </w:rPr>
              <w:t xml:space="preserve">. Ja nepieciešams, darbību ietvaros jāizmanto </w:t>
            </w:r>
            <w:proofErr w:type="spellStart"/>
            <w:r w:rsidRPr="002C2D12">
              <w:rPr>
                <w:u w:val="single"/>
                <w:lang w:val="lv-LV"/>
              </w:rPr>
              <w:t>digitalizācijas</w:t>
            </w:r>
            <w:proofErr w:type="spellEnd"/>
            <w:r w:rsidRPr="002C2D12">
              <w:rPr>
                <w:lang w:val="lv-LV"/>
              </w:rPr>
              <w:t xml:space="preserve"> potenciāls, lai paaugstinātu reģiona pielāgošanās spēju.</w:t>
            </w:r>
          </w:p>
          <w:p w14:paraId="07D29A13" w14:textId="77777777" w:rsidR="00F95AF2" w:rsidRPr="002C2D12" w:rsidRDefault="00F95AF2" w:rsidP="00F95AF2">
            <w:pPr>
              <w:pStyle w:val="BodyText"/>
              <w:shd w:val="clear" w:color="auto" w:fill="FFFFFF" w:themeFill="background1"/>
              <w:spacing w:before="6"/>
              <w:rPr>
                <w:sz w:val="9"/>
                <w:lang w:val="lv-LV"/>
              </w:rPr>
            </w:pPr>
          </w:p>
          <w:p w14:paraId="356D7B9B" w14:textId="77777777" w:rsidR="00F95AF2" w:rsidRPr="002C2D12" w:rsidRDefault="00F95AF2" w:rsidP="00EA76C1">
            <w:pPr>
              <w:pStyle w:val="BodyText"/>
              <w:shd w:val="clear" w:color="auto" w:fill="FFFFFF" w:themeFill="background1"/>
              <w:spacing w:before="76" w:line="276" w:lineRule="auto"/>
              <w:ind w:left="45" w:right="373"/>
              <w:jc w:val="both"/>
              <w:rPr>
                <w:lang w:val="lv-LV"/>
              </w:rPr>
            </w:pPr>
            <w:r w:rsidRPr="002C2D12">
              <w:rPr>
                <w:lang w:val="lv-LV"/>
              </w:rPr>
              <w:t xml:space="preserve">Turklāt programmā ir pievērsta īpaša uzmanība </w:t>
            </w:r>
            <w:r w:rsidRPr="002C2D12">
              <w:rPr>
                <w:u w:val="single"/>
                <w:lang w:val="lv-LV"/>
              </w:rPr>
              <w:t>inovāciju ekosistēmu pielāgojumiem, lai atbalstītu noturības stiprināšanu</w:t>
            </w:r>
            <w:r w:rsidRPr="002C2D12">
              <w:rPr>
                <w:lang w:val="lv-LV"/>
              </w:rPr>
              <w:t xml:space="preserve">. Ekosistēmu saprot kā vairāku savstarpēji saistītu ieinteresēto pušu spēju efektīvi strādāt kopā, izmantojot pieejamos resursus, piemēram, finanšu un cilvēkresursus. Izejas politikas un noteikumi, kā arī inovācijas atbalstoša kultūra ir citi svarīgi ekosistēmas elementi. Turklāt projektu ietvaros izstrādātajiem risinājumiem ir jāpiemēro </w:t>
            </w:r>
            <w:r w:rsidRPr="002C2D12">
              <w:rPr>
                <w:u w:val="single"/>
                <w:lang w:val="lv-LV"/>
              </w:rPr>
              <w:t>viedās specializācijas pieejas</w:t>
            </w:r>
            <w:r w:rsidRPr="002C2D12">
              <w:rPr>
                <w:lang w:val="lv-LV"/>
              </w:rPr>
              <w:t xml:space="preserve"> </w:t>
            </w:r>
            <w:r w:rsidRPr="002C2D12">
              <w:rPr>
                <w:lang w:val="lv-LV"/>
              </w:rPr>
              <w:lastRenderedPageBreak/>
              <w:t>reģiona noturības stiprināšanai makro līmenī. Tas norāda uz pareizā līdzsvara atrašanu starp atkarības mazināšanu un pievienošanos globālajām piegādes un vērtību ķēdēm.</w:t>
            </w:r>
          </w:p>
          <w:p w14:paraId="442BC5B2" w14:textId="77777777" w:rsidR="00F95AF2" w:rsidRPr="002C2D12" w:rsidRDefault="00F95AF2" w:rsidP="00F95AF2">
            <w:pPr>
              <w:pStyle w:val="BodyText"/>
              <w:shd w:val="clear" w:color="auto" w:fill="FFFFFF" w:themeFill="background1"/>
              <w:spacing w:before="3"/>
              <w:rPr>
                <w:sz w:val="9"/>
                <w:lang w:val="lv-LV"/>
              </w:rPr>
            </w:pPr>
          </w:p>
          <w:p w14:paraId="453DDD9F" w14:textId="77777777" w:rsidR="00B917D2" w:rsidRDefault="00B917D2" w:rsidP="00EA76C1">
            <w:pPr>
              <w:pStyle w:val="Heading2"/>
              <w:shd w:val="clear" w:color="auto" w:fill="FFFFFF" w:themeFill="background1"/>
              <w:ind w:left="0"/>
              <w:outlineLvl w:val="1"/>
              <w:rPr>
                <w:lang w:val="lv-LV"/>
              </w:rPr>
            </w:pPr>
          </w:p>
          <w:p w14:paraId="5E4C1614" w14:textId="77777777" w:rsidR="00F95AF2" w:rsidRPr="002C2D12" w:rsidRDefault="00F95AF2" w:rsidP="00EA76C1">
            <w:pPr>
              <w:pStyle w:val="Heading2"/>
              <w:shd w:val="clear" w:color="auto" w:fill="FFFFFF" w:themeFill="background1"/>
              <w:ind w:left="0"/>
              <w:outlineLvl w:val="1"/>
              <w:rPr>
                <w:lang w:val="lv-LV"/>
              </w:rPr>
            </w:pPr>
            <w:r w:rsidRPr="002C2D12">
              <w:rPr>
                <w:lang w:val="lv-LV"/>
              </w:rPr>
              <w:t>Iespējamo darbības piemēru saraksts (nav pilnīgs):</w:t>
            </w:r>
          </w:p>
          <w:p w14:paraId="33BCCFF3"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Tādu modeļu izstrādāšana, kas samazina BJR atkarību no globālajām piegādes ķēdēm un palielina spēju ražot reģionā kritiski nepieciešamas preces;</w:t>
            </w:r>
          </w:p>
          <w:p w14:paraId="4D4C6B5B"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 xml:space="preserve">Viedās specializācijas pieeju pārveide un savienojumu ar globālajām vērtību ķēdēm definēšana no jauna, lai stiprinātu Baltijas jūras reģiona kā </w:t>
            </w:r>
            <w:proofErr w:type="spellStart"/>
            <w:r w:rsidRPr="002C2D12">
              <w:rPr>
                <w:lang w:val="lv-LV"/>
              </w:rPr>
              <w:t>makroreģiona</w:t>
            </w:r>
            <w:proofErr w:type="spellEnd"/>
            <w:r w:rsidRPr="002C2D12">
              <w:rPr>
                <w:lang w:val="lv-LV"/>
              </w:rPr>
              <w:t xml:space="preserve"> noturību;</w:t>
            </w:r>
          </w:p>
          <w:p w14:paraId="2FEF441C"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 xml:space="preserve">Tādu mehānismu izstrāde un testēšana, kas saskaņoti pārvalda ekonomiskos un sabiedrības izaicinājumus BJR </w:t>
            </w:r>
            <w:proofErr w:type="spellStart"/>
            <w:r w:rsidRPr="002C2D12">
              <w:rPr>
                <w:lang w:val="lv-LV"/>
              </w:rPr>
              <w:t>makroreģionā</w:t>
            </w:r>
            <w:proofErr w:type="spellEnd"/>
            <w:r w:rsidRPr="002C2D12">
              <w:rPr>
                <w:lang w:val="lv-LV"/>
              </w:rPr>
              <w:t>, piemēram, izmēģinot viedos veselības aprūpes risinājumus;</w:t>
            </w:r>
          </w:p>
          <w:p w14:paraId="486486F3"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Ilgtspējīgu patēriņa modeļu potenciāla izpēte, pamatojoties uz vietējiem pakalpojumiem un precēm un stiprinot BJR kopējo identitāti kā šo preču un pakalpojumu avotu;</w:t>
            </w:r>
          </w:p>
          <w:p w14:paraId="16F9DA09"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Tādu risinājumu (piemēram, digitālo) izpēte, kas BJR ļauj paplašināt un sašaurināt pakalpojumu sniegšanu un ražošanu, reaģējot uz pēkšņām pieprasījuma svārstībām, līdz minimumam samazinot negatīvo ietekmi uz cilvēku labklājību;</w:t>
            </w:r>
          </w:p>
          <w:p w14:paraId="5F1FEC0D"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Tādu risinājumu izpēte, kas palīdz uzņēmējdarbībai atgūties pēc negaidītiem ārējiem traucēkļiem, piemēram, izstrādājot jaunas vai pielāgojot esošās uzņēmējdarbības atbalsta programmas, īstenojot rūpnieciskās bāzes daudzveidības nodrošināšanas pasākumus, izstrādājot riska pārvaldības rīkus veselām nozarēm (piemēram, radošajām) un stratēģijas reaģēšanai uz riskiem;</w:t>
            </w:r>
          </w:p>
          <w:p w14:paraId="39A6AD31"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Tādu darbību izmēģināšana, kas stiprina sabiedrības noturību, veicot kultūras un rīcības izmaiņas, mobilizējot radošumu, piemēram, veicinot viedos darba risinājumus un pārbaudot neaizsargāto sociālo grupu atbalsta mehānismus;</w:t>
            </w:r>
          </w:p>
          <w:p w14:paraId="1F5543B5" w14:textId="77777777" w:rsidR="00CF4EAA"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 xml:space="preserve">Izmēģinājuma darbības, kas stiprina kohēziju un reģionālo identitāti, izmantojot kultūru kā sociālās </w:t>
            </w:r>
            <w:proofErr w:type="spellStart"/>
            <w:r w:rsidRPr="002C2D12">
              <w:rPr>
                <w:lang w:val="lv-LV"/>
              </w:rPr>
              <w:t>iekļautības</w:t>
            </w:r>
            <w:proofErr w:type="spellEnd"/>
            <w:r w:rsidRPr="002C2D12">
              <w:rPr>
                <w:lang w:val="lv-LV"/>
              </w:rPr>
              <w:t xml:space="preserve"> un sociālās inovācijas līdzekli;</w:t>
            </w:r>
          </w:p>
          <w:p w14:paraId="550C743F" w14:textId="25133E76" w:rsidR="00F95AF2" w:rsidRPr="002C2D12" w:rsidRDefault="00F95AF2" w:rsidP="00CF4EAA">
            <w:pPr>
              <w:pStyle w:val="ListParagraph"/>
              <w:numPr>
                <w:ilvl w:val="0"/>
                <w:numId w:val="30"/>
              </w:numPr>
              <w:shd w:val="clear" w:color="auto" w:fill="FFFFFF" w:themeFill="background1"/>
              <w:tabs>
                <w:tab w:val="left" w:pos="376"/>
              </w:tabs>
              <w:spacing w:line="276" w:lineRule="auto"/>
              <w:ind w:right="381"/>
              <w:rPr>
                <w:lang w:val="lv-LV"/>
              </w:rPr>
            </w:pPr>
            <w:r w:rsidRPr="002C2D12">
              <w:rPr>
                <w:lang w:val="lv-LV"/>
              </w:rPr>
              <w:t>Izmēģinājuma darbības, kas risina konkrētas problēmas, stiprinot noturību, nodrošinot labākus savienojumus starp izpēti un reģionālajām inovāciju sistēmām.</w:t>
            </w:r>
          </w:p>
          <w:p w14:paraId="59D47B2A" w14:textId="77777777" w:rsidR="00EA76C1" w:rsidRPr="002C2D12" w:rsidRDefault="00EA76C1" w:rsidP="00EA76C1">
            <w:pPr>
              <w:pStyle w:val="ListParagraph"/>
              <w:rPr>
                <w:lang w:val="lv-LV"/>
              </w:rPr>
            </w:pPr>
          </w:p>
          <w:p w14:paraId="3AFA2DA3" w14:textId="77777777" w:rsidR="00F422B4" w:rsidRPr="002C2D12" w:rsidRDefault="00F422B4" w:rsidP="00F422B4">
            <w:pPr>
              <w:shd w:val="clear" w:color="auto" w:fill="FFFFFF" w:themeFill="background1"/>
              <w:tabs>
                <w:tab w:val="left" w:pos="388"/>
              </w:tabs>
              <w:spacing w:before="6" w:line="276" w:lineRule="auto"/>
              <w:ind w:right="53"/>
              <w:rPr>
                <w:b/>
                <w:bCs/>
                <w:lang w:val="lv-LV"/>
              </w:rPr>
            </w:pPr>
            <w:r w:rsidRPr="002C2D12">
              <w:rPr>
                <w:b/>
                <w:bCs/>
                <w:lang w:val="lv-LV"/>
              </w:rPr>
              <w:t>Paredzamie rezultāti</w:t>
            </w:r>
          </w:p>
          <w:p w14:paraId="14E6C978" w14:textId="77777777" w:rsidR="00F422B4" w:rsidRPr="002C2D12" w:rsidRDefault="00F422B4" w:rsidP="00EA76C1">
            <w:pPr>
              <w:shd w:val="clear" w:color="auto" w:fill="FFFFFF" w:themeFill="background1"/>
              <w:tabs>
                <w:tab w:val="left" w:pos="388"/>
              </w:tabs>
              <w:spacing w:before="6" w:line="276" w:lineRule="auto"/>
              <w:ind w:right="381"/>
              <w:rPr>
                <w:lang w:val="lv-LV"/>
              </w:rPr>
            </w:pPr>
          </w:p>
          <w:p w14:paraId="384DFFA6" w14:textId="57F31C1F" w:rsidR="00F422B4" w:rsidRPr="002C2D12" w:rsidRDefault="00F422B4" w:rsidP="00F422B4">
            <w:pPr>
              <w:shd w:val="clear" w:color="auto" w:fill="FFFFFF" w:themeFill="background1"/>
              <w:tabs>
                <w:tab w:val="left" w:pos="388"/>
              </w:tabs>
              <w:spacing w:before="6" w:line="276" w:lineRule="auto"/>
              <w:ind w:right="53"/>
              <w:jc w:val="both"/>
              <w:rPr>
                <w:lang w:val="lv-LV"/>
              </w:rPr>
            </w:pPr>
            <w:r w:rsidRPr="002C2D12">
              <w:rPr>
                <w:lang w:val="lv-LV"/>
              </w:rPr>
              <w:t xml:space="preserve">Programmas galvenās </w:t>
            </w:r>
            <w:proofErr w:type="spellStart"/>
            <w:r w:rsidRPr="002C2D12">
              <w:rPr>
                <w:lang w:val="lv-LV"/>
              </w:rPr>
              <w:t>mērķgrupas</w:t>
            </w:r>
            <w:proofErr w:type="spellEnd"/>
            <w:r w:rsidRPr="002C2D12">
              <w:rPr>
                <w:lang w:val="lv-LV"/>
              </w:rPr>
              <w:t xml:space="preserve"> paaugstina savu kapacitāti, lai izmantotu viedās specializācijas pieejas, rūpniecisko un sociālo pāreju, kā arī uzņēmējdarbību. Atbalstītās darbības veicina jaunu izpratni, kādas prasmes nepieciešamas, lai attīstītu un pārbaudītu risinājumus, kas nodrošina BJR ekonomikas ilgtspēju ilgtermiņā un strauji mainīgos ārējos apstākļos. Tās īpaši paaugstina spēju izvairīties no nevēl</w:t>
            </w:r>
            <w:r w:rsidR="002C2D12" w:rsidRPr="002C2D12">
              <w:rPr>
                <w:lang w:val="lv-LV"/>
              </w:rPr>
              <w:t>a</w:t>
            </w:r>
            <w:r w:rsidRPr="002C2D12">
              <w:rPr>
                <w:lang w:val="lv-LV"/>
              </w:rPr>
              <w:t xml:space="preserve">mas ietekmes, ko rada ārējie traucējumi, izturēt to vai ātri atgūties. Darbībās ir atzīts visu inovāciju ekosistēmas dalībnieku </w:t>
            </w:r>
            <w:bookmarkStart w:id="3" w:name="_Hlk82765599"/>
            <w:r w:rsidRPr="002C2D12">
              <w:rPr>
                <w:lang w:val="lv-LV"/>
              </w:rPr>
              <w:t xml:space="preserve">spēju </w:t>
            </w:r>
            <w:r w:rsidR="00422149" w:rsidRPr="002C2D12">
              <w:rPr>
                <w:iCs/>
                <w:lang w:val="lv-LV" w:eastAsia="en-GB"/>
              </w:rPr>
              <w:t>stiprināšana</w:t>
            </w:r>
            <w:bookmarkEnd w:id="3"/>
            <w:r w:rsidR="00422149" w:rsidRPr="002C2D12">
              <w:rPr>
                <w:iCs/>
                <w:lang w:val="lv-LV" w:eastAsia="en-GB"/>
              </w:rPr>
              <w:t>s</w:t>
            </w:r>
            <w:r w:rsidR="00422149" w:rsidRPr="002C2D12">
              <w:rPr>
                <w:lang w:val="lv-LV"/>
              </w:rPr>
              <w:t xml:space="preserve"> </w:t>
            </w:r>
            <w:r w:rsidRPr="002C2D12">
              <w:rPr>
                <w:lang w:val="lv-LV"/>
              </w:rPr>
              <w:t>svarīgums. Tās īpaši pastiprina kopienu nozīmīgumu inovāciju procesos. Tas veicina Baltijas jūras reģiona noturības stiprināšanu, ņemot vērā nevienmērīgo teritorijas attīstību un nevienlīdzīgo ietekmi uz dažādām sociālajām grupām.</w:t>
            </w:r>
          </w:p>
          <w:p w14:paraId="3684B712" w14:textId="77777777" w:rsidR="00F422B4" w:rsidRPr="002C2D12" w:rsidRDefault="00F422B4" w:rsidP="00F422B4">
            <w:pPr>
              <w:shd w:val="clear" w:color="auto" w:fill="FFFFFF" w:themeFill="background1"/>
              <w:tabs>
                <w:tab w:val="left" w:pos="388"/>
              </w:tabs>
              <w:spacing w:before="6" w:line="276" w:lineRule="auto"/>
              <w:ind w:right="53"/>
              <w:jc w:val="both"/>
              <w:rPr>
                <w:lang w:val="lv-LV"/>
              </w:rPr>
            </w:pPr>
          </w:p>
          <w:p w14:paraId="76571059" w14:textId="77777777" w:rsidR="00A73B7C" w:rsidRPr="002C2D12" w:rsidRDefault="00A73B7C" w:rsidP="00A73B7C">
            <w:pPr>
              <w:shd w:val="clear" w:color="auto" w:fill="FFFFFF" w:themeFill="background1"/>
              <w:tabs>
                <w:tab w:val="left" w:pos="388"/>
              </w:tabs>
              <w:spacing w:before="6" w:line="276" w:lineRule="auto"/>
              <w:ind w:right="53"/>
              <w:jc w:val="both"/>
              <w:rPr>
                <w:b/>
                <w:bCs/>
                <w:lang w:val="lv-LV"/>
              </w:rPr>
            </w:pPr>
            <w:r w:rsidRPr="002C2D12">
              <w:rPr>
                <w:b/>
                <w:bCs/>
                <w:lang w:val="lv-LV"/>
              </w:rPr>
              <w:t>Ieguldījums ES stratēģijā Baltijas jūras reģionam</w:t>
            </w:r>
          </w:p>
          <w:p w14:paraId="051B2292" w14:textId="77777777" w:rsidR="00A73B7C" w:rsidRPr="002C2D12" w:rsidRDefault="00A73B7C" w:rsidP="00A73B7C">
            <w:pPr>
              <w:shd w:val="clear" w:color="auto" w:fill="FFFFFF" w:themeFill="background1"/>
              <w:tabs>
                <w:tab w:val="left" w:pos="388"/>
              </w:tabs>
              <w:spacing w:before="6" w:line="276" w:lineRule="auto"/>
              <w:ind w:right="53"/>
              <w:jc w:val="both"/>
              <w:rPr>
                <w:lang w:val="lv-LV"/>
              </w:rPr>
            </w:pPr>
          </w:p>
          <w:p w14:paraId="4845C1C5" w14:textId="649683F1" w:rsidR="00EA76C1" w:rsidRPr="002C2D12" w:rsidRDefault="00A73B7C" w:rsidP="00A73B7C">
            <w:pPr>
              <w:shd w:val="clear" w:color="auto" w:fill="FFFFFF" w:themeFill="background1"/>
              <w:tabs>
                <w:tab w:val="left" w:pos="388"/>
              </w:tabs>
              <w:spacing w:before="6" w:line="276" w:lineRule="auto"/>
              <w:ind w:right="53"/>
              <w:jc w:val="both"/>
              <w:rPr>
                <w:lang w:val="lv-LV"/>
              </w:rPr>
            </w:pPr>
            <w:r w:rsidRPr="002C2D12">
              <w:rPr>
                <w:lang w:val="lv-LV"/>
              </w:rPr>
              <w:lastRenderedPageBreak/>
              <w:t xml:space="preserve">Programmas atbalstītie darbību veidi veicina ESSBJR mērķu sasniegšanu, lai palielinātu labklājību un savienotu reģionu. Konkrēti, tie sniedz atbalstu politikas jomai (PJ) </w:t>
            </w:r>
            <w:r w:rsidR="007C10E7">
              <w:rPr>
                <w:lang w:val="lv-LV"/>
              </w:rPr>
              <w:t>“</w:t>
            </w:r>
            <w:r w:rsidRPr="002C2D12">
              <w:rPr>
                <w:lang w:val="lv-LV"/>
              </w:rPr>
              <w:t>Inovācijas</w:t>
            </w:r>
            <w:r w:rsidR="007C10E7">
              <w:rPr>
                <w:lang w:val="lv-LV"/>
              </w:rPr>
              <w:t>”</w:t>
            </w:r>
            <w:r w:rsidRPr="002C2D12">
              <w:rPr>
                <w:lang w:val="lv-LV"/>
              </w:rPr>
              <w:t xml:space="preserve">, veicinot jaunas pieejas viedajai specializācijai, ekosistēmas domāšanai un </w:t>
            </w:r>
            <w:proofErr w:type="spellStart"/>
            <w:r w:rsidRPr="002C2D12">
              <w:rPr>
                <w:lang w:val="lv-LV"/>
              </w:rPr>
              <w:t>digitalizācijai</w:t>
            </w:r>
            <w:proofErr w:type="spellEnd"/>
            <w:r w:rsidRPr="002C2D12">
              <w:rPr>
                <w:lang w:val="lv-LV"/>
              </w:rPr>
              <w:t xml:space="preserve">. Turklāt darbības ir vērstas uz to, lai izaicinājumus pārvērstu iespējās ilgtspējīgas izaugsmes nodrošināšanai Baltijas jūras reģionā. Atbilstoši tam, kas tiek sagaidīts no PJ </w:t>
            </w:r>
            <w:r w:rsidR="007C10E7">
              <w:rPr>
                <w:lang w:val="lv-LV"/>
              </w:rPr>
              <w:t>“</w:t>
            </w:r>
            <w:r w:rsidRPr="002C2D12">
              <w:rPr>
                <w:lang w:val="lv-LV"/>
              </w:rPr>
              <w:t>Inovācijas</w:t>
            </w:r>
            <w:r w:rsidR="007C10E7">
              <w:rPr>
                <w:lang w:val="lv-LV"/>
              </w:rPr>
              <w:t>”</w:t>
            </w:r>
            <w:r w:rsidRPr="002C2D12">
              <w:rPr>
                <w:lang w:val="lv-LV"/>
              </w:rPr>
              <w:t xml:space="preserve">, tajās aplūkota vajadzība pēc saskaņotām </w:t>
            </w:r>
            <w:proofErr w:type="spellStart"/>
            <w:r w:rsidRPr="002C2D12">
              <w:rPr>
                <w:lang w:val="lv-LV"/>
              </w:rPr>
              <w:t>makroreģionālajām</w:t>
            </w:r>
            <w:proofErr w:type="spellEnd"/>
            <w:r w:rsidRPr="002C2D12">
              <w:rPr>
                <w:lang w:val="lv-LV"/>
              </w:rPr>
              <w:t xml:space="preserve"> atbildes rīcībām, kas pārsniedz jebkādas konkrētas krīzes robežas un rada ilgtermiņa vīziju reģiona inovāciju politikai.</w:t>
            </w:r>
          </w:p>
        </w:tc>
      </w:tr>
    </w:tbl>
    <w:p w14:paraId="4EAFE110" w14:textId="2905770B" w:rsidR="00F95AF2" w:rsidRPr="00407A23" w:rsidRDefault="00F95AF2" w:rsidP="00522D5B">
      <w:pPr>
        <w:pStyle w:val="BodyText"/>
        <w:shd w:val="clear" w:color="auto" w:fill="FFFFFF" w:themeFill="background1"/>
        <w:spacing w:before="92" w:line="276" w:lineRule="auto"/>
        <w:ind w:left="236" w:right="373"/>
        <w:jc w:val="both"/>
      </w:pPr>
    </w:p>
    <w:p w14:paraId="186B8F3A" w14:textId="00D66F80" w:rsidR="00A73B7C" w:rsidRPr="002C2D12" w:rsidRDefault="00A73B7C" w:rsidP="00CF4EAA">
      <w:pPr>
        <w:pStyle w:val="Heading1"/>
        <w:numPr>
          <w:ilvl w:val="3"/>
          <w:numId w:val="19"/>
        </w:numPr>
        <w:shd w:val="clear" w:color="auto" w:fill="FFFFFF" w:themeFill="background1"/>
        <w:tabs>
          <w:tab w:val="left" w:pos="945"/>
        </w:tabs>
        <w:ind w:left="1134" w:hanging="567"/>
      </w:pPr>
      <w:r w:rsidRPr="002C2D12">
        <w:t>Rādītāji</w:t>
      </w:r>
    </w:p>
    <w:p w14:paraId="716257C5" w14:textId="77777777" w:rsidR="00A73B7C" w:rsidRPr="002C2D12" w:rsidRDefault="00A73B7C" w:rsidP="00A73B7C">
      <w:pPr>
        <w:pStyle w:val="BodyText"/>
        <w:shd w:val="clear" w:color="auto" w:fill="FFFFFF" w:themeFill="background1"/>
        <w:spacing w:before="9"/>
        <w:rPr>
          <w:b/>
          <w:sz w:val="20"/>
        </w:rPr>
      </w:pPr>
    </w:p>
    <w:p w14:paraId="64CE0724" w14:textId="061069CA" w:rsidR="00A73B7C" w:rsidRPr="002C2D12" w:rsidRDefault="00A73B7C" w:rsidP="00A73B7C">
      <w:pPr>
        <w:shd w:val="clear" w:color="auto" w:fill="FFFFFF" w:themeFill="background1"/>
        <w:spacing w:before="1"/>
        <w:ind w:left="236"/>
        <w:rPr>
          <w:i/>
          <w:sz w:val="24"/>
        </w:rPr>
      </w:pPr>
      <w:r w:rsidRPr="000E2963">
        <w:rPr>
          <w:i/>
          <w:sz w:val="24"/>
        </w:rPr>
        <w:t xml:space="preserve">Atsauce: </w:t>
      </w:r>
      <w:r w:rsidR="002153EE" w:rsidRPr="000E2963">
        <w:rPr>
          <w:i/>
          <w:sz w:val="24"/>
        </w:rPr>
        <w:t xml:space="preserve">Regulas (ES) Nr.2021/1059 </w:t>
      </w:r>
      <w:r w:rsidRPr="000E2963">
        <w:rPr>
          <w:i/>
          <w:sz w:val="24"/>
        </w:rPr>
        <w:t>17. panta 3. punkta e) apakšpunkta (ii) punkts, 17. panta 9. punkta c) apakšpunkta (iii) punkts</w:t>
      </w:r>
    </w:p>
    <w:p w14:paraId="4EF4E38B" w14:textId="77777777" w:rsidR="00A73B7C" w:rsidRPr="002C2D12" w:rsidRDefault="00A73B7C" w:rsidP="00A73B7C">
      <w:pPr>
        <w:pStyle w:val="BodyText"/>
        <w:shd w:val="clear" w:color="auto" w:fill="FFFFFF" w:themeFill="background1"/>
        <w:spacing w:before="7"/>
        <w:rPr>
          <w:i/>
          <w:sz w:val="24"/>
        </w:rPr>
      </w:pPr>
    </w:p>
    <w:p w14:paraId="51B49957" w14:textId="4E3D82D6" w:rsidR="00A73B7C" w:rsidRPr="00522D5B" w:rsidRDefault="00A73B7C" w:rsidP="00407A23">
      <w:pPr>
        <w:pStyle w:val="BodyText"/>
        <w:shd w:val="clear" w:color="auto" w:fill="FFFFFF" w:themeFill="background1"/>
        <w:spacing w:before="92" w:line="276" w:lineRule="auto"/>
        <w:ind w:left="236" w:right="373"/>
        <w:jc w:val="center"/>
      </w:pPr>
      <w:r w:rsidRPr="002C2D12">
        <w:rPr>
          <w:sz w:val="24"/>
        </w:rPr>
        <w:t>2. tabula: Iznākuma rādītāji</w:t>
      </w:r>
    </w:p>
    <w:tbl>
      <w:tblPr>
        <w:tblW w:w="10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701"/>
        <w:gridCol w:w="1129"/>
        <w:gridCol w:w="2392"/>
        <w:gridCol w:w="1352"/>
        <w:gridCol w:w="1240"/>
        <w:gridCol w:w="997"/>
        <w:gridCol w:w="1530"/>
      </w:tblGrid>
      <w:tr w:rsidR="005F6FEB" w:rsidRPr="002C2D12" w14:paraId="536CA471" w14:textId="77777777" w:rsidTr="00A33871">
        <w:trPr>
          <w:trHeight w:val="912"/>
        </w:trPr>
        <w:tc>
          <w:tcPr>
            <w:tcW w:w="919" w:type="dxa"/>
          </w:tcPr>
          <w:p w14:paraId="0CD5CB87" w14:textId="77777777" w:rsidR="000279C2" w:rsidRPr="002C2D12" w:rsidRDefault="000279C2" w:rsidP="009E51AE">
            <w:pPr>
              <w:pStyle w:val="TableParagraph"/>
              <w:shd w:val="clear" w:color="auto" w:fill="FFFFFF" w:themeFill="background1"/>
              <w:spacing w:before="121"/>
              <w:ind w:left="110"/>
              <w:rPr>
                <w:b/>
                <w:sz w:val="16"/>
                <w:szCs w:val="16"/>
              </w:rPr>
            </w:pPr>
            <w:r w:rsidRPr="002C2D12">
              <w:rPr>
                <w:b/>
                <w:sz w:val="16"/>
                <w:szCs w:val="16"/>
              </w:rPr>
              <w:t>Prioritāte</w:t>
            </w:r>
          </w:p>
        </w:tc>
        <w:tc>
          <w:tcPr>
            <w:tcW w:w="701" w:type="dxa"/>
          </w:tcPr>
          <w:p w14:paraId="00EDC50D" w14:textId="77777777" w:rsidR="000279C2" w:rsidRPr="002C2D12" w:rsidRDefault="000279C2" w:rsidP="00522D5B">
            <w:pPr>
              <w:pStyle w:val="TableParagraph"/>
              <w:shd w:val="clear" w:color="auto" w:fill="FFFFFF" w:themeFill="background1"/>
              <w:spacing w:before="119"/>
              <w:ind w:left="110" w:right="78"/>
              <w:rPr>
                <w:b/>
                <w:sz w:val="16"/>
                <w:szCs w:val="16"/>
              </w:rPr>
            </w:pPr>
            <w:r w:rsidRPr="002C2D12">
              <w:rPr>
                <w:b/>
                <w:sz w:val="16"/>
                <w:szCs w:val="16"/>
              </w:rPr>
              <w:t>Konkrētais mērķis</w:t>
            </w:r>
          </w:p>
        </w:tc>
        <w:tc>
          <w:tcPr>
            <w:tcW w:w="1129" w:type="dxa"/>
          </w:tcPr>
          <w:p w14:paraId="3CAD3061" w14:textId="77777777" w:rsidR="000279C2" w:rsidRPr="002C2D12" w:rsidRDefault="000279C2" w:rsidP="00522D5B">
            <w:pPr>
              <w:pStyle w:val="TableParagraph"/>
              <w:shd w:val="clear" w:color="auto" w:fill="FFFFFF" w:themeFill="background1"/>
              <w:spacing w:before="121" w:line="393" w:lineRule="auto"/>
              <w:ind w:left="108" w:right="673"/>
              <w:rPr>
                <w:b/>
                <w:sz w:val="16"/>
                <w:szCs w:val="16"/>
              </w:rPr>
            </w:pPr>
            <w:r w:rsidRPr="002C2D12">
              <w:rPr>
                <w:b/>
                <w:sz w:val="16"/>
                <w:szCs w:val="16"/>
              </w:rPr>
              <w:t>ID [5]</w:t>
            </w:r>
          </w:p>
        </w:tc>
        <w:tc>
          <w:tcPr>
            <w:tcW w:w="2392" w:type="dxa"/>
          </w:tcPr>
          <w:p w14:paraId="5B25DCF8" w14:textId="77777777" w:rsidR="000279C2" w:rsidRPr="002C2D12" w:rsidRDefault="000279C2" w:rsidP="00522D5B">
            <w:pPr>
              <w:pStyle w:val="TableParagraph"/>
              <w:shd w:val="clear" w:color="auto" w:fill="FFFFFF" w:themeFill="background1"/>
              <w:spacing w:before="121"/>
              <w:ind w:left="109"/>
              <w:rPr>
                <w:b/>
                <w:sz w:val="16"/>
                <w:szCs w:val="16"/>
              </w:rPr>
            </w:pPr>
            <w:r w:rsidRPr="002C2D12">
              <w:rPr>
                <w:b/>
                <w:sz w:val="16"/>
                <w:szCs w:val="16"/>
              </w:rPr>
              <w:t>Rādītājs</w:t>
            </w:r>
          </w:p>
        </w:tc>
        <w:tc>
          <w:tcPr>
            <w:tcW w:w="1352" w:type="dxa"/>
          </w:tcPr>
          <w:p w14:paraId="569AF254" w14:textId="77777777" w:rsidR="000279C2" w:rsidRPr="002C2D12" w:rsidRDefault="000279C2" w:rsidP="00522D5B">
            <w:pPr>
              <w:pStyle w:val="TableParagraph"/>
              <w:shd w:val="clear" w:color="auto" w:fill="FFFFFF" w:themeFill="background1"/>
              <w:spacing w:before="119"/>
              <w:ind w:left="111" w:right="280"/>
              <w:rPr>
                <w:b/>
                <w:sz w:val="16"/>
                <w:szCs w:val="16"/>
              </w:rPr>
            </w:pPr>
            <w:r w:rsidRPr="002C2D12">
              <w:rPr>
                <w:b/>
                <w:sz w:val="16"/>
                <w:szCs w:val="16"/>
              </w:rPr>
              <w:t>Mērvienība</w:t>
            </w:r>
          </w:p>
          <w:p w14:paraId="114F715C" w14:textId="77777777" w:rsidR="000279C2" w:rsidRPr="002C2D12" w:rsidRDefault="000279C2" w:rsidP="00522D5B">
            <w:pPr>
              <w:pStyle w:val="TableParagraph"/>
              <w:shd w:val="clear" w:color="auto" w:fill="FFFFFF" w:themeFill="background1"/>
              <w:spacing w:before="122"/>
              <w:ind w:left="111"/>
              <w:rPr>
                <w:b/>
                <w:sz w:val="16"/>
                <w:szCs w:val="16"/>
              </w:rPr>
            </w:pPr>
            <w:r w:rsidRPr="002C2D12">
              <w:rPr>
                <w:b/>
                <w:sz w:val="16"/>
                <w:szCs w:val="16"/>
              </w:rPr>
              <w:t>[255]</w:t>
            </w:r>
          </w:p>
        </w:tc>
        <w:tc>
          <w:tcPr>
            <w:tcW w:w="1240" w:type="dxa"/>
          </w:tcPr>
          <w:p w14:paraId="2FBC9F07" w14:textId="77777777" w:rsidR="000279C2" w:rsidRPr="002C2D12" w:rsidRDefault="000279C2" w:rsidP="00522D5B">
            <w:pPr>
              <w:pStyle w:val="TableParagraph"/>
              <w:shd w:val="clear" w:color="auto" w:fill="FFFFFF" w:themeFill="background1"/>
              <w:spacing w:before="119"/>
              <w:ind w:left="112" w:right="431"/>
              <w:rPr>
                <w:b/>
                <w:sz w:val="16"/>
                <w:szCs w:val="16"/>
              </w:rPr>
            </w:pPr>
            <w:r w:rsidRPr="002C2D12">
              <w:rPr>
                <w:b/>
                <w:sz w:val="16"/>
                <w:szCs w:val="16"/>
              </w:rPr>
              <w:t>Starpposma mērķi (2024)</w:t>
            </w:r>
          </w:p>
          <w:p w14:paraId="722DA9C1" w14:textId="77777777" w:rsidR="000279C2" w:rsidRPr="002C2D12" w:rsidRDefault="000279C2" w:rsidP="00522D5B">
            <w:pPr>
              <w:pStyle w:val="TableParagraph"/>
              <w:shd w:val="clear" w:color="auto" w:fill="FFFFFF" w:themeFill="background1"/>
              <w:spacing w:before="122"/>
              <w:ind w:left="112"/>
              <w:rPr>
                <w:b/>
                <w:sz w:val="16"/>
                <w:szCs w:val="16"/>
              </w:rPr>
            </w:pPr>
            <w:r w:rsidRPr="002C2D12">
              <w:rPr>
                <w:b/>
                <w:sz w:val="16"/>
                <w:szCs w:val="16"/>
              </w:rPr>
              <w:t>[200]</w:t>
            </w:r>
          </w:p>
        </w:tc>
        <w:tc>
          <w:tcPr>
            <w:tcW w:w="997" w:type="dxa"/>
          </w:tcPr>
          <w:p w14:paraId="5CD645A0" w14:textId="77777777" w:rsidR="000279C2" w:rsidRPr="002C2D12" w:rsidRDefault="000279C2" w:rsidP="00522D5B">
            <w:pPr>
              <w:pStyle w:val="TableParagraph"/>
              <w:shd w:val="clear" w:color="auto" w:fill="FFFFFF" w:themeFill="background1"/>
              <w:spacing w:before="121"/>
              <w:ind w:left="114"/>
              <w:rPr>
                <w:b/>
                <w:sz w:val="16"/>
                <w:szCs w:val="16"/>
              </w:rPr>
            </w:pPr>
            <w:r w:rsidRPr="002C2D12">
              <w:rPr>
                <w:b/>
                <w:sz w:val="16"/>
                <w:szCs w:val="16"/>
              </w:rPr>
              <w:t>Gala mērķis (2029)</w:t>
            </w:r>
          </w:p>
          <w:p w14:paraId="2339F659" w14:textId="77777777" w:rsidR="000279C2" w:rsidRPr="002C2D12" w:rsidRDefault="000279C2" w:rsidP="00522D5B">
            <w:pPr>
              <w:pStyle w:val="TableParagraph"/>
              <w:shd w:val="clear" w:color="auto" w:fill="FFFFFF" w:themeFill="background1"/>
              <w:spacing w:before="119"/>
              <w:ind w:left="114"/>
              <w:rPr>
                <w:b/>
                <w:sz w:val="16"/>
                <w:szCs w:val="16"/>
              </w:rPr>
            </w:pPr>
            <w:r w:rsidRPr="002C2D12">
              <w:rPr>
                <w:b/>
                <w:sz w:val="16"/>
                <w:szCs w:val="16"/>
              </w:rPr>
              <w:t>[200]</w:t>
            </w:r>
          </w:p>
        </w:tc>
        <w:tc>
          <w:tcPr>
            <w:tcW w:w="1530" w:type="dxa"/>
          </w:tcPr>
          <w:p w14:paraId="01AC8B67" w14:textId="77777777" w:rsidR="000279C2" w:rsidRPr="002C2D12" w:rsidRDefault="000279C2" w:rsidP="00522D5B">
            <w:pPr>
              <w:pStyle w:val="TableParagraph"/>
              <w:shd w:val="clear" w:color="auto" w:fill="FFFFFF" w:themeFill="background1"/>
              <w:spacing w:before="121"/>
              <w:ind w:left="114"/>
              <w:rPr>
                <w:b/>
                <w:sz w:val="16"/>
                <w:szCs w:val="16"/>
              </w:rPr>
            </w:pPr>
            <w:r w:rsidRPr="002C2D12">
              <w:rPr>
                <w:b/>
                <w:sz w:val="16"/>
                <w:szCs w:val="16"/>
              </w:rPr>
              <w:t>Komentāri</w:t>
            </w:r>
          </w:p>
        </w:tc>
      </w:tr>
      <w:tr w:rsidR="005F6FEB" w:rsidRPr="002C2D12" w14:paraId="71205049" w14:textId="77777777" w:rsidTr="00A33871">
        <w:trPr>
          <w:trHeight w:val="998"/>
        </w:trPr>
        <w:tc>
          <w:tcPr>
            <w:tcW w:w="919" w:type="dxa"/>
            <w:shd w:val="clear" w:color="auto" w:fill="auto"/>
          </w:tcPr>
          <w:p w14:paraId="09ED5B79" w14:textId="77777777" w:rsidR="000279C2" w:rsidRPr="00522D5B" w:rsidRDefault="000279C2" w:rsidP="00522D5B">
            <w:pPr>
              <w:pStyle w:val="TableParagraph"/>
              <w:shd w:val="clear" w:color="auto" w:fill="FFFFFF" w:themeFill="background1"/>
              <w:spacing w:before="118" w:line="242" w:lineRule="auto"/>
              <w:ind w:left="109" w:right="102"/>
              <w:rPr>
                <w:rFonts w:asciiTheme="majorBidi" w:hAnsiTheme="majorBidi"/>
                <w:color w:val="000000"/>
                <w:sz w:val="16"/>
              </w:rPr>
            </w:pPr>
            <w:r w:rsidRPr="00522D5B">
              <w:rPr>
                <w:rFonts w:asciiTheme="majorBidi" w:hAnsiTheme="majorBidi"/>
                <w:color w:val="000000"/>
                <w:sz w:val="16"/>
              </w:rPr>
              <w:t>1</w:t>
            </w:r>
          </w:p>
        </w:tc>
        <w:tc>
          <w:tcPr>
            <w:tcW w:w="701" w:type="dxa"/>
            <w:shd w:val="clear" w:color="auto" w:fill="auto"/>
          </w:tcPr>
          <w:p w14:paraId="71DAE1F5" w14:textId="77777777" w:rsidR="000279C2" w:rsidRPr="00522D5B" w:rsidRDefault="000279C2" w:rsidP="00522D5B">
            <w:pPr>
              <w:pStyle w:val="TableParagraph"/>
              <w:shd w:val="clear" w:color="auto" w:fill="FFFFFF" w:themeFill="background1"/>
              <w:spacing w:before="118" w:line="242" w:lineRule="auto"/>
              <w:ind w:left="109" w:right="102"/>
              <w:rPr>
                <w:rFonts w:asciiTheme="majorBidi" w:hAnsiTheme="majorBidi"/>
                <w:color w:val="000000"/>
                <w:sz w:val="16"/>
              </w:rPr>
            </w:pPr>
            <w:r w:rsidRPr="00522D5B">
              <w:rPr>
                <w:rFonts w:asciiTheme="majorBidi" w:hAnsiTheme="majorBidi"/>
                <w:color w:val="000000"/>
                <w:sz w:val="16"/>
              </w:rPr>
              <w:t>iv</w:t>
            </w:r>
          </w:p>
        </w:tc>
        <w:tc>
          <w:tcPr>
            <w:tcW w:w="1129" w:type="dxa"/>
            <w:shd w:val="clear" w:color="auto" w:fill="auto"/>
          </w:tcPr>
          <w:p w14:paraId="751B6C43" w14:textId="77777777" w:rsidR="000279C2" w:rsidRPr="00522D5B" w:rsidRDefault="000279C2" w:rsidP="00522D5B">
            <w:pPr>
              <w:pStyle w:val="TableParagraph"/>
              <w:shd w:val="clear" w:color="auto" w:fill="FFFFFF" w:themeFill="background1"/>
              <w:spacing w:before="118" w:line="242" w:lineRule="auto"/>
              <w:ind w:left="109" w:right="102"/>
              <w:jc w:val="center"/>
              <w:rPr>
                <w:rFonts w:asciiTheme="majorBidi" w:hAnsiTheme="majorBidi"/>
                <w:color w:val="000000"/>
                <w:sz w:val="16"/>
              </w:rPr>
            </w:pPr>
            <w:r w:rsidRPr="00522D5B">
              <w:rPr>
                <w:rFonts w:asciiTheme="majorBidi" w:hAnsiTheme="majorBidi"/>
                <w:color w:val="000000"/>
                <w:sz w:val="16"/>
              </w:rPr>
              <w:t>RKI84</w:t>
            </w:r>
          </w:p>
        </w:tc>
        <w:tc>
          <w:tcPr>
            <w:tcW w:w="2392" w:type="dxa"/>
          </w:tcPr>
          <w:p w14:paraId="381534B6" w14:textId="77777777" w:rsidR="000279C2" w:rsidRPr="00522D5B" w:rsidRDefault="000279C2" w:rsidP="00522D5B">
            <w:pPr>
              <w:pStyle w:val="TableParagraph"/>
              <w:shd w:val="clear" w:color="auto" w:fill="FFFFFF" w:themeFill="background1"/>
              <w:spacing w:before="118" w:line="242" w:lineRule="auto"/>
              <w:ind w:left="109" w:right="102"/>
              <w:rPr>
                <w:rFonts w:asciiTheme="majorBidi" w:hAnsiTheme="majorBidi"/>
                <w:color w:val="000000"/>
                <w:sz w:val="16"/>
              </w:rPr>
            </w:pPr>
            <w:r w:rsidRPr="00522D5B">
              <w:rPr>
                <w:rFonts w:asciiTheme="majorBidi" w:hAnsiTheme="majorBidi"/>
                <w:color w:val="000000"/>
                <w:sz w:val="16"/>
              </w:rPr>
              <w:t>Projektos īstenotās kopīgi izstrādātās izmēģinājuma darbības</w:t>
            </w:r>
          </w:p>
        </w:tc>
        <w:tc>
          <w:tcPr>
            <w:tcW w:w="1352" w:type="dxa"/>
            <w:shd w:val="clear" w:color="auto" w:fill="auto"/>
          </w:tcPr>
          <w:p w14:paraId="2093F306" w14:textId="77777777" w:rsidR="000279C2" w:rsidRPr="00522D5B" w:rsidRDefault="000279C2" w:rsidP="00522D5B">
            <w:pPr>
              <w:pStyle w:val="TableParagraph"/>
              <w:shd w:val="clear" w:color="auto" w:fill="FFFFFF" w:themeFill="background1"/>
              <w:spacing w:before="118" w:line="242" w:lineRule="auto"/>
              <w:ind w:left="109" w:right="102"/>
              <w:rPr>
                <w:rFonts w:asciiTheme="majorBidi" w:hAnsiTheme="majorBidi"/>
                <w:color w:val="000000"/>
                <w:sz w:val="16"/>
              </w:rPr>
            </w:pPr>
            <w:r w:rsidRPr="00522D5B">
              <w:rPr>
                <w:rFonts w:asciiTheme="majorBidi" w:hAnsiTheme="majorBidi"/>
                <w:color w:val="000000"/>
                <w:sz w:val="16"/>
              </w:rPr>
              <w:t>Izmēģinājuma darbība</w:t>
            </w:r>
          </w:p>
        </w:tc>
        <w:tc>
          <w:tcPr>
            <w:tcW w:w="1240" w:type="dxa"/>
          </w:tcPr>
          <w:p w14:paraId="66DEFCE7" w14:textId="77777777" w:rsidR="000279C2" w:rsidRPr="00522D5B" w:rsidRDefault="000279C2" w:rsidP="00522D5B">
            <w:pPr>
              <w:pStyle w:val="TableParagraph"/>
              <w:shd w:val="clear" w:color="auto" w:fill="FFFFFF" w:themeFill="background1"/>
              <w:spacing w:before="118" w:line="242" w:lineRule="auto"/>
              <w:ind w:left="109" w:right="102"/>
              <w:rPr>
                <w:rFonts w:asciiTheme="majorBidi" w:hAnsiTheme="majorBidi"/>
                <w:color w:val="000000"/>
                <w:sz w:val="16"/>
              </w:rPr>
            </w:pPr>
            <w:r w:rsidRPr="00522D5B">
              <w:rPr>
                <w:rFonts w:asciiTheme="majorBidi" w:hAnsiTheme="majorBidi"/>
                <w:color w:val="000000"/>
                <w:sz w:val="16"/>
              </w:rPr>
              <w:t>1</w:t>
            </w:r>
            <w:r w:rsidRPr="005F6FEB">
              <w:rPr>
                <w:rFonts w:asciiTheme="majorBidi" w:hAnsiTheme="majorBidi" w:cstheme="majorBidi"/>
                <w:color w:val="000000"/>
                <w:sz w:val="16"/>
                <w:szCs w:val="16"/>
              </w:rPr>
              <w:t xml:space="preserve"> </w:t>
            </w:r>
          </w:p>
        </w:tc>
        <w:tc>
          <w:tcPr>
            <w:tcW w:w="997" w:type="dxa"/>
          </w:tcPr>
          <w:p w14:paraId="13990DF3" w14:textId="77777777" w:rsidR="000279C2" w:rsidRPr="00522D5B" w:rsidRDefault="000279C2" w:rsidP="00522D5B">
            <w:pPr>
              <w:pStyle w:val="TableParagraph"/>
              <w:shd w:val="clear" w:color="auto" w:fill="FFFFFF" w:themeFill="background1"/>
              <w:spacing w:before="118" w:line="242" w:lineRule="auto"/>
              <w:ind w:left="109" w:right="102"/>
              <w:rPr>
                <w:rFonts w:asciiTheme="majorBidi" w:hAnsiTheme="majorBidi"/>
                <w:color w:val="000000"/>
                <w:sz w:val="16"/>
              </w:rPr>
            </w:pPr>
            <w:r w:rsidRPr="00522D5B">
              <w:rPr>
                <w:rFonts w:asciiTheme="majorBidi" w:hAnsiTheme="majorBidi"/>
                <w:color w:val="000000"/>
                <w:sz w:val="16"/>
              </w:rPr>
              <w:t>34</w:t>
            </w:r>
          </w:p>
        </w:tc>
        <w:tc>
          <w:tcPr>
            <w:tcW w:w="1530" w:type="dxa"/>
          </w:tcPr>
          <w:p w14:paraId="71B8E98F" w14:textId="28D12EF3" w:rsidR="000279C2" w:rsidRPr="002C2D12" w:rsidRDefault="000279C2" w:rsidP="009E51AE">
            <w:pPr>
              <w:pStyle w:val="TableParagraph"/>
              <w:shd w:val="clear" w:color="auto" w:fill="FFFFFF" w:themeFill="background1"/>
              <w:rPr>
                <w:b/>
                <w:sz w:val="16"/>
                <w:szCs w:val="16"/>
              </w:rPr>
            </w:pPr>
            <w:r w:rsidRPr="002C2D12">
              <w:rPr>
                <w:b/>
                <w:sz w:val="16"/>
                <w:szCs w:val="16"/>
              </w:rPr>
              <w:t>Pamata projekti</w:t>
            </w:r>
          </w:p>
          <w:p w14:paraId="5DE4FB53" w14:textId="77777777" w:rsidR="000279C2" w:rsidRPr="002C2D12" w:rsidRDefault="000279C2" w:rsidP="009E51AE">
            <w:pPr>
              <w:pStyle w:val="TableParagraph"/>
              <w:shd w:val="clear" w:color="auto" w:fill="FFFFFF" w:themeFill="background1"/>
              <w:rPr>
                <w:b/>
                <w:sz w:val="16"/>
                <w:szCs w:val="16"/>
              </w:rPr>
            </w:pPr>
          </w:p>
          <w:p w14:paraId="348A7A0B" w14:textId="77777777" w:rsidR="000279C2" w:rsidRPr="002C2D12" w:rsidRDefault="000279C2" w:rsidP="009E51AE">
            <w:pPr>
              <w:pStyle w:val="TableParagraph"/>
              <w:shd w:val="clear" w:color="auto" w:fill="FFFFFF" w:themeFill="background1"/>
              <w:rPr>
                <w:sz w:val="16"/>
                <w:szCs w:val="16"/>
              </w:rPr>
            </w:pPr>
            <w:r w:rsidRPr="002C2D12">
              <w:rPr>
                <w:sz w:val="16"/>
                <w:szCs w:val="16"/>
              </w:rPr>
              <w:t>Paredzamais projektu skaits: 11</w:t>
            </w:r>
          </w:p>
          <w:p w14:paraId="3F78B823" w14:textId="77777777" w:rsidR="000279C2" w:rsidRPr="002C2D12" w:rsidRDefault="000279C2" w:rsidP="009E51AE">
            <w:pPr>
              <w:pStyle w:val="TableParagraph"/>
              <w:shd w:val="clear" w:color="auto" w:fill="FFFFFF" w:themeFill="background1"/>
              <w:rPr>
                <w:sz w:val="16"/>
                <w:szCs w:val="16"/>
              </w:rPr>
            </w:pPr>
            <w:r w:rsidRPr="002C2D12">
              <w:rPr>
                <w:sz w:val="16"/>
                <w:szCs w:val="16"/>
              </w:rPr>
              <w:t>Vidēji katrā projektā ir paredzēts veikt 3 izmēģinājuma darbības</w:t>
            </w:r>
          </w:p>
          <w:p w14:paraId="153CDCC7" w14:textId="77777777" w:rsidR="000279C2" w:rsidRPr="002C2D12" w:rsidRDefault="000279C2" w:rsidP="009E51AE">
            <w:pPr>
              <w:pStyle w:val="TableParagraph"/>
              <w:shd w:val="clear" w:color="auto" w:fill="FFFFFF" w:themeFill="background1"/>
              <w:rPr>
                <w:sz w:val="16"/>
                <w:szCs w:val="16"/>
              </w:rPr>
            </w:pPr>
            <w:r w:rsidRPr="002C2D12">
              <w:rPr>
                <w:sz w:val="16"/>
                <w:szCs w:val="16"/>
              </w:rPr>
              <w:t>(Kopā 33 izmēģinājuma darbības)</w:t>
            </w:r>
          </w:p>
          <w:p w14:paraId="5AEE6B66" w14:textId="77777777" w:rsidR="000279C2" w:rsidRPr="002C2D12" w:rsidRDefault="000279C2" w:rsidP="009E51AE">
            <w:pPr>
              <w:pStyle w:val="TableParagraph"/>
              <w:shd w:val="clear" w:color="auto" w:fill="FFFFFF" w:themeFill="background1"/>
              <w:rPr>
                <w:sz w:val="16"/>
                <w:szCs w:val="16"/>
              </w:rPr>
            </w:pPr>
          </w:p>
          <w:p w14:paraId="079B0F3C" w14:textId="77777777" w:rsidR="000279C2" w:rsidRPr="002C2D12" w:rsidRDefault="000279C2" w:rsidP="009E51AE">
            <w:pPr>
              <w:pStyle w:val="TableParagraph"/>
              <w:shd w:val="clear" w:color="auto" w:fill="FFFFFF" w:themeFill="background1"/>
              <w:rPr>
                <w:b/>
                <w:sz w:val="16"/>
                <w:szCs w:val="16"/>
              </w:rPr>
            </w:pPr>
            <w:r w:rsidRPr="002C2D12">
              <w:rPr>
                <w:b/>
                <w:sz w:val="16"/>
                <w:szCs w:val="16"/>
              </w:rPr>
              <w:t>Mazie projekti</w:t>
            </w:r>
          </w:p>
          <w:p w14:paraId="62A428D7" w14:textId="77777777" w:rsidR="000279C2" w:rsidRPr="002C2D12" w:rsidRDefault="000279C2" w:rsidP="009E51AE">
            <w:pPr>
              <w:pStyle w:val="TableParagraph"/>
              <w:shd w:val="clear" w:color="auto" w:fill="FFFFFF" w:themeFill="background1"/>
              <w:rPr>
                <w:sz w:val="16"/>
                <w:szCs w:val="16"/>
              </w:rPr>
            </w:pPr>
          </w:p>
          <w:p w14:paraId="4EBFBB36" w14:textId="77777777" w:rsidR="000279C2" w:rsidRPr="002C2D12" w:rsidRDefault="000279C2" w:rsidP="009E51AE">
            <w:pPr>
              <w:pStyle w:val="TableParagraph"/>
              <w:shd w:val="clear" w:color="auto" w:fill="FFFFFF" w:themeFill="background1"/>
              <w:rPr>
                <w:sz w:val="16"/>
                <w:szCs w:val="16"/>
              </w:rPr>
            </w:pPr>
            <w:r w:rsidRPr="002C2D12">
              <w:rPr>
                <w:sz w:val="16"/>
                <w:szCs w:val="16"/>
              </w:rPr>
              <w:t>Paredzamais projektu skaits: 5</w:t>
            </w:r>
          </w:p>
          <w:p w14:paraId="2C7DF12B" w14:textId="77777777" w:rsidR="000279C2" w:rsidRPr="002C2D12" w:rsidRDefault="000279C2" w:rsidP="009E51AE">
            <w:pPr>
              <w:pStyle w:val="TableParagraph"/>
              <w:shd w:val="clear" w:color="auto" w:fill="FFFFFF" w:themeFill="background1"/>
              <w:rPr>
                <w:sz w:val="16"/>
                <w:szCs w:val="16"/>
              </w:rPr>
            </w:pPr>
            <w:r w:rsidRPr="002C2D12">
              <w:rPr>
                <w:sz w:val="16"/>
                <w:szCs w:val="16"/>
              </w:rPr>
              <w:t>Vidēji 20% projektu paredzēts veikt 1 izmēģinājuma darbību</w:t>
            </w:r>
          </w:p>
          <w:p w14:paraId="7699BD55" w14:textId="77777777" w:rsidR="000279C2" w:rsidRPr="002C2D12" w:rsidRDefault="000279C2" w:rsidP="009E51AE">
            <w:pPr>
              <w:pStyle w:val="TableParagraph"/>
              <w:shd w:val="clear" w:color="auto" w:fill="FFFFFF" w:themeFill="background1"/>
              <w:rPr>
                <w:sz w:val="16"/>
                <w:szCs w:val="16"/>
              </w:rPr>
            </w:pPr>
            <w:r w:rsidRPr="002C2D12">
              <w:rPr>
                <w:sz w:val="16"/>
                <w:szCs w:val="16"/>
              </w:rPr>
              <w:t>(Kopā 1 izmēģinājuma darbība)</w:t>
            </w:r>
          </w:p>
          <w:p w14:paraId="0301675C" w14:textId="77777777" w:rsidR="000279C2" w:rsidRPr="002C2D12" w:rsidRDefault="000279C2" w:rsidP="009E51AE">
            <w:pPr>
              <w:pStyle w:val="TableParagraph"/>
              <w:shd w:val="clear" w:color="auto" w:fill="FFFFFF" w:themeFill="background1"/>
              <w:rPr>
                <w:sz w:val="16"/>
                <w:szCs w:val="16"/>
              </w:rPr>
            </w:pPr>
          </w:p>
          <w:p w14:paraId="67E6E31A" w14:textId="77777777" w:rsidR="000279C2" w:rsidRPr="002C2D12" w:rsidRDefault="000279C2" w:rsidP="009E51AE">
            <w:pPr>
              <w:pStyle w:val="TableParagraph"/>
              <w:shd w:val="clear" w:color="auto" w:fill="FFFFFF" w:themeFill="background1"/>
              <w:rPr>
                <w:b/>
                <w:sz w:val="16"/>
                <w:szCs w:val="16"/>
              </w:rPr>
            </w:pPr>
            <w:r w:rsidRPr="002C2D12">
              <w:rPr>
                <w:b/>
                <w:sz w:val="16"/>
                <w:szCs w:val="16"/>
              </w:rPr>
              <w:t>Starpposma mērķis (2024)</w:t>
            </w:r>
          </w:p>
          <w:p w14:paraId="1FA33C82" w14:textId="77777777" w:rsidR="000279C2" w:rsidRPr="002C2D12" w:rsidRDefault="000279C2" w:rsidP="009E51AE">
            <w:pPr>
              <w:pStyle w:val="TableParagraph"/>
              <w:shd w:val="clear" w:color="auto" w:fill="FFFFFF" w:themeFill="background1"/>
              <w:rPr>
                <w:b/>
                <w:sz w:val="16"/>
                <w:szCs w:val="16"/>
              </w:rPr>
            </w:pPr>
          </w:p>
          <w:p w14:paraId="54550C76" w14:textId="19B18902" w:rsidR="000279C2" w:rsidRPr="002C2D12" w:rsidRDefault="0083475F" w:rsidP="009E51AE">
            <w:pPr>
              <w:pStyle w:val="TableParagraph"/>
              <w:shd w:val="clear" w:color="auto" w:fill="FFFFFF" w:themeFill="background1"/>
              <w:rPr>
                <w:sz w:val="16"/>
                <w:szCs w:val="16"/>
              </w:rPr>
            </w:pPr>
            <w:r w:rsidRPr="002C2D12">
              <w:rPr>
                <w:sz w:val="16"/>
                <w:szCs w:val="16"/>
              </w:rPr>
              <w:t>Paredzēts, ka līdz 2024. gada beigām noslēgsies</w:t>
            </w:r>
            <w:r w:rsidR="000279C2" w:rsidRPr="002C2D12">
              <w:rPr>
                <w:sz w:val="16"/>
                <w:szCs w:val="16"/>
              </w:rPr>
              <w:t xml:space="preserve"> 3 mazie projekti. Vērtība noapaļota līdz 1, nevis norādīta 0.6. Nav paredzēts, ka līdz 2024. gada beigām noslēgsies kāds no regulārajiem projektiem.</w:t>
            </w:r>
          </w:p>
          <w:p w14:paraId="5DCBDE69" w14:textId="77777777" w:rsidR="000279C2" w:rsidRPr="005F6FEB" w:rsidRDefault="000279C2" w:rsidP="009E51AE">
            <w:pPr>
              <w:pStyle w:val="TableParagraph"/>
              <w:shd w:val="clear" w:color="auto" w:fill="FFFFFF" w:themeFill="background1"/>
              <w:rPr>
                <w:sz w:val="16"/>
                <w:szCs w:val="16"/>
              </w:rPr>
            </w:pPr>
          </w:p>
        </w:tc>
      </w:tr>
      <w:tr w:rsidR="005F6FEB" w:rsidRPr="002C2D12" w14:paraId="7B90568D" w14:textId="77777777" w:rsidTr="00A33871">
        <w:trPr>
          <w:trHeight w:val="997"/>
        </w:trPr>
        <w:tc>
          <w:tcPr>
            <w:tcW w:w="919" w:type="dxa"/>
          </w:tcPr>
          <w:p w14:paraId="7FB5012B" w14:textId="77777777" w:rsidR="000279C2" w:rsidRPr="005F6FEB" w:rsidRDefault="000279C2" w:rsidP="009E51AE">
            <w:pPr>
              <w:pStyle w:val="TableParagraph"/>
              <w:shd w:val="clear" w:color="auto" w:fill="FFFFFF" w:themeFill="background1"/>
              <w:spacing w:before="121"/>
              <w:ind w:left="110"/>
              <w:rPr>
                <w:sz w:val="16"/>
                <w:szCs w:val="16"/>
              </w:rPr>
            </w:pPr>
            <w:r w:rsidRPr="005F6FEB">
              <w:rPr>
                <w:sz w:val="16"/>
                <w:szCs w:val="16"/>
              </w:rPr>
              <w:t>1</w:t>
            </w:r>
          </w:p>
        </w:tc>
        <w:tc>
          <w:tcPr>
            <w:tcW w:w="701" w:type="dxa"/>
          </w:tcPr>
          <w:p w14:paraId="5DFACA2D" w14:textId="77777777" w:rsidR="000279C2" w:rsidRPr="005F6FEB" w:rsidRDefault="000279C2" w:rsidP="00522D5B">
            <w:pPr>
              <w:pStyle w:val="TableParagraph"/>
              <w:shd w:val="clear" w:color="auto" w:fill="FFFFFF" w:themeFill="background1"/>
              <w:spacing w:before="121"/>
              <w:ind w:left="110"/>
              <w:rPr>
                <w:sz w:val="16"/>
                <w:szCs w:val="16"/>
              </w:rPr>
            </w:pPr>
            <w:r w:rsidRPr="005F6FEB">
              <w:rPr>
                <w:sz w:val="16"/>
                <w:szCs w:val="16"/>
              </w:rPr>
              <w:t>i</w:t>
            </w:r>
            <w:r w:rsidRPr="002C2D12">
              <w:rPr>
                <w:sz w:val="16"/>
                <w:szCs w:val="16"/>
              </w:rPr>
              <w:t>v</w:t>
            </w:r>
          </w:p>
        </w:tc>
        <w:tc>
          <w:tcPr>
            <w:tcW w:w="1129" w:type="dxa"/>
          </w:tcPr>
          <w:p w14:paraId="792B0E6A" w14:textId="77777777" w:rsidR="000279C2" w:rsidRPr="005F6FEB" w:rsidRDefault="000279C2" w:rsidP="00522D5B">
            <w:pPr>
              <w:pStyle w:val="TableParagraph"/>
              <w:shd w:val="clear" w:color="auto" w:fill="FFFFFF" w:themeFill="background1"/>
              <w:spacing w:before="121"/>
              <w:ind w:left="88" w:right="184"/>
              <w:jc w:val="center"/>
              <w:rPr>
                <w:sz w:val="16"/>
                <w:szCs w:val="16"/>
              </w:rPr>
            </w:pPr>
            <w:r w:rsidRPr="005F6FEB">
              <w:rPr>
                <w:sz w:val="16"/>
                <w:szCs w:val="16"/>
              </w:rPr>
              <w:t>R</w:t>
            </w:r>
            <w:r w:rsidRPr="002C2D12">
              <w:rPr>
                <w:sz w:val="16"/>
                <w:szCs w:val="16"/>
              </w:rPr>
              <w:t>KI</w:t>
            </w:r>
            <w:r w:rsidRPr="005F6FEB">
              <w:rPr>
                <w:sz w:val="16"/>
                <w:szCs w:val="16"/>
              </w:rPr>
              <w:t>87</w:t>
            </w:r>
          </w:p>
        </w:tc>
        <w:tc>
          <w:tcPr>
            <w:tcW w:w="2392" w:type="dxa"/>
          </w:tcPr>
          <w:p w14:paraId="03D4F232" w14:textId="77777777" w:rsidR="000279C2" w:rsidRPr="005F6FEB" w:rsidRDefault="000279C2" w:rsidP="00522D5B">
            <w:pPr>
              <w:pStyle w:val="TableParagraph"/>
              <w:shd w:val="clear" w:color="auto" w:fill="FFFFFF" w:themeFill="background1"/>
              <w:spacing w:before="118"/>
              <w:ind w:left="109" w:right="609"/>
              <w:rPr>
                <w:sz w:val="16"/>
                <w:szCs w:val="16"/>
              </w:rPr>
            </w:pPr>
            <w:r w:rsidRPr="005F6FEB">
              <w:rPr>
                <w:rFonts w:asciiTheme="majorBidi" w:hAnsiTheme="majorBidi" w:cstheme="majorBidi"/>
                <w:color w:val="000000"/>
                <w:sz w:val="16"/>
                <w:szCs w:val="16"/>
              </w:rPr>
              <w:t>Organizācijas, kas sadarbojas pāri robežām</w:t>
            </w:r>
          </w:p>
        </w:tc>
        <w:tc>
          <w:tcPr>
            <w:tcW w:w="1352" w:type="dxa"/>
          </w:tcPr>
          <w:p w14:paraId="1B5C1B0B" w14:textId="77777777" w:rsidR="000279C2" w:rsidRPr="005F6FEB" w:rsidRDefault="000279C2" w:rsidP="00522D5B">
            <w:pPr>
              <w:pStyle w:val="TableParagraph"/>
              <w:shd w:val="clear" w:color="auto" w:fill="FFFFFF" w:themeFill="background1"/>
              <w:spacing w:before="121"/>
              <w:ind w:left="111"/>
              <w:rPr>
                <w:sz w:val="16"/>
                <w:szCs w:val="16"/>
              </w:rPr>
            </w:pPr>
            <w:r w:rsidRPr="005F6FEB">
              <w:rPr>
                <w:sz w:val="16"/>
                <w:szCs w:val="16"/>
              </w:rPr>
              <w:t>Organizācija</w:t>
            </w:r>
          </w:p>
        </w:tc>
        <w:tc>
          <w:tcPr>
            <w:tcW w:w="1240" w:type="dxa"/>
          </w:tcPr>
          <w:p w14:paraId="497404CD" w14:textId="77777777" w:rsidR="000279C2" w:rsidRDefault="000279C2" w:rsidP="00522D5B">
            <w:pPr>
              <w:pStyle w:val="TableParagraph"/>
              <w:shd w:val="clear" w:color="auto" w:fill="FFFFFF" w:themeFill="background1"/>
              <w:spacing w:before="118"/>
              <w:ind w:left="109" w:right="153"/>
              <w:rPr>
                <w:rFonts w:asciiTheme="majorBidi" w:hAnsiTheme="majorBidi" w:cstheme="majorBidi"/>
                <w:i/>
                <w:iCs/>
                <w:color w:val="000000"/>
                <w:sz w:val="16"/>
                <w:szCs w:val="16"/>
              </w:rPr>
            </w:pPr>
            <w:r w:rsidRPr="00005138">
              <w:rPr>
                <w:rFonts w:asciiTheme="majorBidi" w:hAnsiTheme="majorBidi" w:cstheme="majorBidi"/>
                <w:i/>
                <w:iCs/>
                <w:color w:val="000000"/>
                <w:sz w:val="16"/>
                <w:szCs w:val="16"/>
              </w:rPr>
              <w:t xml:space="preserve">*Šī vērtība </w:t>
            </w:r>
            <w:r w:rsidR="00465DB2">
              <w:rPr>
                <w:rFonts w:asciiTheme="majorBidi" w:hAnsiTheme="majorBidi" w:cstheme="majorBidi"/>
                <w:i/>
                <w:iCs/>
                <w:color w:val="000000"/>
                <w:sz w:val="16"/>
                <w:szCs w:val="16"/>
              </w:rPr>
              <w:t>tiks noteikta</w:t>
            </w:r>
          </w:p>
          <w:p w14:paraId="37863549" w14:textId="201B1151" w:rsidR="00465DB2" w:rsidRPr="00522D5B" w:rsidRDefault="00465DB2" w:rsidP="00522D5B">
            <w:pPr>
              <w:pStyle w:val="TableParagraph"/>
              <w:shd w:val="clear" w:color="auto" w:fill="FFFFFF" w:themeFill="background1"/>
              <w:spacing w:before="118"/>
              <w:ind w:left="109" w:right="153"/>
              <w:rPr>
                <w:rFonts w:asciiTheme="majorBidi" w:hAnsiTheme="majorBidi"/>
                <w:i/>
                <w:color w:val="000000"/>
                <w:sz w:val="16"/>
              </w:rPr>
            </w:pPr>
          </w:p>
        </w:tc>
        <w:tc>
          <w:tcPr>
            <w:tcW w:w="997" w:type="dxa"/>
          </w:tcPr>
          <w:p w14:paraId="32B70584" w14:textId="5556AB08" w:rsidR="000279C2" w:rsidRPr="00005138" w:rsidRDefault="000279C2" w:rsidP="00522D5B">
            <w:pPr>
              <w:pStyle w:val="TableParagraph"/>
              <w:shd w:val="clear" w:color="auto" w:fill="FFFFFF" w:themeFill="background1"/>
              <w:spacing w:before="118"/>
              <w:ind w:left="109" w:right="609"/>
              <w:rPr>
                <w:rFonts w:asciiTheme="majorBidi" w:hAnsiTheme="majorBidi"/>
                <w:color w:val="000000"/>
                <w:sz w:val="16"/>
              </w:rPr>
            </w:pPr>
            <w:r w:rsidRPr="00005138">
              <w:rPr>
                <w:rFonts w:asciiTheme="majorBidi" w:hAnsiTheme="majorBidi" w:cstheme="majorBidi"/>
                <w:color w:val="000000"/>
                <w:sz w:val="16"/>
                <w:szCs w:val="16"/>
              </w:rPr>
              <w:t>343</w:t>
            </w:r>
          </w:p>
        </w:tc>
        <w:tc>
          <w:tcPr>
            <w:tcW w:w="1530" w:type="dxa"/>
          </w:tcPr>
          <w:p w14:paraId="325B642F" w14:textId="77777777" w:rsidR="000279C2" w:rsidRPr="00005138" w:rsidRDefault="000279C2" w:rsidP="009E51AE">
            <w:pPr>
              <w:pStyle w:val="TableParagraph"/>
              <w:shd w:val="clear" w:color="auto" w:fill="FFFFFF" w:themeFill="background1"/>
              <w:rPr>
                <w:b/>
                <w:sz w:val="16"/>
                <w:szCs w:val="16"/>
              </w:rPr>
            </w:pPr>
            <w:r w:rsidRPr="00005138">
              <w:rPr>
                <w:b/>
                <w:sz w:val="16"/>
                <w:szCs w:val="16"/>
              </w:rPr>
              <w:t>Regulāri projekti</w:t>
            </w:r>
          </w:p>
          <w:p w14:paraId="771F20A2" w14:textId="77777777" w:rsidR="000279C2" w:rsidRPr="00005138" w:rsidRDefault="000279C2" w:rsidP="009E51AE">
            <w:pPr>
              <w:pStyle w:val="TableParagraph"/>
              <w:shd w:val="clear" w:color="auto" w:fill="FFFFFF" w:themeFill="background1"/>
              <w:rPr>
                <w:b/>
                <w:sz w:val="16"/>
                <w:szCs w:val="16"/>
              </w:rPr>
            </w:pPr>
          </w:p>
          <w:p w14:paraId="0033E496" w14:textId="191A5BC2" w:rsidR="000279C2" w:rsidRPr="00005138" w:rsidRDefault="000279C2" w:rsidP="009E51AE">
            <w:pPr>
              <w:pStyle w:val="TableParagraph"/>
              <w:shd w:val="clear" w:color="auto" w:fill="FFFFFF" w:themeFill="background1"/>
              <w:rPr>
                <w:sz w:val="16"/>
                <w:szCs w:val="16"/>
              </w:rPr>
            </w:pPr>
            <w:r w:rsidRPr="00005138">
              <w:rPr>
                <w:sz w:val="16"/>
                <w:szCs w:val="16"/>
              </w:rPr>
              <w:t>Balstoties uz statistikas datiem</w:t>
            </w:r>
            <w:r w:rsidR="002C2D12" w:rsidRPr="00005138">
              <w:rPr>
                <w:sz w:val="16"/>
                <w:szCs w:val="16"/>
              </w:rPr>
              <w:t>,</w:t>
            </w:r>
            <w:r w:rsidRPr="00005138">
              <w:rPr>
                <w:sz w:val="16"/>
                <w:szCs w:val="16"/>
              </w:rPr>
              <w:t xml:space="preserve"> paredzēts, ka vidēji katr</w:t>
            </w:r>
            <w:r w:rsidR="00EA767A" w:rsidRPr="00005138">
              <w:rPr>
                <w:sz w:val="16"/>
                <w:szCs w:val="16"/>
              </w:rPr>
              <w:t>ā</w:t>
            </w:r>
            <w:r w:rsidRPr="00005138">
              <w:rPr>
                <w:sz w:val="16"/>
                <w:szCs w:val="16"/>
              </w:rPr>
              <w:t xml:space="preserve"> projekt</w:t>
            </w:r>
            <w:r w:rsidR="00EA767A" w:rsidRPr="00005138">
              <w:rPr>
                <w:sz w:val="16"/>
                <w:szCs w:val="16"/>
              </w:rPr>
              <w:t>ā</w:t>
            </w:r>
            <w:r w:rsidRPr="00005138">
              <w:rPr>
                <w:sz w:val="16"/>
                <w:szCs w:val="16"/>
              </w:rPr>
              <w:t xml:space="preserve"> iesaistī</w:t>
            </w:r>
            <w:r w:rsidR="00EA767A" w:rsidRPr="00005138">
              <w:rPr>
                <w:sz w:val="16"/>
                <w:szCs w:val="16"/>
              </w:rPr>
              <w:t>sie</w:t>
            </w:r>
            <w:r w:rsidRPr="00005138">
              <w:rPr>
                <w:sz w:val="16"/>
                <w:szCs w:val="16"/>
              </w:rPr>
              <w:t>s 13 projekta partner</w:t>
            </w:r>
            <w:r w:rsidR="00EA767A" w:rsidRPr="00005138">
              <w:rPr>
                <w:sz w:val="16"/>
                <w:szCs w:val="16"/>
              </w:rPr>
              <w:t>i</w:t>
            </w:r>
            <w:r w:rsidRPr="00005138">
              <w:rPr>
                <w:sz w:val="16"/>
                <w:szCs w:val="16"/>
              </w:rPr>
              <w:t xml:space="preserve"> un 15 asociētās organizācijas </w:t>
            </w:r>
          </w:p>
          <w:p w14:paraId="61D4FA2C" w14:textId="233ED9C0" w:rsidR="000279C2" w:rsidRPr="00005138" w:rsidRDefault="000279C2" w:rsidP="009E51AE">
            <w:pPr>
              <w:pStyle w:val="TableParagraph"/>
              <w:shd w:val="clear" w:color="auto" w:fill="FFFFFF" w:themeFill="background1"/>
              <w:rPr>
                <w:sz w:val="16"/>
                <w:szCs w:val="16"/>
              </w:rPr>
            </w:pPr>
            <w:r w:rsidRPr="00005138">
              <w:rPr>
                <w:sz w:val="16"/>
                <w:szCs w:val="16"/>
              </w:rPr>
              <w:t>(kopā 308 organizācijas)</w:t>
            </w:r>
          </w:p>
          <w:p w14:paraId="428E6638" w14:textId="77777777" w:rsidR="000279C2" w:rsidRPr="00005138" w:rsidRDefault="000279C2" w:rsidP="009E51AE">
            <w:pPr>
              <w:pStyle w:val="TableParagraph"/>
              <w:shd w:val="clear" w:color="auto" w:fill="FFFFFF" w:themeFill="background1"/>
              <w:rPr>
                <w:sz w:val="16"/>
                <w:szCs w:val="16"/>
              </w:rPr>
            </w:pPr>
          </w:p>
          <w:p w14:paraId="6BF43A59" w14:textId="77777777" w:rsidR="000279C2" w:rsidRPr="00005138" w:rsidRDefault="000279C2" w:rsidP="009E51AE">
            <w:pPr>
              <w:pStyle w:val="TableParagraph"/>
              <w:shd w:val="clear" w:color="auto" w:fill="FFFFFF" w:themeFill="background1"/>
              <w:rPr>
                <w:b/>
                <w:sz w:val="16"/>
                <w:szCs w:val="16"/>
              </w:rPr>
            </w:pPr>
            <w:r w:rsidRPr="00005138">
              <w:rPr>
                <w:b/>
                <w:sz w:val="16"/>
                <w:szCs w:val="16"/>
              </w:rPr>
              <w:t>Mazie projekti</w:t>
            </w:r>
          </w:p>
          <w:p w14:paraId="136F5787" w14:textId="77777777" w:rsidR="000279C2" w:rsidRPr="00005138" w:rsidRDefault="000279C2" w:rsidP="009E51AE">
            <w:pPr>
              <w:pStyle w:val="TableParagraph"/>
              <w:shd w:val="clear" w:color="auto" w:fill="FFFFFF" w:themeFill="background1"/>
              <w:rPr>
                <w:sz w:val="16"/>
                <w:szCs w:val="16"/>
              </w:rPr>
            </w:pPr>
          </w:p>
          <w:p w14:paraId="317D9ECD" w14:textId="64F61157" w:rsidR="000279C2" w:rsidRPr="00005138" w:rsidRDefault="000279C2" w:rsidP="009E51AE">
            <w:pPr>
              <w:pStyle w:val="TableParagraph"/>
              <w:shd w:val="clear" w:color="auto" w:fill="FFFFFF" w:themeFill="background1"/>
              <w:rPr>
                <w:sz w:val="16"/>
                <w:szCs w:val="16"/>
              </w:rPr>
            </w:pPr>
            <w:r w:rsidRPr="00005138">
              <w:rPr>
                <w:sz w:val="16"/>
                <w:szCs w:val="16"/>
              </w:rPr>
              <w:t xml:space="preserve">Paredzēts, ka vidēji </w:t>
            </w:r>
            <w:r w:rsidR="00EA767A" w:rsidRPr="00005138">
              <w:rPr>
                <w:sz w:val="16"/>
                <w:szCs w:val="16"/>
              </w:rPr>
              <w:t>katrā projektā iesaistīsies</w:t>
            </w:r>
            <w:r w:rsidRPr="00005138">
              <w:rPr>
                <w:sz w:val="16"/>
                <w:szCs w:val="16"/>
              </w:rPr>
              <w:t xml:space="preserve"> 4 projekta partner</w:t>
            </w:r>
            <w:r w:rsidR="00EA767A" w:rsidRPr="00005138">
              <w:rPr>
                <w:sz w:val="16"/>
                <w:szCs w:val="16"/>
              </w:rPr>
              <w:t>i</w:t>
            </w:r>
            <w:r w:rsidRPr="00005138">
              <w:rPr>
                <w:sz w:val="16"/>
                <w:szCs w:val="16"/>
              </w:rPr>
              <w:t xml:space="preserve"> un 3 asociētās organizācijas</w:t>
            </w:r>
          </w:p>
          <w:p w14:paraId="3B41E043" w14:textId="77777777" w:rsidR="000279C2" w:rsidRPr="00005138" w:rsidRDefault="000279C2" w:rsidP="009E51AE">
            <w:pPr>
              <w:pStyle w:val="TableParagraph"/>
              <w:shd w:val="clear" w:color="auto" w:fill="FFFFFF" w:themeFill="background1"/>
              <w:rPr>
                <w:sz w:val="16"/>
                <w:szCs w:val="16"/>
              </w:rPr>
            </w:pPr>
            <w:r w:rsidRPr="00005138">
              <w:rPr>
                <w:sz w:val="16"/>
                <w:szCs w:val="16"/>
              </w:rPr>
              <w:t>(kopā 35 organizācijas)</w:t>
            </w:r>
          </w:p>
          <w:p w14:paraId="6945303F" w14:textId="77777777" w:rsidR="000279C2" w:rsidRPr="00005138" w:rsidRDefault="000279C2" w:rsidP="009E51AE">
            <w:pPr>
              <w:pStyle w:val="TableParagraph"/>
              <w:shd w:val="clear" w:color="auto" w:fill="FFFFFF" w:themeFill="background1"/>
              <w:rPr>
                <w:sz w:val="16"/>
                <w:szCs w:val="16"/>
              </w:rPr>
            </w:pPr>
          </w:p>
          <w:p w14:paraId="1E58CCC9" w14:textId="77777777" w:rsidR="000279C2" w:rsidRPr="00005138" w:rsidRDefault="000279C2" w:rsidP="009E51AE">
            <w:pPr>
              <w:pStyle w:val="TableParagraph"/>
              <w:shd w:val="clear" w:color="auto" w:fill="FFFFFF" w:themeFill="background1"/>
              <w:rPr>
                <w:b/>
                <w:sz w:val="16"/>
                <w:szCs w:val="16"/>
              </w:rPr>
            </w:pPr>
            <w:r w:rsidRPr="00005138">
              <w:rPr>
                <w:b/>
                <w:sz w:val="16"/>
                <w:szCs w:val="16"/>
              </w:rPr>
              <w:t>Starpposma mērķis (2024)</w:t>
            </w:r>
          </w:p>
          <w:p w14:paraId="4FB50413" w14:textId="77777777" w:rsidR="000279C2" w:rsidRPr="00005138" w:rsidRDefault="000279C2" w:rsidP="009E51AE">
            <w:pPr>
              <w:pStyle w:val="TableParagraph"/>
              <w:shd w:val="clear" w:color="auto" w:fill="FFFFFF" w:themeFill="background1"/>
              <w:rPr>
                <w:b/>
                <w:sz w:val="16"/>
                <w:szCs w:val="16"/>
              </w:rPr>
            </w:pPr>
          </w:p>
          <w:p w14:paraId="6E6A2A8F" w14:textId="3F1BCE51" w:rsidR="000279C2" w:rsidRPr="00005138" w:rsidRDefault="000279C2" w:rsidP="009E51AE">
            <w:pPr>
              <w:pStyle w:val="TableParagraph"/>
              <w:shd w:val="clear" w:color="auto" w:fill="FFFFFF" w:themeFill="background1"/>
              <w:rPr>
                <w:sz w:val="16"/>
                <w:szCs w:val="16"/>
              </w:rPr>
            </w:pPr>
            <w:r w:rsidRPr="00005138">
              <w:rPr>
                <w:i/>
                <w:iCs/>
                <w:sz w:val="16"/>
                <w:szCs w:val="16"/>
              </w:rPr>
              <w:t xml:space="preserve">Šī vērtība jānosaka, pamatojoties uz </w:t>
            </w:r>
            <w:r w:rsidR="00912EB3" w:rsidRPr="00005138">
              <w:rPr>
                <w:i/>
                <w:iCs/>
                <w:sz w:val="16"/>
                <w:szCs w:val="16"/>
              </w:rPr>
              <w:t>uzsaukumu</w:t>
            </w:r>
            <w:r w:rsidRPr="00005138">
              <w:rPr>
                <w:i/>
                <w:iCs/>
                <w:sz w:val="16"/>
                <w:szCs w:val="16"/>
              </w:rPr>
              <w:t xml:space="preserve"> grafiku, par ko vēl ir jāpieņem lēmums. Vērtība būs saistīta ar visām aktīvo un līdz 2024. gada beigām noslēgto projektu partneru organizācijām un asociētajām organizācijām.</w:t>
            </w:r>
          </w:p>
          <w:p w14:paraId="79EFB219" w14:textId="77777777" w:rsidR="000279C2" w:rsidRPr="00005138" w:rsidRDefault="000279C2" w:rsidP="009E51AE">
            <w:pPr>
              <w:pStyle w:val="TableParagraph"/>
              <w:shd w:val="clear" w:color="auto" w:fill="FFFFFF" w:themeFill="background1"/>
              <w:rPr>
                <w:sz w:val="16"/>
                <w:szCs w:val="16"/>
              </w:rPr>
            </w:pPr>
          </w:p>
        </w:tc>
      </w:tr>
      <w:tr w:rsidR="005F6FEB" w:rsidRPr="002C2D12" w14:paraId="39CAA856" w14:textId="77777777" w:rsidTr="00A33871">
        <w:trPr>
          <w:trHeight w:val="748"/>
        </w:trPr>
        <w:tc>
          <w:tcPr>
            <w:tcW w:w="919" w:type="dxa"/>
          </w:tcPr>
          <w:p w14:paraId="6B554798" w14:textId="77777777" w:rsidR="000279C2" w:rsidRPr="005F6FEB" w:rsidRDefault="000279C2" w:rsidP="00522D5B">
            <w:pPr>
              <w:pStyle w:val="TableParagraph"/>
              <w:shd w:val="clear" w:color="auto" w:fill="FFFFFF" w:themeFill="background1"/>
              <w:spacing w:before="123"/>
              <w:ind w:left="110"/>
              <w:rPr>
                <w:sz w:val="16"/>
                <w:szCs w:val="16"/>
              </w:rPr>
            </w:pPr>
            <w:r w:rsidRPr="005F6FEB">
              <w:rPr>
                <w:sz w:val="16"/>
                <w:szCs w:val="16"/>
              </w:rPr>
              <w:lastRenderedPageBreak/>
              <w:t>1</w:t>
            </w:r>
          </w:p>
        </w:tc>
        <w:tc>
          <w:tcPr>
            <w:tcW w:w="701" w:type="dxa"/>
          </w:tcPr>
          <w:p w14:paraId="41A89378" w14:textId="77777777" w:rsidR="000279C2" w:rsidRPr="005F6FEB" w:rsidRDefault="000279C2" w:rsidP="00522D5B">
            <w:pPr>
              <w:pStyle w:val="TableParagraph"/>
              <w:shd w:val="clear" w:color="auto" w:fill="FFFFFF" w:themeFill="background1"/>
              <w:spacing w:before="123"/>
              <w:ind w:left="110"/>
              <w:rPr>
                <w:sz w:val="16"/>
                <w:szCs w:val="16"/>
              </w:rPr>
            </w:pPr>
            <w:r w:rsidRPr="005F6FEB">
              <w:rPr>
                <w:sz w:val="16"/>
                <w:szCs w:val="16"/>
              </w:rPr>
              <w:t>i</w:t>
            </w:r>
            <w:r w:rsidRPr="002C2D12">
              <w:rPr>
                <w:sz w:val="16"/>
                <w:szCs w:val="16"/>
              </w:rPr>
              <w:t>v</w:t>
            </w:r>
          </w:p>
        </w:tc>
        <w:tc>
          <w:tcPr>
            <w:tcW w:w="1129" w:type="dxa"/>
          </w:tcPr>
          <w:p w14:paraId="7B2E492B" w14:textId="77777777" w:rsidR="000279C2" w:rsidRPr="005F6FEB" w:rsidRDefault="000279C2" w:rsidP="00522D5B">
            <w:pPr>
              <w:pStyle w:val="TableParagraph"/>
              <w:shd w:val="clear" w:color="auto" w:fill="FFFFFF" w:themeFill="background1"/>
              <w:spacing w:before="123"/>
              <w:ind w:left="88" w:right="76"/>
              <w:jc w:val="center"/>
              <w:rPr>
                <w:sz w:val="16"/>
                <w:szCs w:val="16"/>
              </w:rPr>
            </w:pPr>
            <w:r w:rsidRPr="005F6FEB">
              <w:rPr>
                <w:sz w:val="16"/>
                <w:szCs w:val="16"/>
              </w:rPr>
              <w:t>RKI116</w:t>
            </w:r>
          </w:p>
        </w:tc>
        <w:tc>
          <w:tcPr>
            <w:tcW w:w="2392" w:type="dxa"/>
          </w:tcPr>
          <w:p w14:paraId="39B9EA03" w14:textId="77777777" w:rsidR="000279C2" w:rsidRPr="005F6FEB" w:rsidRDefault="000279C2" w:rsidP="00522D5B">
            <w:pPr>
              <w:pStyle w:val="TableParagraph"/>
              <w:shd w:val="clear" w:color="auto" w:fill="FFFFFF" w:themeFill="background1"/>
              <w:spacing w:before="121"/>
              <w:ind w:left="109" w:right="694"/>
              <w:rPr>
                <w:sz w:val="16"/>
                <w:szCs w:val="16"/>
              </w:rPr>
            </w:pPr>
            <w:r w:rsidRPr="005F6FEB">
              <w:rPr>
                <w:sz w:val="16"/>
                <w:szCs w:val="16"/>
              </w:rPr>
              <w:t>Kopīgi izstrādāti risinājumi</w:t>
            </w:r>
          </w:p>
        </w:tc>
        <w:tc>
          <w:tcPr>
            <w:tcW w:w="1352" w:type="dxa"/>
          </w:tcPr>
          <w:p w14:paraId="2C534471" w14:textId="77777777" w:rsidR="000279C2" w:rsidRPr="005F6FEB" w:rsidRDefault="000279C2" w:rsidP="00522D5B">
            <w:pPr>
              <w:pStyle w:val="TableParagraph"/>
              <w:shd w:val="clear" w:color="auto" w:fill="FFFFFF" w:themeFill="background1"/>
              <w:spacing w:before="123"/>
              <w:ind w:left="111"/>
              <w:rPr>
                <w:sz w:val="16"/>
                <w:szCs w:val="16"/>
              </w:rPr>
            </w:pPr>
            <w:r w:rsidRPr="005F6FEB">
              <w:rPr>
                <w:sz w:val="16"/>
                <w:szCs w:val="16"/>
              </w:rPr>
              <w:t>Risinājums</w:t>
            </w:r>
          </w:p>
        </w:tc>
        <w:tc>
          <w:tcPr>
            <w:tcW w:w="1240" w:type="dxa"/>
          </w:tcPr>
          <w:p w14:paraId="1175643E" w14:textId="77777777" w:rsidR="000279C2" w:rsidRPr="005F6FEB" w:rsidRDefault="000279C2" w:rsidP="00522D5B">
            <w:pPr>
              <w:pStyle w:val="TableParagraph"/>
              <w:shd w:val="clear" w:color="auto" w:fill="FFFFFF" w:themeFill="background1"/>
              <w:spacing w:before="123"/>
              <w:ind w:left="111"/>
              <w:rPr>
                <w:sz w:val="16"/>
                <w:szCs w:val="16"/>
              </w:rPr>
            </w:pPr>
            <w:r w:rsidRPr="005F6FEB">
              <w:rPr>
                <w:sz w:val="16"/>
                <w:szCs w:val="16"/>
              </w:rPr>
              <w:t>1</w:t>
            </w:r>
          </w:p>
        </w:tc>
        <w:tc>
          <w:tcPr>
            <w:tcW w:w="997" w:type="dxa"/>
          </w:tcPr>
          <w:p w14:paraId="5F93530C" w14:textId="77777777" w:rsidR="000279C2" w:rsidRPr="005F6FEB" w:rsidRDefault="000279C2" w:rsidP="00522D5B">
            <w:pPr>
              <w:pStyle w:val="TableParagraph"/>
              <w:shd w:val="clear" w:color="auto" w:fill="FFFFFF" w:themeFill="background1"/>
              <w:spacing w:before="123"/>
              <w:ind w:left="111"/>
              <w:rPr>
                <w:sz w:val="16"/>
                <w:szCs w:val="16"/>
              </w:rPr>
            </w:pPr>
            <w:r w:rsidRPr="005F6FEB">
              <w:rPr>
                <w:sz w:val="16"/>
                <w:szCs w:val="16"/>
              </w:rPr>
              <w:t>18</w:t>
            </w:r>
          </w:p>
        </w:tc>
        <w:tc>
          <w:tcPr>
            <w:tcW w:w="1530" w:type="dxa"/>
          </w:tcPr>
          <w:p w14:paraId="31E5D9DD" w14:textId="73BA2C92" w:rsidR="000279C2" w:rsidRPr="002C2D12" w:rsidRDefault="000279C2" w:rsidP="009E51AE">
            <w:pPr>
              <w:pStyle w:val="TableParagraph"/>
              <w:shd w:val="clear" w:color="auto" w:fill="FFFFFF" w:themeFill="background1"/>
              <w:rPr>
                <w:b/>
                <w:sz w:val="16"/>
                <w:szCs w:val="16"/>
              </w:rPr>
            </w:pPr>
            <w:r w:rsidRPr="002C2D12">
              <w:rPr>
                <w:b/>
                <w:sz w:val="16"/>
                <w:szCs w:val="16"/>
              </w:rPr>
              <w:t>Pamata projekti</w:t>
            </w:r>
          </w:p>
          <w:p w14:paraId="59E3B958" w14:textId="77777777" w:rsidR="000279C2" w:rsidRPr="002C2D12" w:rsidRDefault="000279C2" w:rsidP="009E51AE">
            <w:pPr>
              <w:pStyle w:val="TableParagraph"/>
              <w:shd w:val="clear" w:color="auto" w:fill="FFFFFF" w:themeFill="background1"/>
              <w:rPr>
                <w:b/>
                <w:sz w:val="16"/>
                <w:szCs w:val="16"/>
              </w:rPr>
            </w:pPr>
          </w:p>
          <w:p w14:paraId="104A3871" w14:textId="48F2CF36" w:rsidR="000279C2" w:rsidRPr="002C2D12" w:rsidRDefault="000279C2" w:rsidP="009E51AE">
            <w:pPr>
              <w:pStyle w:val="TableParagraph"/>
              <w:shd w:val="clear" w:color="auto" w:fill="FFFFFF" w:themeFill="background1"/>
              <w:rPr>
                <w:sz w:val="16"/>
                <w:szCs w:val="16"/>
              </w:rPr>
            </w:pPr>
            <w:r w:rsidRPr="002C2D12">
              <w:rPr>
                <w:sz w:val="16"/>
                <w:szCs w:val="16"/>
              </w:rPr>
              <w:t>Paredzēts, ka vidēji katr</w:t>
            </w:r>
            <w:r w:rsidR="0000056A" w:rsidRPr="002C2D12">
              <w:rPr>
                <w:sz w:val="16"/>
                <w:szCs w:val="16"/>
              </w:rPr>
              <w:t>ā</w:t>
            </w:r>
            <w:r w:rsidRPr="002C2D12">
              <w:rPr>
                <w:sz w:val="16"/>
                <w:szCs w:val="16"/>
              </w:rPr>
              <w:t xml:space="preserve"> projekt</w:t>
            </w:r>
            <w:r w:rsidR="0000056A" w:rsidRPr="002C2D12">
              <w:rPr>
                <w:sz w:val="16"/>
                <w:szCs w:val="16"/>
              </w:rPr>
              <w:t>ā</w:t>
            </w:r>
            <w:r w:rsidRPr="002C2D12">
              <w:rPr>
                <w:sz w:val="16"/>
                <w:szCs w:val="16"/>
              </w:rPr>
              <w:t xml:space="preserve"> izstrādās 1,5 risinājumus</w:t>
            </w:r>
          </w:p>
          <w:p w14:paraId="0A6407DE" w14:textId="0873089E" w:rsidR="000279C2" w:rsidRPr="002C2D12" w:rsidRDefault="000279C2" w:rsidP="009E51AE">
            <w:pPr>
              <w:pStyle w:val="TableParagraph"/>
              <w:shd w:val="clear" w:color="auto" w:fill="FFFFFF" w:themeFill="background1"/>
              <w:rPr>
                <w:sz w:val="16"/>
                <w:szCs w:val="16"/>
              </w:rPr>
            </w:pPr>
            <w:r w:rsidRPr="002C2D12">
              <w:rPr>
                <w:sz w:val="16"/>
                <w:szCs w:val="16"/>
              </w:rPr>
              <w:t>(</w:t>
            </w:r>
            <w:r w:rsidR="0083475F" w:rsidRPr="002C2D12">
              <w:rPr>
                <w:sz w:val="16"/>
                <w:szCs w:val="16"/>
              </w:rPr>
              <w:t xml:space="preserve">kopā </w:t>
            </w:r>
            <w:r w:rsidRPr="002C2D12">
              <w:rPr>
                <w:sz w:val="16"/>
                <w:szCs w:val="16"/>
              </w:rPr>
              <w:t>noapaļots uz 17 risinājumiem)</w:t>
            </w:r>
          </w:p>
          <w:p w14:paraId="3A8E87B2" w14:textId="77777777" w:rsidR="000279C2" w:rsidRPr="002C2D12" w:rsidRDefault="000279C2" w:rsidP="009E51AE">
            <w:pPr>
              <w:pStyle w:val="TableParagraph"/>
              <w:shd w:val="clear" w:color="auto" w:fill="FFFFFF" w:themeFill="background1"/>
              <w:rPr>
                <w:sz w:val="16"/>
                <w:szCs w:val="16"/>
              </w:rPr>
            </w:pPr>
          </w:p>
          <w:p w14:paraId="08F88C69" w14:textId="77777777" w:rsidR="000279C2" w:rsidRPr="002C2D12" w:rsidRDefault="000279C2" w:rsidP="009E51AE">
            <w:pPr>
              <w:pStyle w:val="TableParagraph"/>
              <w:shd w:val="clear" w:color="auto" w:fill="FFFFFF" w:themeFill="background1"/>
              <w:rPr>
                <w:b/>
                <w:sz w:val="16"/>
                <w:szCs w:val="16"/>
              </w:rPr>
            </w:pPr>
            <w:r w:rsidRPr="002C2D12">
              <w:rPr>
                <w:b/>
                <w:sz w:val="16"/>
                <w:szCs w:val="16"/>
              </w:rPr>
              <w:t>Mazie projekti</w:t>
            </w:r>
          </w:p>
          <w:p w14:paraId="422F5C54" w14:textId="77777777" w:rsidR="000279C2" w:rsidRPr="002C2D12" w:rsidRDefault="000279C2" w:rsidP="009E51AE">
            <w:pPr>
              <w:pStyle w:val="TableParagraph"/>
              <w:shd w:val="clear" w:color="auto" w:fill="FFFFFF" w:themeFill="background1"/>
              <w:rPr>
                <w:sz w:val="16"/>
                <w:szCs w:val="16"/>
              </w:rPr>
            </w:pPr>
          </w:p>
          <w:p w14:paraId="2DF5E798" w14:textId="401E5709" w:rsidR="000279C2" w:rsidRPr="002C2D12" w:rsidRDefault="000279C2" w:rsidP="009E51AE">
            <w:pPr>
              <w:pStyle w:val="TableParagraph"/>
              <w:shd w:val="clear" w:color="auto" w:fill="FFFFFF" w:themeFill="background1"/>
              <w:rPr>
                <w:sz w:val="16"/>
                <w:szCs w:val="16"/>
              </w:rPr>
            </w:pPr>
            <w:r w:rsidRPr="002C2D12">
              <w:rPr>
                <w:sz w:val="16"/>
                <w:szCs w:val="16"/>
              </w:rPr>
              <w:t>Vidēji 20% projektu paredzēts izstrādāt 1 risinājumu</w:t>
            </w:r>
          </w:p>
          <w:p w14:paraId="4DC28D55" w14:textId="77777777" w:rsidR="000279C2" w:rsidRPr="002C2D12" w:rsidRDefault="000279C2" w:rsidP="009E51AE">
            <w:pPr>
              <w:pStyle w:val="TableParagraph"/>
              <w:shd w:val="clear" w:color="auto" w:fill="FFFFFF" w:themeFill="background1"/>
              <w:rPr>
                <w:sz w:val="16"/>
                <w:szCs w:val="16"/>
              </w:rPr>
            </w:pPr>
            <w:r w:rsidRPr="002C2D12">
              <w:rPr>
                <w:sz w:val="16"/>
                <w:szCs w:val="16"/>
              </w:rPr>
              <w:t>(kopā 1 risinājums)</w:t>
            </w:r>
          </w:p>
          <w:p w14:paraId="3BB4CAEC" w14:textId="77777777" w:rsidR="000279C2" w:rsidRPr="002C2D12" w:rsidRDefault="000279C2" w:rsidP="009E51AE">
            <w:pPr>
              <w:pStyle w:val="TableParagraph"/>
              <w:shd w:val="clear" w:color="auto" w:fill="FFFFFF" w:themeFill="background1"/>
              <w:rPr>
                <w:sz w:val="16"/>
                <w:szCs w:val="16"/>
              </w:rPr>
            </w:pPr>
          </w:p>
          <w:p w14:paraId="21D99FCB" w14:textId="77777777" w:rsidR="000279C2" w:rsidRPr="002C2D12" w:rsidRDefault="000279C2" w:rsidP="009E51AE">
            <w:pPr>
              <w:pStyle w:val="TableParagraph"/>
              <w:shd w:val="clear" w:color="auto" w:fill="FFFFFF" w:themeFill="background1"/>
              <w:rPr>
                <w:b/>
                <w:sz w:val="16"/>
                <w:szCs w:val="16"/>
              </w:rPr>
            </w:pPr>
            <w:r w:rsidRPr="002C2D12">
              <w:rPr>
                <w:b/>
                <w:sz w:val="16"/>
                <w:szCs w:val="16"/>
              </w:rPr>
              <w:t>Starpposma mērķis (2024)</w:t>
            </w:r>
          </w:p>
          <w:p w14:paraId="34D40357" w14:textId="77777777" w:rsidR="000279C2" w:rsidRPr="002C2D12" w:rsidRDefault="000279C2" w:rsidP="009E51AE">
            <w:pPr>
              <w:pStyle w:val="TableParagraph"/>
              <w:shd w:val="clear" w:color="auto" w:fill="FFFFFF" w:themeFill="background1"/>
              <w:rPr>
                <w:b/>
                <w:sz w:val="16"/>
                <w:szCs w:val="16"/>
              </w:rPr>
            </w:pPr>
          </w:p>
          <w:p w14:paraId="4490FD38" w14:textId="191EEE51" w:rsidR="000279C2" w:rsidRPr="002C2D12" w:rsidRDefault="0083475F" w:rsidP="009E51AE">
            <w:pPr>
              <w:pStyle w:val="TableParagraph"/>
              <w:shd w:val="clear" w:color="auto" w:fill="FFFFFF" w:themeFill="background1"/>
              <w:rPr>
                <w:sz w:val="16"/>
                <w:szCs w:val="16"/>
              </w:rPr>
            </w:pPr>
            <w:r w:rsidRPr="002C2D12">
              <w:rPr>
                <w:sz w:val="16"/>
                <w:szCs w:val="16"/>
              </w:rPr>
              <w:t>Paredzēts, ka līdz 2024. gada beigām noslēgsies</w:t>
            </w:r>
            <w:r w:rsidR="000279C2" w:rsidRPr="002C2D12">
              <w:rPr>
                <w:sz w:val="16"/>
                <w:szCs w:val="16"/>
              </w:rPr>
              <w:t xml:space="preserve"> 3 mazie projekti. Vērtība noapaļota līdz 1, nevis norādīta 0.6. Nav paredzēts, ka līdz 2024. gada beigām noslēgsies kāds no pamata projektiem.</w:t>
            </w:r>
          </w:p>
          <w:p w14:paraId="094F144E" w14:textId="77777777" w:rsidR="000279C2" w:rsidRPr="005F6FEB" w:rsidRDefault="000279C2" w:rsidP="009E51AE">
            <w:pPr>
              <w:pStyle w:val="TableParagraph"/>
              <w:shd w:val="clear" w:color="auto" w:fill="FFFFFF" w:themeFill="background1"/>
              <w:rPr>
                <w:sz w:val="16"/>
                <w:szCs w:val="16"/>
              </w:rPr>
            </w:pPr>
          </w:p>
        </w:tc>
      </w:tr>
    </w:tbl>
    <w:p w14:paraId="2EA8C755" w14:textId="77777777" w:rsidR="000279C2" w:rsidRPr="00522D5B" w:rsidRDefault="000279C2" w:rsidP="00522D5B">
      <w:pPr>
        <w:pStyle w:val="BodyText"/>
        <w:shd w:val="clear" w:color="auto" w:fill="FFFFFF" w:themeFill="background1"/>
        <w:spacing w:before="9"/>
        <w:rPr>
          <w:sz w:val="20"/>
        </w:rPr>
      </w:pPr>
    </w:p>
    <w:p w14:paraId="71C33414" w14:textId="52A951B2" w:rsidR="000279C2" w:rsidRPr="00522D5B" w:rsidRDefault="000279C2" w:rsidP="00522D5B">
      <w:pPr>
        <w:shd w:val="clear" w:color="auto" w:fill="FFFFFF" w:themeFill="background1"/>
        <w:ind w:left="236"/>
        <w:jc w:val="center"/>
        <w:rPr>
          <w:sz w:val="20"/>
        </w:rPr>
      </w:pPr>
      <w:r w:rsidRPr="002C2D12">
        <w:rPr>
          <w:sz w:val="24"/>
        </w:rPr>
        <w:t>3. tabula: Rezultātu rādītāji</w:t>
      </w:r>
    </w:p>
    <w:tbl>
      <w:tblPr>
        <w:tblW w:w="1009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1008"/>
        <w:gridCol w:w="2127"/>
        <w:gridCol w:w="992"/>
        <w:gridCol w:w="992"/>
        <w:gridCol w:w="851"/>
        <w:gridCol w:w="708"/>
        <w:gridCol w:w="709"/>
        <w:gridCol w:w="1126"/>
      </w:tblGrid>
      <w:tr w:rsidR="005F6FEB" w:rsidRPr="002C2D12" w14:paraId="76C43A06" w14:textId="77777777" w:rsidTr="00A33871">
        <w:trPr>
          <w:trHeight w:val="974"/>
        </w:trPr>
        <w:tc>
          <w:tcPr>
            <w:tcW w:w="758" w:type="dxa"/>
          </w:tcPr>
          <w:p w14:paraId="68B1E317" w14:textId="77777777" w:rsidR="000279C2" w:rsidRPr="002C2D12" w:rsidRDefault="000279C2" w:rsidP="00522D5B">
            <w:pPr>
              <w:pStyle w:val="TableParagraph"/>
              <w:shd w:val="clear" w:color="auto" w:fill="FFFFFF" w:themeFill="background1"/>
              <w:spacing w:before="119"/>
              <w:ind w:left="110" w:right="156"/>
              <w:rPr>
                <w:b/>
                <w:sz w:val="16"/>
              </w:rPr>
            </w:pPr>
            <w:r w:rsidRPr="002C2D12">
              <w:rPr>
                <w:b/>
                <w:sz w:val="16"/>
              </w:rPr>
              <w:t>Prioritāte</w:t>
            </w:r>
          </w:p>
        </w:tc>
        <w:tc>
          <w:tcPr>
            <w:tcW w:w="828" w:type="dxa"/>
          </w:tcPr>
          <w:p w14:paraId="0B61E511" w14:textId="77777777" w:rsidR="000279C2" w:rsidRPr="002C2D12" w:rsidRDefault="000279C2" w:rsidP="00522D5B">
            <w:pPr>
              <w:pStyle w:val="TableParagraph"/>
              <w:shd w:val="clear" w:color="auto" w:fill="FFFFFF" w:themeFill="background1"/>
              <w:spacing w:before="119"/>
              <w:ind w:left="108" w:right="162"/>
              <w:jc w:val="both"/>
              <w:rPr>
                <w:b/>
                <w:sz w:val="16"/>
              </w:rPr>
            </w:pPr>
            <w:r w:rsidRPr="002C2D12">
              <w:rPr>
                <w:b/>
                <w:sz w:val="16"/>
              </w:rPr>
              <w:t>Konkrētais mērķis</w:t>
            </w:r>
          </w:p>
        </w:tc>
        <w:tc>
          <w:tcPr>
            <w:tcW w:w="1008" w:type="dxa"/>
            <w:tcBorders>
              <w:right w:val="single" w:sz="6" w:space="0" w:color="000000"/>
            </w:tcBorders>
          </w:tcPr>
          <w:p w14:paraId="459D6C61" w14:textId="77777777" w:rsidR="000279C2" w:rsidRPr="002C2D12" w:rsidRDefault="000279C2" w:rsidP="00522D5B">
            <w:pPr>
              <w:pStyle w:val="TableParagraph"/>
              <w:shd w:val="clear" w:color="auto" w:fill="FFFFFF" w:themeFill="background1"/>
              <w:spacing w:before="122"/>
              <w:ind w:left="108"/>
              <w:rPr>
                <w:b/>
                <w:sz w:val="16"/>
              </w:rPr>
            </w:pPr>
            <w:r w:rsidRPr="002C2D12">
              <w:rPr>
                <w:b/>
                <w:sz w:val="16"/>
              </w:rPr>
              <w:t>ID</w:t>
            </w:r>
          </w:p>
        </w:tc>
        <w:tc>
          <w:tcPr>
            <w:tcW w:w="2127" w:type="dxa"/>
            <w:tcBorders>
              <w:left w:val="single" w:sz="6" w:space="0" w:color="000000"/>
            </w:tcBorders>
          </w:tcPr>
          <w:p w14:paraId="4353AFB6" w14:textId="77777777" w:rsidR="000279C2" w:rsidRPr="002C2D12" w:rsidRDefault="000279C2" w:rsidP="00522D5B">
            <w:pPr>
              <w:pStyle w:val="TableParagraph"/>
              <w:shd w:val="clear" w:color="auto" w:fill="FFFFFF" w:themeFill="background1"/>
              <w:spacing w:before="122"/>
              <w:ind w:left="105"/>
              <w:rPr>
                <w:b/>
                <w:sz w:val="16"/>
              </w:rPr>
            </w:pPr>
            <w:r w:rsidRPr="002C2D12">
              <w:rPr>
                <w:b/>
                <w:sz w:val="16"/>
              </w:rPr>
              <w:t>Rādītājs</w:t>
            </w:r>
          </w:p>
        </w:tc>
        <w:tc>
          <w:tcPr>
            <w:tcW w:w="992" w:type="dxa"/>
          </w:tcPr>
          <w:p w14:paraId="7C88B739" w14:textId="44B00350" w:rsidR="000279C2" w:rsidRPr="002C2D12" w:rsidRDefault="000279C2" w:rsidP="00522D5B">
            <w:pPr>
              <w:pStyle w:val="TableParagraph"/>
              <w:shd w:val="clear" w:color="auto" w:fill="FFFFFF" w:themeFill="background1"/>
              <w:spacing w:before="119"/>
              <w:ind w:left="110" w:right="283"/>
              <w:rPr>
                <w:b/>
                <w:sz w:val="16"/>
              </w:rPr>
            </w:pPr>
            <w:r w:rsidRPr="002C2D12">
              <w:rPr>
                <w:b/>
                <w:sz w:val="16"/>
              </w:rPr>
              <w:t>Mēr-vienība</w:t>
            </w:r>
          </w:p>
        </w:tc>
        <w:tc>
          <w:tcPr>
            <w:tcW w:w="992" w:type="dxa"/>
          </w:tcPr>
          <w:p w14:paraId="23EA0B4E" w14:textId="77777777" w:rsidR="000279C2" w:rsidRPr="002C2D12" w:rsidRDefault="000279C2" w:rsidP="00522D5B">
            <w:pPr>
              <w:pStyle w:val="TableParagraph"/>
              <w:shd w:val="clear" w:color="auto" w:fill="FFFFFF" w:themeFill="background1"/>
              <w:spacing w:before="122"/>
              <w:ind w:left="107"/>
              <w:rPr>
                <w:b/>
                <w:sz w:val="16"/>
              </w:rPr>
            </w:pPr>
            <w:r w:rsidRPr="002C2D12">
              <w:rPr>
                <w:b/>
                <w:sz w:val="16"/>
              </w:rPr>
              <w:t>Atskaites vērtība</w:t>
            </w:r>
          </w:p>
        </w:tc>
        <w:tc>
          <w:tcPr>
            <w:tcW w:w="851" w:type="dxa"/>
          </w:tcPr>
          <w:p w14:paraId="64C08414" w14:textId="77777777" w:rsidR="000279C2" w:rsidRPr="002C2D12" w:rsidRDefault="000279C2" w:rsidP="00522D5B">
            <w:pPr>
              <w:pStyle w:val="TableParagraph"/>
              <w:shd w:val="clear" w:color="auto" w:fill="FFFFFF" w:themeFill="background1"/>
              <w:spacing w:before="119"/>
              <w:ind w:left="107" w:right="148"/>
              <w:rPr>
                <w:b/>
                <w:sz w:val="16"/>
              </w:rPr>
            </w:pPr>
            <w:r w:rsidRPr="002C2D12">
              <w:rPr>
                <w:b/>
                <w:sz w:val="16"/>
              </w:rPr>
              <w:t>Atsauces gads</w:t>
            </w:r>
          </w:p>
        </w:tc>
        <w:tc>
          <w:tcPr>
            <w:tcW w:w="708" w:type="dxa"/>
          </w:tcPr>
          <w:p w14:paraId="4897DDD0" w14:textId="77777777" w:rsidR="000279C2" w:rsidRPr="002C2D12" w:rsidRDefault="000279C2" w:rsidP="00522D5B">
            <w:pPr>
              <w:pStyle w:val="TableParagraph"/>
              <w:shd w:val="clear" w:color="auto" w:fill="FFFFFF" w:themeFill="background1"/>
              <w:spacing w:before="119"/>
              <w:ind w:left="109" w:right="78"/>
              <w:rPr>
                <w:b/>
                <w:sz w:val="16"/>
              </w:rPr>
            </w:pPr>
            <w:r w:rsidRPr="002C2D12">
              <w:rPr>
                <w:b/>
                <w:sz w:val="16"/>
              </w:rPr>
              <w:t>Gala mērķis (2029)</w:t>
            </w:r>
          </w:p>
        </w:tc>
        <w:tc>
          <w:tcPr>
            <w:tcW w:w="709" w:type="dxa"/>
          </w:tcPr>
          <w:p w14:paraId="052559A5" w14:textId="77777777" w:rsidR="000279C2" w:rsidRPr="002C2D12" w:rsidRDefault="000279C2" w:rsidP="009E51AE">
            <w:pPr>
              <w:pStyle w:val="TableParagraph"/>
              <w:shd w:val="clear" w:color="auto" w:fill="FFFFFF" w:themeFill="background1"/>
              <w:ind w:left="108" w:right="79"/>
              <w:rPr>
                <w:b/>
                <w:sz w:val="16"/>
              </w:rPr>
            </w:pPr>
          </w:p>
          <w:p w14:paraId="04ECC3B2" w14:textId="77777777" w:rsidR="000279C2" w:rsidRPr="002C2D12" w:rsidRDefault="000279C2" w:rsidP="00522D5B">
            <w:pPr>
              <w:pStyle w:val="TableParagraph"/>
              <w:shd w:val="clear" w:color="auto" w:fill="FFFFFF" w:themeFill="background1"/>
              <w:ind w:left="108" w:right="79"/>
              <w:rPr>
                <w:b/>
                <w:sz w:val="16"/>
              </w:rPr>
            </w:pPr>
            <w:r w:rsidRPr="002C2D12">
              <w:rPr>
                <w:b/>
                <w:sz w:val="16"/>
              </w:rPr>
              <w:t>Datu avots</w:t>
            </w:r>
          </w:p>
        </w:tc>
        <w:tc>
          <w:tcPr>
            <w:tcW w:w="1126" w:type="dxa"/>
          </w:tcPr>
          <w:p w14:paraId="0A1C3259" w14:textId="77777777" w:rsidR="000279C2" w:rsidRPr="002C2D12" w:rsidRDefault="000279C2" w:rsidP="00522D5B">
            <w:pPr>
              <w:pStyle w:val="TableParagraph"/>
              <w:shd w:val="clear" w:color="auto" w:fill="FFFFFF" w:themeFill="background1"/>
              <w:spacing w:before="119" w:line="480" w:lineRule="auto"/>
              <w:ind w:left="106" w:right="148"/>
              <w:rPr>
                <w:b/>
                <w:sz w:val="16"/>
              </w:rPr>
            </w:pPr>
            <w:r w:rsidRPr="002C2D12">
              <w:rPr>
                <w:b/>
                <w:sz w:val="16"/>
              </w:rPr>
              <w:t>Komentāri</w:t>
            </w:r>
          </w:p>
        </w:tc>
      </w:tr>
      <w:tr w:rsidR="005F6FEB" w:rsidRPr="002C2D12" w14:paraId="532FEA92" w14:textId="77777777" w:rsidTr="00A33871">
        <w:trPr>
          <w:trHeight w:val="261"/>
        </w:trPr>
        <w:tc>
          <w:tcPr>
            <w:tcW w:w="758" w:type="dxa"/>
          </w:tcPr>
          <w:p w14:paraId="60F2F323" w14:textId="77777777" w:rsidR="000279C2" w:rsidRPr="005F6FEB" w:rsidRDefault="000279C2" w:rsidP="00522D5B">
            <w:pPr>
              <w:pStyle w:val="TableParagraph"/>
              <w:shd w:val="clear" w:color="auto" w:fill="FFFFFF" w:themeFill="background1"/>
              <w:spacing w:before="123"/>
              <w:ind w:left="110"/>
              <w:rPr>
                <w:sz w:val="16"/>
                <w:szCs w:val="16"/>
              </w:rPr>
            </w:pPr>
            <w:r w:rsidRPr="005F6FEB">
              <w:rPr>
                <w:sz w:val="16"/>
                <w:szCs w:val="16"/>
              </w:rPr>
              <w:t>1</w:t>
            </w:r>
          </w:p>
        </w:tc>
        <w:tc>
          <w:tcPr>
            <w:tcW w:w="828" w:type="dxa"/>
          </w:tcPr>
          <w:p w14:paraId="63666266" w14:textId="77777777" w:rsidR="000279C2" w:rsidRPr="005F6FEB" w:rsidRDefault="000279C2" w:rsidP="00522D5B">
            <w:pPr>
              <w:pStyle w:val="TableParagraph"/>
              <w:shd w:val="clear" w:color="auto" w:fill="FFFFFF" w:themeFill="background1"/>
              <w:spacing w:before="123"/>
              <w:ind w:left="108"/>
              <w:rPr>
                <w:sz w:val="16"/>
                <w:szCs w:val="16"/>
              </w:rPr>
            </w:pPr>
            <w:r w:rsidRPr="005F6FEB">
              <w:rPr>
                <w:sz w:val="16"/>
                <w:szCs w:val="16"/>
              </w:rPr>
              <w:t>i</w:t>
            </w:r>
            <w:r w:rsidRPr="002C2D12">
              <w:rPr>
                <w:sz w:val="16"/>
                <w:szCs w:val="16"/>
              </w:rPr>
              <w:t>v</w:t>
            </w:r>
          </w:p>
        </w:tc>
        <w:tc>
          <w:tcPr>
            <w:tcW w:w="1008" w:type="dxa"/>
            <w:tcBorders>
              <w:right w:val="single" w:sz="6" w:space="0" w:color="000000"/>
            </w:tcBorders>
          </w:tcPr>
          <w:p w14:paraId="69D9D757" w14:textId="66F1C173" w:rsidR="000279C2" w:rsidRPr="005F6FEB" w:rsidRDefault="000279C2" w:rsidP="00522D5B">
            <w:pPr>
              <w:pStyle w:val="TableParagraph"/>
              <w:shd w:val="clear" w:color="auto" w:fill="FFFFFF" w:themeFill="background1"/>
              <w:spacing w:before="123"/>
              <w:ind w:left="108"/>
              <w:rPr>
                <w:sz w:val="16"/>
                <w:szCs w:val="16"/>
              </w:rPr>
            </w:pPr>
            <w:r w:rsidRPr="005F6FEB">
              <w:rPr>
                <w:sz w:val="16"/>
                <w:szCs w:val="16"/>
              </w:rPr>
              <w:t>PSR</w:t>
            </w:r>
            <w:r w:rsidRPr="002C2D12">
              <w:rPr>
                <w:sz w:val="16"/>
                <w:szCs w:val="16"/>
              </w:rPr>
              <w:t>1</w:t>
            </w:r>
          </w:p>
        </w:tc>
        <w:tc>
          <w:tcPr>
            <w:tcW w:w="2127" w:type="dxa"/>
            <w:tcBorders>
              <w:left w:val="single" w:sz="6" w:space="0" w:color="000000"/>
            </w:tcBorders>
          </w:tcPr>
          <w:p w14:paraId="65272136" w14:textId="2F7BF240" w:rsidR="000279C2" w:rsidRPr="005F6FEB" w:rsidRDefault="000279C2" w:rsidP="009E51AE">
            <w:pPr>
              <w:pStyle w:val="TableParagraph"/>
              <w:shd w:val="clear" w:color="auto" w:fill="FFFFFF" w:themeFill="background1"/>
              <w:tabs>
                <w:tab w:val="left" w:pos="938"/>
              </w:tabs>
              <w:spacing w:before="121"/>
              <w:ind w:left="105" w:right="94"/>
              <w:rPr>
                <w:sz w:val="16"/>
                <w:szCs w:val="16"/>
              </w:rPr>
            </w:pPr>
            <w:r w:rsidRPr="005F6FEB">
              <w:rPr>
                <w:sz w:val="16"/>
                <w:szCs w:val="16"/>
              </w:rPr>
              <w:t>Organizācijas ar</w:t>
            </w:r>
          </w:p>
          <w:p w14:paraId="2931F115" w14:textId="1B12DFE8" w:rsidR="000279C2" w:rsidRPr="005F6FEB" w:rsidRDefault="000279C2" w:rsidP="009E51AE">
            <w:pPr>
              <w:pStyle w:val="TableParagraph"/>
              <w:shd w:val="clear" w:color="auto" w:fill="FFFFFF" w:themeFill="background1"/>
              <w:tabs>
                <w:tab w:val="left" w:pos="926"/>
              </w:tabs>
              <w:ind w:left="105" w:right="95"/>
              <w:rPr>
                <w:sz w:val="16"/>
                <w:szCs w:val="16"/>
              </w:rPr>
            </w:pPr>
            <w:r w:rsidRPr="005F6FEB">
              <w:rPr>
                <w:sz w:val="16"/>
                <w:szCs w:val="16"/>
              </w:rPr>
              <w:t>paaugstinātu institucionālo kapacitāti saistībā ar to</w:t>
            </w:r>
          </w:p>
          <w:p w14:paraId="7BFA6BA5" w14:textId="3E32D3AC" w:rsidR="000279C2" w:rsidRPr="005F6FEB" w:rsidRDefault="000279C2" w:rsidP="00522D5B">
            <w:pPr>
              <w:pStyle w:val="TableParagraph"/>
              <w:shd w:val="clear" w:color="auto" w:fill="FFFFFF" w:themeFill="background1"/>
              <w:ind w:left="105" w:right="188"/>
              <w:rPr>
                <w:sz w:val="16"/>
                <w:szCs w:val="16"/>
              </w:rPr>
            </w:pPr>
            <w:r w:rsidRPr="005F6FEB">
              <w:rPr>
                <w:sz w:val="16"/>
                <w:szCs w:val="16"/>
              </w:rPr>
              <w:t>līdzdalību sadarbības aktivitātēs pār</w:t>
            </w:r>
            <w:r w:rsidR="00407A23">
              <w:rPr>
                <w:sz w:val="16"/>
                <w:szCs w:val="16"/>
              </w:rPr>
              <w:t>i robežām i</w:t>
            </w:r>
          </w:p>
        </w:tc>
        <w:tc>
          <w:tcPr>
            <w:tcW w:w="992" w:type="dxa"/>
          </w:tcPr>
          <w:p w14:paraId="5100A1E9" w14:textId="77777777" w:rsidR="000279C2" w:rsidRPr="005F6FEB" w:rsidRDefault="000279C2" w:rsidP="00522D5B">
            <w:pPr>
              <w:pStyle w:val="TableParagraph"/>
              <w:shd w:val="clear" w:color="auto" w:fill="FFFFFF" w:themeFill="background1"/>
              <w:spacing w:before="121"/>
              <w:ind w:left="110" w:right="187"/>
              <w:rPr>
                <w:sz w:val="16"/>
                <w:szCs w:val="16"/>
              </w:rPr>
            </w:pPr>
            <w:r w:rsidRPr="005F6FEB">
              <w:rPr>
                <w:sz w:val="16"/>
                <w:szCs w:val="16"/>
              </w:rPr>
              <w:t>Organizācija</w:t>
            </w:r>
          </w:p>
        </w:tc>
        <w:tc>
          <w:tcPr>
            <w:tcW w:w="992" w:type="dxa"/>
          </w:tcPr>
          <w:p w14:paraId="205042FC" w14:textId="77777777" w:rsidR="000279C2" w:rsidRPr="005F6FEB" w:rsidRDefault="000279C2" w:rsidP="00522D5B">
            <w:pPr>
              <w:pStyle w:val="TableParagraph"/>
              <w:shd w:val="clear" w:color="auto" w:fill="FFFFFF" w:themeFill="background1"/>
              <w:spacing w:before="121"/>
              <w:ind w:left="110" w:right="187"/>
              <w:rPr>
                <w:sz w:val="16"/>
                <w:szCs w:val="16"/>
              </w:rPr>
            </w:pPr>
            <w:r w:rsidRPr="002C2D12">
              <w:rPr>
                <w:sz w:val="16"/>
                <w:szCs w:val="16"/>
              </w:rPr>
              <w:t>0</w:t>
            </w:r>
          </w:p>
        </w:tc>
        <w:tc>
          <w:tcPr>
            <w:tcW w:w="851" w:type="dxa"/>
          </w:tcPr>
          <w:p w14:paraId="42268122" w14:textId="77777777" w:rsidR="000279C2" w:rsidRPr="005F6FEB" w:rsidRDefault="000279C2" w:rsidP="00522D5B">
            <w:pPr>
              <w:pStyle w:val="TableParagraph"/>
              <w:shd w:val="clear" w:color="auto" w:fill="FFFFFF" w:themeFill="background1"/>
              <w:spacing w:before="121"/>
              <w:ind w:left="110" w:right="187"/>
              <w:rPr>
                <w:sz w:val="16"/>
                <w:szCs w:val="16"/>
              </w:rPr>
            </w:pPr>
            <w:r w:rsidRPr="002C2D12">
              <w:rPr>
                <w:sz w:val="16"/>
                <w:szCs w:val="16"/>
              </w:rPr>
              <w:t>2022</w:t>
            </w:r>
          </w:p>
        </w:tc>
        <w:tc>
          <w:tcPr>
            <w:tcW w:w="708" w:type="dxa"/>
          </w:tcPr>
          <w:p w14:paraId="5A34C90C" w14:textId="3E2484DF" w:rsidR="000279C2" w:rsidRPr="005F6FEB" w:rsidRDefault="000279C2" w:rsidP="00522D5B">
            <w:pPr>
              <w:pStyle w:val="TableParagraph"/>
              <w:shd w:val="clear" w:color="auto" w:fill="FFFFFF" w:themeFill="background1"/>
              <w:spacing w:before="121"/>
              <w:ind w:left="110" w:right="187"/>
              <w:rPr>
                <w:sz w:val="16"/>
                <w:szCs w:val="16"/>
              </w:rPr>
            </w:pPr>
            <w:r w:rsidRPr="002C2D12">
              <w:rPr>
                <w:sz w:val="16"/>
                <w:szCs w:val="16"/>
              </w:rPr>
              <w:t>468</w:t>
            </w:r>
          </w:p>
        </w:tc>
        <w:tc>
          <w:tcPr>
            <w:tcW w:w="709" w:type="dxa"/>
          </w:tcPr>
          <w:p w14:paraId="3611A714" w14:textId="77777777" w:rsidR="000279C2" w:rsidRPr="005F6FEB" w:rsidRDefault="000279C2" w:rsidP="00522D5B">
            <w:pPr>
              <w:pStyle w:val="TableParagraph"/>
              <w:shd w:val="clear" w:color="auto" w:fill="FFFFFF" w:themeFill="background1"/>
              <w:spacing w:before="121"/>
              <w:ind w:left="110" w:right="187"/>
              <w:rPr>
                <w:sz w:val="16"/>
                <w:szCs w:val="16"/>
              </w:rPr>
            </w:pPr>
            <w:r w:rsidRPr="002C2D12">
              <w:rPr>
                <w:sz w:val="16"/>
                <w:szCs w:val="16"/>
              </w:rPr>
              <w:t>Projektu progresa pārskati</w:t>
            </w:r>
          </w:p>
        </w:tc>
        <w:tc>
          <w:tcPr>
            <w:tcW w:w="1126" w:type="dxa"/>
          </w:tcPr>
          <w:p w14:paraId="5E437C50" w14:textId="1A0A44B1" w:rsidR="000279C2" w:rsidRPr="002C2D12" w:rsidRDefault="000279C2" w:rsidP="009E51AE">
            <w:pPr>
              <w:pStyle w:val="TableParagraph"/>
              <w:shd w:val="clear" w:color="auto" w:fill="FFFFFF" w:themeFill="background1"/>
              <w:rPr>
                <w:b/>
                <w:sz w:val="16"/>
                <w:szCs w:val="16"/>
              </w:rPr>
            </w:pPr>
            <w:r w:rsidRPr="002C2D12">
              <w:rPr>
                <w:b/>
                <w:sz w:val="16"/>
                <w:szCs w:val="16"/>
              </w:rPr>
              <w:t>Pamata projekti</w:t>
            </w:r>
          </w:p>
          <w:p w14:paraId="5E04DEEE" w14:textId="77777777" w:rsidR="000279C2" w:rsidRPr="002C2D12" w:rsidRDefault="000279C2" w:rsidP="009E51AE">
            <w:pPr>
              <w:pStyle w:val="TableParagraph"/>
              <w:shd w:val="clear" w:color="auto" w:fill="FFFFFF" w:themeFill="background1"/>
              <w:rPr>
                <w:sz w:val="16"/>
                <w:szCs w:val="16"/>
              </w:rPr>
            </w:pPr>
          </w:p>
          <w:p w14:paraId="7BE93071" w14:textId="77777777" w:rsidR="000279C2" w:rsidRPr="002C2D12" w:rsidRDefault="000279C2" w:rsidP="009E51AE">
            <w:pPr>
              <w:pStyle w:val="TableParagraph"/>
              <w:shd w:val="clear" w:color="auto" w:fill="FFFFFF" w:themeFill="background1"/>
              <w:rPr>
                <w:sz w:val="16"/>
                <w:szCs w:val="16"/>
              </w:rPr>
            </w:pPr>
            <w:r w:rsidRPr="002C2D12">
              <w:rPr>
                <w:sz w:val="16"/>
                <w:szCs w:val="16"/>
              </w:rPr>
              <w:t>Paredzēts, ka izņemot organizācijas, kas aprēķinātas RKI87, 10 organizācijas ārpus partnerības paaugstinās savu institucionālo kapacitāti</w:t>
            </w:r>
          </w:p>
          <w:p w14:paraId="3BF4530A" w14:textId="16FA0070" w:rsidR="000279C2" w:rsidRPr="002C2D12" w:rsidRDefault="000279C2" w:rsidP="009E51AE">
            <w:pPr>
              <w:pStyle w:val="TableParagraph"/>
              <w:shd w:val="clear" w:color="auto" w:fill="FFFFFF" w:themeFill="background1"/>
              <w:rPr>
                <w:sz w:val="16"/>
                <w:szCs w:val="16"/>
              </w:rPr>
            </w:pPr>
            <w:r w:rsidRPr="002C2D12">
              <w:rPr>
                <w:sz w:val="16"/>
                <w:szCs w:val="16"/>
              </w:rPr>
              <w:t>(kopā 418 organizācijas)</w:t>
            </w:r>
          </w:p>
          <w:p w14:paraId="2722875E" w14:textId="77777777" w:rsidR="000279C2" w:rsidRPr="002C2D12" w:rsidRDefault="000279C2" w:rsidP="009E51AE">
            <w:pPr>
              <w:pStyle w:val="TableParagraph"/>
              <w:shd w:val="clear" w:color="auto" w:fill="FFFFFF" w:themeFill="background1"/>
              <w:rPr>
                <w:sz w:val="16"/>
                <w:szCs w:val="16"/>
              </w:rPr>
            </w:pPr>
          </w:p>
          <w:p w14:paraId="72AFE7BA" w14:textId="77777777" w:rsidR="000279C2" w:rsidRPr="002C2D12" w:rsidRDefault="000279C2" w:rsidP="009E51AE">
            <w:pPr>
              <w:pStyle w:val="TableParagraph"/>
              <w:shd w:val="clear" w:color="auto" w:fill="FFFFFF" w:themeFill="background1"/>
              <w:rPr>
                <w:b/>
                <w:sz w:val="16"/>
                <w:szCs w:val="16"/>
              </w:rPr>
            </w:pPr>
            <w:r w:rsidRPr="002C2D12">
              <w:rPr>
                <w:b/>
                <w:sz w:val="16"/>
                <w:szCs w:val="16"/>
              </w:rPr>
              <w:t>Mazie projekti</w:t>
            </w:r>
          </w:p>
          <w:p w14:paraId="6159CED1" w14:textId="77777777" w:rsidR="000279C2" w:rsidRPr="002C2D12" w:rsidRDefault="000279C2" w:rsidP="009E51AE">
            <w:pPr>
              <w:pStyle w:val="TableParagraph"/>
              <w:shd w:val="clear" w:color="auto" w:fill="FFFFFF" w:themeFill="background1"/>
              <w:rPr>
                <w:sz w:val="16"/>
                <w:szCs w:val="16"/>
              </w:rPr>
            </w:pPr>
          </w:p>
          <w:p w14:paraId="4D6018B1" w14:textId="77777777" w:rsidR="000279C2" w:rsidRPr="002C2D12" w:rsidRDefault="000279C2" w:rsidP="009E51AE">
            <w:pPr>
              <w:pStyle w:val="TableParagraph"/>
              <w:shd w:val="clear" w:color="auto" w:fill="FFFFFF" w:themeFill="background1"/>
              <w:rPr>
                <w:sz w:val="16"/>
                <w:szCs w:val="16"/>
              </w:rPr>
            </w:pPr>
            <w:r w:rsidRPr="002C2D12">
              <w:rPr>
                <w:sz w:val="16"/>
                <w:szCs w:val="16"/>
              </w:rPr>
              <w:t>Paredzēts, ka, izņemot organizācijas, kas aprēķinātas RKI87, 5 organizācijas ārpus partnerības paaugstinās savu institucionālo kapacitāti</w:t>
            </w:r>
          </w:p>
          <w:p w14:paraId="7AA0264C" w14:textId="77777777" w:rsidR="000279C2" w:rsidRPr="002C2D12" w:rsidRDefault="000279C2" w:rsidP="009E51AE">
            <w:pPr>
              <w:pStyle w:val="TableParagraph"/>
              <w:shd w:val="clear" w:color="auto" w:fill="FFFFFF" w:themeFill="background1"/>
              <w:rPr>
                <w:sz w:val="16"/>
                <w:szCs w:val="16"/>
              </w:rPr>
            </w:pPr>
            <w:r w:rsidRPr="002C2D12">
              <w:rPr>
                <w:sz w:val="16"/>
                <w:szCs w:val="16"/>
              </w:rPr>
              <w:t>(kopā 50 organizācijas)</w:t>
            </w:r>
          </w:p>
          <w:p w14:paraId="6CEA364E" w14:textId="77777777" w:rsidR="000279C2" w:rsidRPr="002C2D12" w:rsidRDefault="000279C2" w:rsidP="009E51AE">
            <w:pPr>
              <w:pStyle w:val="TableParagraph"/>
              <w:shd w:val="clear" w:color="auto" w:fill="FFFFFF" w:themeFill="background1"/>
              <w:rPr>
                <w:sz w:val="16"/>
                <w:szCs w:val="16"/>
              </w:rPr>
            </w:pPr>
          </w:p>
          <w:p w14:paraId="7032428C" w14:textId="77777777" w:rsidR="000279C2" w:rsidRPr="005F6FEB" w:rsidRDefault="000279C2" w:rsidP="009E51AE">
            <w:pPr>
              <w:pStyle w:val="TableParagraph"/>
              <w:shd w:val="clear" w:color="auto" w:fill="FFFFFF" w:themeFill="background1"/>
              <w:rPr>
                <w:sz w:val="16"/>
                <w:szCs w:val="16"/>
              </w:rPr>
            </w:pPr>
          </w:p>
        </w:tc>
      </w:tr>
      <w:tr w:rsidR="005F6FEB" w:rsidRPr="002C2D12" w14:paraId="4C8BEB28" w14:textId="77777777" w:rsidTr="00A33871">
        <w:trPr>
          <w:trHeight w:val="1252"/>
        </w:trPr>
        <w:tc>
          <w:tcPr>
            <w:tcW w:w="758" w:type="dxa"/>
          </w:tcPr>
          <w:p w14:paraId="7046CAAA" w14:textId="77777777" w:rsidR="000279C2" w:rsidRPr="005F6FEB" w:rsidRDefault="000279C2" w:rsidP="00522D5B">
            <w:pPr>
              <w:pStyle w:val="TableParagraph"/>
              <w:shd w:val="clear" w:color="auto" w:fill="FFFFFF" w:themeFill="background1"/>
              <w:spacing w:before="123"/>
              <w:ind w:left="110"/>
              <w:rPr>
                <w:sz w:val="16"/>
                <w:szCs w:val="16"/>
              </w:rPr>
            </w:pPr>
            <w:r w:rsidRPr="005F6FEB">
              <w:rPr>
                <w:sz w:val="16"/>
                <w:szCs w:val="16"/>
              </w:rPr>
              <w:lastRenderedPageBreak/>
              <w:t>1</w:t>
            </w:r>
          </w:p>
        </w:tc>
        <w:tc>
          <w:tcPr>
            <w:tcW w:w="828" w:type="dxa"/>
          </w:tcPr>
          <w:p w14:paraId="66D9BD9D" w14:textId="77777777" w:rsidR="000279C2" w:rsidRPr="005F6FEB" w:rsidRDefault="000279C2" w:rsidP="00522D5B">
            <w:pPr>
              <w:pStyle w:val="TableParagraph"/>
              <w:shd w:val="clear" w:color="auto" w:fill="FFFFFF" w:themeFill="background1"/>
              <w:spacing w:before="123"/>
              <w:ind w:left="108"/>
              <w:rPr>
                <w:sz w:val="16"/>
                <w:szCs w:val="16"/>
              </w:rPr>
            </w:pPr>
            <w:r w:rsidRPr="005F6FEB">
              <w:rPr>
                <w:sz w:val="16"/>
                <w:szCs w:val="16"/>
              </w:rPr>
              <w:t>i</w:t>
            </w:r>
            <w:r w:rsidRPr="002C2D12">
              <w:rPr>
                <w:sz w:val="16"/>
                <w:szCs w:val="16"/>
              </w:rPr>
              <w:t>v</w:t>
            </w:r>
          </w:p>
        </w:tc>
        <w:tc>
          <w:tcPr>
            <w:tcW w:w="1008" w:type="dxa"/>
            <w:tcBorders>
              <w:right w:val="single" w:sz="6" w:space="0" w:color="000000"/>
            </w:tcBorders>
          </w:tcPr>
          <w:p w14:paraId="4A4C1291" w14:textId="77777777" w:rsidR="000279C2" w:rsidRPr="005F6FEB" w:rsidRDefault="000279C2" w:rsidP="00522D5B">
            <w:pPr>
              <w:pStyle w:val="TableParagraph"/>
              <w:shd w:val="clear" w:color="auto" w:fill="FFFFFF" w:themeFill="background1"/>
              <w:spacing w:before="121"/>
              <w:ind w:left="108" w:right="137"/>
              <w:rPr>
                <w:sz w:val="16"/>
                <w:szCs w:val="16"/>
              </w:rPr>
            </w:pPr>
            <w:r w:rsidRPr="005F6FEB">
              <w:rPr>
                <w:sz w:val="16"/>
                <w:szCs w:val="16"/>
              </w:rPr>
              <w:t>RKR 104</w:t>
            </w:r>
          </w:p>
        </w:tc>
        <w:tc>
          <w:tcPr>
            <w:tcW w:w="2127" w:type="dxa"/>
            <w:tcBorders>
              <w:left w:val="single" w:sz="6" w:space="0" w:color="000000"/>
            </w:tcBorders>
          </w:tcPr>
          <w:p w14:paraId="6371190B" w14:textId="0FEF7CC4" w:rsidR="000279C2" w:rsidRPr="005F6FEB" w:rsidRDefault="000279C2" w:rsidP="00522D5B">
            <w:pPr>
              <w:pStyle w:val="TableParagraph"/>
              <w:shd w:val="clear" w:color="auto" w:fill="FFFFFF" w:themeFill="background1"/>
              <w:spacing w:before="121"/>
              <w:ind w:left="105" w:right="94"/>
              <w:rPr>
                <w:sz w:val="16"/>
                <w:szCs w:val="16"/>
              </w:rPr>
            </w:pPr>
            <w:r w:rsidRPr="00522D5B">
              <w:rPr>
                <w:rFonts w:asciiTheme="majorBidi" w:hAnsiTheme="majorBidi"/>
                <w:color w:val="000000"/>
                <w:sz w:val="16"/>
              </w:rPr>
              <w:t xml:space="preserve">Risinājumi, ko organizācijas </w:t>
            </w:r>
            <w:r w:rsidR="0000056A" w:rsidRPr="002C2D12">
              <w:rPr>
                <w:rFonts w:asciiTheme="majorBidi" w:hAnsiTheme="majorBidi" w:cstheme="majorBidi"/>
                <w:color w:val="000000"/>
                <w:sz w:val="16"/>
                <w:szCs w:val="16"/>
              </w:rPr>
              <w:t>izmantoju</w:t>
            </w:r>
            <w:r w:rsidRPr="005F6FEB">
              <w:rPr>
                <w:rFonts w:asciiTheme="majorBidi" w:hAnsiTheme="majorBidi" w:cstheme="majorBidi"/>
                <w:color w:val="000000"/>
                <w:sz w:val="16"/>
                <w:szCs w:val="16"/>
              </w:rPr>
              <w:t>šas</w:t>
            </w:r>
            <w:r w:rsidRPr="00522D5B">
              <w:rPr>
                <w:rFonts w:asciiTheme="majorBidi" w:hAnsiTheme="majorBidi"/>
                <w:color w:val="000000"/>
                <w:sz w:val="16"/>
              </w:rPr>
              <w:t xml:space="preserve"> vai kāpinājušas mērogā</w:t>
            </w:r>
          </w:p>
        </w:tc>
        <w:tc>
          <w:tcPr>
            <w:tcW w:w="992" w:type="dxa"/>
          </w:tcPr>
          <w:p w14:paraId="04DAA912" w14:textId="77777777" w:rsidR="000279C2" w:rsidRPr="005F6FEB" w:rsidRDefault="000279C2" w:rsidP="00522D5B">
            <w:pPr>
              <w:pStyle w:val="TableParagraph"/>
              <w:shd w:val="clear" w:color="auto" w:fill="FFFFFF" w:themeFill="background1"/>
              <w:spacing w:before="123"/>
              <w:ind w:left="110"/>
              <w:rPr>
                <w:sz w:val="16"/>
                <w:szCs w:val="16"/>
              </w:rPr>
            </w:pPr>
            <w:r w:rsidRPr="005F6FEB">
              <w:rPr>
                <w:sz w:val="16"/>
                <w:szCs w:val="16"/>
              </w:rPr>
              <w:t>Risinājums</w:t>
            </w:r>
          </w:p>
        </w:tc>
        <w:tc>
          <w:tcPr>
            <w:tcW w:w="992" w:type="dxa"/>
          </w:tcPr>
          <w:p w14:paraId="5394C47F" w14:textId="77777777" w:rsidR="000279C2" w:rsidRPr="005F6FEB" w:rsidRDefault="000279C2" w:rsidP="00522D5B">
            <w:pPr>
              <w:pStyle w:val="TableParagraph"/>
              <w:shd w:val="clear" w:color="auto" w:fill="FFFFFF" w:themeFill="background1"/>
              <w:spacing w:before="123"/>
              <w:ind w:left="110"/>
              <w:rPr>
                <w:sz w:val="16"/>
                <w:szCs w:val="16"/>
              </w:rPr>
            </w:pPr>
            <w:r w:rsidRPr="002C2D12">
              <w:rPr>
                <w:sz w:val="16"/>
                <w:szCs w:val="16"/>
              </w:rPr>
              <w:t>0</w:t>
            </w:r>
          </w:p>
        </w:tc>
        <w:tc>
          <w:tcPr>
            <w:tcW w:w="851" w:type="dxa"/>
          </w:tcPr>
          <w:p w14:paraId="0D431561" w14:textId="77777777" w:rsidR="000279C2" w:rsidRPr="005F6FEB" w:rsidRDefault="000279C2" w:rsidP="00522D5B">
            <w:pPr>
              <w:pStyle w:val="TableParagraph"/>
              <w:shd w:val="clear" w:color="auto" w:fill="FFFFFF" w:themeFill="background1"/>
              <w:spacing w:before="123"/>
              <w:ind w:left="110"/>
              <w:rPr>
                <w:sz w:val="16"/>
                <w:szCs w:val="16"/>
              </w:rPr>
            </w:pPr>
            <w:r w:rsidRPr="002C2D12">
              <w:rPr>
                <w:sz w:val="16"/>
                <w:szCs w:val="16"/>
              </w:rPr>
              <w:t>2022</w:t>
            </w:r>
          </w:p>
        </w:tc>
        <w:tc>
          <w:tcPr>
            <w:tcW w:w="708" w:type="dxa"/>
          </w:tcPr>
          <w:p w14:paraId="6197EA86" w14:textId="77777777" w:rsidR="000279C2" w:rsidRPr="005F6FEB" w:rsidRDefault="000279C2" w:rsidP="00522D5B">
            <w:pPr>
              <w:pStyle w:val="TableParagraph"/>
              <w:shd w:val="clear" w:color="auto" w:fill="FFFFFF" w:themeFill="background1"/>
              <w:spacing w:before="123"/>
              <w:ind w:left="110"/>
              <w:rPr>
                <w:sz w:val="16"/>
                <w:szCs w:val="16"/>
              </w:rPr>
            </w:pPr>
            <w:r w:rsidRPr="002C2D12">
              <w:rPr>
                <w:sz w:val="16"/>
                <w:szCs w:val="16"/>
              </w:rPr>
              <w:t>12</w:t>
            </w:r>
          </w:p>
        </w:tc>
        <w:tc>
          <w:tcPr>
            <w:tcW w:w="709" w:type="dxa"/>
          </w:tcPr>
          <w:p w14:paraId="1C0D110A" w14:textId="719227E4" w:rsidR="000279C2" w:rsidRPr="005F6FEB" w:rsidRDefault="000279C2" w:rsidP="00522D5B">
            <w:pPr>
              <w:pStyle w:val="TableParagraph"/>
              <w:shd w:val="clear" w:color="auto" w:fill="FFFFFF" w:themeFill="background1"/>
              <w:spacing w:before="123"/>
              <w:ind w:left="110"/>
              <w:rPr>
                <w:sz w:val="16"/>
                <w:szCs w:val="16"/>
              </w:rPr>
            </w:pPr>
            <w:r w:rsidRPr="002C2D12">
              <w:rPr>
                <w:sz w:val="16"/>
                <w:szCs w:val="16"/>
              </w:rPr>
              <w:t>Projektu progresa pārskati</w:t>
            </w:r>
          </w:p>
        </w:tc>
        <w:tc>
          <w:tcPr>
            <w:tcW w:w="1126" w:type="dxa"/>
          </w:tcPr>
          <w:p w14:paraId="3C5377DD" w14:textId="0F115AFB" w:rsidR="000279C2" w:rsidRPr="002C2D12" w:rsidRDefault="000279C2" w:rsidP="009E51AE">
            <w:pPr>
              <w:pStyle w:val="TableParagraph"/>
              <w:shd w:val="clear" w:color="auto" w:fill="FFFFFF" w:themeFill="background1"/>
              <w:rPr>
                <w:b/>
                <w:sz w:val="16"/>
                <w:szCs w:val="16"/>
              </w:rPr>
            </w:pPr>
            <w:r w:rsidRPr="002C2D12">
              <w:rPr>
                <w:b/>
                <w:sz w:val="16"/>
                <w:szCs w:val="16"/>
              </w:rPr>
              <w:t>Pamata projekti</w:t>
            </w:r>
          </w:p>
          <w:p w14:paraId="692A1AD8" w14:textId="77777777" w:rsidR="000279C2" w:rsidRPr="002C2D12" w:rsidRDefault="000279C2" w:rsidP="009E51AE">
            <w:pPr>
              <w:pStyle w:val="TableParagraph"/>
              <w:shd w:val="clear" w:color="auto" w:fill="FFFFFF" w:themeFill="background1"/>
              <w:rPr>
                <w:b/>
                <w:sz w:val="16"/>
                <w:szCs w:val="16"/>
              </w:rPr>
            </w:pPr>
          </w:p>
          <w:p w14:paraId="0F54CE34" w14:textId="3D172DCF" w:rsidR="000279C2" w:rsidRPr="002C2D12" w:rsidRDefault="000279C2" w:rsidP="009E51AE">
            <w:pPr>
              <w:pStyle w:val="TableParagraph"/>
              <w:shd w:val="clear" w:color="auto" w:fill="FFFFFF" w:themeFill="background1"/>
              <w:rPr>
                <w:sz w:val="16"/>
                <w:szCs w:val="16"/>
              </w:rPr>
            </w:pPr>
            <w:r w:rsidRPr="002C2D12">
              <w:rPr>
                <w:sz w:val="16"/>
                <w:szCs w:val="16"/>
              </w:rPr>
              <w:t>Paredzēts, ka vidēji katr</w:t>
            </w:r>
            <w:r w:rsidR="0000056A" w:rsidRPr="002C2D12">
              <w:rPr>
                <w:sz w:val="16"/>
                <w:szCs w:val="16"/>
              </w:rPr>
              <w:t>ā</w:t>
            </w:r>
            <w:r w:rsidRPr="002C2D12">
              <w:rPr>
                <w:sz w:val="16"/>
                <w:szCs w:val="16"/>
              </w:rPr>
              <w:t xml:space="preserve"> projekt</w:t>
            </w:r>
            <w:r w:rsidR="0000056A" w:rsidRPr="002C2D12">
              <w:rPr>
                <w:sz w:val="16"/>
                <w:szCs w:val="16"/>
              </w:rPr>
              <w:t>ā</w:t>
            </w:r>
            <w:r w:rsidRPr="002C2D12">
              <w:rPr>
                <w:sz w:val="16"/>
                <w:szCs w:val="16"/>
              </w:rPr>
              <w:t xml:space="preserve"> izstrādās 1 risinājumu, kas tiks izmantots vai paplašināts mērogā</w:t>
            </w:r>
          </w:p>
          <w:p w14:paraId="43774C6D" w14:textId="77777777" w:rsidR="000279C2" w:rsidRPr="002C2D12" w:rsidRDefault="000279C2" w:rsidP="009E51AE">
            <w:pPr>
              <w:pStyle w:val="TableParagraph"/>
              <w:shd w:val="clear" w:color="auto" w:fill="FFFFFF" w:themeFill="background1"/>
              <w:rPr>
                <w:sz w:val="16"/>
                <w:szCs w:val="16"/>
              </w:rPr>
            </w:pPr>
            <w:r w:rsidRPr="002C2D12">
              <w:rPr>
                <w:sz w:val="16"/>
                <w:szCs w:val="16"/>
              </w:rPr>
              <w:t>(kopā 11 risinājumi)</w:t>
            </w:r>
          </w:p>
          <w:p w14:paraId="52BBB987" w14:textId="77777777" w:rsidR="000279C2" w:rsidRPr="002C2D12" w:rsidRDefault="000279C2" w:rsidP="009E51AE">
            <w:pPr>
              <w:pStyle w:val="TableParagraph"/>
              <w:shd w:val="clear" w:color="auto" w:fill="FFFFFF" w:themeFill="background1"/>
              <w:rPr>
                <w:sz w:val="16"/>
                <w:szCs w:val="16"/>
              </w:rPr>
            </w:pPr>
          </w:p>
          <w:p w14:paraId="06C95846" w14:textId="77777777" w:rsidR="000279C2" w:rsidRPr="002C2D12" w:rsidRDefault="000279C2" w:rsidP="009E51AE">
            <w:pPr>
              <w:pStyle w:val="TableParagraph"/>
              <w:shd w:val="clear" w:color="auto" w:fill="FFFFFF" w:themeFill="background1"/>
              <w:rPr>
                <w:b/>
                <w:sz w:val="16"/>
                <w:szCs w:val="16"/>
              </w:rPr>
            </w:pPr>
            <w:r w:rsidRPr="002C2D12">
              <w:rPr>
                <w:b/>
                <w:sz w:val="16"/>
                <w:szCs w:val="16"/>
              </w:rPr>
              <w:t>Mazie projekti</w:t>
            </w:r>
          </w:p>
          <w:p w14:paraId="754C1BF1" w14:textId="77777777" w:rsidR="000279C2" w:rsidRPr="002C2D12" w:rsidRDefault="000279C2" w:rsidP="009E51AE">
            <w:pPr>
              <w:pStyle w:val="TableParagraph"/>
              <w:shd w:val="clear" w:color="auto" w:fill="FFFFFF" w:themeFill="background1"/>
              <w:rPr>
                <w:b/>
                <w:sz w:val="16"/>
                <w:szCs w:val="16"/>
              </w:rPr>
            </w:pPr>
          </w:p>
          <w:p w14:paraId="03D8D455" w14:textId="3D454108" w:rsidR="000279C2" w:rsidRPr="002C2D12" w:rsidRDefault="000279C2" w:rsidP="009E51AE">
            <w:pPr>
              <w:pStyle w:val="TableParagraph"/>
              <w:shd w:val="clear" w:color="auto" w:fill="FFFFFF" w:themeFill="background1"/>
              <w:rPr>
                <w:sz w:val="16"/>
                <w:szCs w:val="16"/>
              </w:rPr>
            </w:pPr>
            <w:r w:rsidRPr="002C2D12">
              <w:rPr>
                <w:sz w:val="16"/>
                <w:szCs w:val="16"/>
              </w:rPr>
              <w:t>Vidēji 20% projektu paredzēts izstrādāt 1 risinājumu, kas tiks izmantots vai paplašināts mērogā</w:t>
            </w:r>
          </w:p>
          <w:p w14:paraId="30566406" w14:textId="77777777" w:rsidR="000279C2" w:rsidRPr="002C2D12" w:rsidRDefault="000279C2" w:rsidP="009E51AE">
            <w:pPr>
              <w:pStyle w:val="TableParagraph"/>
              <w:shd w:val="clear" w:color="auto" w:fill="FFFFFF" w:themeFill="background1"/>
              <w:rPr>
                <w:sz w:val="16"/>
                <w:szCs w:val="16"/>
              </w:rPr>
            </w:pPr>
            <w:r w:rsidRPr="002C2D12">
              <w:rPr>
                <w:sz w:val="16"/>
                <w:szCs w:val="16"/>
              </w:rPr>
              <w:t>(kopā 1 risinājums)</w:t>
            </w:r>
          </w:p>
          <w:p w14:paraId="7D47F4EC" w14:textId="77777777" w:rsidR="000279C2" w:rsidRPr="00522D5B" w:rsidRDefault="000279C2" w:rsidP="009E51AE">
            <w:pPr>
              <w:pStyle w:val="TableParagraph"/>
              <w:shd w:val="clear" w:color="auto" w:fill="FFFFFF" w:themeFill="background1"/>
              <w:rPr>
                <w:sz w:val="16"/>
              </w:rPr>
            </w:pPr>
          </w:p>
        </w:tc>
      </w:tr>
    </w:tbl>
    <w:p w14:paraId="2EC94D40" w14:textId="77777777" w:rsidR="000279C2" w:rsidRPr="002C2D12" w:rsidRDefault="000279C2" w:rsidP="000279C2">
      <w:pPr>
        <w:shd w:val="clear" w:color="auto" w:fill="FFFFFF" w:themeFill="background1"/>
        <w:rPr>
          <w:sz w:val="20"/>
        </w:rPr>
        <w:sectPr w:rsidR="000279C2" w:rsidRPr="002C2D12">
          <w:pgSz w:w="11910" w:h="16840"/>
          <w:pgMar w:top="980" w:right="1040" w:bottom="1200" w:left="1180" w:header="0" w:footer="920" w:gutter="0"/>
          <w:cols w:space="720"/>
        </w:sectPr>
      </w:pPr>
    </w:p>
    <w:p w14:paraId="1F0C6BF1" w14:textId="3A95CE13" w:rsidR="000279C2" w:rsidRPr="002C2D12" w:rsidRDefault="000279C2" w:rsidP="00AF74FC">
      <w:pPr>
        <w:pStyle w:val="BodyText"/>
        <w:shd w:val="clear" w:color="auto" w:fill="FFFFFF" w:themeFill="background1"/>
        <w:spacing w:before="92" w:line="276" w:lineRule="auto"/>
        <w:ind w:left="236" w:right="373"/>
        <w:jc w:val="both"/>
      </w:pPr>
    </w:p>
    <w:p w14:paraId="200F7A5B" w14:textId="77777777" w:rsidR="000279C2" w:rsidRPr="002C2D12" w:rsidRDefault="000279C2" w:rsidP="00AF74FC">
      <w:pPr>
        <w:pStyle w:val="BodyText"/>
        <w:shd w:val="clear" w:color="auto" w:fill="FFFFFF" w:themeFill="background1"/>
        <w:spacing w:before="92" w:line="276" w:lineRule="auto"/>
        <w:ind w:left="236" w:right="373"/>
        <w:jc w:val="both"/>
      </w:pPr>
    </w:p>
    <w:p w14:paraId="4937320B" w14:textId="3EEF4467" w:rsidR="007C74E4" w:rsidRPr="002C2D12" w:rsidRDefault="007C74E4" w:rsidP="00CF4EAA">
      <w:pPr>
        <w:pStyle w:val="Heading1"/>
        <w:numPr>
          <w:ilvl w:val="3"/>
          <w:numId w:val="19"/>
        </w:numPr>
        <w:shd w:val="clear" w:color="auto" w:fill="FFFFFF" w:themeFill="background1"/>
        <w:tabs>
          <w:tab w:val="left" w:pos="945"/>
        </w:tabs>
        <w:ind w:left="993" w:hanging="721"/>
      </w:pPr>
      <w:r w:rsidRPr="002C2D12">
        <w:t xml:space="preserve"> Galvenās </w:t>
      </w:r>
      <w:proofErr w:type="spellStart"/>
      <w:r w:rsidRPr="002C2D12">
        <w:t>mērķgrupas</w:t>
      </w:r>
      <w:proofErr w:type="spellEnd"/>
    </w:p>
    <w:p w14:paraId="65879E38" w14:textId="77777777" w:rsidR="007C74E4" w:rsidRPr="002C2D12" w:rsidRDefault="007C74E4" w:rsidP="007C74E4">
      <w:pPr>
        <w:pStyle w:val="BodyText"/>
        <w:shd w:val="clear" w:color="auto" w:fill="FFFFFF" w:themeFill="background1"/>
        <w:spacing w:before="9"/>
        <w:rPr>
          <w:b/>
          <w:sz w:val="20"/>
        </w:rPr>
      </w:pPr>
    </w:p>
    <w:p w14:paraId="1ECDBC76" w14:textId="68A5E61E" w:rsidR="007C74E4" w:rsidRPr="00005138" w:rsidRDefault="007C74E4" w:rsidP="007C74E4">
      <w:pPr>
        <w:shd w:val="clear" w:color="auto" w:fill="FFFFFF" w:themeFill="background1"/>
        <w:spacing w:before="1"/>
        <w:ind w:left="236"/>
        <w:rPr>
          <w:i/>
          <w:sz w:val="24"/>
        </w:rPr>
      </w:pPr>
      <w:r w:rsidRPr="00005138">
        <w:rPr>
          <w:i/>
          <w:sz w:val="24"/>
        </w:rPr>
        <w:t xml:space="preserve">Atsauce: </w:t>
      </w:r>
      <w:r w:rsidR="00912EB3" w:rsidRPr="00005138">
        <w:rPr>
          <w:i/>
          <w:sz w:val="24"/>
        </w:rPr>
        <w:t xml:space="preserve">Regulas (ES) Nr.2021/1059 </w:t>
      </w:r>
      <w:r w:rsidRPr="00005138">
        <w:rPr>
          <w:i/>
          <w:sz w:val="24"/>
        </w:rPr>
        <w:t>17. panta 3. punkta e) apakšpunkta (iii) punkts, 17. panta 9. punkta c) apakšpunkta (iv) punkts</w:t>
      </w:r>
    </w:p>
    <w:p w14:paraId="72A6C2B7" w14:textId="77777777" w:rsidR="00912EB3" w:rsidRPr="00005138" w:rsidRDefault="00912EB3" w:rsidP="007C74E4">
      <w:pPr>
        <w:shd w:val="clear" w:color="auto" w:fill="FFFFFF" w:themeFill="background1"/>
        <w:spacing w:before="1"/>
        <w:ind w:left="236"/>
        <w:rPr>
          <w:i/>
          <w:sz w:val="24"/>
        </w:rPr>
      </w:pPr>
    </w:p>
    <w:p w14:paraId="5315C239" w14:textId="48D152FA" w:rsidR="007C74E4" w:rsidRPr="00005138" w:rsidRDefault="00912EB3" w:rsidP="00912EB3">
      <w:pPr>
        <w:shd w:val="clear" w:color="auto" w:fill="FFFFFF" w:themeFill="background1"/>
        <w:spacing w:before="1"/>
        <w:ind w:left="236"/>
        <w:jc w:val="both"/>
        <w:rPr>
          <w:i/>
          <w:sz w:val="24"/>
        </w:rPr>
      </w:pPr>
      <w:r w:rsidRPr="00005138">
        <w:t xml:space="preserve">Programma paredzēta vietēja, reģionāla un nacionāla līmeņa </w:t>
      </w:r>
      <w:r w:rsidR="00266F01">
        <w:t xml:space="preserve">publiskās pārvaldes </w:t>
      </w:r>
      <w:r w:rsidRPr="00005138">
        <w:t xml:space="preserve">iestādēm, uzņēmējdarbības atbalsta organizācijām, specializētajām aģentūrām, kā arī infrastruktūras un pakalpojumu nodrošinātājiem kā galvenajiem spēkiem, kas ir atbildīgi par strukturālu pāreju uz noturīgāku un inovatīvāku reģionu. Programma veicina pilsoņu iesaisti, līdzdarbojoties konkrētās NVO. Kad nepieciešams, piemēram, risinājuma praktiskas testēšanas nolūkā, programma nodrošina atbalstu tiešai uzņēmumu iesaistei. Augstākās izglītības un pētniecības iestādes, kā arī izglītības un mācību centri var pievienoties starpvalstu sadarbības aktivitātēm, lai atbalstītu galvenās </w:t>
      </w:r>
      <w:proofErr w:type="spellStart"/>
      <w:r w:rsidRPr="00005138">
        <w:t>mērķgrupas</w:t>
      </w:r>
      <w:proofErr w:type="spellEnd"/>
      <w:r w:rsidRPr="00005138">
        <w:t xml:space="preserve"> ar papildu kompetenci un zināšanām. Tas sevišķi attiecas uz struktūru veidošanu Baltijas jūras reģiona inovatīvā potenciāla stiprināšanai. Turklāt programmas ietvaros tiek atbalstīta kompetenču savienošana starp dažādām nozarēm.</w:t>
      </w:r>
    </w:p>
    <w:p w14:paraId="63D1FAAA" w14:textId="22A60763" w:rsidR="00BF7931" w:rsidRPr="00005138" w:rsidRDefault="00BF7931" w:rsidP="00CF4EAA">
      <w:pPr>
        <w:pStyle w:val="Heading1"/>
        <w:numPr>
          <w:ilvl w:val="3"/>
          <w:numId w:val="19"/>
        </w:numPr>
        <w:shd w:val="clear" w:color="auto" w:fill="FFFFFF" w:themeFill="background1"/>
        <w:tabs>
          <w:tab w:val="left" w:pos="945"/>
        </w:tabs>
        <w:ind w:left="1134" w:right="378" w:hanging="850"/>
      </w:pPr>
      <w:r w:rsidRPr="00005138">
        <w:t xml:space="preserve">Norādes par konkrētām </w:t>
      </w:r>
      <w:proofErr w:type="spellStart"/>
      <w:r w:rsidRPr="00005138">
        <w:t>mērķteritorijām</w:t>
      </w:r>
      <w:proofErr w:type="spellEnd"/>
      <w:r w:rsidRPr="00005138">
        <w:t>, tostarp plānotais ITI, SVVA vai citu teritoriālo rīku izmantojums</w:t>
      </w:r>
    </w:p>
    <w:p w14:paraId="098A38B5" w14:textId="77777777" w:rsidR="00BF7931" w:rsidRPr="00005138" w:rsidRDefault="00BF7931" w:rsidP="00BF7931">
      <w:pPr>
        <w:pStyle w:val="BodyText"/>
        <w:shd w:val="clear" w:color="auto" w:fill="FFFFFF" w:themeFill="background1"/>
        <w:spacing w:before="10"/>
        <w:rPr>
          <w:b/>
          <w:sz w:val="20"/>
        </w:rPr>
      </w:pPr>
    </w:p>
    <w:p w14:paraId="16AE2F47" w14:textId="1AAAD255" w:rsidR="00BF7931" w:rsidRPr="00005138" w:rsidRDefault="00BF7931" w:rsidP="00BF7931">
      <w:pPr>
        <w:shd w:val="clear" w:color="auto" w:fill="FFFFFF" w:themeFill="background1"/>
        <w:ind w:left="236"/>
        <w:rPr>
          <w:i/>
          <w:sz w:val="24"/>
        </w:rPr>
      </w:pPr>
      <w:r w:rsidRPr="00005138">
        <w:rPr>
          <w:i/>
          <w:sz w:val="24"/>
        </w:rPr>
        <w:t xml:space="preserve">Atsauce: </w:t>
      </w:r>
      <w:r w:rsidR="00912EB3" w:rsidRPr="00005138">
        <w:rPr>
          <w:i/>
          <w:sz w:val="24"/>
        </w:rPr>
        <w:t xml:space="preserve">Regulas (ES) Nr.2021/1059 </w:t>
      </w:r>
      <w:r w:rsidRPr="00005138">
        <w:rPr>
          <w:i/>
          <w:sz w:val="24"/>
        </w:rPr>
        <w:t>17. panta 3. punkta e) apakšpunkta (iv) punkts</w:t>
      </w:r>
    </w:p>
    <w:p w14:paraId="7597C9D9" w14:textId="77777777" w:rsidR="00912EB3" w:rsidRPr="00005138" w:rsidRDefault="00912EB3" w:rsidP="00BF7931">
      <w:pPr>
        <w:shd w:val="clear" w:color="auto" w:fill="FFFFFF" w:themeFill="background1"/>
        <w:ind w:left="236"/>
        <w:rPr>
          <w:i/>
          <w:sz w:val="24"/>
        </w:rPr>
      </w:pPr>
    </w:p>
    <w:p w14:paraId="5B2787A3" w14:textId="4349EF5D" w:rsidR="00912EB3" w:rsidRPr="00005138" w:rsidRDefault="00912EB3" w:rsidP="00912EB3">
      <w:pPr>
        <w:shd w:val="clear" w:color="auto" w:fill="FFFFFF" w:themeFill="background1"/>
        <w:ind w:left="236"/>
        <w:jc w:val="both"/>
        <w:rPr>
          <w:i/>
          <w:sz w:val="24"/>
        </w:rPr>
      </w:pPr>
      <w:r w:rsidRPr="00005138">
        <w:t>Programmā nav plānots izmantot iepriekšminētos teritoriālos rīkus. Šajā konkrētajā mērķī norādīto darbību</w:t>
      </w:r>
      <w:r w:rsidRPr="002C2D12">
        <w:t xml:space="preserve"> ietvaros uzmanība pievērsta visa Baltijas jūras reģiona problēmām un iespējām, kā arī sekmētas pieejas </w:t>
      </w:r>
      <w:proofErr w:type="spellStart"/>
      <w:r w:rsidRPr="002C2D12">
        <w:t>makroreģionālā</w:t>
      </w:r>
      <w:proofErr w:type="spellEnd"/>
      <w:r w:rsidRPr="002C2D12">
        <w:t xml:space="preserve"> līmenī. Lai nodrošinātu taisnīgu pāreju un visefektīvāko esošā potenciāla izpēti, nepieciešamības gadījumā jāņem vērā atšķirības starp konkrētiem teritoriju veidiem. Piemēram, īstenojot </w:t>
      </w:r>
      <w:r w:rsidRPr="00005138">
        <w:t>darbības, jāņem vērā dažādas ārējo traucējumu, piemēram, finanšu krīzes radītās sekas uz pilsētu un lauku teritorijām.</w:t>
      </w:r>
    </w:p>
    <w:p w14:paraId="63A7EE63" w14:textId="40555740" w:rsidR="00BF7931" w:rsidRPr="00005138" w:rsidRDefault="00BF7931" w:rsidP="00AF74FC">
      <w:pPr>
        <w:pStyle w:val="BodyText"/>
        <w:shd w:val="clear" w:color="auto" w:fill="FFFFFF" w:themeFill="background1"/>
        <w:spacing w:before="92" w:line="276" w:lineRule="auto"/>
        <w:ind w:left="236" w:right="373"/>
        <w:jc w:val="both"/>
      </w:pPr>
    </w:p>
    <w:p w14:paraId="14FCAB7D" w14:textId="70B1008A" w:rsidR="00E64D92" w:rsidRPr="00005138" w:rsidRDefault="00E64D92" w:rsidP="00407A23">
      <w:pPr>
        <w:spacing w:before="240" w:after="240"/>
        <w:ind w:left="709" w:hanging="709"/>
        <w:jc w:val="both"/>
        <w:rPr>
          <w:i/>
        </w:rPr>
      </w:pPr>
      <w:r w:rsidRPr="00005138">
        <w:rPr>
          <w:b/>
          <w:iCs/>
          <w:sz w:val="24"/>
          <w:szCs w:val="24"/>
          <w:lang w:eastAsia="en-GB"/>
        </w:rPr>
        <w:t xml:space="preserve">2.1.1.5. </w:t>
      </w:r>
      <w:r w:rsidRPr="00005138">
        <w:rPr>
          <w:b/>
          <w:sz w:val="24"/>
        </w:rPr>
        <w:t xml:space="preserve">Plānotais finanšu instrumentu </w:t>
      </w:r>
      <w:r w:rsidRPr="00005138">
        <w:rPr>
          <w:b/>
          <w:iCs/>
          <w:sz w:val="24"/>
          <w:szCs w:val="24"/>
          <w:lang w:eastAsia="en-GB"/>
        </w:rPr>
        <w:t>izmantojums</w:t>
      </w:r>
      <w:r w:rsidRPr="00005138">
        <w:rPr>
          <w:i/>
          <w:sz w:val="24"/>
          <w:szCs w:val="24"/>
          <w:lang w:eastAsia="en-GB"/>
        </w:rPr>
        <w:t xml:space="preserve"> </w:t>
      </w:r>
    </w:p>
    <w:p w14:paraId="181B7482" w14:textId="66CC87F2" w:rsidR="00BF7931" w:rsidRPr="00005138" w:rsidRDefault="00E64D92" w:rsidP="00407A23">
      <w:pPr>
        <w:spacing w:after="200" w:line="276" w:lineRule="auto"/>
        <w:jc w:val="both"/>
        <w:rPr>
          <w:i/>
        </w:rPr>
      </w:pPr>
      <w:r w:rsidRPr="00005138">
        <w:rPr>
          <w:i/>
        </w:rPr>
        <w:t xml:space="preserve">Atsauce: </w:t>
      </w:r>
      <w:r w:rsidR="00912EB3" w:rsidRPr="00005138">
        <w:rPr>
          <w:i/>
          <w:sz w:val="24"/>
        </w:rPr>
        <w:t xml:space="preserve">Regulas (ES) Nr.2021/1059 </w:t>
      </w:r>
      <w:r w:rsidRPr="00005138">
        <w:rPr>
          <w:i/>
        </w:rPr>
        <w:t xml:space="preserve">17. panta </w:t>
      </w:r>
      <w:r w:rsidRPr="00005138">
        <w:rPr>
          <w:i/>
          <w:szCs w:val="24"/>
          <w:lang w:eastAsia="en-GB"/>
        </w:rPr>
        <w:t xml:space="preserve">3. punkta </w:t>
      </w:r>
      <w:r w:rsidRPr="00005138">
        <w:rPr>
          <w:i/>
        </w:rPr>
        <w:t xml:space="preserve">e) </w:t>
      </w:r>
      <w:r w:rsidRPr="00005138">
        <w:rPr>
          <w:i/>
          <w:szCs w:val="24"/>
          <w:lang w:eastAsia="en-GB"/>
        </w:rPr>
        <w:t>apakšpunkta</w:t>
      </w:r>
      <w:r w:rsidRPr="00005138">
        <w:rPr>
          <w:i/>
        </w:rPr>
        <w:t xml:space="preserve"> (v) punkts</w:t>
      </w:r>
    </w:p>
    <w:p w14:paraId="705168BB" w14:textId="053945EA" w:rsidR="00BF7931" w:rsidRPr="00005138" w:rsidRDefault="00BF7931" w:rsidP="00BF7931">
      <w:pPr>
        <w:pBdr>
          <w:top w:val="single" w:sz="4" w:space="1" w:color="auto"/>
          <w:left w:val="single" w:sz="4" w:space="4" w:color="auto"/>
          <w:bottom w:val="single" w:sz="4" w:space="1" w:color="auto"/>
          <w:right w:val="single" w:sz="4" w:space="4" w:color="auto"/>
        </w:pBdr>
        <w:spacing w:after="200" w:line="276" w:lineRule="auto"/>
        <w:jc w:val="both"/>
        <w:rPr>
          <w:i/>
          <w:iCs/>
          <w:szCs w:val="24"/>
          <w:lang w:eastAsia="en-GB"/>
        </w:rPr>
      </w:pPr>
      <w:r w:rsidRPr="00005138">
        <w:rPr>
          <w:szCs w:val="24"/>
          <w:lang w:eastAsia="en-GB"/>
        </w:rPr>
        <w:t>N</w:t>
      </w:r>
      <w:r w:rsidR="00E64D92" w:rsidRPr="00005138">
        <w:rPr>
          <w:szCs w:val="24"/>
          <w:lang w:eastAsia="en-GB"/>
        </w:rPr>
        <w:t>av attiecināms</w:t>
      </w:r>
    </w:p>
    <w:p w14:paraId="011D4EDB" w14:textId="4084782F" w:rsidR="00E64D92" w:rsidRPr="00005138" w:rsidRDefault="00E64D92" w:rsidP="00407A23">
      <w:pPr>
        <w:spacing w:before="240" w:after="240"/>
        <w:ind w:left="709" w:hanging="709"/>
        <w:jc w:val="both"/>
        <w:rPr>
          <w:i/>
        </w:rPr>
      </w:pPr>
      <w:r w:rsidRPr="00005138">
        <w:rPr>
          <w:b/>
          <w:iCs/>
          <w:sz w:val="24"/>
          <w:szCs w:val="24"/>
          <w:lang w:eastAsia="en-GB"/>
        </w:rPr>
        <w:t xml:space="preserve">2.1.1.6. Indikatīvs </w:t>
      </w:r>
      <w:r w:rsidRPr="00005138">
        <w:rPr>
          <w:b/>
          <w:sz w:val="24"/>
        </w:rPr>
        <w:t xml:space="preserve">ES programmas resursu </w:t>
      </w:r>
      <w:r w:rsidR="00ED1FB3" w:rsidRPr="00005138">
        <w:t xml:space="preserve">indikatīvais </w:t>
      </w:r>
      <w:r w:rsidRPr="00005138">
        <w:rPr>
          <w:b/>
          <w:sz w:val="24"/>
        </w:rPr>
        <w:t>sadalījums pēc intervences veida</w:t>
      </w:r>
    </w:p>
    <w:p w14:paraId="5C66C77A" w14:textId="655E992A" w:rsidR="00E64D92" w:rsidRPr="00407A23" w:rsidRDefault="00E64D92" w:rsidP="00407A23">
      <w:pPr>
        <w:spacing w:after="200" w:line="276" w:lineRule="auto"/>
        <w:jc w:val="both"/>
        <w:rPr>
          <w:i/>
        </w:rPr>
      </w:pPr>
      <w:r w:rsidRPr="00005138">
        <w:rPr>
          <w:i/>
        </w:rPr>
        <w:t xml:space="preserve">Atsauce: </w:t>
      </w:r>
      <w:r w:rsidR="00912EB3" w:rsidRPr="00005138">
        <w:rPr>
          <w:i/>
        </w:rPr>
        <w:t xml:space="preserve">Regulas (ES) Nr.2021/1059 </w:t>
      </w:r>
      <w:r w:rsidRPr="00005138">
        <w:rPr>
          <w:i/>
        </w:rPr>
        <w:t xml:space="preserve">17. panta </w:t>
      </w:r>
      <w:r w:rsidRPr="00005138">
        <w:rPr>
          <w:i/>
          <w:szCs w:val="24"/>
          <w:lang w:eastAsia="en-GB"/>
        </w:rPr>
        <w:t xml:space="preserve">3. punkta </w:t>
      </w:r>
      <w:r w:rsidRPr="00005138">
        <w:rPr>
          <w:i/>
        </w:rPr>
        <w:t xml:space="preserve">e) </w:t>
      </w:r>
      <w:r w:rsidRPr="00005138">
        <w:rPr>
          <w:i/>
          <w:szCs w:val="24"/>
          <w:lang w:eastAsia="en-GB"/>
        </w:rPr>
        <w:t>apakšpunkta</w:t>
      </w:r>
      <w:r w:rsidRPr="00005138">
        <w:rPr>
          <w:i/>
        </w:rPr>
        <w:t xml:space="preserve"> (vi) punkts, 17. panta 9. </w:t>
      </w:r>
      <w:r w:rsidRPr="00005138">
        <w:rPr>
          <w:i/>
          <w:szCs w:val="24"/>
          <w:lang w:eastAsia="en-GB"/>
        </w:rPr>
        <w:t xml:space="preserve">punkta </w:t>
      </w:r>
      <w:r w:rsidRPr="00005138">
        <w:rPr>
          <w:i/>
        </w:rPr>
        <w:t>c)</w:t>
      </w:r>
      <w:r w:rsidRPr="00407A23">
        <w:rPr>
          <w:i/>
        </w:rPr>
        <w:t xml:space="preserve"> </w:t>
      </w:r>
      <w:r w:rsidRPr="002C2D12">
        <w:rPr>
          <w:i/>
          <w:szCs w:val="24"/>
          <w:lang w:eastAsia="en-GB"/>
        </w:rPr>
        <w:t>apakšpunkta (vi</w:t>
      </w:r>
      <w:r w:rsidRPr="00407A23">
        <w:rPr>
          <w:i/>
        </w:rPr>
        <w:t>) punkts</w:t>
      </w:r>
    </w:p>
    <w:p w14:paraId="65F4A458" w14:textId="5052BC20" w:rsidR="00E64D92" w:rsidRPr="002C2D12" w:rsidRDefault="00E64D92" w:rsidP="00E64D92">
      <w:pPr>
        <w:shd w:val="clear" w:color="auto" w:fill="FFFFFF" w:themeFill="background1"/>
        <w:spacing w:before="1"/>
        <w:ind w:left="761" w:right="898"/>
        <w:jc w:val="center"/>
        <w:rPr>
          <w:sz w:val="24"/>
        </w:rPr>
      </w:pPr>
      <w:r w:rsidRPr="002C2D12">
        <w:rPr>
          <w:sz w:val="24"/>
        </w:rPr>
        <w:t>4. tabula: 1. dimensija – intervences joma</w:t>
      </w:r>
    </w:p>
    <w:p w14:paraId="7551C345" w14:textId="77777777" w:rsidR="00E64D92" w:rsidRPr="002C2D12" w:rsidRDefault="00E64D92" w:rsidP="00E64D92">
      <w:pPr>
        <w:pStyle w:val="BodyText"/>
        <w:shd w:val="clear" w:color="auto" w:fill="FFFFFF" w:themeFill="background1"/>
        <w:spacing w:before="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E64D92" w:rsidRPr="002C2D12" w14:paraId="53579D6D" w14:textId="77777777" w:rsidTr="009E51AE">
        <w:trPr>
          <w:trHeight w:val="230"/>
        </w:trPr>
        <w:tc>
          <w:tcPr>
            <w:tcW w:w="1826" w:type="dxa"/>
          </w:tcPr>
          <w:p w14:paraId="5CBD1F35"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5E6318E2" w14:textId="288B4B01"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1ABE6DC5" w14:textId="77777777" w:rsidR="00E64D92" w:rsidRPr="002C2D12" w:rsidRDefault="00E64D92" w:rsidP="009E51A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1685E5FA" w14:textId="77777777" w:rsidR="00E64D92" w:rsidRPr="002C2D12" w:rsidRDefault="00E64D92" w:rsidP="009E51A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29D45F45"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Summa (EUR)</w:t>
            </w:r>
          </w:p>
        </w:tc>
      </w:tr>
      <w:tr w:rsidR="00E64D92" w:rsidRPr="002C2D12" w14:paraId="2CC6EB91" w14:textId="77777777" w:rsidTr="009E51AE">
        <w:trPr>
          <w:trHeight w:val="230"/>
        </w:trPr>
        <w:tc>
          <w:tcPr>
            <w:tcW w:w="1826" w:type="dxa"/>
          </w:tcPr>
          <w:p w14:paraId="633F43C0" w14:textId="468A5258" w:rsidR="00E64D92" w:rsidRPr="002C2D12" w:rsidRDefault="00E64D92" w:rsidP="00E64D92">
            <w:pPr>
              <w:pStyle w:val="TableParagraph"/>
              <w:shd w:val="clear" w:color="auto" w:fill="FFFFFF" w:themeFill="background1"/>
              <w:spacing w:line="210" w:lineRule="exact"/>
              <w:ind w:left="110"/>
              <w:rPr>
                <w:bCs/>
                <w:sz w:val="20"/>
              </w:rPr>
            </w:pPr>
            <w:r w:rsidRPr="002C2D12">
              <w:rPr>
                <w:bCs/>
                <w:sz w:val="20"/>
              </w:rPr>
              <w:t>1</w:t>
            </w:r>
          </w:p>
        </w:tc>
        <w:tc>
          <w:tcPr>
            <w:tcW w:w="1615" w:type="dxa"/>
          </w:tcPr>
          <w:p w14:paraId="0D16FED6" w14:textId="61C58201" w:rsidR="00E64D92" w:rsidRPr="002C2D12" w:rsidRDefault="00E64D92" w:rsidP="00E64D92">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463B024D" w14:textId="70C943D3" w:rsidR="00E64D92" w:rsidRPr="002C2D12" w:rsidRDefault="00E64D92" w:rsidP="00E64D92">
            <w:pPr>
              <w:pStyle w:val="TableParagraph"/>
              <w:shd w:val="clear" w:color="auto" w:fill="FFFFFF" w:themeFill="background1"/>
              <w:spacing w:line="210" w:lineRule="exact"/>
              <w:ind w:left="110"/>
              <w:rPr>
                <w:b/>
                <w:sz w:val="20"/>
              </w:rPr>
            </w:pPr>
            <w:r w:rsidRPr="002C2D12">
              <w:rPr>
                <w:b/>
                <w:sz w:val="20"/>
              </w:rPr>
              <w:t>iv</w:t>
            </w:r>
          </w:p>
        </w:tc>
        <w:tc>
          <w:tcPr>
            <w:tcW w:w="1180" w:type="dxa"/>
          </w:tcPr>
          <w:p w14:paraId="60D42467" w14:textId="7146DC9C" w:rsidR="00E64D92" w:rsidRPr="002C2D12" w:rsidRDefault="00E64D92" w:rsidP="00E64D92">
            <w:pPr>
              <w:pStyle w:val="TableParagraph"/>
              <w:shd w:val="clear" w:color="auto" w:fill="FFFFFF" w:themeFill="background1"/>
              <w:spacing w:line="210" w:lineRule="exact"/>
              <w:ind w:left="110"/>
              <w:rPr>
                <w:b/>
                <w:sz w:val="20"/>
              </w:rPr>
            </w:pPr>
            <w:r w:rsidRPr="002C2D12">
              <w:rPr>
                <w:b/>
                <w:sz w:val="20"/>
              </w:rPr>
              <w:t>173</w:t>
            </w:r>
          </w:p>
        </w:tc>
        <w:tc>
          <w:tcPr>
            <w:tcW w:w="2582" w:type="dxa"/>
          </w:tcPr>
          <w:p w14:paraId="45857ADB" w14:textId="06227A3D" w:rsidR="00E64D92" w:rsidRPr="002C2D12" w:rsidRDefault="00E64D92" w:rsidP="00E64D92">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25010379" w14:textId="42EC7979" w:rsidR="00BF7931" w:rsidRPr="00522D5B" w:rsidRDefault="00BF7931" w:rsidP="00522D5B">
      <w:pPr>
        <w:pStyle w:val="BodyText"/>
        <w:shd w:val="clear" w:color="auto" w:fill="FFFFFF" w:themeFill="background1"/>
        <w:spacing w:before="92" w:line="276" w:lineRule="auto"/>
        <w:ind w:right="51"/>
        <w:jc w:val="both"/>
      </w:pPr>
    </w:p>
    <w:p w14:paraId="76BCF322" w14:textId="3BC6FDCE" w:rsidR="00E64D92" w:rsidRPr="002C2D12" w:rsidRDefault="00E64D92" w:rsidP="00E64D92">
      <w:pPr>
        <w:shd w:val="clear" w:color="auto" w:fill="FFFFFF" w:themeFill="background1"/>
        <w:spacing w:before="218"/>
        <w:ind w:left="742" w:right="881"/>
        <w:jc w:val="center"/>
        <w:rPr>
          <w:sz w:val="24"/>
        </w:rPr>
      </w:pPr>
      <w:r w:rsidRPr="002C2D12">
        <w:rPr>
          <w:sz w:val="24"/>
        </w:rPr>
        <w:t>5. tabula: 2. dimensija – finansējuma veids</w:t>
      </w:r>
    </w:p>
    <w:p w14:paraId="49C84A80" w14:textId="77777777" w:rsidR="00E64D92" w:rsidRPr="002C2D12" w:rsidRDefault="00E64D92" w:rsidP="00522D5B">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E64D92" w:rsidRPr="002C2D12" w14:paraId="71D35785" w14:textId="77777777" w:rsidTr="009E51AE">
        <w:trPr>
          <w:trHeight w:val="230"/>
        </w:trPr>
        <w:tc>
          <w:tcPr>
            <w:tcW w:w="1826" w:type="dxa"/>
          </w:tcPr>
          <w:p w14:paraId="23DEE0C0"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3860EDD5"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7990D42D" w14:textId="77777777" w:rsidR="00E64D92" w:rsidRPr="002C2D12" w:rsidRDefault="00E64D92" w:rsidP="009E51A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4428AD58" w14:textId="77777777" w:rsidR="00E64D92" w:rsidRPr="002C2D12" w:rsidRDefault="00E64D92" w:rsidP="009E51A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678EF17E"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Summa (EUR)</w:t>
            </w:r>
          </w:p>
        </w:tc>
      </w:tr>
      <w:tr w:rsidR="00E64D92" w:rsidRPr="002C2D12" w14:paraId="7DC7E5AE" w14:textId="77777777" w:rsidTr="009E51AE">
        <w:trPr>
          <w:trHeight w:val="230"/>
        </w:trPr>
        <w:tc>
          <w:tcPr>
            <w:tcW w:w="1826" w:type="dxa"/>
          </w:tcPr>
          <w:p w14:paraId="53D186F8" w14:textId="21520F9B" w:rsidR="00E64D92" w:rsidRPr="002C2D12" w:rsidRDefault="00E64D92" w:rsidP="00E64D92">
            <w:pPr>
              <w:pStyle w:val="TableParagraph"/>
              <w:shd w:val="clear" w:color="auto" w:fill="FFFFFF" w:themeFill="background1"/>
              <w:rPr>
                <w:b/>
                <w:sz w:val="16"/>
              </w:rPr>
            </w:pPr>
            <w:r w:rsidRPr="002C2D12">
              <w:rPr>
                <w:b/>
                <w:sz w:val="20"/>
              </w:rPr>
              <w:t>1</w:t>
            </w:r>
          </w:p>
        </w:tc>
        <w:tc>
          <w:tcPr>
            <w:tcW w:w="1615" w:type="dxa"/>
          </w:tcPr>
          <w:p w14:paraId="2833C976" w14:textId="642D7816" w:rsidR="00E64D92" w:rsidRPr="002C2D12" w:rsidRDefault="00E64D92" w:rsidP="00E64D92">
            <w:pPr>
              <w:pStyle w:val="TableParagraph"/>
              <w:shd w:val="clear" w:color="auto" w:fill="FFFFFF" w:themeFill="background1"/>
              <w:rPr>
                <w:sz w:val="16"/>
              </w:rPr>
            </w:pPr>
            <w:r w:rsidRPr="002C2D12">
              <w:rPr>
                <w:b/>
                <w:sz w:val="20"/>
              </w:rPr>
              <w:t>ERAF</w:t>
            </w:r>
          </w:p>
        </w:tc>
        <w:tc>
          <w:tcPr>
            <w:tcW w:w="1857" w:type="dxa"/>
          </w:tcPr>
          <w:p w14:paraId="65C486E3" w14:textId="3F64C879" w:rsidR="00E64D92" w:rsidRPr="002C2D12" w:rsidRDefault="00E64D92" w:rsidP="00E64D92">
            <w:pPr>
              <w:pStyle w:val="TableParagraph"/>
              <w:shd w:val="clear" w:color="auto" w:fill="FFFFFF" w:themeFill="background1"/>
              <w:rPr>
                <w:sz w:val="16"/>
              </w:rPr>
            </w:pPr>
            <w:r w:rsidRPr="002C2D12">
              <w:rPr>
                <w:b/>
                <w:sz w:val="20"/>
              </w:rPr>
              <w:t>iv</w:t>
            </w:r>
          </w:p>
        </w:tc>
        <w:tc>
          <w:tcPr>
            <w:tcW w:w="1180" w:type="dxa"/>
          </w:tcPr>
          <w:p w14:paraId="3F779632" w14:textId="4D8CFBA7" w:rsidR="00E64D92" w:rsidRPr="002C2D12" w:rsidRDefault="00E64D92" w:rsidP="00E64D92">
            <w:pPr>
              <w:pStyle w:val="TableParagraph"/>
              <w:shd w:val="clear" w:color="auto" w:fill="FFFFFF" w:themeFill="background1"/>
              <w:rPr>
                <w:sz w:val="16"/>
              </w:rPr>
            </w:pPr>
            <w:r w:rsidRPr="002C2D12">
              <w:rPr>
                <w:b/>
                <w:sz w:val="20"/>
              </w:rPr>
              <w:t>01</w:t>
            </w:r>
          </w:p>
        </w:tc>
        <w:tc>
          <w:tcPr>
            <w:tcW w:w="2582" w:type="dxa"/>
          </w:tcPr>
          <w:p w14:paraId="69C9CCEF" w14:textId="720D9695" w:rsidR="00E64D92" w:rsidRPr="002C2D12" w:rsidRDefault="00E64D92" w:rsidP="00E64D92">
            <w:pPr>
              <w:pStyle w:val="TableParagraph"/>
              <w:shd w:val="clear" w:color="auto" w:fill="FFFFFF" w:themeFill="background1"/>
              <w:rPr>
                <w:sz w:val="16"/>
              </w:rPr>
            </w:pPr>
            <w:r w:rsidRPr="002C2D12">
              <w:rPr>
                <w:b/>
                <w:sz w:val="20"/>
              </w:rPr>
              <w:t xml:space="preserve">(tiks pievienota, kad būs </w:t>
            </w:r>
            <w:r w:rsidRPr="002C2D12">
              <w:rPr>
                <w:b/>
                <w:sz w:val="20"/>
              </w:rPr>
              <w:lastRenderedPageBreak/>
              <w:t>zināmi budžeta gala skaitļi)</w:t>
            </w:r>
          </w:p>
        </w:tc>
      </w:tr>
    </w:tbl>
    <w:p w14:paraId="78C343E3" w14:textId="77777777" w:rsidR="00E64D92" w:rsidRPr="002C2D12" w:rsidRDefault="00E64D92" w:rsidP="00E64D92">
      <w:pPr>
        <w:pStyle w:val="BodyText"/>
        <w:shd w:val="clear" w:color="auto" w:fill="FFFFFF" w:themeFill="background1"/>
        <w:rPr>
          <w:sz w:val="26"/>
        </w:rPr>
      </w:pPr>
    </w:p>
    <w:p w14:paraId="7926DBA9" w14:textId="77777777" w:rsidR="00912EB3" w:rsidRDefault="00912EB3" w:rsidP="00E64D92">
      <w:pPr>
        <w:shd w:val="clear" w:color="auto" w:fill="FFFFFF" w:themeFill="background1"/>
        <w:ind w:left="1179" w:right="1327"/>
        <w:jc w:val="center"/>
        <w:rPr>
          <w:sz w:val="24"/>
        </w:rPr>
      </w:pPr>
    </w:p>
    <w:p w14:paraId="76104915" w14:textId="7B4AFFB8" w:rsidR="00E64D92" w:rsidRPr="002C2D12" w:rsidRDefault="00E64D92" w:rsidP="00E64D92">
      <w:pPr>
        <w:shd w:val="clear" w:color="auto" w:fill="FFFFFF" w:themeFill="background1"/>
        <w:ind w:left="1179" w:right="1327"/>
        <w:jc w:val="center"/>
        <w:rPr>
          <w:sz w:val="24"/>
        </w:rPr>
      </w:pPr>
      <w:r w:rsidRPr="002C2D12">
        <w:rPr>
          <w:sz w:val="24"/>
        </w:rPr>
        <w:t>6. tabula: 3. dimensija – teritoriālais īstenošanas mehānisms un teritoriālais aspekts</w:t>
      </w:r>
    </w:p>
    <w:p w14:paraId="2AB5CAEB" w14:textId="77777777" w:rsidR="00E64D92" w:rsidRPr="002C2D12" w:rsidRDefault="00E64D92" w:rsidP="00407A23">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E64D92" w:rsidRPr="002C2D12" w14:paraId="74AADFE9" w14:textId="77777777" w:rsidTr="009E51AE">
        <w:trPr>
          <w:trHeight w:val="230"/>
        </w:trPr>
        <w:tc>
          <w:tcPr>
            <w:tcW w:w="1826" w:type="dxa"/>
          </w:tcPr>
          <w:p w14:paraId="69D0A0F0"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03BB1033"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3A69356A" w14:textId="77777777" w:rsidR="00E64D92" w:rsidRPr="002C2D12" w:rsidRDefault="00E64D92" w:rsidP="009E51A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713308E2" w14:textId="77777777" w:rsidR="00E64D92" w:rsidRPr="002C2D12" w:rsidRDefault="00E64D92" w:rsidP="009E51A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4DE8BD16" w14:textId="77777777" w:rsidR="00E64D92" w:rsidRPr="002C2D12" w:rsidRDefault="00E64D92" w:rsidP="009E51AE">
            <w:pPr>
              <w:pStyle w:val="TableParagraph"/>
              <w:shd w:val="clear" w:color="auto" w:fill="FFFFFF" w:themeFill="background1"/>
              <w:spacing w:line="210" w:lineRule="exact"/>
              <w:ind w:left="110"/>
              <w:rPr>
                <w:b/>
                <w:sz w:val="20"/>
              </w:rPr>
            </w:pPr>
            <w:r w:rsidRPr="002C2D12">
              <w:rPr>
                <w:b/>
                <w:sz w:val="20"/>
              </w:rPr>
              <w:t>Summa (EUR)</w:t>
            </w:r>
          </w:p>
        </w:tc>
      </w:tr>
      <w:tr w:rsidR="00E64D92" w:rsidRPr="002C2D12" w14:paraId="34F6FCDF" w14:textId="77777777" w:rsidTr="009E51AE">
        <w:trPr>
          <w:trHeight w:val="230"/>
        </w:trPr>
        <w:tc>
          <w:tcPr>
            <w:tcW w:w="1826" w:type="dxa"/>
          </w:tcPr>
          <w:p w14:paraId="5A5CF590" w14:textId="47EF622A" w:rsidR="00E64D92" w:rsidRPr="002C2D12" w:rsidRDefault="00E64D92" w:rsidP="00E64D92">
            <w:pPr>
              <w:pStyle w:val="TableParagraph"/>
              <w:shd w:val="clear" w:color="auto" w:fill="FFFFFF" w:themeFill="background1"/>
              <w:rPr>
                <w:sz w:val="16"/>
              </w:rPr>
            </w:pPr>
            <w:r w:rsidRPr="002C2D12">
              <w:rPr>
                <w:b/>
                <w:sz w:val="20"/>
              </w:rPr>
              <w:t>1</w:t>
            </w:r>
          </w:p>
        </w:tc>
        <w:tc>
          <w:tcPr>
            <w:tcW w:w="1615" w:type="dxa"/>
          </w:tcPr>
          <w:p w14:paraId="3B458255" w14:textId="4595B74E" w:rsidR="00E64D92" w:rsidRPr="002C2D12" w:rsidRDefault="00E64D92" w:rsidP="00E64D92">
            <w:pPr>
              <w:pStyle w:val="TableParagraph"/>
              <w:shd w:val="clear" w:color="auto" w:fill="FFFFFF" w:themeFill="background1"/>
              <w:rPr>
                <w:sz w:val="16"/>
              </w:rPr>
            </w:pPr>
            <w:r w:rsidRPr="002C2D12">
              <w:rPr>
                <w:b/>
                <w:sz w:val="20"/>
              </w:rPr>
              <w:t>ERAF</w:t>
            </w:r>
          </w:p>
        </w:tc>
        <w:tc>
          <w:tcPr>
            <w:tcW w:w="1857" w:type="dxa"/>
          </w:tcPr>
          <w:p w14:paraId="74A5DBBB" w14:textId="1BA60135" w:rsidR="00E64D92" w:rsidRPr="002C2D12" w:rsidRDefault="00E64D92" w:rsidP="00E64D92">
            <w:pPr>
              <w:pStyle w:val="TableParagraph"/>
              <w:shd w:val="clear" w:color="auto" w:fill="FFFFFF" w:themeFill="background1"/>
              <w:rPr>
                <w:sz w:val="16"/>
              </w:rPr>
            </w:pPr>
            <w:r w:rsidRPr="002C2D12">
              <w:rPr>
                <w:b/>
                <w:sz w:val="20"/>
              </w:rPr>
              <w:t>iv</w:t>
            </w:r>
          </w:p>
        </w:tc>
        <w:tc>
          <w:tcPr>
            <w:tcW w:w="1180" w:type="dxa"/>
          </w:tcPr>
          <w:p w14:paraId="19EB8182" w14:textId="5645F19F" w:rsidR="00E64D92" w:rsidRPr="002C2D12" w:rsidRDefault="00E64D92" w:rsidP="00E64D92">
            <w:pPr>
              <w:pStyle w:val="TableParagraph"/>
              <w:shd w:val="clear" w:color="auto" w:fill="FFFFFF" w:themeFill="background1"/>
              <w:rPr>
                <w:sz w:val="16"/>
              </w:rPr>
            </w:pPr>
            <w:r w:rsidRPr="002C2D12">
              <w:rPr>
                <w:b/>
                <w:sz w:val="20"/>
              </w:rPr>
              <w:t>33</w:t>
            </w:r>
          </w:p>
        </w:tc>
        <w:tc>
          <w:tcPr>
            <w:tcW w:w="2582" w:type="dxa"/>
          </w:tcPr>
          <w:p w14:paraId="7AD41357" w14:textId="05FFEA01" w:rsidR="00E64D92" w:rsidRPr="002C2D12" w:rsidRDefault="00E64D92" w:rsidP="00E64D92">
            <w:pPr>
              <w:pStyle w:val="TableParagraph"/>
              <w:shd w:val="clear" w:color="auto" w:fill="FFFFFF" w:themeFill="background1"/>
              <w:rPr>
                <w:sz w:val="16"/>
              </w:rPr>
            </w:pPr>
            <w:r w:rsidRPr="002C2D12">
              <w:rPr>
                <w:b/>
                <w:sz w:val="20"/>
              </w:rPr>
              <w:t>(tiks pievienota, kad būs zināmi budžeta gala skaitļi)</w:t>
            </w:r>
          </w:p>
        </w:tc>
      </w:tr>
    </w:tbl>
    <w:p w14:paraId="024FD20E" w14:textId="77777777" w:rsidR="00E64D92" w:rsidRPr="002C2D12" w:rsidRDefault="00E64D92" w:rsidP="00E64D92">
      <w:pPr>
        <w:pStyle w:val="BodyText"/>
        <w:shd w:val="clear" w:color="auto" w:fill="FFFFFF" w:themeFill="background1"/>
        <w:rPr>
          <w:sz w:val="26"/>
        </w:rPr>
      </w:pPr>
    </w:p>
    <w:p w14:paraId="0332AF17" w14:textId="77777777" w:rsidR="00E64D92" w:rsidRPr="002C2D12" w:rsidRDefault="00E64D92" w:rsidP="00E64D92">
      <w:pPr>
        <w:pStyle w:val="BodyText"/>
        <w:shd w:val="clear" w:color="auto" w:fill="FFFFFF" w:themeFill="background1"/>
        <w:rPr>
          <w:sz w:val="26"/>
        </w:rPr>
      </w:pPr>
    </w:p>
    <w:p w14:paraId="4A73B755" w14:textId="022FB6D0" w:rsidR="00E64D92" w:rsidRPr="002C2D12" w:rsidRDefault="00E64D92" w:rsidP="00CF4EAA">
      <w:pPr>
        <w:pStyle w:val="Heading1"/>
        <w:numPr>
          <w:ilvl w:val="2"/>
          <w:numId w:val="19"/>
        </w:numPr>
        <w:shd w:val="clear" w:color="auto" w:fill="FFFFFF" w:themeFill="background1"/>
        <w:tabs>
          <w:tab w:val="left" w:pos="945"/>
        </w:tabs>
        <w:spacing w:before="157"/>
        <w:ind w:right="379"/>
      </w:pPr>
      <w:r w:rsidRPr="002C2D12">
        <w:t>Konkrētais mērķis (i) Pētniecības un inovācijas spēju attīstīšana un veicināšana un moderno tehnoloģiju pārņemšana praksē</w:t>
      </w:r>
    </w:p>
    <w:p w14:paraId="544D17A4" w14:textId="77777777" w:rsidR="00E64D92" w:rsidRPr="002C2D12" w:rsidRDefault="00E64D92" w:rsidP="00E64D92">
      <w:pPr>
        <w:pStyle w:val="BodyText"/>
        <w:shd w:val="clear" w:color="auto" w:fill="FFFFFF" w:themeFill="background1"/>
        <w:spacing w:before="10"/>
        <w:rPr>
          <w:b/>
          <w:sz w:val="20"/>
        </w:rPr>
      </w:pPr>
    </w:p>
    <w:p w14:paraId="2C90BE4E" w14:textId="1ED78BE3" w:rsidR="00E64D92" w:rsidRPr="00005138" w:rsidRDefault="00E64D92" w:rsidP="00E64D92">
      <w:pPr>
        <w:shd w:val="clear" w:color="auto" w:fill="FFFFFF" w:themeFill="background1"/>
        <w:ind w:left="236"/>
        <w:rPr>
          <w:i/>
          <w:sz w:val="24"/>
        </w:rPr>
      </w:pPr>
      <w:r w:rsidRPr="00005138">
        <w:rPr>
          <w:i/>
          <w:sz w:val="24"/>
        </w:rPr>
        <w:t xml:space="preserve">Atsauce: </w:t>
      </w:r>
      <w:r w:rsidR="00912EB3" w:rsidRPr="00005138">
        <w:rPr>
          <w:i/>
          <w:sz w:val="24"/>
        </w:rPr>
        <w:t xml:space="preserve">Regulas (ES) Nr.2021/1059 </w:t>
      </w:r>
      <w:r w:rsidRPr="00005138">
        <w:rPr>
          <w:i/>
          <w:sz w:val="24"/>
        </w:rPr>
        <w:t>17. panta 3. punkta e) apakšpunkts</w:t>
      </w:r>
    </w:p>
    <w:p w14:paraId="47E17400" w14:textId="77777777" w:rsidR="00E64D92" w:rsidRPr="00005138" w:rsidRDefault="00E64D92" w:rsidP="00E64D92">
      <w:pPr>
        <w:pStyle w:val="BodyText"/>
        <w:shd w:val="clear" w:color="auto" w:fill="FFFFFF" w:themeFill="background1"/>
        <w:spacing w:before="5"/>
        <w:rPr>
          <w:i/>
          <w:sz w:val="24"/>
        </w:rPr>
      </w:pPr>
    </w:p>
    <w:p w14:paraId="2F2C10A6" w14:textId="62EAB0FA" w:rsidR="00E64D92" w:rsidRPr="00005138" w:rsidRDefault="00E64D92" w:rsidP="00CF4EAA">
      <w:pPr>
        <w:pStyle w:val="Heading1"/>
        <w:numPr>
          <w:ilvl w:val="3"/>
          <w:numId w:val="20"/>
        </w:numPr>
        <w:shd w:val="clear" w:color="auto" w:fill="FFFFFF" w:themeFill="background1"/>
        <w:tabs>
          <w:tab w:val="left" w:pos="945"/>
        </w:tabs>
        <w:spacing w:before="0"/>
        <w:ind w:left="993" w:right="380" w:hanging="851"/>
      </w:pPr>
      <w:r w:rsidRPr="00005138">
        <w:t xml:space="preserve">Saistītie pasākumu veidi un attiecīgā gadījumā to paredzamais ieguldījums minēto konkrēto mērķu, kā arī </w:t>
      </w:r>
      <w:proofErr w:type="spellStart"/>
      <w:r w:rsidRPr="00005138">
        <w:t>makroreģionālu</w:t>
      </w:r>
      <w:proofErr w:type="spellEnd"/>
      <w:r w:rsidRPr="00005138">
        <w:t xml:space="preserve"> stratēģiju un jūras baseinu stratēģiju īstenošanā</w:t>
      </w:r>
    </w:p>
    <w:p w14:paraId="48877251" w14:textId="77777777" w:rsidR="00E64D92" w:rsidRPr="00005138" w:rsidRDefault="00E64D92" w:rsidP="00E64D92">
      <w:pPr>
        <w:pStyle w:val="BodyText"/>
        <w:shd w:val="clear" w:color="auto" w:fill="FFFFFF" w:themeFill="background1"/>
        <w:spacing w:before="10"/>
        <w:rPr>
          <w:b/>
          <w:sz w:val="20"/>
        </w:rPr>
      </w:pPr>
    </w:p>
    <w:p w14:paraId="0F39683E" w14:textId="0D679AF1" w:rsidR="00E64D92" w:rsidRPr="002C2D12" w:rsidRDefault="00E64D92" w:rsidP="00E64D92">
      <w:pPr>
        <w:shd w:val="clear" w:color="auto" w:fill="FFFFFF" w:themeFill="background1"/>
        <w:ind w:left="236"/>
        <w:rPr>
          <w:i/>
          <w:sz w:val="24"/>
        </w:rPr>
      </w:pPr>
      <w:r w:rsidRPr="00005138">
        <w:rPr>
          <w:i/>
          <w:sz w:val="24"/>
        </w:rPr>
        <w:t xml:space="preserve">Atsauce: </w:t>
      </w:r>
      <w:r w:rsidR="00912EB3" w:rsidRPr="00005138">
        <w:rPr>
          <w:i/>
          <w:sz w:val="24"/>
        </w:rPr>
        <w:t xml:space="preserve">Regulas (ES) Nr.2021/1059 </w:t>
      </w:r>
      <w:r w:rsidRPr="00005138">
        <w:rPr>
          <w:i/>
          <w:sz w:val="24"/>
        </w:rPr>
        <w:t xml:space="preserve">17. panta </w:t>
      </w:r>
      <w:r w:rsidR="00B93BFB" w:rsidRPr="00005138">
        <w:rPr>
          <w:i/>
          <w:sz w:val="24"/>
        </w:rPr>
        <w:t>3</w:t>
      </w:r>
      <w:r w:rsidRPr="00005138">
        <w:rPr>
          <w:i/>
          <w:sz w:val="24"/>
        </w:rPr>
        <w:t xml:space="preserve">. </w:t>
      </w:r>
      <w:r w:rsidR="00B93BFB" w:rsidRPr="00005138">
        <w:rPr>
          <w:i/>
          <w:sz w:val="24"/>
        </w:rPr>
        <w:t xml:space="preserve">punkta </w:t>
      </w:r>
      <w:r w:rsidRPr="00005138">
        <w:rPr>
          <w:i/>
          <w:sz w:val="24"/>
        </w:rPr>
        <w:t xml:space="preserve">e) </w:t>
      </w:r>
      <w:r w:rsidR="00B93BFB" w:rsidRPr="00005138">
        <w:rPr>
          <w:i/>
          <w:sz w:val="24"/>
        </w:rPr>
        <w:t xml:space="preserve">apakšpunkta </w:t>
      </w:r>
      <w:r w:rsidRPr="00005138">
        <w:rPr>
          <w:i/>
          <w:sz w:val="24"/>
        </w:rPr>
        <w:t xml:space="preserve">(i) punkts, 17. panta 9. </w:t>
      </w:r>
      <w:r w:rsidR="00B93BFB" w:rsidRPr="00005138">
        <w:rPr>
          <w:i/>
          <w:sz w:val="24"/>
        </w:rPr>
        <w:t>punkta</w:t>
      </w:r>
      <w:r w:rsidRPr="00005138">
        <w:rPr>
          <w:i/>
          <w:sz w:val="24"/>
        </w:rPr>
        <w:t xml:space="preserve"> c) </w:t>
      </w:r>
      <w:r w:rsidR="00B93BFB" w:rsidRPr="00005138">
        <w:rPr>
          <w:i/>
          <w:sz w:val="24"/>
        </w:rPr>
        <w:t xml:space="preserve">apakšpunkta </w:t>
      </w:r>
      <w:r w:rsidRPr="00005138">
        <w:rPr>
          <w:i/>
          <w:sz w:val="24"/>
        </w:rPr>
        <w:t>(ii) punkts</w:t>
      </w:r>
    </w:p>
    <w:p w14:paraId="337B789A" w14:textId="77777777" w:rsidR="00B93BFB" w:rsidRPr="002C2D12" w:rsidRDefault="00B93BFB" w:rsidP="00E64D92">
      <w:pPr>
        <w:shd w:val="clear" w:color="auto" w:fill="FFFFFF" w:themeFill="background1"/>
        <w:ind w:left="236"/>
        <w:rPr>
          <w: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0"/>
      </w:tblGrid>
      <w:tr w:rsidR="00B93BFB" w:rsidRPr="00005138" w14:paraId="4207140C" w14:textId="77777777" w:rsidTr="00912EB3">
        <w:tc>
          <w:tcPr>
            <w:tcW w:w="9906" w:type="dxa"/>
          </w:tcPr>
          <w:p w14:paraId="3B3806CA" w14:textId="772CDDFB" w:rsidR="00B93BFB" w:rsidRPr="00005138" w:rsidRDefault="00B93BFB" w:rsidP="00B93BFB">
            <w:pPr>
              <w:pStyle w:val="BodyText"/>
              <w:spacing w:before="92" w:line="276" w:lineRule="auto"/>
              <w:ind w:right="51"/>
              <w:jc w:val="both"/>
              <w:rPr>
                <w:b/>
                <w:bCs/>
                <w:lang w:val="lv-LV"/>
              </w:rPr>
            </w:pPr>
            <w:r w:rsidRPr="00005138">
              <w:rPr>
                <w:b/>
                <w:bCs/>
                <w:lang w:val="lv-LV"/>
              </w:rPr>
              <w:t>Programmas mērķis 1.2. Atbilstīgi publiskie pakalpojumi</w:t>
            </w:r>
          </w:p>
          <w:p w14:paraId="357C789D" w14:textId="77777777" w:rsidR="00B93BFB" w:rsidRPr="00005138" w:rsidRDefault="00B93BFB" w:rsidP="00B93BFB">
            <w:pPr>
              <w:pStyle w:val="BodyText"/>
              <w:spacing w:before="92" w:line="276" w:lineRule="auto"/>
              <w:ind w:right="51"/>
              <w:jc w:val="both"/>
              <w:rPr>
                <w:b/>
                <w:bCs/>
                <w:lang w:val="lv-LV"/>
              </w:rPr>
            </w:pPr>
            <w:r w:rsidRPr="00005138">
              <w:rPr>
                <w:b/>
                <w:bCs/>
                <w:lang w:val="lv-LV"/>
              </w:rPr>
              <w:t>Iepazīstināšana ar darbībām</w:t>
            </w:r>
          </w:p>
          <w:p w14:paraId="471A5084" w14:textId="77777777" w:rsidR="00B93BFB" w:rsidRPr="00005138" w:rsidRDefault="00B93BFB" w:rsidP="00B93BFB">
            <w:pPr>
              <w:pStyle w:val="BodyText"/>
              <w:spacing w:before="92" w:line="276" w:lineRule="auto"/>
              <w:ind w:right="51"/>
              <w:jc w:val="both"/>
              <w:rPr>
                <w:lang w:val="lv-LV"/>
              </w:rPr>
            </w:pPr>
            <w:r w:rsidRPr="00005138">
              <w:rPr>
                <w:lang w:val="lv-LV"/>
              </w:rPr>
              <w:t xml:space="preserve">Pieaugoša </w:t>
            </w:r>
            <w:r w:rsidRPr="00005138">
              <w:rPr>
                <w:u w:val="single"/>
                <w:lang w:val="lv-LV"/>
              </w:rPr>
              <w:t>sabiedrības problēmu sarežģītība</w:t>
            </w:r>
            <w:r w:rsidRPr="00005138">
              <w:rPr>
                <w:lang w:val="lv-LV"/>
              </w:rPr>
              <w:t xml:space="preserve"> Baltijas jūras reģionā publiskajā telpā akcentē esošo tradicionālo risinājumu izstrādes mehānismu vājās vietas. Programmas ietvaros tiek atbalstītas darbības, kas uzlabo organizatoriskās struktūras un procesus, lai reaģētu uz sabiedrības vajadzībām un sniegtu mazāk birokrātiskus un </w:t>
            </w:r>
            <w:r w:rsidRPr="00005138">
              <w:rPr>
                <w:u w:val="single"/>
                <w:lang w:val="lv-LV"/>
              </w:rPr>
              <w:t>izmaksu efektīvākus publiskos pakalpojumus</w:t>
            </w:r>
            <w:r w:rsidRPr="00005138">
              <w:rPr>
                <w:lang w:val="lv-LV"/>
              </w:rPr>
              <w:t>. Šie publiskie pakalpojumi ir pakalpojumi visiem kopienas locekļiem. Tie attiecas, piemēram, uz veselības aprūpi, pilsētplānošanu un sociālajiem pakalpojumiem.</w:t>
            </w:r>
          </w:p>
          <w:p w14:paraId="0E541A2C" w14:textId="77777777" w:rsidR="00B93BFB" w:rsidRPr="00005138" w:rsidRDefault="00B93BFB" w:rsidP="00B93BFB">
            <w:pPr>
              <w:pStyle w:val="BodyText"/>
              <w:spacing w:before="92" w:line="276" w:lineRule="auto"/>
              <w:ind w:right="51"/>
              <w:jc w:val="both"/>
              <w:rPr>
                <w:lang w:val="lv-LV"/>
              </w:rPr>
            </w:pPr>
            <w:r w:rsidRPr="00005138">
              <w:rPr>
                <w:lang w:val="lv-LV"/>
              </w:rPr>
              <w:t xml:space="preserve">Tā kā publiskā sektora problēmu veidi strauji mainās, programmā tiek akcentēta valsts iestāžu, specializēto aģentūru un infrastruktūras un pakalpojumu sniedzēju kapacitātes stiprināšanas svarīgums, lai </w:t>
            </w:r>
            <w:r w:rsidRPr="00005138">
              <w:rPr>
                <w:u w:val="single"/>
                <w:lang w:val="lv-LV"/>
              </w:rPr>
              <w:t xml:space="preserve">ieviestu un izgudrotu jaunus risinājumus, kas ir </w:t>
            </w:r>
            <w:r w:rsidR="00DC73C0" w:rsidRPr="00005138">
              <w:rPr>
                <w:u w:val="single"/>
                <w:lang w:val="lv-LV"/>
              </w:rPr>
              <w:t xml:space="preserve">atbilstīgāki </w:t>
            </w:r>
            <w:r w:rsidRPr="00005138">
              <w:rPr>
                <w:u w:val="single"/>
                <w:lang w:val="lv-LV"/>
              </w:rPr>
              <w:t>pārmaiņām</w:t>
            </w:r>
            <w:r w:rsidRPr="00005138">
              <w:rPr>
                <w:lang w:val="lv-LV"/>
              </w:rPr>
              <w:t xml:space="preserve">. Īstenojot darbības šī mērķa ietvaros, jāizstrādā sistemātiskas publiskas atbildes, kas aptver vairākas nozares un tiek īstenotas pāri robežām, ja vien tas ir nepieciešams. Programmas ietvaros tiek atbalstīti salīdzinošās novērtēšanas risinājumi starp dažādām valstīm, lai publiskajām organizācijām radītu stimulus uzlabot to darbības kvalitāti. Cik vien iespējams, minētais ir vērsts uz sistēmu un standartu saskaņošanu starp dalībvalstīm. Programmā ir atspoguļota arī </w:t>
            </w:r>
            <w:r w:rsidRPr="00005138">
              <w:rPr>
                <w:u w:val="single"/>
                <w:lang w:val="lv-LV"/>
              </w:rPr>
              <w:t>teritoriālā specifika</w:t>
            </w:r>
            <w:r w:rsidRPr="00005138">
              <w:rPr>
                <w:lang w:val="lv-LV"/>
              </w:rPr>
              <w:t xml:space="preserve">, piemēram, lauku vai attālās teritorijās, un nodrošināts atbalsts mehānismiem attiecībā uz </w:t>
            </w:r>
            <w:r w:rsidRPr="00005138">
              <w:rPr>
                <w:u w:val="single"/>
                <w:lang w:val="lv-LV"/>
              </w:rPr>
              <w:t>pakalpojumiem, kas balstīti uz īpaši pielāgotām vajadzībām</w:t>
            </w:r>
            <w:r w:rsidRPr="00005138">
              <w:rPr>
                <w:lang w:val="lv-LV"/>
              </w:rPr>
              <w:t>.</w:t>
            </w:r>
          </w:p>
          <w:p w14:paraId="6E0A303C" w14:textId="4B496045" w:rsidR="00DC73C0" w:rsidRPr="00005138" w:rsidRDefault="00DC73C0" w:rsidP="00DC73C0">
            <w:pPr>
              <w:pStyle w:val="BodyText"/>
              <w:spacing w:before="92" w:line="276" w:lineRule="auto"/>
              <w:ind w:right="51"/>
              <w:jc w:val="both"/>
              <w:rPr>
                <w:lang w:val="lv-LV"/>
              </w:rPr>
            </w:pPr>
            <w:r w:rsidRPr="00005138">
              <w:rPr>
                <w:lang w:val="lv-LV"/>
              </w:rPr>
              <w:t xml:space="preserve">Turklāt darbībās jābūt ietvertām jaunām perspektīvām, sevišķi </w:t>
            </w:r>
            <w:r w:rsidR="00B95533" w:rsidRPr="00005138">
              <w:rPr>
                <w:lang w:val="lv-LV"/>
              </w:rPr>
              <w:t>attiecībā uz</w:t>
            </w:r>
            <w:r w:rsidRPr="00005138">
              <w:rPr>
                <w:lang w:val="lv-LV"/>
              </w:rPr>
              <w:t xml:space="preserve"> </w:t>
            </w:r>
            <w:r w:rsidRPr="00005138">
              <w:rPr>
                <w:u w:val="single"/>
                <w:lang w:val="lv-LV"/>
              </w:rPr>
              <w:t>pakalpojumu sniegšanā tieši iesaistīt</w:t>
            </w:r>
            <w:r w:rsidR="00B95533" w:rsidRPr="00005138">
              <w:rPr>
                <w:u w:val="single"/>
                <w:lang w:val="lv-LV"/>
              </w:rPr>
              <w:t>o</w:t>
            </w:r>
            <w:r w:rsidRPr="00005138">
              <w:rPr>
                <w:u w:val="single"/>
                <w:lang w:val="lv-LV"/>
              </w:rPr>
              <w:t xml:space="preserve"> personāl</w:t>
            </w:r>
            <w:r w:rsidR="00B95533" w:rsidRPr="00005138">
              <w:rPr>
                <w:u w:val="single"/>
                <w:lang w:val="lv-LV"/>
              </w:rPr>
              <w:t>u</w:t>
            </w:r>
            <w:r w:rsidRPr="00005138">
              <w:rPr>
                <w:u w:val="single"/>
                <w:lang w:val="lv-LV"/>
              </w:rPr>
              <w:t xml:space="preserve"> un pilsoņi</w:t>
            </w:r>
            <w:r w:rsidR="00B95533" w:rsidRPr="00005138">
              <w:rPr>
                <w:u w:val="single"/>
                <w:lang w:val="lv-LV"/>
              </w:rPr>
              <w:t>em</w:t>
            </w:r>
            <w:r w:rsidRPr="00005138">
              <w:rPr>
                <w:lang w:val="lv-LV"/>
              </w:rPr>
              <w:t xml:space="preserve">. Programma veicina mijiedarbību starp publisko pakalpojumu sniedzējiem un plašāku to </w:t>
            </w:r>
            <w:r w:rsidRPr="00005138">
              <w:rPr>
                <w:u w:val="single"/>
                <w:lang w:val="lv-LV"/>
              </w:rPr>
              <w:t>lietotāju kopienu</w:t>
            </w:r>
            <w:r w:rsidRPr="00005138">
              <w:rPr>
                <w:lang w:val="lv-LV"/>
              </w:rPr>
              <w:t>. Sociālās inovācijas uzlabošana un iespēju došana pilsoņiem tiek nodrošināta, piemēram, ar jaunu tehnoloģiju palīdzību, kas atvieglo datu ģenerēšanu, izmantošanu un koplietošanu. Papildus, atbilst</w:t>
            </w:r>
            <w:r w:rsidR="00B95533" w:rsidRPr="00005138">
              <w:rPr>
                <w:lang w:val="lv-LV"/>
              </w:rPr>
              <w:t xml:space="preserve">īgāku </w:t>
            </w:r>
            <w:r w:rsidRPr="00005138">
              <w:rPr>
                <w:lang w:val="lv-LV"/>
              </w:rPr>
              <w:t xml:space="preserve">publisko pakalpojumu nodrošināšanas nolūkā programma veicina tādu </w:t>
            </w:r>
            <w:r w:rsidRPr="00005138">
              <w:rPr>
                <w:u w:val="single"/>
                <w:lang w:val="lv-LV"/>
              </w:rPr>
              <w:t>jauno digitālo tehnoloģiju</w:t>
            </w:r>
            <w:r w:rsidRPr="00005138">
              <w:rPr>
                <w:lang w:val="lv-LV"/>
              </w:rPr>
              <w:t xml:space="preserve"> izmantošanu kā mākslīgais intelekts vai </w:t>
            </w:r>
            <w:proofErr w:type="spellStart"/>
            <w:r w:rsidRPr="00005138">
              <w:rPr>
                <w:lang w:val="lv-LV"/>
              </w:rPr>
              <w:t>blokķēdes</w:t>
            </w:r>
            <w:proofErr w:type="spellEnd"/>
            <w:r w:rsidRPr="00005138">
              <w:rPr>
                <w:lang w:val="lv-LV"/>
              </w:rPr>
              <w:t xml:space="preserve">. Programma paver ceļu uz resursu efektīvu </w:t>
            </w:r>
            <w:r w:rsidRPr="00005138">
              <w:rPr>
                <w:lang w:val="lv-LV"/>
              </w:rPr>
              <w:lastRenderedPageBreak/>
              <w:t xml:space="preserve">un videi draudzību publisko piedāvājumu pilsoņiem, radot </w:t>
            </w:r>
            <w:r w:rsidRPr="00005138">
              <w:rPr>
                <w:u w:val="single"/>
                <w:lang w:val="lv-LV"/>
              </w:rPr>
              <w:t>tiešas iespējas uzņēmumiem, piemēram, veidojot inovatīvas partnerības</w:t>
            </w:r>
            <w:r w:rsidRPr="00005138">
              <w:rPr>
                <w:lang w:val="lv-LV"/>
              </w:rPr>
              <w:t>.</w:t>
            </w:r>
          </w:p>
          <w:p w14:paraId="6F5C1CB2" w14:textId="112E092F" w:rsidR="00DC73C0" w:rsidRPr="00005138" w:rsidRDefault="00B95533" w:rsidP="00DC73C0">
            <w:pPr>
              <w:pStyle w:val="BodyText"/>
              <w:spacing w:before="92" w:line="276" w:lineRule="auto"/>
              <w:ind w:right="51"/>
              <w:jc w:val="both"/>
              <w:rPr>
                <w:b/>
                <w:bCs/>
                <w:lang w:val="lv-LV"/>
              </w:rPr>
            </w:pPr>
            <w:r w:rsidRPr="00005138">
              <w:rPr>
                <w:lang w:val="lv-LV"/>
              </w:rPr>
              <w:br/>
            </w:r>
            <w:r w:rsidR="00DC73C0" w:rsidRPr="00005138">
              <w:rPr>
                <w:b/>
                <w:bCs/>
                <w:lang w:val="lv-LV"/>
              </w:rPr>
              <w:t>Iespējamo darbības piemēru saraksts (nav pilnīgs):</w:t>
            </w:r>
          </w:p>
          <w:p w14:paraId="63E2E000" w14:textId="77777777" w:rsidR="00CF4EAA" w:rsidRPr="00005138" w:rsidRDefault="00DC73C0" w:rsidP="00CF4EAA">
            <w:pPr>
              <w:pStyle w:val="BodyText"/>
              <w:numPr>
                <w:ilvl w:val="0"/>
                <w:numId w:val="31"/>
              </w:numPr>
              <w:spacing w:before="92" w:line="276" w:lineRule="auto"/>
              <w:ind w:right="51"/>
              <w:jc w:val="both"/>
              <w:rPr>
                <w:lang w:val="lv-LV"/>
              </w:rPr>
            </w:pPr>
            <w:r w:rsidRPr="00005138">
              <w:rPr>
                <w:lang w:val="lv-LV"/>
              </w:rPr>
              <w:t>Netradicionālu pieeju testēšana, kas samazina izmaksas un birokrātiju, kā arī padara publiskos pakalpojumus efektīvākus, piemēram, izmēģinot uz vajadzībām balstītas, datu veicinātas, starpnozaru plānošanas pieejas.</w:t>
            </w:r>
          </w:p>
          <w:p w14:paraId="1897C420" w14:textId="77777777" w:rsidR="00CF4EAA" w:rsidRPr="00005138" w:rsidRDefault="00DC73C0" w:rsidP="00CF4EAA">
            <w:pPr>
              <w:pStyle w:val="BodyText"/>
              <w:numPr>
                <w:ilvl w:val="0"/>
                <w:numId w:val="31"/>
              </w:numPr>
              <w:spacing w:before="92" w:line="276" w:lineRule="auto"/>
              <w:ind w:right="51"/>
              <w:jc w:val="both"/>
              <w:rPr>
                <w:lang w:val="lv-LV"/>
              </w:rPr>
            </w:pPr>
            <w:r w:rsidRPr="00005138">
              <w:rPr>
                <w:lang w:val="lv-LV"/>
              </w:rPr>
              <w:t>Integrētu publisko pakalpojumu attīstīšana, kas pielāgoti funkcionālo reģionu un konkrētu teritoriju vajadzībām, piemēram, risinājumi, ņemot vērā apdzīvotības struktūru un demogrāfiskās tendences lauku teritorijās, lai nodrošinātu attālinātu pakalpojum</w:t>
            </w:r>
            <w:r w:rsidR="00B95533" w:rsidRPr="00005138">
              <w:rPr>
                <w:lang w:val="lv-LV"/>
              </w:rPr>
              <w:t>u pieejamību</w:t>
            </w:r>
            <w:r w:rsidRPr="00005138">
              <w:rPr>
                <w:lang w:val="lv-LV"/>
              </w:rPr>
              <w:t>;</w:t>
            </w:r>
          </w:p>
          <w:p w14:paraId="4A6FFE8B" w14:textId="77777777" w:rsidR="00CF4EAA" w:rsidRPr="00005138" w:rsidRDefault="00DC73C0" w:rsidP="00CF4EAA">
            <w:pPr>
              <w:pStyle w:val="BodyText"/>
              <w:numPr>
                <w:ilvl w:val="0"/>
                <w:numId w:val="31"/>
              </w:numPr>
              <w:spacing w:before="92" w:line="276" w:lineRule="auto"/>
              <w:ind w:right="51"/>
              <w:jc w:val="both"/>
              <w:rPr>
                <w:lang w:val="lv-LV"/>
              </w:rPr>
            </w:pPr>
            <w:r w:rsidRPr="00005138">
              <w:rPr>
                <w:lang w:val="lv-LV"/>
              </w:rPr>
              <w:t xml:space="preserve">Kopīgu standartu izstrāde un ilgtspējīgu integrējošu un uzticamu digitālo publisko pakalpojumu nodrošināšana Baltijas jūras reģionā, tostarp – izmēģinot </w:t>
            </w:r>
            <w:proofErr w:type="spellStart"/>
            <w:r w:rsidRPr="00005138">
              <w:rPr>
                <w:lang w:val="lv-LV"/>
              </w:rPr>
              <w:t>sadarbspējīgus</w:t>
            </w:r>
            <w:proofErr w:type="spellEnd"/>
            <w:r w:rsidRPr="00005138">
              <w:rPr>
                <w:lang w:val="lv-LV"/>
              </w:rPr>
              <w:t xml:space="preserve"> publiskos pakalpojumus, piemēram, jaunu, uz datiem balstītu veselības aprūpes modeļu testēšanu un attīstīšanu, nodrošinot lielākas līdzdalības un personalizētāku pieeju;</w:t>
            </w:r>
          </w:p>
          <w:p w14:paraId="5287D64B" w14:textId="77777777" w:rsidR="00CF4EAA" w:rsidRPr="00005138" w:rsidRDefault="00DC73C0" w:rsidP="00CF4EAA">
            <w:pPr>
              <w:pStyle w:val="BodyText"/>
              <w:numPr>
                <w:ilvl w:val="0"/>
                <w:numId w:val="31"/>
              </w:numPr>
              <w:spacing w:before="92" w:line="276" w:lineRule="auto"/>
              <w:ind w:right="51"/>
              <w:jc w:val="both"/>
              <w:rPr>
                <w:lang w:val="lv-LV"/>
              </w:rPr>
            </w:pPr>
            <w:r w:rsidRPr="00005138">
              <w:rPr>
                <w:lang w:val="lv-LV"/>
              </w:rPr>
              <w:t xml:space="preserve">Tādu pieeju testēšana, kas </w:t>
            </w:r>
            <w:r w:rsidR="00B95533" w:rsidRPr="00005138">
              <w:rPr>
                <w:lang w:val="lv-LV"/>
              </w:rPr>
              <w:t xml:space="preserve">nodrošina </w:t>
            </w:r>
            <w:r w:rsidRPr="00005138">
              <w:rPr>
                <w:lang w:val="lv-LV"/>
              </w:rPr>
              <w:t>“inovāciju partnerīb</w:t>
            </w:r>
            <w:r w:rsidR="00B95533" w:rsidRPr="00005138">
              <w:rPr>
                <w:lang w:val="lv-LV"/>
              </w:rPr>
              <w:t>u</w:t>
            </w:r>
            <w:r w:rsidRPr="00005138">
              <w:rPr>
                <w:lang w:val="lv-LV"/>
              </w:rPr>
              <w:t>”, apvienojot izpēti un publisko iepirkumu ar mērķi radīt jaunas uzņēmējdarbības iespējas (tostarp “zaļos” risinājumus un sociālo inovāciju);</w:t>
            </w:r>
          </w:p>
          <w:p w14:paraId="0F7F1CF6" w14:textId="4034D2B0" w:rsidR="00DC73C0" w:rsidRPr="00005138" w:rsidRDefault="00DC73C0" w:rsidP="00CF4EAA">
            <w:pPr>
              <w:pStyle w:val="BodyText"/>
              <w:numPr>
                <w:ilvl w:val="0"/>
                <w:numId w:val="31"/>
              </w:numPr>
              <w:spacing w:before="92" w:line="276" w:lineRule="auto"/>
              <w:ind w:right="51"/>
              <w:jc w:val="both"/>
              <w:rPr>
                <w:lang w:val="lv-LV"/>
              </w:rPr>
            </w:pPr>
            <w:r w:rsidRPr="00005138">
              <w:rPr>
                <w:lang w:val="lv-LV"/>
              </w:rPr>
              <w:t xml:space="preserve">Tādu risinājumu izmēģināšana, kas pastiprina pilsoņu iesaisti publisko pakalpojumu pārveidošanā, piemēram, izmantojot </w:t>
            </w:r>
            <w:proofErr w:type="spellStart"/>
            <w:r w:rsidRPr="00005138">
              <w:rPr>
                <w:lang w:val="lv-LV"/>
              </w:rPr>
              <w:t>spēliskošanu</w:t>
            </w:r>
            <w:proofErr w:type="spellEnd"/>
            <w:r w:rsidRPr="00005138">
              <w:rPr>
                <w:lang w:val="lv-LV"/>
              </w:rPr>
              <w:t xml:space="preserve"> vai citu inovatīvu, uz kultūru balstītu pieeju, lai motivētu dažādas paaudzes piedalīties sabiedriskajā dzīvē, radot tādu vidi, kas veicina pilsoņu </w:t>
            </w:r>
            <w:proofErr w:type="spellStart"/>
            <w:r w:rsidRPr="00005138">
              <w:rPr>
                <w:lang w:val="lv-LV"/>
              </w:rPr>
              <w:t>pašorganizāciju</w:t>
            </w:r>
            <w:proofErr w:type="spellEnd"/>
            <w:r w:rsidRPr="00005138">
              <w:rPr>
                <w:lang w:val="lv-LV"/>
              </w:rPr>
              <w:t xml:space="preserve"> vai nodrošina </w:t>
            </w:r>
            <w:proofErr w:type="spellStart"/>
            <w:r w:rsidRPr="00005138">
              <w:rPr>
                <w:lang w:val="lv-LV"/>
              </w:rPr>
              <w:t>līdzizstrādes</w:t>
            </w:r>
            <w:proofErr w:type="spellEnd"/>
            <w:r w:rsidRPr="00005138">
              <w:rPr>
                <w:lang w:val="lv-LV"/>
              </w:rPr>
              <w:t xml:space="preserve"> pieeju ar attiecīgu ‘laboratoriju’ starpniecību.</w:t>
            </w:r>
          </w:p>
          <w:p w14:paraId="1A86D38C" w14:textId="40C8DB22" w:rsidR="00DC73C0" w:rsidRPr="00005138" w:rsidRDefault="00DC73C0" w:rsidP="00DC73C0">
            <w:pPr>
              <w:pStyle w:val="BodyText"/>
              <w:spacing w:before="92" w:line="276" w:lineRule="auto"/>
              <w:ind w:right="51"/>
              <w:jc w:val="both"/>
              <w:rPr>
                <w:lang w:val="lv-LV"/>
              </w:rPr>
            </w:pPr>
          </w:p>
          <w:p w14:paraId="0EF92C33" w14:textId="70721A59" w:rsidR="00A67198" w:rsidRPr="00005138" w:rsidRDefault="00A67198" w:rsidP="00A67198">
            <w:pPr>
              <w:pStyle w:val="BodyText"/>
              <w:spacing w:before="92" w:line="276" w:lineRule="auto"/>
              <w:ind w:right="51"/>
              <w:jc w:val="both"/>
              <w:rPr>
                <w:b/>
                <w:bCs/>
                <w:lang w:val="lv-LV"/>
              </w:rPr>
            </w:pPr>
            <w:bookmarkStart w:id="4" w:name="_Hlk82680407"/>
            <w:r w:rsidRPr="00005138">
              <w:rPr>
                <w:b/>
                <w:bCs/>
                <w:lang w:val="lv-LV"/>
              </w:rPr>
              <w:t>Paredzamie rezultāti un to ieguldījums izvēlētajā konkrētajā mērķī</w:t>
            </w:r>
          </w:p>
          <w:p w14:paraId="08215CEC" w14:textId="77E5934B" w:rsidR="00A67198" w:rsidRPr="00005138" w:rsidRDefault="00A67198" w:rsidP="00A67198">
            <w:pPr>
              <w:pStyle w:val="BodyText"/>
              <w:spacing w:before="92" w:line="276" w:lineRule="auto"/>
              <w:ind w:right="51"/>
              <w:jc w:val="both"/>
              <w:rPr>
                <w:lang w:val="lv-LV"/>
              </w:rPr>
            </w:pPr>
            <w:r w:rsidRPr="00005138">
              <w:rPr>
                <w:lang w:val="lv-LV"/>
              </w:rPr>
              <w:t xml:space="preserve">Programmas galvenās </w:t>
            </w:r>
            <w:proofErr w:type="spellStart"/>
            <w:r w:rsidRPr="00005138">
              <w:rPr>
                <w:lang w:val="lv-LV"/>
              </w:rPr>
              <w:t>mērķgrupas</w:t>
            </w:r>
            <w:proofErr w:type="spellEnd"/>
            <w:r w:rsidRPr="00005138">
              <w:rPr>
                <w:lang w:val="lv-LV"/>
              </w:rPr>
              <w:t xml:space="preserve"> uzlabo savu kapacitāti, lai ieviestu un pārņemtu praksē modernas tehnoloģijas, lai mainītu publisko pakalpojumu sniegšanas veidu Baltijas jūras reģionā. </w:t>
            </w:r>
            <w:bookmarkEnd w:id="4"/>
            <w:proofErr w:type="spellStart"/>
            <w:r w:rsidRPr="00005138">
              <w:rPr>
                <w:lang w:val="lv-LV"/>
              </w:rPr>
              <w:t>Mērķgrupas</w:t>
            </w:r>
            <w:proofErr w:type="spellEnd"/>
            <w:r w:rsidRPr="00005138">
              <w:rPr>
                <w:lang w:val="lv-LV"/>
              </w:rPr>
              <w:t xml:space="preserve"> arī stiprina savu kapacitāti, lai izveidotu inovatīvas partnerības un sniegtu labumu kopienām un uzņēmumiem. Atbalstītās darbības praksē nodemonstrē, kā izstrādāt un pārbaudīt risinājumus efektīvu lietotāju vajadzībām pielāgotu un uz jaunākajām tehnoloģijām balstītu nestandarta publisko pakalpojumu sniegšanai. Darbību rezultātā tiek likvidēti inovācijas procesu šķēršļi un paplašināta publisko pakalpojumu inovāciju bāze, palielinot pilsoņu iesaisti. Darbību rezultātā tiek arī palielināta sabiedrības loma zaļo risinājumu demonstrēšanā. Viņi sper soli tālāk, lai sabiedrisko pakalpojumu pastiprinātu pārrobežu līmenī.</w:t>
            </w:r>
          </w:p>
          <w:p w14:paraId="679D5265" w14:textId="77777777" w:rsidR="00A67198" w:rsidRPr="00005138" w:rsidRDefault="00A67198" w:rsidP="00A67198">
            <w:pPr>
              <w:pStyle w:val="BodyText"/>
              <w:spacing w:before="92" w:line="276" w:lineRule="auto"/>
              <w:ind w:right="51"/>
              <w:jc w:val="both"/>
              <w:rPr>
                <w:lang w:val="lv-LV"/>
              </w:rPr>
            </w:pPr>
          </w:p>
          <w:p w14:paraId="37333645" w14:textId="513489F5" w:rsidR="00A67198" w:rsidRPr="00005138" w:rsidRDefault="00A67198" w:rsidP="00A67198">
            <w:pPr>
              <w:pStyle w:val="BodyText"/>
              <w:spacing w:before="92" w:line="276" w:lineRule="auto"/>
              <w:ind w:right="51"/>
              <w:jc w:val="both"/>
              <w:rPr>
                <w:b/>
                <w:bCs/>
                <w:lang w:val="lv-LV"/>
              </w:rPr>
            </w:pPr>
            <w:r w:rsidRPr="00005138">
              <w:rPr>
                <w:b/>
                <w:bCs/>
                <w:lang w:val="lv-LV"/>
              </w:rPr>
              <w:t>Ieguldījums ES stratēģijā Baltijas jūras reģionam</w:t>
            </w:r>
          </w:p>
          <w:p w14:paraId="416E74F5" w14:textId="5A59DF43" w:rsidR="00DC73C0" w:rsidRPr="00005138" w:rsidRDefault="00A67198" w:rsidP="00A67198">
            <w:pPr>
              <w:pStyle w:val="BodyText"/>
              <w:spacing w:before="92" w:line="276" w:lineRule="auto"/>
              <w:ind w:right="51"/>
              <w:jc w:val="both"/>
              <w:rPr>
                <w:lang w:val="lv-LV"/>
              </w:rPr>
            </w:pPr>
            <w:r w:rsidRPr="00005138">
              <w:rPr>
                <w:lang w:val="lv-LV"/>
              </w:rPr>
              <w:t xml:space="preserve">Programmas atbalstītie darbību veidi sniedz ieguldījumu ESSBJR mērķu sasniegšanā, lai palielinātu labklājību un savienotu reģionu. Konkrēti, tie nodrošina atbalstu politikas jomai (PJ) </w:t>
            </w:r>
            <w:r w:rsidR="0004300A" w:rsidRPr="00005138">
              <w:rPr>
                <w:lang w:val="lv-LV"/>
              </w:rPr>
              <w:t>“</w:t>
            </w:r>
            <w:r w:rsidRPr="00005138">
              <w:rPr>
                <w:lang w:val="lv-LV"/>
              </w:rPr>
              <w:t>Inovācijas</w:t>
            </w:r>
            <w:r w:rsidR="0004300A" w:rsidRPr="00005138">
              <w:rPr>
                <w:lang w:val="lv-LV"/>
              </w:rPr>
              <w:t>”</w:t>
            </w:r>
            <w:r w:rsidRPr="00005138">
              <w:rPr>
                <w:lang w:val="lv-LV"/>
              </w:rPr>
              <w:t xml:space="preserve">, izmantojot jaunās digitālās tehnoloģijas sabiedrības problēmu risināšanai. Darbības tiek īstenotas, cenšoties arī nodrošināt atbalstu pakalpojumu un procesu inovācijai publiskajā sektorā. Turklāt programmas mērķis sniedz ieguldījumu PJ </w:t>
            </w:r>
            <w:r w:rsidR="0004300A" w:rsidRPr="00005138">
              <w:rPr>
                <w:lang w:val="lv-LV"/>
              </w:rPr>
              <w:t>“</w:t>
            </w:r>
            <w:r w:rsidRPr="00005138">
              <w:rPr>
                <w:lang w:val="lv-LV"/>
              </w:rPr>
              <w:t>Veselība</w:t>
            </w:r>
            <w:r w:rsidR="0004300A" w:rsidRPr="00005138">
              <w:rPr>
                <w:lang w:val="lv-LV"/>
              </w:rPr>
              <w:t>”</w:t>
            </w:r>
            <w:r w:rsidRPr="00005138">
              <w:rPr>
                <w:lang w:val="lv-LV"/>
              </w:rPr>
              <w:t xml:space="preserve">. Tas uzlabo prasmes un zināšanas, kas palīdz pārveidot publiskos veselības aprūpes un labklājības pakalpojumus. Integrējot teritoriālās pieejas pakalpojumu sniegšanā, mērķis sniedz tiešu ieguldījumu PJ </w:t>
            </w:r>
            <w:r w:rsidR="0004300A" w:rsidRPr="00005138">
              <w:rPr>
                <w:lang w:val="lv-LV"/>
              </w:rPr>
              <w:t>“</w:t>
            </w:r>
            <w:r w:rsidR="00912EB3" w:rsidRPr="00005138">
              <w:rPr>
                <w:lang w:val="lv-LV"/>
              </w:rPr>
              <w:t>Telpiskā</w:t>
            </w:r>
            <w:r w:rsidRPr="00005138">
              <w:rPr>
                <w:lang w:val="lv-LV"/>
              </w:rPr>
              <w:t xml:space="preserve"> plānošana</w:t>
            </w:r>
            <w:r w:rsidR="0004300A" w:rsidRPr="00005138">
              <w:rPr>
                <w:lang w:val="lv-LV"/>
              </w:rPr>
              <w:t>”</w:t>
            </w:r>
            <w:r w:rsidRPr="00005138">
              <w:rPr>
                <w:lang w:val="lv-LV"/>
              </w:rPr>
              <w:t>.</w:t>
            </w:r>
          </w:p>
          <w:p w14:paraId="05DE73A4" w14:textId="23E051AD" w:rsidR="00DC73C0" w:rsidRPr="00005138" w:rsidRDefault="00DC73C0" w:rsidP="00DC73C0">
            <w:pPr>
              <w:pStyle w:val="BodyText"/>
              <w:spacing w:before="92" w:line="276" w:lineRule="auto"/>
              <w:ind w:right="51"/>
              <w:jc w:val="both"/>
              <w:rPr>
                <w:lang w:val="lv-LV"/>
              </w:rPr>
            </w:pPr>
          </w:p>
        </w:tc>
      </w:tr>
    </w:tbl>
    <w:p w14:paraId="51596A33" w14:textId="77777777" w:rsidR="00A33871" w:rsidRPr="00005138" w:rsidRDefault="00A33871" w:rsidP="00CF4EAA">
      <w:pPr>
        <w:pStyle w:val="BodyText"/>
        <w:shd w:val="clear" w:color="auto" w:fill="FFFFFF" w:themeFill="background1"/>
        <w:spacing w:before="92" w:line="276" w:lineRule="auto"/>
        <w:ind w:right="373"/>
        <w:jc w:val="both"/>
      </w:pPr>
    </w:p>
    <w:p w14:paraId="0AED6FDD" w14:textId="77777777" w:rsidR="003F30EC" w:rsidRPr="00005138" w:rsidRDefault="003F30EC" w:rsidP="00CF4EAA">
      <w:pPr>
        <w:pStyle w:val="Heading1"/>
        <w:numPr>
          <w:ilvl w:val="3"/>
          <w:numId w:val="19"/>
        </w:numPr>
        <w:shd w:val="clear" w:color="auto" w:fill="FFFFFF" w:themeFill="background1"/>
        <w:tabs>
          <w:tab w:val="left" w:pos="945"/>
        </w:tabs>
        <w:ind w:left="1134" w:hanging="567"/>
      </w:pPr>
      <w:r w:rsidRPr="00005138">
        <w:lastRenderedPageBreak/>
        <w:t>Rādītāji</w:t>
      </w:r>
    </w:p>
    <w:p w14:paraId="51E918B2" w14:textId="77777777" w:rsidR="003F30EC" w:rsidRPr="00005138" w:rsidRDefault="003F30EC" w:rsidP="0004300A">
      <w:pPr>
        <w:pStyle w:val="BodyText"/>
        <w:shd w:val="clear" w:color="auto" w:fill="FFFFFF" w:themeFill="background1"/>
        <w:spacing w:before="9"/>
        <w:rPr>
          <w:b/>
          <w:sz w:val="20"/>
        </w:rPr>
      </w:pPr>
    </w:p>
    <w:p w14:paraId="76655355" w14:textId="36B6B763" w:rsidR="003F30EC" w:rsidRPr="002C2D12" w:rsidRDefault="003F30EC" w:rsidP="00522D5B">
      <w:pPr>
        <w:shd w:val="clear" w:color="auto" w:fill="FFFFFF" w:themeFill="background1"/>
        <w:spacing w:before="1"/>
        <w:ind w:left="236"/>
        <w:rPr>
          <w:i/>
          <w:sz w:val="24"/>
        </w:rPr>
      </w:pPr>
      <w:r w:rsidRPr="00005138">
        <w:rPr>
          <w:i/>
          <w:sz w:val="24"/>
        </w:rPr>
        <w:t xml:space="preserve">Atsauce: </w:t>
      </w:r>
      <w:r w:rsidR="00912EB3" w:rsidRPr="00005138">
        <w:rPr>
          <w:i/>
          <w:sz w:val="24"/>
        </w:rPr>
        <w:t xml:space="preserve">Regulas (ES) Nr.2021/1059 </w:t>
      </w:r>
      <w:r w:rsidRPr="00005138">
        <w:rPr>
          <w:i/>
          <w:sz w:val="24"/>
        </w:rPr>
        <w:t>17. panta 3. punkta e) apakšpunkta (ii) punkts, 17. panta 9. punkta c) apakšpunkta (iii) punkts</w:t>
      </w:r>
    </w:p>
    <w:p w14:paraId="283AC896" w14:textId="77777777" w:rsidR="003F30EC" w:rsidRPr="002C2D12" w:rsidRDefault="003F30EC" w:rsidP="003F30EC">
      <w:pPr>
        <w:pStyle w:val="BodyText"/>
        <w:shd w:val="clear" w:color="auto" w:fill="FFFFFF" w:themeFill="background1"/>
        <w:spacing w:before="7"/>
        <w:rPr>
          <w:i/>
          <w:sz w:val="24"/>
        </w:rPr>
      </w:pPr>
    </w:p>
    <w:p w14:paraId="722DDAC3" w14:textId="1A1E28BD" w:rsidR="003F30EC" w:rsidRPr="00522D5B" w:rsidRDefault="003F30EC" w:rsidP="00522D5B">
      <w:pPr>
        <w:pStyle w:val="BodyText"/>
        <w:shd w:val="clear" w:color="auto" w:fill="FFFFFF" w:themeFill="background1"/>
        <w:spacing w:before="92" w:line="276" w:lineRule="auto"/>
        <w:ind w:left="236" w:right="373"/>
        <w:jc w:val="center"/>
      </w:pPr>
      <w:r w:rsidRPr="002C2D12">
        <w:rPr>
          <w:sz w:val="24"/>
        </w:rPr>
        <w:t>2. tabula: Iznākuma rādītāji</w:t>
      </w:r>
    </w:p>
    <w:tbl>
      <w:tblPr>
        <w:tblW w:w="1018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32"/>
        <w:gridCol w:w="998"/>
        <w:gridCol w:w="2392"/>
        <w:gridCol w:w="1352"/>
        <w:gridCol w:w="1240"/>
        <w:gridCol w:w="1484"/>
        <w:gridCol w:w="1133"/>
      </w:tblGrid>
      <w:tr w:rsidR="003F30EC" w:rsidRPr="002C2D12" w14:paraId="72FA4274" w14:textId="77777777" w:rsidTr="00A33871">
        <w:trPr>
          <w:trHeight w:val="912"/>
        </w:trPr>
        <w:tc>
          <w:tcPr>
            <w:tcW w:w="758" w:type="dxa"/>
          </w:tcPr>
          <w:p w14:paraId="642E547D" w14:textId="77777777" w:rsidR="003F30EC" w:rsidRPr="002C2D12" w:rsidRDefault="003F30EC" w:rsidP="009E51AE">
            <w:pPr>
              <w:pStyle w:val="TableParagraph"/>
              <w:shd w:val="clear" w:color="auto" w:fill="FFFFFF" w:themeFill="background1"/>
              <w:spacing w:before="121"/>
              <w:ind w:left="110"/>
              <w:rPr>
                <w:b/>
                <w:sz w:val="16"/>
                <w:szCs w:val="16"/>
              </w:rPr>
            </w:pPr>
            <w:r w:rsidRPr="002C2D12">
              <w:rPr>
                <w:b/>
                <w:sz w:val="16"/>
                <w:szCs w:val="16"/>
              </w:rPr>
              <w:t>Prioritāte</w:t>
            </w:r>
          </w:p>
        </w:tc>
        <w:tc>
          <w:tcPr>
            <w:tcW w:w="832" w:type="dxa"/>
          </w:tcPr>
          <w:p w14:paraId="606C1DBE" w14:textId="77777777" w:rsidR="003F30EC" w:rsidRPr="002C2D12" w:rsidRDefault="003F30EC" w:rsidP="009E51AE">
            <w:pPr>
              <w:pStyle w:val="TableParagraph"/>
              <w:shd w:val="clear" w:color="auto" w:fill="FFFFFF" w:themeFill="background1"/>
              <w:spacing w:before="119"/>
              <w:ind w:left="110" w:right="78"/>
              <w:rPr>
                <w:b/>
                <w:sz w:val="16"/>
                <w:szCs w:val="16"/>
              </w:rPr>
            </w:pPr>
            <w:r w:rsidRPr="002C2D12">
              <w:rPr>
                <w:b/>
                <w:sz w:val="16"/>
                <w:szCs w:val="16"/>
              </w:rPr>
              <w:t>Konkrētais mērķis</w:t>
            </w:r>
          </w:p>
        </w:tc>
        <w:tc>
          <w:tcPr>
            <w:tcW w:w="998" w:type="dxa"/>
          </w:tcPr>
          <w:p w14:paraId="2EBDF62A" w14:textId="77777777" w:rsidR="003F30EC" w:rsidRPr="002C2D12" w:rsidRDefault="003F30EC" w:rsidP="009E51AE">
            <w:pPr>
              <w:pStyle w:val="TableParagraph"/>
              <w:shd w:val="clear" w:color="auto" w:fill="FFFFFF" w:themeFill="background1"/>
              <w:spacing w:before="121" w:line="393" w:lineRule="auto"/>
              <w:ind w:left="108" w:right="673"/>
              <w:rPr>
                <w:b/>
                <w:sz w:val="16"/>
                <w:szCs w:val="16"/>
              </w:rPr>
            </w:pPr>
            <w:r w:rsidRPr="002C2D12">
              <w:rPr>
                <w:b/>
                <w:sz w:val="16"/>
                <w:szCs w:val="16"/>
              </w:rPr>
              <w:t>ID [5]</w:t>
            </w:r>
          </w:p>
        </w:tc>
        <w:tc>
          <w:tcPr>
            <w:tcW w:w="2392" w:type="dxa"/>
          </w:tcPr>
          <w:p w14:paraId="48997190" w14:textId="77777777" w:rsidR="003F30EC" w:rsidRPr="002C2D12" w:rsidRDefault="003F30EC" w:rsidP="009E51AE">
            <w:pPr>
              <w:pStyle w:val="TableParagraph"/>
              <w:shd w:val="clear" w:color="auto" w:fill="FFFFFF" w:themeFill="background1"/>
              <w:spacing w:before="121"/>
              <w:ind w:left="109"/>
              <w:rPr>
                <w:b/>
                <w:sz w:val="16"/>
                <w:szCs w:val="16"/>
              </w:rPr>
            </w:pPr>
            <w:r w:rsidRPr="002C2D12">
              <w:rPr>
                <w:b/>
                <w:sz w:val="16"/>
                <w:szCs w:val="16"/>
              </w:rPr>
              <w:t>Rādītājs</w:t>
            </w:r>
          </w:p>
        </w:tc>
        <w:tc>
          <w:tcPr>
            <w:tcW w:w="1352" w:type="dxa"/>
          </w:tcPr>
          <w:p w14:paraId="41A68604" w14:textId="77777777" w:rsidR="003F30EC" w:rsidRPr="002C2D12" w:rsidRDefault="003F30EC" w:rsidP="009E51AE">
            <w:pPr>
              <w:pStyle w:val="TableParagraph"/>
              <w:shd w:val="clear" w:color="auto" w:fill="FFFFFF" w:themeFill="background1"/>
              <w:spacing w:before="119"/>
              <w:ind w:left="111" w:right="280"/>
              <w:rPr>
                <w:b/>
                <w:sz w:val="16"/>
                <w:szCs w:val="16"/>
              </w:rPr>
            </w:pPr>
            <w:r w:rsidRPr="002C2D12">
              <w:rPr>
                <w:b/>
                <w:sz w:val="16"/>
                <w:szCs w:val="16"/>
              </w:rPr>
              <w:t>Mērvienība</w:t>
            </w:r>
          </w:p>
          <w:p w14:paraId="2C702617" w14:textId="77777777" w:rsidR="003F30EC" w:rsidRPr="002C2D12" w:rsidRDefault="003F30EC" w:rsidP="009E51AE">
            <w:pPr>
              <w:pStyle w:val="TableParagraph"/>
              <w:shd w:val="clear" w:color="auto" w:fill="FFFFFF" w:themeFill="background1"/>
              <w:spacing w:before="122"/>
              <w:ind w:left="111"/>
              <w:rPr>
                <w:b/>
                <w:sz w:val="16"/>
                <w:szCs w:val="16"/>
              </w:rPr>
            </w:pPr>
            <w:r w:rsidRPr="002C2D12">
              <w:rPr>
                <w:b/>
                <w:sz w:val="16"/>
                <w:szCs w:val="16"/>
              </w:rPr>
              <w:t>[255]</w:t>
            </w:r>
          </w:p>
        </w:tc>
        <w:tc>
          <w:tcPr>
            <w:tcW w:w="1240" w:type="dxa"/>
          </w:tcPr>
          <w:p w14:paraId="657203A4" w14:textId="5D12AABA" w:rsidR="003F30EC" w:rsidRPr="002C2D12" w:rsidRDefault="003F30EC" w:rsidP="009E51AE">
            <w:pPr>
              <w:pStyle w:val="TableParagraph"/>
              <w:shd w:val="clear" w:color="auto" w:fill="FFFFFF" w:themeFill="background1"/>
              <w:spacing w:before="119"/>
              <w:ind w:left="112" w:right="431"/>
              <w:rPr>
                <w:b/>
                <w:sz w:val="16"/>
                <w:szCs w:val="16"/>
              </w:rPr>
            </w:pPr>
            <w:r w:rsidRPr="002C2D12">
              <w:rPr>
                <w:b/>
                <w:sz w:val="16"/>
                <w:szCs w:val="16"/>
              </w:rPr>
              <w:t>Starpposma mērķi</w:t>
            </w:r>
            <w:r w:rsidR="00670CF8" w:rsidRPr="002C2D12">
              <w:rPr>
                <w:b/>
                <w:sz w:val="16"/>
                <w:szCs w:val="16"/>
              </w:rPr>
              <w:t xml:space="preserve"> </w:t>
            </w:r>
            <w:r w:rsidRPr="002C2D12">
              <w:rPr>
                <w:b/>
                <w:sz w:val="16"/>
                <w:szCs w:val="16"/>
              </w:rPr>
              <w:t>(2024)</w:t>
            </w:r>
          </w:p>
          <w:p w14:paraId="620288C3" w14:textId="77777777" w:rsidR="003F30EC" w:rsidRPr="002C2D12" w:rsidRDefault="003F30EC" w:rsidP="009E51AE">
            <w:pPr>
              <w:pStyle w:val="TableParagraph"/>
              <w:shd w:val="clear" w:color="auto" w:fill="FFFFFF" w:themeFill="background1"/>
              <w:spacing w:before="122"/>
              <w:ind w:left="112"/>
              <w:rPr>
                <w:b/>
                <w:sz w:val="16"/>
                <w:szCs w:val="16"/>
              </w:rPr>
            </w:pPr>
            <w:r w:rsidRPr="002C2D12">
              <w:rPr>
                <w:b/>
                <w:sz w:val="16"/>
                <w:szCs w:val="16"/>
              </w:rPr>
              <w:t>[200]</w:t>
            </w:r>
          </w:p>
        </w:tc>
        <w:tc>
          <w:tcPr>
            <w:tcW w:w="1484" w:type="dxa"/>
          </w:tcPr>
          <w:p w14:paraId="1645870B" w14:textId="77777777" w:rsidR="003F30EC" w:rsidRPr="002C2D12" w:rsidRDefault="003F30EC" w:rsidP="009E51AE">
            <w:pPr>
              <w:pStyle w:val="TableParagraph"/>
              <w:shd w:val="clear" w:color="auto" w:fill="FFFFFF" w:themeFill="background1"/>
              <w:spacing w:before="121"/>
              <w:ind w:left="114"/>
              <w:rPr>
                <w:b/>
                <w:sz w:val="16"/>
                <w:szCs w:val="16"/>
              </w:rPr>
            </w:pPr>
            <w:r w:rsidRPr="002C2D12">
              <w:rPr>
                <w:b/>
                <w:sz w:val="16"/>
                <w:szCs w:val="16"/>
              </w:rPr>
              <w:t>Gala mērķis (2029)</w:t>
            </w:r>
          </w:p>
          <w:p w14:paraId="045A818C" w14:textId="77777777" w:rsidR="003F30EC" w:rsidRPr="002C2D12" w:rsidRDefault="003F30EC" w:rsidP="009E51AE">
            <w:pPr>
              <w:pStyle w:val="TableParagraph"/>
              <w:shd w:val="clear" w:color="auto" w:fill="FFFFFF" w:themeFill="background1"/>
              <w:spacing w:before="119"/>
              <w:ind w:left="114"/>
              <w:rPr>
                <w:b/>
                <w:sz w:val="16"/>
                <w:szCs w:val="16"/>
              </w:rPr>
            </w:pPr>
            <w:r w:rsidRPr="002C2D12">
              <w:rPr>
                <w:b/>
                <w:sz w:val="16"/>
                <w:szCs w:val="16"/>
              </w:rPr>
              <w:t>[200]</w:t>
            </w:r>
          </w:p>
        </w:tc>
        <w:tc>
          <w:tcPr>
            <w:tcW w:w="1133" w:type="dxa"/>
          </w:tcPr>
          <w:p w14:paraId="1F289574" w14:textId="77777777" w:rsidR="003F30EC" w:rsidRPr="002C2D12" w:rsidRDefault="003F30EC" w:rsidP="009E51AE">
            <w:pPr>
              <w:pStyle w:val="TableParagraph"/>
              <w:shd w:val="clear" w:color="auto" w:fill="FFFFFF" w:themeFill="background1"/>
              <w:spacing w:before="121"/>
              <w:ind w:left="114"/>
              <w:rPr>
                <w:b/>
                <w:sz w:val="16"/>
                <w:szCs w:val="16"/>
              </w:rPr>
            </w:pPr>
            <w:r w:rsidRPr="002C2D12">
              <w:rPr>
                <w:b/>
                <w:sz w:val="16"/>
                <w:szCs w:val="16"/>
              </w:rPr>
              <w:t>Komentāri</w:t>
            </w:r>
          </w:p>
        </w:tc>
      </w:tr>
      <w:tr w:rsidR="003F30EC" w:rsidRPr="002C2D12" w14:paraId="77E89C7F" w14:textId="77777777" w:rsidTr="00A33871">
        <w:trPr>
          <w:trHeight w:val="998"/>
        </w:trPr>
        <w:tc>
          <w:tcPr>
            <w:tcW w:w="758" w:type="dxa"/>
            <w:shd w:val="clear" w:color="auto" w:fill="auto"/>
          </w:tcPr>
          <w:p w14:paraId="05D448A4" w14:textId="77777777" w:rsidR="003F30EC" w:rsidRPr="005F6FEB" w:rsidRDefault="003F30EC" w:rsidP="009E51AE">
            <w:pPr>
              <w:pStyle w:val="TableParagraph"/>
              <w:shd w:val="clear" w:color="auto" w:fill="FFFFFF" w:themeFill="background1"/>
              <w:spacing w:before="118" w:line="242" w:lineRule="auto"/>
              <w:ind w:left="109" w:right="102"/>
              <w:rPr>
                <w:rFonts w:asciiTheme="majorBidi" w:hAnsiTheme="majorBidi" w:cstheme="majorBidi"/>
                <w:color w:val="000000"/>
                <w:sz w:val="16"/>
                <w:szCs w:val="16"/>
              </w:rPr>
            </w:pPr>
            <w:r w:rsidRPr="005F6FEB">
              <w:rPr>
                <w:rFonts w:asciiTheme="majorBidi" w:hAnsiTheme="majorBidi" w:cstheme="majorBidi"/>
                <w:color w:val="000000"/>
                <w:sz w:val="16"/>
                <w:szCs w:val="16"/>
              </w:rPr>
              <w:t>1</w:t>
            </w:r>
          </w:p>
        </w:tc>
        <w:tc>
          <w:tcPr>
            <w:tcW w:w="832" w:type="dxa"/>
            <w:shd w:val="clear" w:color="auto" w:fill="auto"/>
          </w:tcPr>
          <w:p w14:paraId="3BF36FA7" w14:textId="1D6B1B28" w:rsidR="003F30EC" w:rsidRPr="005F6FEB" w:rsidRDefault="003F30EC" w:rsidP="009E51AE">
            <w:pPr>
              <w:pStyle w:val="TableParagraph"/>
              <w:shd w:val="clear" w:color="auto" w:fill="FFFFFF" w:themeFill="background1"/>
              <w:spacing w:before="118" w:line="242" w:lineRule="auto"/>
              <w:ind w:left="109" w:right="102"/>
              <w:rPr>
                <w:rFonts w:asciiTheme="majorBidi" w:hAnsiTheme="majorBidi" w:cstheme="majorBidi"/>
                <w:color w:val="000000"/>
                <w:sz w:val="16"/>
                <w:szCs w:val="16"/>
              </w:rPr>
            </w:pPr>
            <w:r w:rsidRPr="005F6FEB">
              <w:rPr>
                <w:rFonts w:asciiTheme="majorBidi" w:hAnsiTheme="majorBidi" w:cstheme="majorBidi"/>
                <w:color w:val="000000"/>
                <w:sz w:val="16"/>
                <w:szCs w:val="16"/>
              </w:rPr>
              <w:t>i</w:t>
            </w:r>
          </w:p>
        </w:tc>
        <w:tc>
          <w:tcPr>
            <w:tcW w:w="998" w:type="dxa"/>
            <w:shd w:val="clear" w:color="auto" w:fill="auto"/>
          </w:tcPr>
          <w:p w14:paraId="050F3CBA" w14:textId="77777777" w:rsidR="003F30EC" w:rsidRPr="005F6FEB" w:rsidRDefault="003F30EC" w:rsidP="009E51AE">
            <w:pPr>
              <w:pStyle w:val="TableParagraph"/>
              <w:shd w:val="clear" w:color="auto" w:fill="FFFFFF" w:themeFill="background1"/>
              <w:spacing w:before="118" w:line="242" w:lineRule="auto"/>
              <w:ind w:left="109" w:right="102"/>
              <w:jc w:val="center"/>
              <w:rPr>
                <w:rFonts w:asciiTheme="majorBidi" w:hAnsiTheme="majorBidi" w:cstheme="majorBidi"/>
                <w:color w:val="000000"/>
                <w:sz w:val="16"/>
                <w:szCs w:val="16"/>
              </w:rPr>
            </w:pPr>
            <w:r w:rsidRPr="005F6FEB">
              <w:rPr>
                <w:rFonts w:asciiTheme="majorBidi" w:hAnsiTheme="majorBidi" w:cstheme="majorBidi"/>
                <w:color w:val="000000"/>
                <w:sz w:val="16"/>
                <w:szCs w:val="16"/>
              </w:rPr>
              <w:t>R</w:t>
            </w:r>
            <w:r w:rsidRPr="002C2D12">
              <w:rPr>
                <w:rFonts w:asciiTheme="majorBidi" w:hAnsiTheme="majorBidi" w:cstheme="majorBidi"/>
                <w:color w:val="000000"/>
                <w:sz w:val="16"/>
                <w:szCs w:val="16"/>
              </w:rPr>
              <w:t>KI</w:t>
            </w:r>
            <w:r w:rsidRPr="005F6FEB">
              <w:rPr>
                <w:rFonts w:asciiTheme="majorBidi" w:hAnsiTheme="majorBidi" w:cstheme="majorBidi"/>
                <w:color w:val="000000"/>
                <w:sz w:val="16"/>
                <w:szCs w:val="16"/>
              </w:rPr>
              <w:t>84</w:t>
            </w:r>
          </w:p>
        </w:tc>
        <w:tc>
          <w:tcPr>
            <w:tcW w:w="2392" w:type="dxa"/>
          </w:tcPr>
          <w:p w14:paraId="349963FE" w14:textId="1A5D515A" w:rsidR="003F30EC" w:rsidRPr="005F6FEB" w:rsidRDefault="003F30EC" w:rsidP="009E51AE">
            <w:pPr>
              <w:pStyle w:val="TableParagraph"/>
              <w:shd w:val="clear" w:color="auto" w:fill="FFFFFF" w:themeFill="background1"/>
              <w:spacing w:before="118" w:line="242" w:lineRule="auto"/>
              <w:ind w:left="109" w:right="102"/>
              <w:rPr>
                <w:rFonts w:asciiTheme="majorBidi" w:hAnsiTheme="majorBidi" w:cstheme="majorBidi"/>
                <w:color w:val="000000"/>
                <w:sz w:val="16"/>
                <w:szCs w:val="16"/>
              </w:rPr>
            </w:pPr>
            <w:r w:rsidRPr="005F6FEB">
              <w:rPr>
                <w:rFonts w:asciiTheme="majorBidi" w:hAnsiTheme="majorBidi" w:cstheme="majorBidi"/>
                <w:color w:val="000000"/>
                <w:sz w:val="16"/>
                <w:szCs w:val="16"/>
              </w:rPr>
              <w:t>Projektos īstenotās kopīgi izstrādātās izmēģinājuma darbības</w:t>
            </w:r>
          </w:p>
        </w:tc>
        <w:tc>
          <w:tcPr>
            <w:tcW w:w="1352" w:type="dxa"/>
            <w:shd w:val="clear" w:color="auto" w:fill="auto"/>
          </w:tcPr>
          <w:p w14:paraId="7B9DD87E" w14:textId="77777777" w:rsidR="003F30EC" w:rsidRPr="005F6FEB" w:rsidRDefault="003F30EC" w:rsidP="009E51AE">
            <w:pPr>
              <w:pStyle w:val="TableParagraph"/>
              <w:shd w:val="clear" w:color="auto" w:fill="FFFFFF" w:themeFill="background1"/>
              <w:spacing w:before="118" w:line="242" w:lineRule="auto"/>
              <w:ind w:left="109" w:right="102"/>
              <w:rPr>
                <w:rFonts w:asciiTheme="majorBidi" w:hAnsiTheme="majorBidi" w:cstheme="majorBidi"/>
                <w:color w:val="000000"/>
                <w:sz w:val="16"/>
                <w:szCs w:val="16"/>
              </w:rPr>
            </w:pPr>
            <w:r w:rsidRPr="005F6FEB">
              <w:rPr>
                <w:rFonts w:asciiTheme="majorBidi" w:hAnsiTheme="majorBidi" w:cstheme="majorBidi"/>
                <w:color w:val="000000"/>
                <w:sz w:val="16"/>
                <w:szCs w:val="16"/>
              </w:rPr>
              <w:t>Izmēģinājuma darbība</w:t>
            </w:r>
          </w:p>
        </w:tc>
        <w:tc>
          <w:tcPr>
            <w:tcW w:w="1240" w:type="dxa"/>
          </w:tcPr>
          <w:p w14:paraId="71875614" w14:textId="77777777" w:rsidR="003F30EC" w:rsidRPr="005F6FEB" w:rsidRDefault="003F30EC" w:rsidP="009E51AE">
            <w:pPr>
              <w:pStyle w:val="TableParagraph"/>
              <w:shd w:val="clear" w:color="auto" w:fill="FFFFFF" w:themeFill="background1"/>
              <w:spacing w:before="118" w:line="242" w:lineRule="auto"/>
              <w:ind w:left="109" w:right="102"/>
              <w:rPr>
                <w:rFonts w:asciiTheme="majorBidi" w:hAnsiTheme="majorBidi" w:cstheme="majorBidi"/>
                <w:color w:val="000000"/>
                <w:sz w:val="16"/>
                <w:szCs w:val="16"/>
              </w:rPr>
            </w:pPr>
            <w:r w:rsidRPr="005F6FEB">
              <w:rPr>
                <w:rFonts w:asciiTheme="majorBidi" w:hAnsiTheme="majorBidi" w:cstheme="majorBidi"/>
                <w:color w:val="000000"/>
                <w:sz w:val="16"/>
                <w:szCs w:val="16"/>
              </w:rPr>
              <w:t xml:space="preserve">1 </w:t>
            </w:r>
          </w:p>
        </w:tc>
        <w:tc>
          <w:tcPr>
            <w:tcW w:w="1484" w:type="dxa"/>
          </w:tcPr>
          <w:p w14:paraId="6FFE244A" w14:textId="77777777" w:rsidR="003F30EC" w:rsidRPr="005F6FEB" w:rsidRDefault="003F30EC" w:rsidP="009E51AE">
            <w:pPr>
              <w:pStyle w:val="TableParagraph"/>
              <w:shd w:val="clear" w:color="auto" w:fill="FFFFFF" w:themeFill="background1"/>
              <w:spacing w:before="118" w:line="242" w:lineRule="auto"/>
              <w:ind w:left="109" w:right="102"/>
              <w:rPr>
                <w:rFonts w:asciiTheme="majorBidi" w:hAnsiTheme="majorBidi" w:cstheme="majorBidi"/>
                <w:color w:val="000000"/>
                <w:sz w:val="16"/>
                <w:szCs w:val="16"/>
              </w:rPr>
            </w:pPr>
            <w:r w:rsidRPr="005F6FEB">
              <w:rPr>
                <w:rFonts w:asciiTheme="majorBidi" w:hAnsiTheme="majorBidi" w:cstheme="majorBidi"/>
                <w:color w:val="000000"/>
                <w:sz w:val="16"/>
                <w:szCs w:val="16"/>
              </w:rPr>
              <w:t>34</w:t>
            </w:r>
          </w:p>
        </w:tc>
        <w:tc>
          <w:tcPr>
            <w:tcW w:w="1133" w:type="dxa"/>
          </w:tcPr>
          <w:p w14:paraId="03C321CC"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Pamata projekti</w:t>
            </w:r>
          </w:p>
          <w:p w14:paraId="6FF44CC6" w14:textId="77777777" w:rsidR="003F30EC" w:rsidRPr="002C2D12" w:rsidRDefault="003F30EC" w:rsidP="009E51AE">
            <w:pPr>
              <w:pStyle w:val="TableParagraph"/>
              <w:shd w:val="clear" w:color="auto" w:fill="FFFFFF" w:themeFill="background1"/>
              <w:rPr>
                <w:b/>
                <w:sz w:val="16"/>
                <w:szCs w:val="16"/>
              </w:rPr>
            </w:pPr>
          </w:p>
          <w:p w14:paraId="0A323494" w14:textId="77777777" w:rsidR="003F30EC" w:rsidRPr="002C2D12" w:rsidRDefault="003F30EC" w:rsidP="009E51AE">
            <w:pPr>
              <w:pStyle w:val="TableParagraph"/>
              <w:shd w:val="clear" w:color="auto" w:fill="FFFFFF" w:themeFill="background1"/>
              <w:rPr>
                <w:sz w:val="16"/>
                <w:szCs w:val="16"/>
              </w:rPr>
            </w:pPr>
            <w:r w:rsidRPr="002C2D12">
              <w:rPr>
                <w:sz w:val="16"/>
                <w:szCs w:val="16"/>
              </w:rPr>
              <w:t>Paredzamais projektu skaits: 11</w:t>
            </w:r>
          </w:p>
          <w:p w14:paraId="4317D3ED" w14:textId="77777777" w:rsidR="003F30EC" w:rsidRPr="002C2D12" w:rsidRDefault="003F30EC" w:rsidP="009E51AE">
            <w:pPr>
              <w:pStyle w:val="TableParagraph"/>
              <w:shd w:val="clear" w:color="auto" w:fill="FFFFFF" w:themeFill="background1"/>
              <w:rPr>
                <w:sz w:val="16"/>
                <w:szCs w:val="16"/>
              </w:rPr>
            </w:pPr>
            <w:r w:rsidRPr="002C2D12">
              <w:rPr>
                <w:sz w:val="16"/>
                <w:szCs w:val="16"/>
              </w:rPr>
              <w:t>Vidēji katrā projektā ir paredzēts veikt 3 izmēģinājuma darbības</w:t>
            </w:r>
          </w:p>
          <w:p w14:paraId="042A13DA" w14:textId="77777777" w:rsidR="003F30EC" w:rsidRPr="002C2D12" w:rsidRDefault="003F30EC" w:rsidP="009E51AE">
            <w:pPr>
              <w:pStyle w:val="TableParagraph"/>
              <w:shd w:val="clear" w:color="auto" w:fill="FFFFFF" w:themeFill="background1"/>
              <w:rPr>
                <w:sz w:val="16"/>
                <w:szCs w:val="16"/>
              </w:rPr>
            </w:pPr>
            <w:r w:rsidRPr="002C2D12">
              <w:rPr>
                <w:sz w:val="16"/>
                <w:szCs w:val="16"/>
              </w:rPr>
              <w:t>(Kopā 33 izmēģinājuma darbības)</w:t>
            </w:r>
          </w:p>
          <w:p w14:paraId="5D48431F" w14:textId="77777777" w:rsidR="003F30EC" w:rsidRPr="002C2D12" w:rsidRDefault="003F30EC" w:rsidP="009E51AE">
            <w:pPr>
              <w:pStyle w:val="TableParagraph"/>
              <w:shd w:val="clear" w:color="auto" w:fill="FFFFFF" w:themeFill="background1"/>
              <w:rPr>
                <w:sz w:val="16"/>
                <w:szCs w:val="16"/>
              </w:rPr>
            </w:pPr>
          </w:p>
          <w:p w14:paraId="3843ED8E"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Mazie projekti</w:t>
            </w:r>
          </w:p>
          <w:p w14:paraId="20FD2CA4" w14:textId="77777777" w:rsidR="003F30EC" w:rsidRPr="002C2D12" w:rsidRDefault="003F30EC" w:rsidP="009E51AE">
            <w:pPr>
              <w:pStyle w:val="TableParagraph"/>
              <w:shd w:val="clear" w:color="auto" w:fill="FFFFFF" w:themeFill="background1"/>
              <w:rPr>
                <w:sz w:val="16"/>
                <w:szCs w:val="16"/>
              </w:rPr>
            </w:pPr>
          </w:p>
          <w:p w14:paraId="2BA65111" w14:textId="77777777" w:rsidR="003F30EC" w:rsidRPr="002C2D12" w:rsidRDefault="003F30EC" w:rsidP="009E51AE">
            <w:pPr>
              <w:pStyle w:val="TableParagraph"/>
              <w:shd w:val="clear" w:color="auto" w:fill="FFFFFF" w:themeFill="background1"/>
              <w:rPr>
                <w:sz w:val="16"/>
                <w:szCs w:val="16"/>
              </w:rPr>
            </w:pPr>
            <w:r w:rsidRPr="002C2D12">
              <w:rPr>
                <w:sz w:val="16"/>
                <w:szCs w:val="16"/>
              </w:rPr>
              <w:t>Paredzamais projektu skaits: 5</w:t>
            </w:r>
          </w:p>
          <w:p w14:paraId="2680C993" w14:textId="77777777" w:rsidR="003F30EC" w:rsidRPr="002C2D12" w:rsidRDefault="003F30EC" w:rsidP="009E51AE">
            <w:pPr>
              <w:pStyle w:val="TableParagraph"/>
              <w:shd w:val="clear" w:color="auto" w:fill="FFFFFF" w:themeFill="background1"/>
              <w:rPr>
                <w:sz w:val="16"/>
                <w:szCs w:val="16"/>
              </w:rPr>
            </w:pPr>
            <w:r w:rsidRPr="002C2D12">
              <w:rPr>
                <w:sz w:val="16"/>
                <w:szCs w:val="16"/>
              </w:rPr>
              <w:t>Vidēji 20% projektu paredzēts veikt 1 izmēģinājuma darbību</w:t>
            </w:r>
          </w:p>
          <w:p w14:paraId="35C1E26C" w14:textId="61B96543" w:rsidR="003F30EC" w:rsidRPr="002C2D12" w:rsidRDefault="003F30EC" w:rsidP="009E51AE">
            <w:pPr>
              <w:pStyle w:val="TableParagraph"/>
              <w:shd w:val="clear" w:color="auto" w:fill="FFFFFF" w:themeFill="background1"/>
              <w:rPr>
                <w:sz w:val="16"/>
                <w:szCs w:val="16"/>
              </w:rPr>
            </w:pPr>
            <w:r w:rsidRPr="002C2D12">
              <w:rPr>
                <w:sz w:val="16"/>
                <w:szCs w:val="16"/>
              </w:rPr>
              <w:t>(</w:t>
            </w:r>
            <w:r w:rsidR="00670CF8" w:rsidRPr="002C2D12">
              <w:rPr>
                <w:sz w:val="16"/>
                <w:szCs w:val="16"/>
              </w:rPr>
              <w:t>k</w:t>
            </w:r>
            <w:r w:rsidRPr="002C2D12">
              <w:rPr>
                <w:sz w:val="16"/>
                <w:szCs w:val="16"/>
              </w:rPr>
              <w:t>opā 1 izmēģinājuma darbība)</w:t>
            </w:r>
          </w:p>
          <w:p w14:paraId="6A1810CA" w14:textId="77777777" w:rsidR="003F30EC" w:rsidRPr="002C2D12" w:rsidRDefault="003F30EC" w:rsidP="009E51AE">
            <w:pPr>
              <w:pStyle w:val="TableParagraph"/>
              <w:shd w:val="clear" w:color="auto" w:fill="FFFFFF" w:themeFill="background1"/>
              <w:rPr>
                <w:sz w:val="16"/>
                <w:szCs w:val="16"/>
              </w:rPr>
            </w:pPr>
          </w:p>
          <w:p w14:paraId="38490121"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Starpposma mērķis (2024)</w:t>
            </w:r>
          </w:p>
          <w:p w14:paraId="63BD3078" w14:textId="77777777" w:rsidR="003F30EC" w:rsidRPr="002C2D12" w:rsidRDefault="003F30EC" w:rsidP="009E51AE">
            <w:pPr>
              <w:pStyle w:val="TableParagraph"/>
              <w:shd w:val="clear" w:color="auto" w:fill="FFFFFF" w:themeFill="background1"/>
              <w:rPr>
                <w:b/>
                <w:sz w:val="16"/>
                <w:szCs w:val="16"/>
              </w:rPr>
            </w:pPr>
          </w:p>
          <w:p w14:paraId="6BF9517E" w14:textId="601EDBC2" w:rsidR="003F30EC" w:rsidRPr="002C2D12" w:rsidRDefault="0083475F" w:rsidP="009E51AE">
            <w:pPr>
              <w:pStyle w:val="TableParagraph"/>
              <w:shd w:val="clear" w:color="auto" w:fill="FFFFFF" w:themeFill="background1"/>
              <w:rPr>
                <w:sz w:val="16"/>
                <w:szCs w:val="16"/>
              </w:rPr>
            </w:pPr>
            <w:r w:rsidRPr="002C2D12">
              <w:rPr>
                <w:sz w:val="16"/>
                <w:szCs w:val="16"/>
              </w:rPr>
              <w:t>Paredzēts, ka līdz 2024. gada beigām noslēgsies</w:t>
            </w:r>
            <w:r w:rsidR="003F30EC" w:rsidRPr="002C2D12">
              <w:rPr>
                <w:sz w:val="16"/>
                <w:szCs w:val="16"/>
              </w:rPr>
              <w:t xml:space="preserve"> 3 mazie projekti. Vērtība noapaļota līdz 1, nevis norādīta 0</w:t>
            </w:r>
            <w:r w:rsidR="0000056A" w:rsidRPr="002C2D12">
              <w:rPr>
                <w:sz w:val="16"/>
                <w:szCs w:val="16"/>
              </w:rPr>
              <w:t>,</w:t>
            </w:r>
            <w:r w:rsidR="003F30EC" w:rsidRPr="002C2D12">
              <w:rPr>
                <w:sz w:val="16"/>
                <w:szCs w:val="16"/>
              </w:rPr>
              <w:t xml:space="preserve">6. Nav paredzēts, ka līdz 2024. gada beigām noslēgsies kāds no </w:t>
            </w:r>
            <w:r w:rsidR="0000056A" w:rsidRPr="002C2D12">
              <w:rPr>
                <w:sz w:val="16"/>
                <w:szCs w:val="16"/>
              </w:rPr>
              <w:t>pamata</w:t>
            </w:r>
            <w:r w:rsidR="003F30EC" w:rsidRPr="002C2D12">
              <w:rPr>
                <w:sz w:val="16"/>
                <w:szCs w:val="16"/>
              </w:rPr>
              <w:t xml:space="preserve"> projektiem.</w:t>
            </w:r>
          </w:p>
          <w:p w14:paraId="56B8502C" w14:textId="77777777" w:rsidR="003F30EC" w:rsidRPr="005F6FEB" w:rsidRDefault="003F30EC" w:rsidP="009E51AE">
            <w:pPr>
              <w:pStyle w:val="TableParagraph"/>
              <w:shd w:val="clear" w:color="auto" w:fill="FFFFFF" w:themeFill="background1"/>
              <w:rPr>
                <w:sz w:val="16"/>
                <w:szCs w:val="16"/>
              </w:rPr>
            </w:pPr>
          </w:p>
        </w:tc>
      </w:tr>
      <w:tr w:rsidR="003F30EC" w:rsidRPr="002C2D12" w14:paraId="01BF4CE9" w14:textId="77777777" w:rsidTr="00A33871">
        <w:trPr>
          <w:trHeight w:val="997"/>
        </w:trPr>
        <w:tc>
          <w:tcPr>
            <w:tcW w:w="758" w:type="dxa"/>
          </w:tcPr>
          <w:p w14:paraId="31C89F49" w14:textId="77777777" w:rsidR="003F30EC" w:rsidRPr="005F6FEB" w:rsidRDefault="003F30EC" w:rsidP="009E51AE">
            <w:pPr>
              <w:pStyle w:val="TableParagraph"/>
              <w:shd w:val="clear" w:color="auto" w:fill="FFFFFF" w:themeFill="background1"/>
              <w:spacing w:before="121"/>
              <w:ind w:left="110"/>
              <w:rPr>
                <w:sz w:val="16"/>
                <w:szCs w:val="16"/>
              </w:rPr>
            </w:pPr>
            <w:r w:rsidRPr="005F6FEB">
              <w:rPr>
                <w:sz w:val="16"/>
                <w:szCs w:val="16"/>
              </w:rPr>
              <w:t>1</w:t>
            </w:r>
          </w:p>
        </w:tc>
        <w:tc>
          <w:tcPr>
            <w:tcW w:w="832" w:type="dxa"/>
          </w:tcPr>
          <w:p w14:paraId="789383C4" w14:textId="54ECD9C4" w:rsidR="003F30EC" w:rsidRPr="005F6FEB" w:rsidRDefault="003F30EC" w:rsidP="009E51AE">
            <w:pPr>
              <w:pStyle w:val="TableParagraph"/>
              <w:shd w:val="clear" w:color="auto" w:fill="FFFFFF" w:themeFill="background1"/>
              <w:spacing w:before="121"/>
              <w:ind w:left="110"/>
              <w:rPr>
                <w:sz w:val="16"/>
                <w:szCs w:val="16"/>
              </w:rPr>
            </w:pPr>
            <w:r w:rsidRPr="005F6FEB">
              <w:rPr>
                <w:sz w:val="16"/>
                <w:szCs w:val="16"/>
              </w:rPr>
              <w:t>i</w:t>
            </w:r>
          </w:p>
        </w:tc>
        <w:tc>
          <w:tcPr>
            <w:tcW w:w="998" w:type="dxa"/>
          </w:tcPr>
          <w:p w14:paraId="4E32E4A6" w14:textId="77777777" w:rsidR="003F30EC" w:rsidRPr="005F6FEB" w:rsidRDefault="003F30EC" w:rsidP="009E51AE">
            <w:pPr>
              <w:pStyle w:val="TableParagraph"/>
              <w:shd w:val="clear" w:color="auto" w:fill="FFFFFF" w:themeFill="background1"/>
              <w:spacing w:before="121"/>
              <w:ind w:left="88" w:right="184"/>
              <w:jc w:val="center"/>
              <w:rPr>
                <w:sz w:val="16"/>
                <w:szCs w:val="16"/>
              </w:rPr>
            </w:pPr>
            <w:r w:rsidRPr="005F6FEB">
              <w:rPr>
                <w:sz w:val="16"/>
                <w:szCs w:val="16"/>
              </w:rPr>
              <w:t>R</w:t>
            </w:r>
            <w:r w:rsidRPr="002C2D12">
              <w:rPr>
                <w:sz w:val="16"/>
                <w:szCs w:val="16"/>
              </w:rPr>
              <w:t>KI</w:t>
            </w:r>
            <w:r w:rsidRPr="005F6FEB">
              <w:rPr>
                <w:sz w:val="16"/>
                <w:szCs w:val="16"/>
              </w:rPr>
              <w:t>87</w:t>
            </w:r>
          </w:p>
        </w:tc>
        <w:tc>
          <w:tcPr>
            <w:tcW w:w="2392" w:type="dxa"/>
          </w:tcPr>
          <w:p w14:paraId="117A8442" w14:textId="77777777" w:rsidR="003F30EC" w:rsidRPr="005F6FEB" w:rsidRDefault="003F30EC" w:rsidP="009E51AE">
            <w:pPr>
              <w:pStyle w:val="TableParagraph"/>
              <w:shd w:val="clear" w:color="auto" w:fill="FFFFFF" w:themeFill="background1"/>
              <w:spacing w:before="118"/>
              <w:ind w:left="109" w:right="609"/>
              <w:rPr>
                <w:sz w:val="16"/>
                <w:szCs w:val="16"/>
              </w:rPr>
            </w:pPr>
            <w:r w:rsidRPr="005F6FEB">
              <w:rPr>
                <w:rFonts w:asciiTheme="majorBidi" w:hAnsiTheme="majorBidi" w:cstheme="majorBidi"/>
                <w:color w:val="000000"/>
                <w:sz w:val="16"/>
                <w:szCs w:val="16"/>
              </w:rPr>
              <w:t>Organizācijas, kas sadarbojas pāri robežām</w:t>
            </w:r>
          </w:p>
        </w:tc>
        <w:tc>
          <w:tcPr>
            <w:tcW w:w="1352" w:type="dxa"/>
          </w:tcPr>
          <w:p w14:paraId="24308430" w14:textId="77777777" w:rsidR="003F30EC" w:rsidRPr="005F6FEB" w:rsidRDefault="003F30EC" w:rsidP="009E51AE">
            <w:pPr>
              <w:pStyle w:val="TableParagraph"/>
              <w:shd w:val="clear" w:color="auto" w:fill="FFFFFF" w:themeFill="background1"/>
              <w:spacing w:before="121"/>
              <w:ind w:left="111"/>
              <w:rPr>
                <w:sz w:val="16"/>
                <w:szCs w:val="16"/>
              </w:rPr>
            </w:pPr>
            <w:r w:rsidRPr="005F6FEB">
              <w:rPr>
                <w:sz w:val="16"/>
                <w:szCs w:val="16"/>
              </w:rPr>
              <w:t>Organizācija</w:t>
            </w:r>
          </w:p>
        </w:tc>
        <w:tc>
          <w:tcPr>
            <w:tcW w:w="1240" w:type="dxa"/>
          </w:tcPr>
          <w:p w14:paraId="744BDF5B" w14:textId="32121B21" w:rsidR="003F30EC" w:rsidRPr="005F6FEB" w:rsidRDefault="003F30EC" w:rsidP="009E51AE">
            <w:pPr>
              <w:pStyle w:val="TableParagraph"/>
              <w:shd w:val="clear" w:color="auto" w:fill="FFFFFF" w:themeFill="background1"/>
              <w:spacing w:before="118"/>
              <w:ind w:left="109" w:right="153"/>
              <w:rPr>
                <w:rFonts w:asciiTheme="majorBidi" w:hAnsiTheme="majorBidi" w:cstheme="majorBidi"/>
                <w:i/>
                <w:iCs/>
                <w:color w:val="000000"/>
                <w:sz w:val="16"/>
                <w:szCs w:val="16"/>
              </w:rPr>
            </w:pPr>
            <w:r w:rsidRPr="00005138">
              <w:rPr>
                <w:rFonts w:asciiTheme="majorBidi" w:hAnsiTheme="majorBidi" w:cstheme="majorBidi"/>
                <w:i/>
                <w:iCs/>
                <w:color w:val="000000"/>
                <w:sz w:val="16"/>
                <w:szCs w:val="16"/>
              </w:rPr>
              <w:t xml:space="preserve">*Šī vērtība </w:t>
            </w:r>
            <w:r w:rsidR="00465DB2">
              <w:rPr>
                <w:rFonts w:asciiTheme="majorBidi" w:hAnsiTheme="majorBidi" w:cstheme="majorBidi"/>
                <w:i/>
                <w:iCs/>
                <w:color w:val="000000"/>
                <w:sz w:val="16"/>
                <w:szCs w:val="16"/>
              </w:rPr>
              <w:t>tiks noteikta</w:t>
            </w:r>
          </w:p>
        </w:tc>
        <w:tc>
          <w:tcPr>
            <w:tcW w:w="1484" w:type="dxa"/>
          </w:tcPr>
          <w:p w14:paraId="1DC48F8F" w14:textId="77777777" w:rsidR="003F30EC" w:rsidRPr="005F6FEB" w:rsidRDefault="003F30EC" w:rsidP="009E51AE">
            <w:pPr>
              <w:pStyle w:val="TableParagraph"/>
              <w:shd w:val="clear" w:color="auto" w:fill="FFFFFF" w:themeFill="background1"/>
              <w:spacing w:before="118"/>
              <w:ind w:left="109" w:right="609"/>
              <w:rPr>
                <w:rFonts w:asciiTheme="majorBidi" w:hAnsiTheme="majorBidi" w:cstheme="majorBidi"/>
                <w:color w:val="000000"/>
                <w:sz w:val="16"/>
                <w:szCs w:val="16"/>
              </w:rPr>
            </w:pPr>
            <w:r w:rsidRPr="002C2D12">
              <w:rPr>
                <w:rFonts w:asciiTheme="majorBidi" w:hAnsiTheme="majorBidi" w:cstheme="majorBidi"/>
                <w:color w:val="000000"/>
                <w:sz w:val="16"/>
                <w:szCs w:val="16"/>
              </w:rPr>
              <w:t>343</w:t>
            </w:r>
          </w:p>
        </w:tc>
        <w:tc>
          <w:tcPr>
            <w:tcW w:w="1133" w:type="dxa"/>
          </w:tcPr>
          <w:p w14:paraId="18C43133" w14:textId="30FD970A" w:rsidR="003F30EC" w:rsidRPr="002C2D12" w:rsidRDefault="003F30EC" w:rsidP="009E51AE">
            <w:pPr>
              <w:pStyle w:val="TableParagraph"/>
              <w:shd w:val="clear" w:color="auto" w:fill="FFFFFF" w:themeFill="background1"/>
              <w:rPr>
                <w:b/>
                <w:sz w:val="16"/>
                <w:szCs w:val="16"/>
              </w:rPr>
            </w:pPr>
            <w:r w:rsidRPr="002C2D12">
              <w:rPr>
                <w:b/>
                <w:sz w:val="16"/>
                <w:szCs w:val="16"/>
              </w:rPr>
              <w:t>Regulāri</w:t>
            </w:r>
            <w:r w:rsidR="0000056A" w:rsidRPr="002C2D12">
              <w:rPr>
                <w:b/>
                <w:sz w:val="16"/>
                <w:szCs w:val="16"/>
              </w:rPr>
              <w:t>e</w:t>
            </w:r>
            <w:r w:rsidRPr="002C2D12">
              <w:rPr>
                <w:b/>
                <w:sz w:val="16"/>
                <w:szCs w:val="16"/>
              </w:rPr>
              <w:t xml:space="preserve"> projekti</w:t>
            </w:r>
          </w:p>
          <w:p w14:paraId="39A0399C" w14:textId="77777777" w:rsidR="003F30EC" w:rsidRPr="002C2D12" w:rsidRDefault="003F30EC" w:rsidP="009E51AE">
            <w:pPr>
              <w:pStyle w:val="TableParagraph"/>
              <w:shd w:val="clear" w:color="auto" w:fill="FFFFFF" w:themeFill="background1"/>
              <w:rPr>
                <w:b/>
                <w:sz w:val="16"/>
                <w:szCs w:val="16"/>
              </w:rPr>
            </w:pPr>
          </w:p>
          <w:p w14:paraId="52CEE578" w14:textId="163CB10E" w:rsidR="003F30EC" w:rsidRPr="002C2D12" w:rsidRDefault="003F30EC" w:rsidP="009E51AE">
            <w:pPr>
              <w:pStyle w:val="TableParagraph"/>
              <w:shd w:val="clear" w:color="auto" w:fill="FFFFFF" w:themeFill="background1"/>
              <w:rPr>
                <w:sz w:val="16"/>
                <w:szCs w:val="16"/>
              </w:rPr>
            </w:pPr>
            <w:r w:rsidRPr="002C2D12">
              <w:rPr>
                <w:sz w:val="16"/>
                <w:szCs w:val="16"/>
              </w:rPr>
              <w:t>Balstoties uz statistikas datiem</w:t>
            </w:r>
            <w:r w:rsidR="002C2D12">
              <w:rPr>
                <w:sz w:val="16"/>
                <w:szCs w:val="16"/>
              </w:rPr>
              <w:t>,</w:t>
            </w:r>
            <w:r w:rsidRPr="002C2D12">
              <w:rPr>
                <w:sz w:val="16"/>
                <w:szCs w:val="16"/>
              </w:rPr>
              <w:t xml:space="preserve"> paredzēts, ka vidēji katr</w:t>
            </w:r>
            <w:r w:rsidR="00EA767A" w:rsidRPr="002C2D12">
              <w:rPr>
                <w:sz w:val="16"/>
                <w:szCs w:val="16"/>
              </w:rPr>
              <w:t>ā</w:t>
            </w:r>
            <w:r w:rsidRPr="002C2D12">
              <w:rPr>
                <w:sz w:val="16"/>
                <w:szCs w:val="16"/>
              </w:rPr>
              <w:t xml:space="preserve"> projekt</w:t>
            </w:r>
            <w:r w:rsidR="00EA767A" w:rsidRPr="002C2D12">
              <w:rPr>
                <w:sz w:val="16"/>
                <w:szCs w:val="16"/>
              </w:rPr>
              <w:t>ā</w:t>
            </w:r>
            <w:r w:rsidRPr="002C2D12">
              <w:rPr>
                <w:sz w:val="16"/>
                <w:szCs w:val="16"/>
              </w:rPr>
              <w:t xml:space="preserve"> iesaistī</w:t>
            </w:r>
            <w:r w:rsidR="00EA767A" w:rsidRPr="002C2D12">
              <w:rPr>
                <w:sz w:val="16"/>
                <w:szCs w:val="16"/>
              </w:rPr>
              <w:t>sie</w:t>
            </w:r>
            <w:r w:rsidRPr="002C2D12">
              <w:rPr>
                <w:sz w:val="16"/>
                <w:szCs w:val="16"/>
              </w:rPr>
              <w:t>s 13 projekta partner</w:t>
            </w:r>
            <w:r w:rsidR="00EA767A" w:rsidRPr="002C2D12">
              <w:rPr>
                <w:sz w:val="16"/>
                <w:szCs w:val="16"/>
              </w:rPr>
              <w:t>i</w:t>
            </w:r>
            <w:r w:rsidRPr="002C2D12">
              <w:rPr>
                <w:sz w:val="16"/>
                <w:szCs w:val="16"/>
              </w:rPr>
              <w:t xml:space="preserve"> un 15 asociētās organizācijas </w:t>
            </w:r>
          </w:p>
          <w:p w14:paraId="66461797" w14:textId="77777777" w:rsidR="003F30EC" w:rsidRPr="002C2D12" w:rsidRDefault="003F30EC" w:rsidP="009E51AE">
            <w:pPr>
              <w:pStyle w:val="TableParagraph"/>
              <w:shd w:val="clear" w:color="auto" w:fill="FFFFFF" w:themeFill="background1"/>
              <w:rPr>
                <w:sz w:val="16"/>
                <w:szCs w:val="16"/>
              </w:rPr>
            </w:pPr>
            <w:r w:rsidRPr="002C2D12">
              <w:rPr>
                <w:sz w:val="16"/>
                <w:szCs w:val="16"/>
              </w:rPr>
              <w:t xml:space="preserve">(kopā 308 </w:t>
            </w:r>
            <w:r w:rsidRPr="002C2D12">
              <w:rPr>
                <w:sz w:val="16"/>
                <w:szCs w:val="16"/>
              </w:rPr>
              <w:lastRenderedPageBreak/>
              <w:t>organizācijas)</w:t>
            </w:r>
          </w:p>
          <w:p w14:paraId="2A03E462" w14:textId="77777777" w:rsidR="003F30EC" w:rsidRPr="002C2D12" w:rsidRDefault="003F30EC" w:rsidP="009E51AE">
            <w:pPr>
              <w:pStyle w:val="TableParagraph"/>
              <w:shd w:val="clear" w:color="auto" w:fill="FFFFFF" w:themeFill="background1"/>
              <w:rPr>
                <w:sz w:val="16"/>
                <w:szCs w:val="16"/>
              </w:rPr>
            </w:pPr>
          </w:p>
          <w:p w14:paraId="725D45FC"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Mazie projekti</w:t>
            </w:r>
          </w:p>
          <w:p w14:paraId="7F52D233" w14:textId="77777777" w:rsidR="003F30EC" w:rsidRPr="002C2D12" w:rsidRDefault="003F30EC" w:rsidP="009E51AE">
            <w:pPr>
              <w:pStyle w:val="TableParagraph"/>
              <w:shd w:val="clear" w:color="auto" w:fill="FFFFFF" w:themeFill="background1"/>
              <w:rPr>
                <w:sz w:val="16"/>
                <w:szCs w:val="16"/>
              </w:rPr>
            </w:pPr>
          </w:p>
          <w:p w14:paraId="2756DFE5" w14:textId="55F67560" w:rsidR="003F30EC" w:rsidRPr="002C2D12" w:rsidRDefault="003F30EC" w:rsidP="009E51AE">
            <w:pPr>
              <w:pStyle w:val="TableParagraph"/>
              <w:shd w:val="clear" w:color="auto" w:fill="FFFFFF" w:themeFill="background1"/>
              <w:rPr>
                <w:sz w:val="16"/>
                <w:szCs w:val="16"/>
              </w:rPr>
            </w:pPr>
            <w:r w:rsidRPr="002C2D12">
              <w:rPr>
                <w:sz w:val="16"/>
                <w:szCs w:val="16"/>
              </w:rPr>
              <w:t xml:space="preserve">Paredzēts, ka vidēji </w:t>
            </w:r>
            <w:r w:rsidR="00EA767A" w:rsidRPr="002C2D12">
              <w:rPr>
                <w:sz w:val="16"/>
                <w:szCs w:val="16"/>
              </w:rPr>
              <w:t>katrā projektā iesaistīsies</w:t>
            </w:r>
            <w:r w:rsidRPr="002C2D12">
              <w:rPr>
                <w:sz w:val="16"/>
                <w:szCs w:val="16"/>
              </w:rPr>
              <w:t xml:space="preserve"> 4 projekta partner</w:t>
            </w:r>
            <w:r w:rsidR="00EA767A" w:rsidRPr="002C2D12">
              <w:rPr>
                <w:sz w:val="16"/>
                <w:szCs w:val="16"/>
              </w:rPr>
              <w:t>i</w:t>
            </w:r>
            <w:r w:rsidRPr="002C2D12">
              <w:rPr>
                <w:sz w:val="16"/>
                <w:szCs w:val="16"/>
              </w:rPr>
              <w:t xml:space="preserve"> un 3 asociētās organizācijas</w:t>
            </w:r>
          </w:p>
          <w:p w14:paraId="4AD82749" w14:textId="77777777" w:rsidR="003F30EC" w:rsidRPr="002C2D12" w:rsidRDefault="003F30EC" w:rsidP="009E51AE">
            <w:pPr>
              <w:pStyle w:val="TableParagraph"/>
              <w:shd w:val="clear" w:color="auto" w:fill="FFFFFF" w:themeFill="background1"/>
              <w:rPr>
                <w:sz w:val="16"/>
                <w:szCs w:val="16"/>
              </w:rPr>
            </w:pPr>
            <w:r w:rsidRPr="002C2D12">
              <w:rPr>
                <w:sz w:val="16"/>
                <w:szCs w:val="16"/>
              </w:rPr>
              <w:t>(kopā 35 organizācijas)</w:t>
            </w:r>
          </w:p>
          <w:p w14:paraId="61680637" w14:textId="77777777" w:rsidR="003F30EC" w:rsidRPr="002C2D12" w:rsidRDefault="003F30EC" w:rsidP="009E51AE">
            <w:pPr>
              <w:pStyle w:val="TableParagraph"/>
              <w:shd w:val="clear" w:color="auto" w:fill="FFFFFF" w:themeFill="background1"/>
              <w:rPr>
                <w:sz w:val="16"/>
                <w:szCs w:val="16"/>
              </w:rPr>
            </w:pPr>
          </w:p>
          <w:p w14:paraId="6EC35EFE"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Starpposma mērķis (2024)</w:t>
            </w:r>
          </w:p>
          <w:p w14:paraId="58202F82" w14:textId="77777777" w:rsidR="003F30EC" w:rsidRPr="002C2D12" w:rsidRDefault="003F30EC" w:rsidP="009E51AE">
            <w:pPr>
              <w:pStyle w:val="TableParagraph"/>
              <w:shd w:val="clear" w:color="auto" w:fill="FFFFFF" w:themeFill="background1"/>
              <w:rPr>
                <w:b/>
                <w:sz w:val="16"/>
                <w:szCs w:val="16"/>
              </w:rPr>
            </w:pPr>
          </w:p>
          <w:p w14:paraId="65CB642B" w14:textId="79AF9692" w:rsidR="003F30EC" w:rsidRPr="002C2D12" w:rsidRDefault="003F30EC" w:rsidP="009E51AE">
            <w:pPr>
              <w:pStyle w:val="TableParagraph"/>
              <w:shd w:val="clear" w:color="auto" w:fill="FFFFFF" w:themeFill="background1"/>
              <w:rPr>
                <w:sz w:val="16"/>
                <w:szCs w:val="16"/>
              </w:rPr>
            </w:pPr>
            <w:r w:rsidRPr="002C2D12">
              <w:rPr>
                <w:i/>
                <w:iCs/>
                <w:sz w:val="16"/>
                <w:szCs w:val="16"/>
              </w:rPr>
              <w:t xml:space="preserve">Šī vērtība jānosaka, pamatojoties uz </w:t>
            </w:r>
            <w:r w:rsidR="00912EB3" w:rsidRPr="00005138">
              <w:rPr>
                <w:i/>
                <w:iCs/>
                <w:sz w:val="16"/>
                <w:szCs w:val="16"/>
              </w:rPr>
              <w:t>uzsaukumu</w:t>
            </w:r>
            <w:r w:rsidRPr="002C2D12">
              <w:rPr>
                <w:i/>
                <w:iCs/>
                <w:sz w:val="16"/>
                <w:szCs w:val="16"/>
              </w:rPr>
              <w:t xml:space="preserve"> grafiku, par ko vēl ir jāpieņem lēmums. Vērtība būs saistīta ar visām aktīvo un līdz 2024. gada beigām noslēgto projektu partneru organizācijām un asociētajām organizācijām.</w:t>
            </w:r>
          </w:p>
          <w:p w14:paraId="46CEAC93" w14:textId="77777777" w:rsidR="003F30EC" w:rsidRPr="005F6FEB" w:rsidRDefault="003F30EC" w:rsidP="009E51AE">
            <w:pPr>
              <w:pStyle w:val="TableParagraph"/>
              <w:shd w:val="clear" w:color="auto" w:fill="FFFFFF" w:themeFill="background1"/>
              <w:rPr>
                <w:sz w:val="16"/>
                <w:szCs w:val="16"/>
              </w:rPr>
            </w:pPr>
          </w:p>
        </w:tc>
      </w:tr>
      <w:tr w:rsidR="003F30EC" w:rsidRPr="002C2D12" w14:paraId="2BD135A2" w14:textId="77777777" w:rsidTr="00A33871">
        <w:trPr>
          <w:trHeight w:val="748"/>
        </w:trPr>
        <w:tc>
          <w:tcPr>
            <w:tcW w:w="758" w:type="dxa"/>
          </w:tcPr>
          <w:p w14:paraId="22F64164" w14:textId="77777777" w:rsidR="003F30EC" w:rsidRPr="005F6FEB" w:rsidRDefault="003F30EC" w:rsidP="009E51AE">
            <w:pPr>
              <w:pStyle w:val="TableParagraph"/>
              <w:shd w:val="clear" w:color="auto" w:fill="FFFFFF" w:themeFill="background1"/>
              <w:spacing w:before="123"/>
              <w:ind w:left="110"/>
              <w:rPr>
                <w:sz w:val="16"/>
                <w:szCs w:val="16"/>
              </w:rPr>
            </w:pPr>
            <w:r w:rsidRPr="005F6FEB">
              <w:rPr>
                <w:sz w:val="16"/>
                <w:szCs w:val="16"/>
              </w:rPr>
              <w:lastRenderedPageBreak/>
              <w:t>1</w:t>
            </w:r>
          </w:p>
        </w:tc>
        <w:tc>
          <w:tcPr>
            <w:tcW w:w="832" w:type="dxa"/>
          </w:tcPr>
          <w:p w14:paraId="5C375C64" w14:textId="0E346C42" w:rsidR="003F30EC" w:rsidRPr="005F6FEB" w:rsidRDefault="003F30EC" w:rsidP="009E51AE">
            <w:pPr>
              <w:pStyle w:val="TableParagraph"/>
              <w:shd w:val="clear" w:color="auto" w:fill="FFFFFF" w:themeFill="background1"/>
              <w:spacing w:before="123"/>
              <w:ind w:left="110"/>
              <w:rPr>
                <w:sz w:val="16"/>
                <w:szCs w:val="16"/>
              </w:rPr>
            </w:pPr>
            <w:r w:rsidRPr="005F6FEB">
              <w:rPr>
                <w:sz w:val="16"/>
                <w:szCs w:val="16"/>
              </w:rPr>
              <w:t>i</w:t>
            </w:r>
          </w:p>
        </w:tc>
        <w:tc>
          <w:tcPr>
            <w:tcW w:w="998" w:type="dxa"/>
          </w:tcPr>
          <w:p w14:paraId="52E0489C" w14:textId="77777777" w:rsidR="003F30EC" w:rsidRPr="005F6FEB" w:rsidRDefault="003F30EC" w:rsidP="009E51AE">
            <w:pPr>
              <w:pStyle w:val="TableParagraph"/>
              <w:shd w:val="clear" w:color="auto" w:fill="FFFFFF" w:themeFill="background1"/>
              <w:spacing w:before="123"/>
              <w:ind w:left="88" w:right="76"/>
              <w:jc w:val="center"/>
              <w:rPr>
                <w:sz w:val="16"/>
                <w:szCs w:val="16"/>
              </w:rPr>
            </w:pPr>
            <w:r w:rsidRPr="005F6FEB">
              <w:rPr>
                <w:sz w:val="16"/>
                <w:szCs w:val="16"/>
              </w:rPr>
              <w:t>RKI116</w:t>
            </w:r>
          </w:p>
        </w:tc>
        <w:tc>
          <w:tcPr>
            <w:tcW w:w="2392" w:type="dxa"/>
          </w:tcPr>
          <w:p w14:paraId="014E722D" w14:textId="77777777" w:rsidR="003F30EC" w:rsidRPr="005F6FEB" w:rsidRDefault="003F30EC" w:rsidP="009E51AE">
            <w:pPr>
              <w:pStyle w:val="TableParagraph"/>
              <w:shd w:val="clear" w:color="auto" w:fill="FFFFFF" w:themeFill="background1"/>
              <w:spacing w:before="121"/>
              <w:ind w:left="109" w:right="694"/>
              <w:rPr>
                <w:sz w:val="16"/>
                <w:szCs w:val="16"/>
              </w:rPr>
            </w:pPr>
            <w:r w:rsidRPr="005F6FEB">
              <w:rPr>
                <w:sz w:val="16"/>
                <w:szCs w:val="16"/>
              </w:rPr>
              <w:t>Kopīgi izstrādāti risinājumi</w:t>
            </w:r>
          </w:p>
        </w:tc>
        <w:tc>
          <w:tcPr>
            <w:tcW w:w="1352" w:type="dxa"/>
          </w:tcPr>
          <w:p w14:paraId="397ED23C" w14:textId="77777777" w:rsidR="003F30EC" w:rsidRPr="005F6FEB" w:rsidRDefault="003F30EC" w:rsidP="009E51AE">
            <w:pPr>
              <w:pStyle w:val="TableParagraph"/>
              <w:shd w:val="clear" w:color="auto" w:fill="FFFFFF" w:themeFill="background1"/>
              <w:spacing w:before="123"/>
              <w:ind w:left="111"/>
              <w:rPr>
                <w:sz w:val="16"/>
                <w:szCs w:val="16"/>
              </w:rPr>
            </w:pPr>
            <w:r w:rsidRPr="005F6FEB">
              <w:rPr>
                <w:sz w:val="16"/>
                <w:szCs w:val="16"/>
              </w:rPr>
              <w:t>Risinājums</w:t>
            </w:r>
          </w:p>
        </w:tc>
        <w:tc>
          <w:tcPr>
            <w:tcW w:w="1240" w:type="dxa"/>
          </w:tcPr>
          <w:p w14:paraId="51540FE1" w14:textId="77777777" w:rsidR="003F30EC" w:rsidRPr="005F6FEB" w:rsidRDefault="003F30EC" w:rsidP="009E51AE">
            <w:pPr>
              <w:pStyle w:val="TableParagraph"/>
              <w:shd w:val="clear" w:color="auto" w:fill="FFFFFF" w:themeFill="background1"/>
              <w:spacing w:before="123"/>
              <w:ind w:left="111"/>
              <w:rPr>
                <w:sz w:val="16"/>
                <w:szCs w:val="16"/>
              </w:rPr>
            </w:pPr>
            <w:r w:rsidRPr="005F6FEB">
              <w:rPr>
                <w:sz w:val="16"/>
                <w:szCs w:val="16"/>
              </w:rPr>
              <w:t>1</w:t>
            </w:r>
          </w:p>
        </w:tc>
        <w:tc>
          <w:tcPr>
            <w:tcW w:w="1484" w:type="dxa"/>
          </w:tcPr>
          <w:p w14:paraId="20F20601" w14:textId="77777777" w:rsidR="003F30EC" w:rsidRPr="005F6FEB" w:rsidRDefault="003F30EC" w:rsidP="009E51AE">
            <w:pPr>
              <w:pStyle w:val="TableParagraph"/>
              <w:shd w:val="clear" w:color="auto" w:fill="FFFFFF" w:themeFill="background1"/>
              <w:spacing w:before="123"/>
              <w:ind w:left="111"/>
              <w:rPr>
                <w:sz w:val="16"/>
                <w:szCs w:val="16"/>
              </w:rPr>
            </w:pPr>
            <w:r w:rsidRPr="005F6FEB">
              <w:rPr>
                <w:sz w:val="16"/>
                <w:szCs w:val="16"/>
              </w:rPr>
              <w:t>18</w:t>
            </w:r>
          </w:p>
        </w:tc>
        <w:tc>
          <w:tcPr>
            <w:tcW w:w="1133" w:type="dxa"/>
          </w:tcPr>
          <w:p w14:paraId="7FDD10FA"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Pamata projekti</w:t>
            </w:r>
          </w:p>
          <w:p w14:paraId="5EE144FF" w14:textId="77777777" w:rsidR="003F30EC" w:rsidRPr="002C2D12" w:rsidRDefault="003F30EC" w:rsidP="009E51AE">
            <w:pPr>
              <w:pStyle w:val="TableParagraph"/>
              <w:shd w:val="clear" w:color="auto" w:fill="FFFFFF" w:themeFill="background1"/>
              <w:rPr>
                <w:b/>
                <w:sz w:val="16"/>
                <w:szCs w:val="16"/>
              </w:rPr>
            </w:pPr>
          </w:p>
          <w:p w14:paraId="0320E659" w14:textId="55630CB0" w:rsidR="003F30EC" w:rsidRPr="002C2D12" w:rsidRDefault="003F30EC" w:rsidP="009E51AE">
            <w:pPr>
              <w:pStyle w:val="TableParagraph"/>
              <w:shd w:val="clear" w:color="auto" w:fill="FFFFFF" w:themeFill="background1"/>
              <w:rPr>
                <w:sz w:val="16"/>
                <w:szCs w:val="16"/>
              </w:rPr>
            </w:pPr>
            <w:r w:rsidRPr="002C2D12">
              <w:rPr>
                <w:sz w:val="16"/>
                <w:szCs w:val="16"/>
              </w:rPr>
              <w:t>Paredzēts, ka vidēji katr</w:t>
            </w:r>
            <w:r w:rsidR="0000056A" w:rsidRPr="002C2D12">
              <w:rPr>
                <w:sz w:val="16"/>
                <w:szCs w:val="16"/>
              </w:rPr>
              <w:t>ā</w:t>
            </w:r>
            <w:r w:rsidRPr="002C2D12">
              <w:rPr>
                <w:sz w:val="16"/>
                <w:szCs w:val="16"/>
              </w:rPr>
              <w:t xml:space="preserve"> projekt</w:t>
            </w:r>
            <w:r w:rsidR="0000056A" w:rsidRPr="002C2D12">
              <w:rPr>
                <w:sz w:val="16"/>
                <w:szCs w:val="16"/>
              </w:rPr>
              <w:t>ā</w:t>
            </w:r>
            <w:r w:rsidRPr="002C2D12">
              <w:rPr>
                <w:sz w:val="16"/>
                <w:szCs w:val="16"/>
              </w:rPr>
              <w:t xml:space="preserve"> izstrādās 1,5 risinājumus</w:t>
            </w:r>
          </w:p>
          <w:p w14:paraId="2031938A" w14:textId="2EB60628" w:rsidR="003F30EC" w:rsidRPr="002C2D12" w:rsidRDefault="003F30EC" w:rsidP="009E51AE">
            <w:pPr>
              <w:pStyle w:val="TableParagraph"/>
              <w:shd w:val="clear" w:color="auto" w:fill="FFFFFF" w:themeFill="background1"/>
              <w:rPr>
                <w:sz w:val="16"/>
                <w:szCs w:val="16"/>
              </w:rPr>
            </w:pPr>
            <w:r w:rsidRPr="002C2D12">
              <w:rPr>
                <w:sz w:val="16"/>
                <w:szCs w:val="16"/>
              </w:rPr>
              <w:t>(</w:t>
            </w:r>
            <w:r w:rsidR="0083475F" w:rsidRPr="002C2D12">
              <w:rPr>
                <w:sz w:val="16"/>
                <w:szCs w:val="16"/>
              </w:rPr>
              <w:t xml:space="preserve">kopā </w:t>
            </w:r>
            <w:r w:rsidRPr="002C2D12">
              <w:rPr>
                <w:sz w:val="16"/>
                <w:szCs w:val="16"/>
              </w:rPr>
              <w:t>noapaļots uz 17 risinājumiem)</w:t>
            </w:r>
          </w:p>
          <w:p w14:paraId="28F5D93F" w14:textId="77777777" w:rsidR="003F30EC" w:rsidRPr="002C2D12" w:rsidRDefault="003F30EC" w:rsidP="009E51AE">
            <w:pPr>
              <w:pStyle w:val="TableParagraph"/>
              <w:shd w:val="clear" w:color="auto" w:fill="FFFFFF" w:themeFill="background1"/>
              <w:rPr>
                <w:sz w:val="16"/>
                <w:szCs w:val="16"/>
              </w:rPr>
            </w:pPr>
          </w:p>
          <w:p w14:paraId="7A9C14A2"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Mazie projekti</w:t>
            </w:r>
          </w:p>
          <w:p w14:paraId="50D08762" w14:textId="77777777" w:rsidR="003F30EC" w:rsidRPr="002C2D12" w:rsidRDefault="003F30EC" w:rsidP="009E51AE">
            <w:pPr>
              <w:pStyle w:val="TableParagraph"/>
              <w:shd w:val="clear" w:color="auto" w:fill="FFFFFF" w:themeFill="background1"/>
              <w:rPr>
                <w:sz w:val="16"/>
                <w:szCs w:val="16"/>
              </w:rPr>
            </w:pPr>
          </w:p>
          <w:p w14:paraId="6AE6903E" w14:textId="77777777" w:rsidR="003F30EC" w:rsidRPr="002C2D12" w:rsidRDefault="003F30EC" w:rsidP="009E51AE">
            <w:pPr>
              <w:pStyle w:val="TableParagraph"/>
              <w:shd w:val="clear" w:color="auto" w:fill="FFFFFF" w:themeFill="background1"/>
              <w:rPr>
                <w:sz w:val="16"/>
                <w:szCs w:val="16"/>
              </w:rPr>
            </w:pPr>
            <w:r w:rsidRPr="002C2D12">
              <w:rPr>
                <w:sz w:val="16"/>
                <w:szCs w:val="16"/>
              </w:rPr>
              <w:t>Vidēji 20% projektu paredzēts izstrādāt 1 risinājumu</w:t>
            </w:r>
          </w:p>
          <w:p w14:paraId="2A388BF7" w14:textId="77777777" w:rsidR="003F30EC" w:rsidRPr="002C2D12" w:rsidRDefault="003F30EC" w:rsidP="009E51AE">
            <w:pPr>
              <w:pStyle w:val="TableParagraph"/>
              <w:shd w:val="clear" w:color="auto" w:fill="FFFFFF" w:themeFill="background1"/>
              <w:rPr>
                <w:sz w:val="16"/>
                <w:szCs w:val="16"/>
              </w:rPr>
            </w:pPr>
            <w:r w:rsidRPr="002C2D12">
              <w:rPr>
                <w:sz w:val="16"/>
                <w:szCs w:val="16"/>
              </w:rPr>
              <w:t>(kopā 1 risinājums)</w:t>
            </w:r>
          </w:p>
          <w:p w14:paraId="565E5CDE" w14:textId="77777777" w:rsidR="003F30EC" w:rsidRPr="002C2D12" w:rsidRDefault="003F30EC" w:rsidP="009E51AE">
            <w:pPr>
              <w:pStyle w:val="TableParagraph"/>
              <w:shd w:val="clear" w:color="auto" w:fill="FFFFFF" w:themeFill="background1"/>
              <w:rPr>
                <w:sz w:val="16"/>
                <w:szCs w:val="16"/>
              </w:rPr>
            </w:pPr>
          </w:p>
          <w:p w14:paraId="7D1D9E31"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Starpposma mērķis (2024)</w:t>
            </w:r>
          </w:p>
          <w:p w14:paraId="744AAD11" w14:textId="77777777" w:rsidR="003F30EC" w:rsidRPr="002C2D12" w:rsidRDefault="003F30EC" w:rsidP="009E51AE">
            <w:pPr>
              <w:pStyle w:val="TableParagraph"/>
              <w:shd w:val="clear" w:color="auto" w:fill="FFFFFF" w:themeFill="background1"/>
              <w:rPr>
                <w:b/>
                <w:sz w:val="16"/>
                <w:szCs w:val="16"/>
              </w:rPr>
            </w:pPr>
          </w:p>
          <w:p w14:paraId="6FDE5B56" w14:textId="25908F1D" w:rsidR="003F30EC" w:rsidRPr="002C2D12" w:rsidRDefault="0083475F" w:rsidP="009E51AE">
            <w:pPr>
              <w:pStyle w:val="TableParagraph"/>
              <w:shd w:val="clear" w:color="auto" w:fill="FFFFFF" w:themeFill="background1"/>
              <w:rPr>
                <w:sz w:val="16"/>
                <w:szCs w:val="16"/>
              </w:rPr>
            </w:pPr>
            <w:r w:rsidRPr="002C2D12">
              <w:rPr>
                <w:sz w:val="16"/>
                <w:szCs w:val="16"/>
              </w:rPr>
              <w:t>Paredzēts, ka līdz 2024. gada beigām noslēgsies</w:t>
            </w:r>
            <w:r w:rsidR="003F30EC" w:rsidRPr="002C2D12">
              <w:rPr>
                <w:sz w:val="16"/>
                <w:szCs w:val="16"/>
              </w:rPr>
              <w:t xml:space="preserve"> 3 mazie projekti. Vērtība noapaļota līdz 1, nevis norādīta 0</w:t>
            </w:r>
            <w:r w:rsidR="0000056A" w:rsidRPr="002C2D12">
              <w:rPr>
                <w:sz w:val="16"/>
                <w:szCs w:val="16"/>
              </w:rPr>
              <w:t>,</w:t>
            </w:r>
            <w:r w:rsidR="003F30EC" w:rsidRPr="002C2D12">
              <w:rPr>
                <w:sz w:val="16"/>
                <w:szCs w:val="16"/>
              </w:rPr>
              <w:t>6. Nav paredzēts, ka līdz 2024. gada beigām noslēgsies kāds no pamata projektiem.</w:t>
            </w:r>
          </w:p>
          <w:p w14:paraId="4062DD51" w14:textId="77777777" w:rsidR="003F30EC" w:rsidRPr="005F6FEB" w:rsidRDefault="003F30EC" w:rsidP="009E51AE">
            <w:pPr>
              <w:pStyle w:val="TableParagraph"/>
              <w:shd w:val="clear" w:color="auto" w:fill="FFFFFF" w:themeFill="background1"/>
              <w:rPr>
                <w:sz w:val="16"/>
                <w:szCs w:val="16"/>
              </w:rPr>
            </w:pPr>
          </w:p>
        </w:tc>
      </w:tr>
    </w:tbl>
    <w:p w14:paraId="14034D17" w14:textId="77777777" w:rsidR="003F30EC" w:rsidRPr="002C2D12" w:rsidRDefault="003F30EC" w:rsidP="003F30EC">
      <w:pPr>
        <w:pStyle w:val="BodyText"/>
        <w:shd w:val="clear" w:color="auto" w:fill="FFFFFF" w:themeFill="background1"/>
        <w:spacing w:before="9"/>
        <w:rPr>
          <w:sz w:val="20"/>
        </w:rPr>
      </w:pPr>
    </w:p>
    <w:p w14:paraId="6553A846" w14:textId="77777777" w:rsidR="00912EB3" w:rsidRDefault="00912EB3" w:rsidP="00522D5B">
      <w:pPr>
        <w:shd w:val="clear" w:color="auto" w:fill="FFFFFF" w:themeFill="background1"/>
        <w:ind w:left="236"/>
        <w:jc w:val="center"/>
        <w:rPr>
          <w:sz w:val="24"/>
        </w:rPr>
      </w:pPr>
    </w:p>
    <w:p w14:paraId="5DB11889" w14:textId="120DAC1C" w:rsidR="003F30EC" w:rsidRPr="00522D5B" w:rsidRDefault="003F30EC" w:rsidP="00522D5B">
      <w:pPr>
        <w:shd w:val="clear" w:color="auto" w:fill="FFFFFF" w:themeFill="background1"/>
        <w:ind w:left="236"/>
        <w:jc w:val="center"/>
        <w:rPr>
          <w:sz w:val="20"/>
        </w:rPr>
      </w:pPr>
      <w:r w:rsidRPr="002C2D12">
        <w:rPr>
          <w:sz w:val="24"/>
        </w:rPr>
        <w:t>3. tabula: Rezultātu rādītāji</w:t>
      </w:r>
    </w:p>
    <w:tbl>
      <w:tblPr>
        <w:tblW w:w="1018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1008"/>
        <w:gridCol w:w="2127"/>
        <w:gridCol w:w="992"/>
        <w:gridCol w:w="992"/>
        <w:gridCol w:w="851"/>
        <w:gridCol w:w="708"/>
        <w:gridCol w:w="709"/>
        <w:gridCol w:w="1216"/>
      </w:tblGrid>
      <w:tr w:rsidR="003F30EC" w:rsidRPr="002C2D12" w14:paraId="5FC3BCA8" w14:textId="77777777" w:rsidTr="00A33871">
        <w:trPr>
          <w:trHeight w:val="974"/>
        </w:trPr>
        <w:tc>
          <w:tcPr>
            <w:tcW w:w="758" w:type="dxa"/>
          </w:tcPr>
          <w:p w14:paraId="6E072DE9" w14:textId="77777777" w:rsidR="003F30EC" w:rsidRPr="002C2D12" w:rsidRDefault="003F30EC" w:rsidP="009E51AE">
            <w:pPr>
              <w:pStyle w:val="TableParagraph"/>
              <w:shd w:val="clear" w:color="auto" w:fill="FFFFFF" w:themeFill="background1"/>
              <w:spacing w:before="119"/>
              <w:ind w:left="110" w:right="156"/>
              <w:rPr>
                <w:b/>
                <w:sz w:val="16"/>
              </w:rPr>
            </w:pPr>
            <w:r w:rsidRPr="002C2D12">
              <w:rPr>
                <w:b/>
                <w:sz w:val="16"/>
              </w:rPr>
              <w:t>Prioritāte</w:t>
            </w:r>
          </w:p>
        </w:tc>
        <w:tc>
          <w:tcPr>
            <w:tcW w:w="828" w:type="dxa"/>
          </w:tcPr>
          <w:p w14:paraId="2479444C" w14:textId="77777777" w:rsidR="003F30EC" w:rsidRPr="002C2D12" w:rsidRDefault="003F30EC" w:rsidP="009E51AE">
            <w:pPr>
              <w:pStyle w:val="TableParagraph"/>
              <w:shd w:val="clear" w:color="auto" w:fill="FFFFFF" w:themeFill="background1"/>
              <w:spacing w:before="119"/>
              <w:ind w:left="108" w:right="162"/>
              <w:jc w:val="both"/>
              <w:rPr>
                <w:b/>
                <w:sz w:val="16"/>
              </w:rPr>
            </w:pPr>
            <w:r w:rsidRPr="002C2D12">
              <w:rPr>
                <w:b/>
                <w:sz w:val="16"/>
              </w:rPr>
              <w:t>Konkrētais mērķis</w:t>
            </w:r>
          </w:p>
        </w:tc>
        <w:tc>
          <w:tcPr>
            <w:tcW w:w="1008" w:type="dxa"/>
            <w:tcBorders>
              <w:right w:val="single" w:sz="6" w:space="0" w:color="000000"/>
            </w:tcBorders>
          </w:tcPr>
          <w:p w14:paraId="5B3DECCD" w14:textId="77777777" w:rsidR="003F30EC" w:rsidRPr="002C2D12" w:rsidRDefault="003F30EC" w:rsidP="009E51AE">
            <w:pPr>
              <w:pStyle w:val="TableParagraph"/>
              <w:shd w:val="clear" w:color="auto" w:fill="FFFFFF" w:themeFill="background1"/>
              <w:spacing w:before="122"/>
              <w:ind w:left="108"/>
              <w:rPr>
                <w:b/>
                <w:sz w:val="16"/>
              </w:rPr>
            </w:pPr>
            <w:r w:rsidRPr="002C2D12">
              <w:rPr>
                <w:b/>
                <w:sz w:val="16"/>
              </w:rPr>
              <w:t>ID</w:t>
            </w:r>
          </w:p>
        </w:tc>
        <w:tc>
          <w:tcPr>
            <w:tcW w:w="2127" w:type="dxa"/>
            <w:tcBorders>
              <w:left w:val="single" w:sz="6" w:space="0" w:color="000000"/>
            </w:tcBorders>
          </w:tcPr>
          <w:p w14:paraId="71B26277" w14:textId="77777777" w:rsidR="003F30EC" w:rsidRPr="002C2D12" w:rsidRDefault="003F30EC" w:rsidP="009E51AE">
            <w:pPr>
              <w:pStyle w:val="TableParagraph"/>
              <w:shd w:val="clear" w:color="auto" w:fill="FFFFFF" w:themeFill="background1"/>
              <w:spacing w:before="122"/>
              <w:ind w:left="105"/>
              <w:rPr>
                <w:b/>
                <w:sz w:val="16"/>
              </w:rPr>
            </w:pPr>
            <w:r w:rsidRPr="002C2D12">
              <w:rPr>
                <w:b/>
                <w:sz w:val="16"/>
              </w:rPr>
              <w:t>Rādītājs</w:t>
            </w:r>
          </w:p>
        </w:tc>
        <w:tc>
          <w:tcPr>
            <w:tcW w:w="992" w:type="dxa"/>
          </w:tcPr>
          <w:p w14:paraId="637861F2" w14:textId="77777777" w:rsidR="003F30EC" w:rsidRPr="002C2D12" w:rsidRDefault="003F30EC" w:rsidP="009E51AE">
            <w:pPr>
              <w:pStyle w:val="TableParagraph"/>
              <w:shd w:val="clear" w:color="auto" w:fill="FFFFFF" w:themeFill="background1"/>
              <w:spacing w:before="119"/>
              <w:ind w:left="110" w:right="283"/>
              <w:rPr>
                <w:b/>
                <w:sz w:val="16"/>
              </w:rPr>
            </w:pPr>
            <w:r w:rsidRPr="002C2D12">
              <w:rPr>
                <w:b/>
                <w:sz w:val="16"/>
              </w:rPr>
              <w:t>Mēr-vienība</w:t>
            </w:r>
          </w:p>
        </w:tc>
        <w:tc>
          <w:tcPr>
            <w:tcW w:w="992" w:type="dxa"/>
          </w:tcPr>
          <w:p w14:paraId="1C525E5A" w14:textId="77777777" w:rsidR="003F30EC" w:rsidRPr="002C2D12" w:rsidRDefault="003F30EC" w:rsidP="009E51AE">
            <w:pPr>
              <w:pStyle w:val="TableParagraph"/>
              <w:shd w:val="clear" w:color="auto" w:fill="FFFFFF" w:themeFill="background1"/>
              <w:spacing w:before="122"/>
              <w:ind w:left="107"/>
              <w:rPr>
                <w:b/>
                <w:sz w:val="16"/>
              </w:rPr>
            </w:pPr>
            <w:r w:rsidRPr="002C2D12">
              <w:rPr>
                <w:b/>
                <w:sz w:val="16"/>
              </w:rPr>
              <w:t>Atskaites vērtība</w:t>
            </w:r>
          </w:p>
        </w:tc>
        <w:tc>
          <w:tcPr>
            <w:tcW w:w="851" w:type="dxa"/>
          </w:tcPr>
          <w:p w14:paraId="1EFA6994" w14:textId="77777777" w:rsidR="003F30EC" w:rsidRPr="002C2D12" w:rsidRDefault="003F30EC" w:rsidP="009E51AE">
            <w:pPr>
              <w:pStyle w:val="TableParagraph"/>
              <w:shd w:val="clear" w:color="auto" w:fill="FFFFFF" w:themeFill="background1"/>
              <w:spacing w:before="119"/>
              <w:ind w:left="107" w:right="148"/>
              <w:rPr>
                <w:b/>
                <w:sz w:val="16"/>
              </w:rPr>
            </w:pPr>
            <w:r w:rsidRPr="002C2D12">
              <w:rPr>
                <w:b/>
                <w:sz w:val="16"/>
              </w:rPr>
              <w:t>Atsauces gads</w:t>
            </w:r>
          </w:p>
        </w:tc>
        <w:tc>
          <w:tcPr>
            <w:tcW w:w="708" w:type="dxa"/>
          </w:tcPr>
          <w:p w14:paraId="07B1262A" w14:textId="77777777" w:rsidR="003F30EC" w:rsidRPr="002C2D12" w:rsidRDefault="003F30EC" w:rsidP="009E51AE">
            <w:pPr>
              <w:pStyle w:val="TableParagraph"/>
              <w:shd w:val="clear" w:color="auto" w:fill="FFFFFF" w:themeFill="background1"/>
              <w:spacing w:before="119"/>
              <w:ind w:left="109" w:right="78"/>
              <w:rPr>
                <w:b/>
                <w:sz w:val="16"/>
              </w:rPr>
            </w:pPr>
            <w:r w:rsidRPr="002C2D12">
              <w:rPr>
                <w:b/>
                <w:sz w:val="16"/>
              </w:rPr>
              <w:t>Gala mērķis (2029)</w:t>
            </w:r>
          </w:p>
        </w:tc>
        <w:tc>
          <w:tcPr>
            <w:tcW w:w="709" w:type="dxa"/>
          </w:tcPr>
          <w:p w14:paraId="3211D31B" w14:textId="77777777" w:rsidR="003F30EC" w:rsidRPr="002C2D12" w:rsidRDefault="003F30EC" w:rsidP="009E51AE">
            <w:pPr>
              <w:pStyle w:val="TableParagraph"/>
              <w:shd w:val="clear" w:color="auto" w:fill="FFFFFF" w:themeFill="background1"/>
              <w:ind w:left="108" w:right="79"/>
              <w:rPr>
                <w:b/>
                <w:sz w:val="16"/>
              </w:rPr>
            </w:pPr>
          </w:p>
          <w:p w14:paraId="70DC6EF9" w14:textId="77777777" w:rsidR="003F30EC" w:rsidRPr="002C2D12" w:rsidRDefault="003F30EC" w:rsidP="009E51AE">
            <w:pPr>
              <w:pStyle w:val="TableParagraph"/>
              <w:shd w:val="clear" w:color="auto" w:fill="FFFFFF" w:themeFill="background1"/>
              <w:ind w:left="108" w:right="79"/>
              <w:rPr>
                <w:b/>
                <w:sz w:val="16"/>
              </w:rPr>
            </w:pPr>
            <w:r w:rsidRPr="002C2D12">
              <w:rPr>
                <w:b/>
                <w:sz w:val="16"/>
              </w:rPr>
              <w:t>Datu avots</w:t>
            </w:r>
          </w:p>
        </w:tc>
        <w:tc>
          <w:tcPr>
            <w:tcW w:w="1216" w:type="dxa"/>
          </w:tcPr>
          <w:p w14:paraId="539A4130" w14:textId="77777777" w:rsidR="003F30EC" w:rsidRPr="002C2D12" w:rsidRDefault="003F30EC" w:rsidP="009E51AE">
            <w:pPr>
              <w:pStyle w:val="TableParagraph"/>
              <w:shd w:val="clear" w:color="auto" w:fill="FFFFFF" w:themeFill="background1"/>
              <w:spacing w:before="119" w:line="480" w:lineRule="auto"/>
              <w:ind w:left="106" w:right="148"/>
              <w:rPr>
                <w:b/>
                <w:sz w:val="16"/>
              </w:rPr>
            </w:pPr>
            <w:r w:rsidRPr="002C2D12">
              <w:rPr>
                <w:b/>
                <w:sz w:val="16"/>
              </w:rPr>
              <w:t>Komentāri</w:t>
            </w:r>
          </w:p>
        </w:tc>
      </w:tr>
      <w:tr w:rsidR="003F30EC" w:rsidRPr="002C2D12" w14:paraId="7ADDEDA2" w14:textId="77777777" w:rsidTr="00A33871">
        <w:trPr>
          <w:trHeight w:val="3276"/>
        </w:trPr>
        <w:tc>
          <w:tcPr>
            <w:tcW w:w="758" w:type="dxa"/>
          </w:tcPr>
          <w:p w14:paraId="73295A49" w14:textId="77777777" w:rsidR="003F30EC" w:rsidRPr="005F6FEB" w:rsidRDefault="003F30EC" w:rsidP="009E51AE">
            <w:pPr>
              <w:pStyle w:val="TableParagraph"/>
              <w:shd w:val="clear" w:color="auto" w:fill="FFFFFF" w:themeFill="background1"/>
              <w:spacing w:before="123"/>
              <w:ind w:left="110"/>
              <w:rPr>
                <w:sz w:val="16"/>
                <w:szCs w:val="16"/>
              </w:rPr>
            </w:pPr>
            <w:r w:rsidRPr="005F6FEB">
              <w:rPr>
                <w:sz w:val="16"/>
                <w:szCs w:val="16"/>
              </w:rPr>
              <w:t>1</w:t>
            </w:r>
          </w:p>
        </w:tc>
        <w:tc>
          <w:tcPr>
            <w:tcW w:w="828" w:type="dxa"/>
          </w:tcPr>
          <w:p w14:paraId="147999E2" w14:textId="6544EED9" w:rsidR="003F30EC" w:rsidRPr="005F6FEB" w:rsidRDefault="003F30EC" w:rsidP="009E51AE">
            <w:pPr>
              <w:pStyle w:val="TableParagraph"/>
              <w:shd w:val="clear" w:color="auto" w:fill="FFFFFF" w:themeFill="background1"/>
              <w:spacing w:before="123"/>
              <w:ind w:left="108"/>
              <w:rPr>
                <w:sz w:val="16"/>
                <w:szCs w:val="16"/>
              </w:rPr>
            </w:pPr>
            <w:r w:rsidRPr="005F6FEB">
              <w:rPr>
                <w:sz w:val="16"/>
                <w:szCs w:val="16"/>
              </w:rPr>
              <w:t>i</w:t>
            </w:r>
          </w:p>
        </w:tc>
        <w:tc>
          <w:tcPr>
            <w:tcW w:w="1008" w:type="dxa"/>
            <w:tcBorders>
              <w:right w:val="single" w:sz="6" w:space="0" w:color="000000"/>
            </w:tcBorders>
          </w:tcPr>
          <w:p w14:paraId="18113438" w14:textId="77777777" w:rsidR="003F30EC" w:rsidRPr="005F6FEB" w:rsidRDefault="003F30EC" w:rsidP="009E51AE">
            <w:pPr>
              <w:pStyle w:val="TableParagraph"/>
              <w:shd w:val="clear" w:color="auto" w:fill="FFFFFF" w:themeFill="background1"/>
              <w:spacing w:before="123"/>
              <w:ind w:left="108"/>
              <w:rPr>
                <w:sz w:val="16"/>
                <w:szCs w:val="16"/>
              </w:rPr>
            </w:pPr>
            <w:r w:rsidRPr="005F6FEB">
              <w:rPr>
                <w:sz w:val="16"/>
                <w:szCs w:val="16"/>
              </w:rPr>
              <w:t>PSR</w:t>
            </w:r>
            <w:r w:rsidRPr="002C2D12">
              <w:rPr>
                <w:sz w:val="16"/>
                <w:szCs w:val="16"/>
              </w:rPr>
              <w:t>1</w:t>
            </w:r>
          </w:p>
        </w:tc>
        <w:tc>
          <w:tcPr>
            <w:tcW w:w="2127" w:type="dxa"/>
            <w:tcBorders>
              <w:left w:val="single" w:sz="6" w:space="0" w:color="000000"/>
            </w:tcBorders>
          </w:tcPr>
          <w:p w14:paraId="670CF5E6" w14:textId="77777777" w:rsidR="003F30EC" w:rsidRPr="005F6FEB" w:rsidRDefault="003F30EC" w:rsidP="009E51AE">
            <w:pPr>
              <w:pStyle w:val="TableParagraph"/>
              <w:shd w:val="clear" w:color="auto" w:fill="FFFFFF" w:themeFill="background1"/>
              <w:tabs>
                <w:tab w:val="left" w:pos="938"/>
              </w:tabs>
              <w:spacing w:before="121"/>
              <w:ind w:left="105" w:right="94"/>
              <w:rPr>
                <w:sz w:val="16"/>
                <w:szCs w:val="16"/>
              </w:rPr>
            </w:pPr>
            <w:r w:rsidRPr="005F6FEB">
              <w:rPr>
                <w:sz w:val="16"/>
                <w:szCs w:val="16"/>
              </w:rPr>
              <w:t>Organizācijas ar</w:t>
            </w:r>
          </w:p>
          <w:p w14:paraId="7742632D" w14:textId="77777777" w:rsidR="003F30EC" w:rsidRPr="005F6FEB" w:rsidRDefault="003F30EC" w:rsidP="009E51AE">
            <w:pPr>
              <w:pStyle w:val="TableParagraph"/>
              <w:shd w:val="clear" w:color="auto" w:fill="FFFFFF" w:themeFill="background1"/>
              <w:tabs>
                <w:tab w:val="left" w:pos="926"/>
              </w:tabs>
              <w:ind w:left="105" w:right="95"/>
              <w:rPr>
                <w:sz w:val="16"/>
                <w:szCs w:val="16"/>
              </w:rPr>
            </w:pPr>
            <w:r w:rsidRPr="005F6FEB">
              <w:rPr>
                <w:sz w:val="16"/>
                <w:szCs w:val="16"/>
              </w:rPr>
              <w:t>paaugstinātu institucionālo kapacitāti saistībā ar to</w:t>
            </w:r>
          </w:p>
          <w:p w14:paraId="48E3A165" w14:textId="319072A8" w:rsidR="003F30EC" w:rsidRPr="005F6FEB" w:rsidRDefault="003F30EC" w:rsidP="0004300A">
            <w:pPr>
              <w:pStyle w:val="TableParagraph"/>
              <w:shd w:val="clear" w:color="auto" w:fill="FFFFFF" w:themeFill="background1"/>
              <w:ind w:left="105" w:right="188"/>
              <w:rPr>
                <w:sz w:val="16"/>
                <w:szCs w:val="16"/>
              </w:rPr>
            </w:pPr>
            <w:r w:rsidRPr="005F6FEB">
              <w:rPr>
                <w:sz w:val="16"/>
                <w:szCs w:val="16"/>
              </w:rPr>
              <w:t>līdzdalību sadarbības aktivitātēs pār</w:t>
            </w:r>
            <w:r w:rsidR="0004300A">
              <w:rPr>
                <w:sz w:val="16"/>
                <w:szCs w:val="16"/>
              </w:rPr>
              <w:t xml:space="preserve">i robežām </w:t>
            </w:r>
          </w:p>
        </w:tc>
        <w:tc>
          <w:tcPr>
            <w:tcW w:w="992" w:type="dxa"/>
          </w:tcPr>
          <w:p w14:paraId="5FB376D5" w14:textId="77777777" w:rsidR="003F30EC" w:rsidRPr="005F6FEB" w:rsidRDefault="003F30EC" w:rsidP="009E51AE">
            <w:pPr>
              <w:pStyle w:val="TableParagraph"/>
              <w:shd w:val="clear" w:color="auto" w:fill="FFFFFF" w:themeFill="background1"/>
              <w:spacing w:before="121"/>
              <w:ind w:left="110" w:right="187"/>
              <w:rPr>
                <w:sz w:val="16"/>
                <w:szCs w:val="16"/>
              </w:rPr>
            </w:pPr>
            <w:r w:rsidRPr="005F6FEB">
              <w:rPr>
                <w:sz w:val="16"/>
                <w:szCs w:val="16"/>
              </w:rPr>
              <w:t>Organizācija</w:t>
            </w:r>
          </w:p>
        </w:tc>
        <w:tc>
          <w:tcPr>
            <w:tcW w:w="992" w:type="dxa"/>
          </w:tcPr>
          <w:p w14:paraId="02E2ACBD" w14:textId="77777777" w:rsidR="003F30EC" w:rsidRPr="005F6FEB" w:rsidRDefault="003F30EC" w:rsidP="009E51AE">
            <w:pPr>
              <w:pStyle w:val="TableParagraph"/>
              <w:shd w:val="clear" w:color="auto" w:fill="FFFFFF" w:themeFill="background1"/>
              <w:spacing w:before="121"/>
              <w:ind w:left="110" w:right="187"/>
              <w:rPr>
                <w:sz w:val="16"/>
                <w:szCs w:val="16"/>
              </w:rPr>
            </w:pPr>
            <w:r w:rsidRPr="002C2D12">
              <w:rPr>
                <w:sz w:val="16"/>
                <w:szCs w:val="16"/>
              </w:rPr>
              <w:t>0</w:t>
            </w:r>
          </w:p>
        </w:tc>
        <w:tc>
          <w:tcPr>
            <w:tcW w:w="851" w:type="dxa"/>
          </w:tcPr>
          <w:p w14:paraId="4D097C97" w14:textId="77777777" w:rsidR="003F30EC" w:rsidRPr="005F6FEB" w:rsidRDefault="003F30EC" w:rsidP="009E51AE">
            <w:pPr>
              <w:pStyle w:val="TableParagraph"/>
              <w:shd w:val="clear" w:color="auto" w:fill="FFFFFF" w:themeFill="background1"/>
              <w:spacing w:before="121"/>
              <w:ind w:left="110" w:right="187"/>
              <w:rPr>
                <w:sz w:val="16"/>
                <w:szCs w:val="16"/>
              </w:rPr>
            </w:pPr>
            <w:r w:rsidRPr="002C2D12">
              <w:rPr>
                <w:sz w:val="16"/>
                <w:szCs w:val="16"/>
              </w:rPr>
              <w:t>2022</w:t>
            </w:r>
          </w:p>
        </w:tc>
        <w:tc>
          <w:tcPr>
            <w:tcW w:w="708" w:type="dxa"/>
          </w:tcPr>
          <w:p w14:paraId="7FFD93F5" w14:textId="77777777" w:rsidR="003F30EC" w:rsidRPr="005F6FEB" w:rsidRDefault="003F30EC" w:rsidP="009E51AE">
            <w:pPr>
              <w:pStyle w:val="TableParagraph"/>
              <w:shd w:val="clear" w:color="auto" w:fill="FFFFFF" w:themeFill="background1"/>
              <w:spacing w:before="121"/>
              <w:ind w:left="110" w:right="187"/>
              <w:rPr>
                <w:sz w:val="16"/>
                <w:szCs w:val="16"/>
              </w:rPr>
            </w:pPr>
            <w:r w:rsidRPr="002C2D12">
              <w:rPr>
                <w:sz w:val="16"/>
                <w:szCs w:val="16"/>
              </w:rPr>
              <w:t>468</w:t>
            </w:r>
          </w:p>
        </w:tc>
        <w:tc>
          <w:tcPr>
            <w:tcW w:w="709" w:type="dxa"/>
          </w:tcPr>
          <w:p w14:paraId="3E220C73" w14:textId="77777777" w:rsidR="003F30EC" w:rsidRPr="005F6FEB" w:rsidRDefault="003F30EC" w:rsidP="009E51AE">
            <w:pPr>
              <w:pStyle w:val="TableParagraph"/>
              <w:shd w:val="clear" w:color="auto" w:fill="FFFFFF" w:themeFill="background1"/>
              <w:spacing w:before="121"/>
              <w:ind w:left="110" w:right="187"/>
              <w:rPr>
                <w:sz w:val="16"/>
                <w:szCs w:val="16"/>
              </w:rPr>
            </w:pPr>
            <w:r w:rsidRPr="002C2D12">
              <w:rPr>
                <w:sz w:val="16"/>
                <w:szCs w:val="16"/>
              </w:rPr>
              <w:t>Projektu progresa pārskati</w:t>
            </w:r>
          </w:p>
        </w:tc>
        <w:tc>
          <w:tcPr>
            <w:tcW w:w="1216" w:type="dxa"/>
          </w:tcPr>
          <w:p w14:paraId="3B4467BA"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Pamata projekti</w:t>
            </w:r>
          </w:p>
          <w:p w14:paraId="4A4C1D24" w14:textId="77777777" w:rsidR="003F30EC" w:rsidRPr="002C2D12" w:rsidRDefault="003F30EC" w:rsidP="009E51AE">
            <w:pPr>
              <w:pStyle w:val="TableParagraph"/>
              <w:shd w:val="clear" w:color="auto" w:fill="FFFFFF" w:themeFill="background1"/>
              <w:rPr>
                <w:sz w:val="16"/>
                <w:szCs w:val="16"/>
              </w:rPr>
            </w:pPr>
          </w:p>
          <w:p w14:paraId="6506CE5C" w14:textId="77777777" w:rsidR="003F30EC" w:rsidRPr="002C2D12" w:rsidRDefault="003F30EC" w:rsidP="009E51AE">
            <w:pPr>
              <w:pStyle w:val="TableParagraph"/>
              <w:shd w:val="clear" w:color="auto" w:fill="FFFFFF" w:themeFill="background1"/>
              <w:rPr>
                <w:sz w:val="16"/>
                <w:szCs w:val="16"/>
              </w:rPr>
            </w:pPr>
            <w:r w:rsidRPr="002C2D12">
              <w:rPr>
                <w:sz w:val="16"/>
                <w:szCs w:val="16"/>
              </w:rPr>
              <w:t>Paredzēts, ka izņemot organizācijas, kas aprēķinātas RKI87, 10 organizācijas ārpus partnerības paaugstinās savu institucionālo kapacitāti</w:t>
            </w:r>
          </w:p>
          <w:p w14:paraId="512788EC" w14:textId="77777777" w:rsidR="003F30EC" w:rsidRPr="002C2D12" w:rsidRDefault="003F30EC" w:rsidP="009E51AE">
            <w:pPr>
              <w:pStyle w:val="TableParagraph"/>
              <w:shd w:val="clear" w:color="auto" w:fill="FFFFFF" w:themeFill="background1"/>
              <w:rPr>
                <w:sz w:val="16"/>
                <w:szCs w:val="16"/>
              </w:rPr>
            </w:pPr>
            <w:r w:rsidRPr="002C2D12">
              <w:rPr>
                <w:sz w:val="16"/>
                <w:szCs w:val="16"/>
              </w:rPr>
              <w:t>(kopā 418 organizācijas)</w:t>
            </w:r>
          </w:p>
          <w:p w14:paraId="74BC95FB" w14:textId="77777777" w:rsidR="003F30EC" w:rsidRPr="002C2D12" w:rsidRDefault="003F30EC" w:rsidP="009E51AE">
            <w:pPr>
              <w:pStyle w:val="TableParagraph"/>
              <w:shd w:val="clear" w:color="auto" w:fill="FFFFFF" w:themeFill="background1"/>
              <w:rPr>
                <w:sz w:val="16"/>
                <w:szCs w:val="16"/>
              </w:rPr>
            </w:pPr>
          </w:p>
          <w:p w14:paraId="01D2ACA2"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Mazie projekti</w:t>
            </w:r>
          </w:p>
          <w:p w14:paraId="0A356C71" w14:textId="77777777" w:rsidR="003F30EC" w:rsidRPr="002C2D12" w:rsidRDefault="003F30EC" w:rsidP="009E51AE">
            <w:pPr>
              <w:pStyle w:val="TableParagraph"/>
              <w:shd w:val="clear" w:color="auto" w:fill="FFFFFF" w:themeFill="background1"/>
              <w:rPr>
                <w:sz w:val="16"/>
                <w:szCs w:val="16"/>
              </w:rPr>
            </w:pPr>
          </w:p>
          <w:p w14:paraId="3E8DD743" w14:textId="77777777" w:rsidR="003F30EC" w:rsidRPr="002C2D12" w:rsidRDefault="003F30EC" w:rsidP="009E51AE">
            <w:pPr>
              <w:pStyle w:val="TableParagraph"/>
              <w:shd w:val="clear" w:color="auto" w:fill="FFFFFF" w:themeFill="background1"/>
              <w:rPr>
                <w:sz w:val="16"/>
                <w:szCs w:val="16"/>
              </w:rPr>
            </w:pPr>
            <w:r w:rsidRPr="002C2D12">
              <w:rPr>
                <w:sz w:val="16"/>
                <w:szCs w:val="16"/>
              </w:rPr>
              <w:t>Paredzēts, ka, izņemot organizācijas, kas aprēķinātas RKI87, 5 organizācijas ārpus partnerības paaugstinās savu institucionālo kapacitāti</w:t>
            </w:r>
          </w:p>
          <w:p w14:paraId="6287F640" w14:textId="77777777" w:rsidR="003F30EC" w:rsidRPr="002C2D12" w:rsidRDefault="003F30EC" w:rsidP="009E51AE">
            <w:pPr>
              <w:pStyle w:val="TableParagraph"/>
              <w:shd w:val="clear" w:color="auto" w:fill="FFFFFF" w:themeFill="background1"/>
              <w:rPr>
                <w:sz w:val="16"/>
                <w:szCs w:val="16"/>
              </w:rPr>
            </w:pPr>
            <w:r w:rsidRPr="002C2D12">
              <w:rPr>
                <w:sz w:val="16"/>
                <w:szCs w:val="16"/>
              </w:rPr>
              <w:t>(kopā 50 organizācijas)</w:t>
            </w:r>
          </w:p>
          <w:p w14:paraId="14FEECC3" w14:textId="77777777" w:rsidR="003F30EC" w:rsidRPr="002C2D12" w:rsidRDefault="003F30EC" w:rsidP="009E51AE">
            <w:pPr>
              <w:pStyle w:val="TableParagraph"/>
              <w:shd w:val="clear" w:color="auto" w:fill="FFFFFF" w:themeFill="background1"/>
              <w:rPr>
                <w:sz w:val="16"/>
                <w:szCs w:val="16"/>
              </w:rPr>
            </w:pPr>
          </w:p>
          <w:p w14:paraId="12CDC3D1" w14:textId="77777777" w:rsidR="003F30EC" w:rsidRPr="005F6FEB" w:rsidRDefault="003F30EC" w:rsidP="009E51AE">
            <w:pPr>
              <w:pStyle w:val="TableParagraph"/>
              <w:shd w:val="clear" w:color="auto" w:fill="FFFFFF" w:themeFill="background1"/>
              <w:rPr>
                <w:sz w:val="16"/>
                <w:szCs w:val="16"/>
              </w:rPr>
            </w:pPr>
          </w:p>
        </w:tc>
      </w:tr>
      <w:tr w:rsidR="003F30EC" w:rsidRPr="002C2D12" w14:paraId="563B5D1F" w14:textId="77777777" w:rsidTr="00A33871">
        <w:trPr>
          <w:trHeight w:val="1252"/>
        </w:trPr>
        <w:tc>
          <w:tcPr>
            <w:tcW w:w="758" w:type="dxa"/>
          </w:tcPr>
          <w:p w14:paraId="2EF24F59" w14:textId="77777777" w:rsidR="003F30EC" w:rsidRPr="005F6FEB" w:rsidRDefault="003F30EC" w:rsidP="009E51AE">
            <w:pPr>
              <w:pStyle w:val="TableParagraph"/>
              <w:shd w:val="clear" w:color="auto" w:fill="FFFFFF" w:themeFill="background1"/>
              <w:spacing w:before="123"/>
              <w:ind w:left="110"/>
              <w:rPr>
                <w:sz w:val="16"/>
                <w:szCs w:val="16"/>
              </w:rPr>
            </w:pPr>
            <w:r w:rsidRPr="005F6FEB">
              <w:rPr>
                <w:sz w:val="16"/>
                <w:szCs w:val="16"/>
              </w:rPr>
              <w:t>1</w:t>
            </w:r>
          </w:p>
        </w:tc>
        <w:tc>
          <w:tcPr>
            <w:tcW w:w="828" w:type="dxa"/>
          </w:tcPr>
          <w:p w14:paraId="20DAC79A" w14:textId="208BF7F7" w:rsidR="003F30EC" w:rsidRPr="005F6FEB" w:rsidRDefault="003F30EC" w:rsidP="009E51AE">
            <w:pPr>
              <w:pStyle w:val="TableParagraph"/>
              <w:shd w:val="clear" w:color="auto" w:fill="FFFFFF" w:themeFill="background1"/>
              <w:spacing w:before="123"/>
              <w:ind w:left="108"/>
              <w:rPr>
                <w:sz w:val="16"/>
                <w:szCs w:val="16"/>
              </w:rPr>
            </w:pPr>
            <w:r w:rsidRPr="005F6FEB">
              <w:rPr>
                <w:sz w:val="16"/>
                <w:szCs w:val="16"/>
              </w:rPr>
              <w:t>i</w:t>
            </w:r>
          </w:p>
        </w:tc>
        <w:tc>
          <w:tcPr>
            <w:tcW w:w="1008" w:type="dxa"/>
            <w:tcBorders>
              <w:right w:val="single" w:sz="6" w:space="0" w:color="000000"/>
            </w:tcBorders>
          </w:tcPr>
          <w:p w14:paraId="04281041" w14:textId="77777777" w:rsidR="003F30EC" w:rsidRPr="005F6FEB" w:rsidRDefault="003F30EC" w:rsidP="009E51AE">
            <w:pPr>
              <w:pStyle w:val="TableParagraph"/>
              <w:shd w:val="clear" w:color="auto" w:fill="FFFFFF" w:themeFill="background1"/>
              <w:spacing w:before="121"/>
              <w:ind w:left="108" w:right="137"/>
              <w:rPr>
                <w:sz w:val="16"/>
                <w:szCs w:val="16"/>
              </w:rPr>
            </w:pPr>
            <w:r w:rsidRPr="005F6FEB">
              <w:rPr>
                <w:sz w:val="16"/>
                <w:szCs w:val="16"/>
              </w:rPr>
              <w:t>RKR 104</w:t>
            </w:r>
          </w:p>
        </w:tc>
        <w:tc>
          <w:tcPr>
            <w:tcW w:w="2127" w:type="dxa"/>
            <w:tcBorders>
              <w:left w:val="single" w:sz="6" w:space="0" w:color="000000"/>
            </w:tcBorders>
          </w:tcPr>
          <w:p w14:paraId="10042EA9" w14:textId="064E7A2A" w:rsidR="003F30EC" w:rsidRPr="005F6FEB" w:rsidRDefault="003F30EC" w:rsidP="009E51AE">
            <w:pPr>
              <w:pStyle w:val="TableParagraph"/>
              <w:shd w:val="clear" w:color="auto" w:fill="FFFFFF" w:themeFill="background1"/>
              <w:spacing w:before="121"/>
              <w:ind w:left="105" w:right="94"/>
              <w:rPr>
                <w:sz w:val="16"/>
                <w:szCs w:val="16"/>
              </w:rPr>
            </w:pPr>
            <w:r w:rsidRPr="005F6FEB">
              <w:rPr>
                <w:rFonts w:asciiTheme="majorBidi" w:hAnsiTheme="majorBidi" w:cstheme="majorBidi"/>
                <w:color w:val="000000"/>
                <w:sz w:val="16"/>
                <w:szCs w:val="16"/>
              </w:rPr>
              <w:t xml:space="preserve">Risinājumi, ko organizācijas </w:t>
            </w:r>
            <w:r w:rsidR="0000056A" w:rsidRPr="002C2D12">
              <w:rPr>
                <w:rFonts w:asciiTheme="majorBidi" w:hAnsiTheme="majorBidi" w:cstheme="majorBidi"/>
                <w:color w:val="000000"/>
                <w:sz w:val="16"/>
                <w:szCs w:val="16"/>
              </w:rPr>
              <w:t>izmantoju</w:t>
            </w:r>
            <w:r w:rsidRPr="005F6FEB">
              <w:rPr>
                <w:rFonts w:asciiTheme="majorBidi" w:hAnsiTheme="majorBidi" w:cstheme="majorBidi"/>
                <w:color w:val="000000"/>
                <w:sz w:val="16"/>
                <w:szCs w:val="16"/>
              </w:rPr>
              <w:t>šas vai kāpinājušas mērogā</w:t>
            </w:r>
          </w:p>
        </w:tc>
        <w:tc>
          <w:tcPr>
            <w:tcW w:w="992" w:type="dxa"/>
          </w:tcPr>
          <w:p w14:paraId="0B7EC0D8" w14:textId="77777777" w:rsidR="003F30EC" w:rsidRPr="005F6FEB" w:rsidRDefault="003F30EC" w:rsidP="009E51AE">
            <w:pPr>
              <w:pStyle w:val="TableParagraph"/>
              <w:shd w:val="clear" w:color="auto" w:fill="FFFFFF" w:themeFill="background1"/>
              <w:spacing w:before="123"/>
              <w:ind w:left="110"/>
              <w:rPr>
                <w:sz w:val="16"/>
                <w:szCs w:val="16"/>
              </w:rPr>
            </w:pPr>
            <w:r w:rsidRPr="005F6FEB">
              <w:rPr>
                <w:sz w:val="16"/>
                <w:szCs w:val="16"/>
              </w:rPr>
              <w:t>Risinājums</w:t>
            </w:r>
          </w:p>
        </w:tc>
        <w:tc>
          <w:tcPr>
            <w:tcW w:w="992" w:type="dxa"/>
          </w:tcPr>
          <w:p w14:paraId="18B8E1D5" w14:textId="77777777" w:rsidR="003F30EC" w:rsidRPr="005F6FEB" w:rsidRDefault="003F30EC" w:rsidP="009E51AE">
            <w:pPr>
              <w:pStyle w:val="TableParagraph"/>
              <w:shd w:val="clear" w:color="auto" w:fill="FFFFFF" w:themeFill="background1"/>
              <w:spacing w:before="123"/>
              <w:ind w:left="110"/>
              <w:rPr>
                <w:sz w:val="16"/>
                <w:szCs w:val="16"/>
              </w:rPr>
            </w:pPr>
            <w:r w:rsidRPr="002C2D12">
              <w:rPr>
                <w:sz w:val="16"/>
                <w:szCs w:val="16"/>
              </w:rPr>
              <w:t>0</w:t>
            </w:r>
          </w:p>
        </w:tc>
        <w:tc>
          <w:tcPr>
            <w:tcW w:w="851" w:type="dxa"/>
          </w:tcPr>
          <w:p w14:paraId="07BC672C" w14:textId="77777777" w:rsidR="003F30EC" w:rsidRPr="005F6FEB" w:rsidRDefault="003F30EC" w:rsidP="009E51AE">
            <w:pPr>
              <w:pStyle w:val="TableParagraph"/>
              <w:shd w:val="clear" w:color="auto" w:fill="FFFFFF" w:themeFill="background1"/>
              <w:spacing w:before="123"/>
              <w:ind w:left="110"/>
              <w:rPr>
                <w:sz w:val="16"/>
                <w:szCs w:val="16"/>
              </w:rPr>
            </w:pPr>
            <w:r w:rsidRPr="002C2D12">
              <w:rPr>
                <w:sz w:val="16"/>
                <w:szCs w:val="16"/>
              </w:rPr>
              <w:t>2022</w:t>
            </w:r>
          </w:p>
        </w:tc>
        <w:tc>
          <w:tcPr>
            <w:tcW w:w="708" w:type="dxa"/>
          </w:tcPr>
          <w:p w14:paraId="61CEBEB3" w14:textId="77777777" w:rsidR="003F30EC" w:rsidRPr="005F6FEB" w:rsidRDefault="003F30EC" w:rsidP="009E51AE">
            <w:pPr>
              <w:pStyle w:val="TableParagraph"/>
              <w:shd w:val="clear" w:color="auto" w:fill="FFFFFF" w:themeFill="background1"/>
              <w:spacing w:before="123"/>
              <w:ind w:left="110"/>
              <w:rPr>
                <w:sz w:val="16"/>
                <w:szCs w:val="16"/>
              </w:rPr>
            </w:pPr>
            <w:r w:rsidRPr="002C2D12">
              <w:rPr>
                <w:sz w:val="16"/>
                <w:szCs w:val="16"/>
              </w:rPr>
              <w:t>12</w:t>
            </w:r>
          </w:p>
        </w:tc>
        <w:tc>
          <w:tcPr>
            <w:tcW w:w="709" w:type="dxa"/>
          </w:tcPr>
          <w:p w14:paraId="5376D050" w14:textId="77777777" w:rsidR="003F30EC" w:rsidRPr="005F6FEB" w:rsidRDefault="003F30EC" w:rsidP="009E51AE">
            <w:pPr>
              <w:pStyle w:val="TableParagraph"/>
              <w:shd w:val="clear" w:color="auto" w:fill="FFFFFF" w:themeFill="background1"/>
              <w:spacing w:before="123"/>
              <w:ind w:left="110"/>
              <w:rPr>
                <w:sz w:val="16"/>
                <w:szCs w:val="16"/>
              </w:rPr>
            </w:pPr>
            <w:r w:rsidRPr="002C2D12">
              <w:rPr>
                <w:sz w:val="16"/>
                <w:szCs w:val="16"/>
              </w:rPr>
              <w:t>Projektu progresa pārskati</w:t>
            </w:r>
          </w:p>
        </w:tc>
        <w:tc>
          <w:tcPr>
            <w:tcW w:w="1216" w:type="dxa"/>
          </w:tcPr>
          <w:p w14:paraId="10226D80" w14:textId="77777777" w:rsidR="003F30EC" w:rsidRPr="002C2D12" w:rsidRDefault="003F30EC" w:rsidP="009E51AE">
            <w:pPr>
              <w:pStyle w:val="TableParagraph"/>
              <w:shd w:val="clear" w:color="auto" w:fill="FFFFFF" w:themeFill="background1"/>
              <w:rPr>
                <w:b/>
                <w:sz w:val="16"/>
                <w:szCs w:val="16"/>
              </w:rPr>
            </w:pPr>
            <w:r w:rsidRPr="002C2D12">
              <w:rPr>
                <w:b/>
                <w:sz w:val="16"/>
                <w:szCs w:val="16"/>
              </w:rPr>
              <w:t>Pamata projekti</w:t>
            </w:r>
          </w:p>
          <w:p w14:paraId="13CF7236" w14:textId="77777777" w:rsidR="003F30EC" w:rsidRPr="002C2D12" w:rsidRDefault="003F30EC" w:rsidP="009E51AE">
            <w:pPr>
              <w:pStyle w:val="TableParagraph"/>
              <w:shd w:val="clear" w:color="auto" w:fill="FFFFFF" w:themeFill="background1"/>
              <w:rPr>
                <w:b/>
                <w:sz w:val="16"/>
                <w:szCs w:val="16"/>
              </w:rPr>
            </w:pPr>
          </w:p>
          <w:p w14:paraId="185D49A0" w14:textId="5A115E86" w:rsidR="003F30EC" w:rsidRPr="002C2D12" w:rsidRDefault="003F30EC" w:rsidP="009E51AE">
            <w:pPr>
              <w:pStyle w:val="TableParagraph"/>
              <w:shd w:val="clear" w:color="auto" w:fill="FFFFFF" w:themeFill="background1"/>
              <w:rPr>
                <w:sz w:val="16"/>
                <w:szCs w:val="16"/>
              </w:rPr>
            </w:pPr>
            <w:r w:rsidRPr="002C2D12">
              <w:rPr>
                <w:sz w:val="16"/>
                <w:szCs w:val="16"/>
              </w:rPr>
              <w:t>Paredzēts, ka vidēji katr</w:t>
            </w:r>
            <w:r w:rsidR="0000056A" w:rsidRPr="002C2D12">
              <w:rPr>
                <w:sz w:val="16"/>
                <w:szCs w:val="16"/>
              </w:rPr>
              <w:t>ā</w:t>
            </w:r>
            <w:r w:rsidRPr="002C2D12">
              <w:rPr>
                <w:sz w:val="16"/>
                <w:szCs w:val="16"/>
              </w:rPr>
              <w:t xml:space="preserve"> projekt</w:t>
            </w:r>
            <w:r w:rsidR="0000056A" w:rsidRPr="002C2D12">
              <w:rPr>
                <w:sz w:val="16"/>
                <w:szCs w:val="16"/>
              </w:rPr>
              <w:t>ā</w:t>
            </w:r>
            <w:r w:rsidRPr="002C2D12">
              <w:rPr>
                <w:sz w:val="16"/>
                <w:szCs w:val="16"/>
              </w:rPr>
              <w:t xml:space="preserve"> izstrādās 1 risinājumu, kas tiks izmantots vai paplašināts mērogā</w:t>
            </w:r>
          </w:p>
          <w:p w14:paraId="4DDE47F4" w14:textId="77777777" w:rsidR="003F30EC" w:rsidRPr="002C2D12" w:rsidRDefault="003F30EC" w:rsidP="009E51AE">
            <w:pPr>
              <w:pStyle w:val="TableParagraph"/>
              <w:shd w:val="clear" w:color="auto" w:fill="FFFFFF" w:themeFill="background1"/>
              <w:rPr>
                <w:sz w:val="16"/>
                <w:szCs w:val="16"/>
              </w:rPr>
            </w:pPr>
            <w:r w:rsidRPr="002C2D12">
              <w:rPr>
                <w:sz w:val="16"/>
                <w:szCs w:val="16"/>
              </w:rPr>
              <w:t>(kopā 11 risinājumi)</w:t>
            </w:r>
          </w:p>
          <w:p w14:paraId="2B70599C" w14:textId="77777777" w:rsidR="0000056A" w:rsidRPr="002C2D12" w:rsidRDefault="0000056A" w:rsidP="009E51AE">
            <w:pPr>
              <w:pStyle w:val="TableParagraph"/>
              <w:shd w:val="clear" w:color="auto" w:fill="FFFFFF" w:themeFill="background1"/>
              <w:rPr>
                <w:b/>
                <w:sz w:val="16"/>
                <w:szCs w:val="16"/>
              </w:rPr>
            </w:pPr>
          </w:p>
          <w:p w14:paraId="0BEFDCA1" w14:textId="0BB149FE" w:rsidR="003F30EC" w:rsidRPr="002C2D12" w:rsidRDefault="003F30EC" w:rsidP="009E51AE">
            <w:pPr>
              <w:pStyle w:val="TableParagraph"/>
              <w:shd w:val="clear" w:color="auto" w:fill="FFFFFF" w:themeFill="background1"/>
              <w:rPr>
                <w:b/>
                <w:sz w:val="16"/>
                <w:szCs w:val="16"/>
              </w:rPr>
            </w:pPr>
            <w:r w:rsidRPr="002C2D12">
              <w:rPr>
                <w:b/>
                <w:sz w:val="16"/>
                <w:szCs w:val="16"/>
              </w:rPr>
              <w:t>Mazie projekti</w:t>
            </w:r>
          </w:p>
          <w:p w14:paraId="0BEFD266" w14:textId="77777777" w:rsidR="003F30EC" w:rsidRPr="002C2D12" w:rsidRDefault="003F30EC" w:rsidP="009E51AE">
            <w:pPr>
              <w:pStyle w:val="TableParagraph"/>
              <w:shd w:val="clear" w:color="auto" w:fill="FFFFFF" w:themeFill="background1"/>
              <w:rPr>
                <w:b/>
                <w:sz w:val="16"/>
                <w:szCs w:val="16"/>
              </w:rPr>
            </w:pPr>
          </w:p>
          <w:p w14:paraId="0A675897" w14:textId="77777777" w:rsidR="003F30EC" w:rsidRPr="002C2D12" w:rsidRDefault="003F30EC" w:rsidP="009E51AE">
            <w:pPr>
              <w:pStyle w:val="TableParagraph"/>
              <w:shd w:val="clear" w:color="auto" w:fill="FFFFFF" w:themeFill="background1"/>
              <w:rPr>
                <w:sz w:val="16"/>
                <w:szCs w:val="16"/>
              </w:rPr>
            </w:pPr>
            <w:r w:rsidRPr="002C2D12">
              <w:rPr>
                <w:sz w:val="16"/>
                <w:szCs w:val="16"/>
              </w:rPr>
              <w:t>Vidēji 20% projektu paredzēts izstrādāt 1 risinājumu, kas tiks izmantots vai paplašināts mērogā</w:t>
            </w:r>
          </w:p>
          <w:p w14:paraId="39BE61E9" w14:textId="77777777" w:rsidR="003F30EC" w:rsidRPr="002C2D12" w:rsidRDefault="003F30EC" w:rsidP="009E51AE">
            <w:pPr>
              <w:pStyle w:val="TableParagraph"/>
              <w:shd w:val="clear" w:color="auto" w:fill="FFFFFF" w:themeFill="background1"/>
              <w:rPr>
                <w:sz w:val="16"/>
                <w:szCs w:val="16"/>
              </w:rPr>
            </w:pPr>
            <w:r w:rsidRPr="002C2D12">
              <w:rPr>
                <w:sz w:val="16"/>
                <w:szCs w:val="16"/>
              </w:rPr>
              <w:t>(kopā 1 risinājums)</w:t>
            </w:r>
          </w:p>
          <w:p w14:paraId="57BF054E" w14:textId="1BC21E85" w:rsidR="003F30EC" w:rsidRPr="005F6FEB" w:rsidRDefault="003F30EC" w:rsidP="009E51AE">
            <w:pPr>
              <w:pStyle w:val="TableParagraph"/>
              <w:shd w:val="clear" w:color="auto" w:fill="FFFFFF" w:themeFill="background1"/>
              <w:rPr>
                <w:sz w:val="16"/>
                <w:szCs w:val="16"/>
              </w:rPr>
            </w:pPr>
          </w:p>
        </w:tc>
      </w:tr>
    </w:tbl>
    <w:p w14:paraId="3E705BA8" w14:textId="77777777" w:rsidR="003F30EC" w:rsidRPr="002C2D12" w:rsidRDefault="003F30EC" w:rsidP="003F30EC">
      <w:pPr>
        <w:shd w:val="clear" w:color="auto" w:fill="FFFFFF" w:themeFill="background1"/>
        <w:rPr>
          <w:sz w:val="20"/>
        </w:rPr>
        <w:sectPr w:rsidR="003F30EC" w:rsidRPr="002C2D12">
          <w:pgSz w:w="11910" w:h="16840"/>
          <w:pgMar w:top="980" w:right="1040" w:bottom="1200" w:left="1180" w:header="0" w:footer="920" w:gutter="0"/>
          <w:cols w:space="720"/>
        </w:sectPr>
      </w:pPr>
    </w:p>
    <w:p w14:paraId="3DF4ADC5" w14:textId="0D8B719F" w:rsidR="00FF50FE" w:rsidRPr="002C2D12" w:rsidRDefault="00FF50FE" w:rsidP="00CF4EAA">
      <w:pPr>
        <w:pStyle w:val="Heading1"/>
        <w:numPr>
          <w:ilvl w:val="3"/>
          <w:numId w:val="19"/>
        </w:numPr>
        <w:shd w:val="clear" w:color="auto" w:fill="FFFFFF" w:themeFill="background1"/>
        <w:tabs>
          <w:tab w:val="left" w:pos="945"/>
        </w:tabs>
        <w:ind w:left="993" w:hanging="709"/>
      </w:pPr>
      <w:r w:rsidRPr="002C2D12">
        <w:lastRenderedPageBreak/>
        <w:t xml:space="preserve">Galvenās </w:t>
      </w:r>
      <w:proofErr w:type="spellStart"/>
      <w:r w:rsidRPr="002C2D12">
        <w:t>mērķgrupas</w:t>
      </w:r>
      <w:proofErr w:type="spellEnd"/>
    </w:p>
    <w:p w14:paraId="6EBB466A" w14:textId="77777777" w:rsidR="00FF50FE" w:rsidRPr="002C2D12" w:rsidRDefault="00FF50FE" w:rsidP="00522D5B">
      <w:pPr>
        <w:pStyle w:val="BodyText"/>
        <w:shd w:val="clear" w:color="auto" w:fill="FFFFFF" w:themeFill="background1"/>
        <w:spacing w:before="9"/>
        <w:rPr>
          <w:b/>
          <w:sz w:val="20"/>
        </w:rPr>
      </w:pPr>
    </w:p>
    <w:p w14:paraId="21894745" w14:textId="33C56CD8" w:rsidR="00FF50FE" w:rsidRPr="002C2D12" w:rsidRDefault="00FF50FE" w:rsidP="0004300A">
      <w:pPr>
        <w:shd w:val="clear" w:color="auto" w:fill="FFFFFF" w:themeFill="background1"/>
        <w:spacing w:before="1"/>
        <w:ind w:left="236"/>
        <w:rPr>
          <w:i/>
          <w:sz w:val="24"/>
        </w:rPr>
      </w:pPr>
      <w:r w:rsidRPr="00005138">
        <w:rPr>
          <w:i/>
          <w:sz w:val="24"/>
        </w:rPr>
        <w:t xml:space="preserve">Atsauce: </w:t>
      </w:r>
      <w:r w:rsidR="00912EB3" w:rsidRPr="00005138">
        <w:rPr>
          <w:i/>
          <w:sz w:val="24"/>
        </w:rPr>
        <w:t xml:space="preserve">Regulas (ES) Nr.2021/1059 </w:t>
      </w:r>
      <w:r w:rsidRPr="00005138">
        <w:rPr>
          <w:i/>
          <w:sz w:val="24"/>
        </w:rPr>
        <w:t>17. panta 3. punkta e) apakšpunkta (iii) punkts, 17. panta 9. punkta c) apakšpunkta (iv) punkts</w:t>
      </w:r>
    </w:p>
    <w:p w14:paraId="77791D5C" w14:textId="3184C041" w:rsidR="003F30EC" w:rsidRPr="002C2D12" w:rsidRDefault="00912EB3" w:rsidP="00912EB3">
      <w:pPr>
        <w:pStyle w:val="BodyText"/>
        <w:shd w:val="clear" w:color="auto" w:fill="FFFFFF" w:themeFill="background1"/>
        <w:tabs>
          <w:tab w:val="left" w:pos="9317"/>
        </w:tabs>
        <w:spacing w:before="92" w:line="276" w:lineRule="auto"/>
        <w:ind w:left="236" w:right="373"/>
        <w:jc w:val="both"/>
      </w:pPr>
      <w:r w:rsidRPr="002C2D12">
        <w:t xml:space="preserve">Šajā mērķī programma paredzēta galvenokārt vietēja un reģionāla, kā arī attiecīgā gadījumā nacionāla līmeņa </w:t>
      </w:r>
      <w:r w:rsidR="00266F01">
        <w:t xml:space="preserve">publiskās pārvaldes </w:t>
      </w:r>
      <w:r w:rsidRPr="002C2D12">
        <w:t xml:space="preserve">iestādēm. Tā paredzēta arī specializētajām aģentūrām, kā arī infrastruktūras un pakalpojumu nodrošinātājiem. Šāda veida organizācijas ir galvenās atbildīgās par publisko pakalpojumu nodrošināšanu reģionā. Programmā uzsvērta pilsoņu iesaiste ar NVO starpniecību, lai publisko pakalpojumu izstrādāšanas gaitā nodrošinātu lietotāju perspektīvu. Darbībām, kas saistītas ar inovāciju partnerību izveides pārbaudi programma veicina uzņēmējdarbības atbalsta organizāciju iesaisti. Attiecīgā gadījumā programma nodrošina atbalstu tiešai uzņēmumu iesaistei, piemēram, praktiskai risinājuma pārbaudei. Augstākās izglītības un pētniecības iestādes, kā arī izglītības un mācību centri var pievienoties starpvalstu sadarbības aktivitātēm, lai atbalstītu galvenās </w:t>
      </w:r>
      <w:proofErr w:type="spellStart"/>
      <w:r w:rsidRPr="002C2D12">
        <w:t>mērķgrupas</w:t>
      </w:r>
      <w:proofErr w:type="spellEnd"/>
      <w:r w:rsidRPr="002C2D12">
        <w:t xml:space="preserve"> ar papildu kompetenci un zināšanām. Šajā mērķī tas sevišķi attiecas uz inovāciju partnerību koncepciju pārbaudi. Turklāt programmas ietvaros tiek atbalstīta kompetenču savienošana starp dažādām nozarēm, lai konsolidētu pilsoņiem piedāvātos pakalpojumus.</w:t>
      </w:r>
    </w:p>
    <w:p w14:paraId="23E0C69B" w14:textId="77777777" w:rsidR="002340CA" w:rsidRPr="002C2D12" w:rsidRDefault="002340CA" w:rsidP="003F30EC">
      <w:pPr>
        <w:pStyle w:val="BodyText"/>
        <w:shd w:val="clear" w:color="auto" w:fill="FFFFFF" w:themeFill="background1"/>
        <w:spacing w:before="92" w:line="276" w:lineRule="auto"/>
        <w:ind w:left="236" w:right="373"/>
        <w:jc w:val="both"/>
      </w:pPr>
    </w:p>
    <w:p w14:paraId="298434B7" w14:textId="1DE62F15" w:rsidR="009E51AE" w:rsidRPr="002C2D12" w:rsidRDefault="009E51AE" w:rsidP="00CF4EAA">
      <w:pPr>
        <w:pStyle w:val="Heading1"/>
        <w:numPr>
          <w:ilvl w:val="3"/>
          <w:numId w:val="19"/>
        </w:numPr>
        <w:shd w:val="clear" w:color="auto" w:fill="FFFFFF" w:themeFill="background1"/>
        <w:tabs>
          <w:tab w:val="left" w:pos="945"/>
        </w:tabs>
        <w:ind w:left="851" w:right="378" w:hanging="709"/>
      </w:pPr>
      <w:r w:rsidRPr="002C2D12">
        <w:t xml:space="preserve">Norādes par konkrētām </w:t>
      </w:r>
      <w:proofErr w:type="spellStart"/>
      <w:r w:rsidRPr="002C2D12">
        <w:t>mērķteritorijām</w:t>
      </w:r>
      <w:proofErr w:type="spellEnd"/>
      <w:r w:rsidRPr="002C2D12">
        <w:t>, tostarp plānotais ITI, SVVA vai citu teritoriālo rīku izmantojums</w:t>
      </w:r>
    </w:p>
    <w:p w14:paraId="4FE71B2F" w14:textId="77777777" w:rsidR="009E51AE" w:rsidRPr="002C2D12" w:rsidRDefault="009E51AE" w:rsidP="009E51AE">
      <w:pPr>
        <w:pStyle w:val="BodyText"/>
        <w:shd w:val="clear" w:color="auto" w:fill="FFFFFF" w:themeFill="background1"/>
        <w:spacing w:before="10"/>
        <w:rPr>
          <w:b/>
          <w:sz w:val="20"/>
        </w:rPr>
      </w:pPr>
    </w:p>
    <w:p w14:paraId="700AB795" w14:textId="69E25F01" w:rsidR="009E51AE" w:rsidRPr="00005138" w:rsidRDefault="009E51AE" w:rsidP="009E51AE">
      <w:pPr>
        <w:shd w:val="clear" w:color="auto" w:fill="FFFFFF" w:themeFill="background1"/>
        <w:ind w:left="236"/>
        <w:rPr>
          <w:i/>
          <w:sz w:val="24"/>
        </w:rPr>
      </w:pPr>
      <w:r w:rsidRPr="00005138">
        <w:rPr>
          <w:i/>
          <w:sz w:val="24"/>
        </w:rPr>
        <w:t xml:space="preserve">Atsauce: </w:t>
      </w:r>
      <w:r w:rsidR="00912EB3" w:rsidRPr="00005138">
        <w:rPr>
          <w:i/>
          <w:sz w:val="24"/>
        </w:rPr>
        <w:t xml:space="preserve">Regulas (ES) Nr.2021/1059 </w:t>
      </w:r>
      <w:r w:rsidRPr="00005138">
        <w:rPr>
          <w:i/>
          <w:sz w:val="24"/>
        </w:rPr>
        <w:t>17. panta 3. punkta e) apakšpunkta (iv) punkts</w:t>
      </w:r>
    </w:p>
    <w:p w14:paraId="0738192E" w14:textId="77777777" w:rsidR="00912EB3" w:rsidRPr="00005138" w:rsidRDefault="00912EB3" w:rsidP="009E51AE">
      <w:pPr>
        <w:shd w:val="clear" w:color="auto" w:fill="FFFFFF" w:themeFill="background1"/>
        <w:ind w:left="236"/>
        <w:rPr>
          <w:i/>
          <w:sz w:val="24"/>
        </w:rPr>
      </w:pPr>
    </w:p>
    <w:p w14:paraId="466DC8FA" w14:textId="6E001CE6" w:rsidR="009E51AE" w:rsidRPr="00005138" w:rsidRDefault="00912EB3" w:rsidP="00912EB3">
      <w:pPr>
        <w:shd w:val="clear" w:color="auto" w:fill="FFFFFF" w:themeFill="background1"/>
        <w:ind w:left="236"/>
        <w:jc w:val="both"/>
        <w:rPr>
          <w:i/>
          <w:sz w:val="24"/>
        </w:rPr>
      </w:pPr>
      <w:r w:rsidRPr="00005138">
        <w:t xml:space="preserve">Programmā nav plānots izmantot iepriekšminētos teritoriālos rīkus. Šajā konkrētajā mērķī norādīto darbību ietvaros uzmanība pievērsta visa Baltijas jūras reģiona problēmām un iespējām. Jaunu publisko pakalpojumu risinājumi galvenokārt tiek pārbaudīti vietējā un reģionālā līmenī. Taču programmā arī tiek veicināta ambiciozu pieteikumu iesniegšana </w:t>
      </w:r>
      <w:proofErr w:type="spellStart"/>
      <w:r w:rsidRPr="00005138">
        <w:t>makroreģionālā</w:t>
      </w:r>
      <w:proofErr w:type="spellEnd"/>
      <w:r w:rsidRPr="00005138">
        <w:t xml:space="preserve"> līmenī, balstoties uz kopīgiem standartiem. Nepieciešamības gadījumā, veicot darbības šī mērķa ietvaros, jāņem vērā atšķirības starp konkrētiem teritoriju veidiem, kas, piemēram, saistītas ar apdzīvotības struktūru vai demogrāfiskajām tendencēm.</w:t>
      </w:r>
    </w:p>
    <w:p w14:paraId="7CC3F9B4" w14:textId="0E6E7FBC" w:rsidR="009E51AE" w:rsidRPr="00005138" w:rsidRDefault="009E51AE" w:rsidP="0004300A">
      <w:pPr>
        <w:spacing w:before="240" w:after="240"/>
        <w:ind w:left="709" w:hanging="709"/>
        <w:jc w:val="both"/>
        <w:rPr>
          <w:i/>
        </w:rPr>
      </w:pPr>
      <w:r w:rsidRPr="00005138">
        <w:rPr>
          <w:b/>
          <w:iCs/>
          <w:sz w:val="24"/>
          <w:szCs w:val="24"/>
          <w:lang w:eastAsia="en-GB"/>
        </w:rPr>
        <w:t>2.1.</w:t>
      </w:r>
      <w:r w:rsidR="00912EB3" w:rsidRPr="00005138">
        <w:rPr>
          <w:b/>
          <w:iCs/>
          <w:sz w:val="24"/>
          <w:szCs w:val="24"/>
          <w:lang w:eastAsia="en-GB"/>
        </w:rPr>
        <w:t>2</w:t>
      </w:r>
      <w:r w:rsidRPr="00005138">
        <w:rPr>
          <w:b/>
          <w:iCs/>
          <w:sz w:val="24"/>
          <w:szCs w:val="24"/>
          <w:lang w:eastAsia="en-GB"/>
        </w:rPr>
        <w:t xml:space="preserve">.5. </w:t>
      </w:r>
      <w:r w:rsidRPr="00005138">
        <w:rPr>
          <w:b/>
          <w:sz w:val="24"/>
        </w:rPr>
        <w:t xml:space="preserve">Plānotais finanšu instrumentu </w:t>
      </w:r>
      <w:r w:rsidRPr="00005138">
        <w:rPr>
          <w:b/>
          <w:iCs/>
          <w:sz w:val="24"/>
          <w:szCs w:val="24"/>
          <w:lang w:eastAsia="en-GB"/>
        </w:rPr>
        <w:t>izmantojums</w:t>
      </w:r>
      <w:r w:rsidRPr="00005138">
        <w:rPr>
          <w:i/>
          <w:sz w:val="24"/>
          <w:szCs w:val="24"/>
          <w:lang w:eastAsia="en-GB"/>
        </w:rPr>
        <w:t xml:space="preserve"> </w:t>
      </w:r>
    </w:p>
    <w:p w14:paraId="054F7B42" w14:textId="3230607F" w:rsidR="009E51AE" w:rsidRPr="00005138" w:rsidRDefault="009E51AE" w:rsidP="0004300A">
      <w:pPr>
        <w:spacing w:after="200" w:line="276" w:lineRule="auto"/>
        <w:jc w:val="both"/>
        <w:rPr>
          <w:i/>
        </w:rPr>
      </w:pPr>
      <w:r w:rsidRPr="00005138">
        <w:rPr>
          <w:i/>
        </w:rPr>
        <w:t xml:space="preserve">Atsauce: </w:t>
      </w:r>
      <w:r w:rsidR="00912EB3" w:rsidRPr="00005138">
        <w:rPr>
          <w:i/>
          <w:sz w:val="24"/>
        </w:rPr>
        <w:t xml:space="preserve">Regulas (ES) Nr.2021/1059 </w:t>
      </w:r>
      <w:r w:rsidRPr="00005138">
        <w:rPr>
          <w:i/>
        </w:rPr>
        <w:t xml:space="preserve">17. panta </w:t>
      </w:r>
      <w:r w:rsidRPr="00005138">
        <w:rPr>
          <w:i/>
          <w:szCs w:val="24"/>
          <w:lang w:eastAsia="en-GB"/>
        </w:rPr>
        <w:t xml:space="preserve">3. punkta </w:t>
      </w:r>
      <w:r w:rsidRPr="00005138">
        <w:rPr>
          <w:i/>
        </w:rPr>
        <w:t xml:space="preserve">e) </w:t>
      </w:r>
      <w:r w:rsidRPr="00005138">
        <w:rPr>
          <w:i/>
          <w:szCs w:val="24"/>
          <w:lang w:eastAsia="en-GB"/>
        </w:rPr>
        <w:t>apakšpunkta</w:t>
      </w:r>
      <w:r w:rsidRPr="00005138">
        <w:rPr>
          <w:i/>
        </w:rPr>
        <w:t xml:space="preserve"> (v) punkts</w:t>
      </w:r>
    </w:p>
    <w:p w14:paraId="49D74D82" w14:textId="77777777" w:rsidR="003D5816" w:rsidRPr="00005138" w:rsidRDefault="003D5816" w:rsidP="003D5816">
      <w:pPr>
        <w:pBdr>
          <w:top w:val="single" w:sz="4" w:space="1" w:color="auto"/>
          <w:left w:val="single" w:sz="4" w:space="4" w:color="auto"/>
          <w:bottom w:val="single" w:sz="4" w:space="1" w:color="auto"/>
          <w:right w:val="single" w:sz="4" w:space="4" w:color="auto"/>
        </w:pBdr>
        <w:spacing w:after="200" w:line="276" w:lineRule="auto"/>
        <w:jc w:val="both"/>
        <w:rPr>
          <w:i/>
          <w:iCs/>
          <w:szCs w:val="24"/>
          <w:lang w:eastAsia="en-GB"/>
        </w:rPr>
      </w:pPr>
      <w:r w:rsidRPr="00005138">
        <w:rPr>
          <w:szCs w:val="24"/>
          <w:lang w:eastAsia="en-GB"/>
        </w:rPr>
        <w:t>Nav attiecināms</w:t>
      </w:r>
    </w:p>
    <w:p w14:paraId="63C55734" w14:textId="6B873C24" w:rsidR="003D5816" w:rsidRPr="00005138" w:rsidRDefault="003D5816" w:rsidP="0004300A">
      <w:pPr>
        <w:spacing w:before="240" w:after="240"/>
        <w:ind w:left="709" w:hanging="709"/>
        <w:jc w:val="both"/>
        <w:rPr>
          <w:i/>
        </w:rPr>
      </w:pPr>
      <w:r w:rsidRPr="00005138">
        <w:rPr>
          <w:b/>
          <w:iCs/>
          <w:sz w:val="24"/>
          <w:szCs w:val="24"/>
          <w:lang w:eastAsia="en-GB"/>
        </w:rPr>
        <w:t>2.1.</w:t>
      </w:r>
      <w:r w:rsidR="00912EB3" w:rsidRPr="00005138">
        <w:rPr>
          <w:b/>
          <w:iCs/>
          <w:sz w:val="24"/>
          <w:szCs w:val="24"/>
          <w:lang w:eastAsia="en-GB"/>
        </w:rPr>
        <w:t>2</w:t>
      </w:r>
      <w:r w:rsidRPr="00005138">
        <w:rPr>
          <w:b/>
          <w:iCs/>
          <w:sz w:val="24"/>
          <w:szCs w:val="24"/>
          <w:lang w:eastAsia="en-GB"/>
        </w:rPr>
        <w:t xml:space="preserve">.6. Indikatīvs </w:t>
      </w:r>
      <w:r w:rsidRPr="00005138">
        <w:rPr>
          <w:b/>
          <w:sz w:val="24"/>
        </w:rPr>
        <w:t>ES programmas resursu sadalījums pēc intervences veida</w:t>
      </w:r>
      <w:r w:rsidR="00AC0F86" w:rsidRPr="00005138">
        <w:rPr>
          <w:b/>
          <w:iCs/>
          <w:sz w:val="24"/>
          <w:szCs w:val="24"/>
          <w:lang w:eastAsia="en-GB"/>
        </w:rPr>
        <w:t xml:space="preserve"> </w:t>
      </w:r>
    </w:p>
    <w:p w14:paraId="24AF6412" w14:textId="04F2B46B" w:rsidR="003D5816" w:rsidRPr="00F2399C" w:rsidRDefault="003D5816" w:rsidP="0004300A">
      <w:pPr>
        <w:spacing w:after="200" w:line="276" w:lineRule="auto"/>
        <w:jc w:val="both"/>
        <w:rPr>
          <w:i/>
        </w:rPr>
      </w:pPr>
      <w:r w:rsidRPr="00005138">
        <w:rPr>
          <w:i/>
        </w:rPr>
        <w:t xml:space="preserve">Atsauce: </w:t>
      </w:r>
      <w:r w:rsidR="00912EB3" w:rsidRPr="00005138">
        <w:rPr>
          <w:i/>
          <w:sz w:val="24"/>
        </w:rPr>
        <w:t xml:space="preserve">Regulas (ES) Nr.2021/1059 </w:t>
      </w:r>
      <w:r w:rsidRPr="00005138">
        <w:rPr>
          <w:i/>
        </w:rPr>
        <w:t xml:space="preserve">17. panta </w:t>
      </w:r>
      <w:r w:rsidRPr="00005138">
        <w:rPr>
          <w:i/>
          <w:szCs w:val="24"/>
          <w:lang w:eastAsia="en-GB"/>
        </w:rPr>
        <w:t xml:space="preserve">3. punkta </w:t>
      </w:r>
      <w:r w:rsidRPr="00005138">
        <w:rPr>
          <w:i/>
        </w:rPr>
        <w:t xml:space="preserve">e) </w:t>
      </w:r>
      <w:r w:rsidRPr="00005138">
        <w:rPr>
          <w:i/>
          <w:szCs w:val="24"/>
          <w:lang w:eastAsia="en-GB"/>
        </w:rPr>
        <w:t>apakšpunkta</w:t>
      </w:r>
      <w:r w:rsidRPr="00005138">
        <w:rPr>
          <w:i/>
        </w:rPr>
        <w:t xml:space="preserve"> (vi) punkts, 17. panta 9. </w:t>
      </w:r>
      <w:r w:rsidRPr="00005138">
        <w:rPr>
          <w:i/>
          <w:szCs w:val="24"/>
          <w:lang w:eastAsia="en-GB"/>
        </w:rPr>
        <w:t xml:space="preserve">punkta </w:t>
      </w:r>
      <w:r w:rsidRPr="00005138">
        <w:rPr>
          <w:i/>
        </w:rPr>
        <w:t>c)</w:t>
      </w:r>
      <w:r w:rsidRPr="0004300A">
        <w:rPr>
          <w:i/>
        </w:rPr>
        <w:t xml:space="preserve"> </w:t>
      </w:r>
      <w:r w:rsidRPr="002C2D12">
        <w:rPr>
          <w:i/>
          <w:szCs w:val="24"/>
          <w:lang w:eastAsia="en-GB"/>
        </w:rPr>
        <w:t>apakšpunkta (vi</w:t>
      </w:r>
      <w:r w:rsidRPr="0004300A">
        <w:rPr>
          <w:i/>
        </w:rPr>
        <w:t>) punkts</w:t>
      </w:r>
    </w:p>
    <w:p w14:paraId="779EDBE1" w14:textId="541C584E" w:rsidR="003D5816" w:rsidRPr="002C2D12" w:rsidRDefault="003D5816" w:rsidP="00F2399C">
      <w:pPr>
        <w:shd w:val="clear" w:color="auto" w:fill="FFFFFF" w:themeFill="background1"/>
        <w:spacing w:before="1"/>
        <w:ind w:left="761" w:right="898"/>
        <w:jc w:val="center"/>
        <w:rPr>
          <w:sz w:val="24"/>
        </w:rPr>
      </w:pPr>
      <w:r w:rsidRPr="00F2399C">
        <w:rPr>
          <w:sz w:val="24"/>
        </w:rPr>
        <w:t>4. tabula: 1. dimensija – intervences joma</w:t>
      </w:r>
    </w:p>
    <w:p w14:paraId="246642AC" w14:textId="77777777" w:rsidR="003D5816" w:rsidRPr="002C2D12" w:rsidRDefault="003D5816" w:rsidP="003D5816">
      <w:pPr>
        <w:pStyle w:val="BodyText"/>
        <w:shd w:val="clear" w:color="auto" w:fill="FFFFFF" w:themeFill="background1"/>
        <w:spacing w:before="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D5816" w:rsidRPr="002C2D12" w14:paraId="19AAC27E" w14:textId="77777777" w:rsidTr="00EA767A">
        <w:trPr>
          <w:trHeight w:val="230"/>
        </w:trPr>
        <w:tc>
          <w:tcPr>
            <w:tcW w:w="1826" w:type="dxa"/>
          </w:tcPr>
          <w:p w14:paraId="021884C0"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01A95913"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58CADE88" w14:textId="77777777" w:rsidR="003D5816" w:rsidRPr="002C2D12" w:rsidRDefault="003D5816" w:rsidP="00EA767A">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79C7F3D2" w14:textId="77777777" w:rsidR="003D5816" w:rsidRPr="002C2D12" w:rsidRDefault="003D5816" w:rsidP="00EA767A">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06E1A605"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Summa (EUR)</w:t>
            </w:r>
          </w:p>
        </w:tc>
      </w:tr>
      <w:tr w:rsidR="003D5816" w:rsidRPr="002C2D12" w14:paraId="4BCFDB0A" w14:textId="77777777" w:rsidTr="00EA767A">
        <w:trPr>
          <w:trHeight w:val="230"/>
        </w:trPr>
        <w:tc>
          <w:tcPr>
            <w:tcW w:w="1826" w:type="dxa"/>
          </w:tcPr>
          <w:p w14:paraId="46F429D9" w14:textId="77777777" w:rsidR="003D5816" w:rsidRPr="002C2D12" w:rsidRDefault="003D5816" w:rsidP="00EA767A">
            <w:pPr>
              <w:pStyle w:val="TableParagraph"/>
              <w:shd w:val="clear" w:color="auto" w:fill="FFFFFF" w:themeFill="background1"/>
              <w:spacing w:line="210" w:lineRule="exact"/>
              <w:ind w:left="110"/>
              <w:rPr>
                <w:bCs/>
                <w:sz w:val="20"/>
              </w:rPr>
            </w:pPr>
            <w:r w:rsidRPr="002C2D12">
              <w:rPr>
                <w:bCs/>
                <w:sz w:val="20"/>
              </w:rPr>
              <w:t>1</w:t>
            </w:r>
          </w:p>
        </w:tc>
        <w:tc>
          <w:tcPr>
            <w:tcW w:w="1615" w:type="dxa"/>
          </w:tcPr>
          <w:p w14:paraId="1FF64E03"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471B9D4F" w14:textId="595221D3"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i</w:t>
            </w:r>
          </w:p>
        </w:tc>
        <w:tc>
          <w:tcPr>
            <w:tcW w:w="1180" w:type="dxa"/>
          </w:tcPr>
          <w:p w14:paraId="096EBFD6"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173</w:t>
            </w:r>
          </w:p>
        </w:tc>
        <w:tc>
          <w:tcPr>
            <w:tcW w:w="2582" w:type="dxa"/>
          </w:tcPr>
          <w:p w14:paraId="78C229F0"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0012FC68" w14:textId="77777777" w:rsidR="003D5816" w:rsidRPr="00F2399C" w:rsidRDefault="003D5816" w:rsidP="00F2399C">
      <w:pPr>
        <w:pStyle w:val="BodyText"/>
        <w:shd w:val="clear" w:color="auto" w:fill="FFFFFF" w:themeFill="background1"/>
        <w:spacing w:before="92" w:line="276" w:lineRule="auto"/>
        <w:ind w:right="51"/>
        <w:jc w:val="both"/>
      </w:pPr>
    </w:p>
    <w:p w14:paraId="7369D93A" w14:textId="70D0BF91" w:rsidR="003D5816" w:rsidRPr="002C2D12" w:rsidRDefault="003D5816" w:rsidP="00F2399C">
      <w:pPr>
        <w:shd w:val="clear" w:color="auto" w:fill="FFFFFF" w:themeFill="background1"/>
        <w:spacing w:before="218"/>
        <w:ind w:left="742" w:right="881"/>
        <w:jc w:val="center"/>
        <w:rPr>
          <w:sz w:val="24"/>
        </w:rPr>
      </w:pPr>
      <w:r w:rsidRPr="002C2D12">
        <w:rPr>
          <w:sz w:val="24"/>
        </w:rPr>
        <w:t>5. tabula: 2. dimensija – finansējuma veids</w:t>
      </w:r>
    </w:p>
    <w:p w14:paraId="3EBF6FCC" w14:textId="77777777" w:rsidR="003D5816" w:rsidRPr="002C2D12" w:rsidRDefault="003D5816" w:rsidP="003D5816">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D5816" w:rsidRPr="002C2D12" w14:paraId="78C6AAB2" w14:textId="77777777" w:rsidTr="00EA767A">
        <w:trPr>
          <w:trHeight w:val="230"/>
        </w:trPr>
        <w:tc>
          <w:tcPr>
            <w:tcW w:w="1826" w:type="dxa"/>
          </w:tcPr>
          <w:p w14:paraId="5130B19C"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541A98F8"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1B6B4022" w14:textId="77777777" w:rsidR="003D5816" w:rsidRPr="002C2D12" w:rsidRDefault="003D5816" w:rsidP="00EA767A">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7C880A40" w14:textId="77777777" w:rsidR="003D5816" w:rsidRPr="002C2D12" w:rsidRDefault="003D5816" w:rsidP="00EA767A">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09FE3868"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Summa (EUR)</w:t>
            </w:r>
          </w:p>
        </w:tc>
      </w:tr>
      <w:tr w:rsidR="003D5816" w:rsidRPr="002C2D12" w14:paraId="510B56D2" w14:textId="77777777" w:rsidTr="00EA767A">
        <w:trPr>
          <w:trHeight w:val="230"/>
        </w:trPr>
        <w:tc>
          <w:tcPr>
            <w:tcW w:w="1826" w:type="dxa"/>
          </w:tcPr>
          <w:p w14:paraId="788F625A" w14:textId="77777777" w:rsidR="003D5816" w:rsidRPr="002C2D12" w:rsidRDefault="003D5816" w:rsidP="00EA767A">
            <w:pPr>
              <w:pStyle w:val="TableParagraph"/>
              <w:shd w:val="clear" w:color="auto" w:fill="FFFFFF" w:themeFill="background1"/>
              <w:rPr>
                <w:b/>
                <w:sz w:val="16"/>
              </w:rPr>
            </w:pPr>
            <w:r w:rsidRPr="002C2D12">
              <w:rPr>
                <w:b/>
                <w:sz w:val="20"/>
              </w:rPr>
              <w:lastRenderedPageBreak/>
              <w:t>1</w:t>
            </w:r>
          </w:p>
        </w:tc>
        <w:tc>
          <w:tcPr>
            <w:tcW w:w="1615" w:type="dxa"/>
          </w:tcPr>
          <w:p w14:paraId="2FBD01EB" w14:textId="77777777" w:rsidR="003D5816" w:rsidRPr="002C2D12" w:rsidRDefault="003D5816" w:rsidP="00EA767A">
            <w:pPr>
              <w:pStyle w:val="TableParagraph"/>
              <w:shd w:val="clear" w:color="auto" w:fill="FFFFFF" w:themeFill="background1"/>
              <w:rPr>
                <w:sz w:val="16"/>
              </w:rPr>
            </w:pPr>
            <w:r w:rsidRPr="002C2D12">
              <w:rPr>
                <w:b/>
                <w:sz w:val="20"/>
              </w:rPr>
              <w:t>ERAF</w:t>
            </w:r>
          </w:p>
        </w:tc>
        <w:tc>
          <w:tcPr>
            <w:tcW w:w="1857" w:type="dxa"/>
          </w:tcPr>
          <w:p w14:paraId="00FF6B84" w14:textId="3EE886CD" w:rsidR="003D5816" w:rsidRPr="002C2D12" w:rsidRDefault="003D5816" w:rsidP="00EA767A">
            <w:pPr>
              <w:pStyle w:val="TableParagraph"/>
              <w:shd w:val="clear" w:color="auto" w:fill="FFFFFF" w:themeFill="background1"/>
              <w:rPr>
                <w:sz w:val="16"/>
              </w:rPr>
            </w:pPr>
            <w:r w:rsidRPr="002C2D12">
              <w:rPr>
                <w:b/>
                <w:sz w:val="20"/>
              </w:rPr>
              <w:t>i</w:t>
            </w:r>
          </w:p>
        </w:tc>
        <w:tc>
          <w:tcPr>
            <w:tcW w:w="1180" w:type="dxa"/>
          </w:tcPr>
          <w:p w14:paraId="61CC63F1" w14:textId="77777777" w:rsidR="003D5816" w:rsidRPr="002C2D12" w:rsidRDefault="003D5816" w:rsidP="00EA767A">
            <w:pPr>
              <w:pStyle w:val="TableParagraph"/>
              <w:shd w:val="clear" w:color="auto" w:fill="FFFFFF" w:themeFill="background1"/>
              <w:rPr>
                <w:sz w:val="16"/>
              </w:rPr>
            </w:pPr>
            <w:r w:rsidRPr="002C2D12">
              <w:rPr>
                <w:b/>
                <w:sz w:val="20"/>
              </w:rPr>
              <w:t>01</w:t>
            </w:r>
          </w:p>
        </w:tc>
        <w:tc>
          <w:tcPr>
            <w:tcW w:w="2582" w:type="dxa"/>
          </w:tcPr>
          <w:p w14:paraId="79230F35" w14:textId="77777777" w:rsidR="003D5816" w:rsidRPr="002C2D12" w:rsidRDefault="003D5816" w:rsidP="00EA767A">
            <w:pPr>
              <w:pStyle w:val="TableParagraph"/>
              <w:shd w:val="clear" w:color="auto" w:fill="FFFFFF" w:themeFill="background1"/>
              <w:rPr>
                <w:sz w:val="16"/>
              </w:rPr>
            </w:pPr>
            <w:r w:rsidRPr="002C2D12">
              <w:rPr>
                <w:b/>
                <w:sz w:val="20"/>
              </w:rPr>
              <w:t>(tiks pievienota, kad būs zināmi budžeta gala skaitļi)</w:t>
            </w:r>
          </w:p>
        </w:tc>
      </w:tr>
    </w:tbl>
    <w:p w14:paraId="3B0E85CA" w14:textId="77777777" w:rsidR="003D5816" w:rsidRPr="00522D5B" w:rsidRDefault="003D5816" w:rsidP="00522D5B">
      <w:pPr>
        <w:pStyle w:val="BodyText"/>
        <w:shd w:val="clear" w:color="auto" w:fill="FFFFFF" w:themeFill="background1"/>
        <w:rPr>
          <w:sz w:val="26"/>
        </w:rPr>
      </w:pPr>
    </w:p>
    <w:p w14:paraId="372F6582" w14:textId="0742CCAC" w:rsidR="003D5816" w:rsidRPr="002C2D12" w:rsidRDefault="003D5816" w:rsidP="003D5816">
      <w:pPr>
        <w:shd w:val="clear" w:color="auto" w:fill="FFFFFF" w:themeFill="background1"/>
        <w:ind w:left="1179" w:right="1327"/>
        <w:jc w:val="center"/>
        <w:rPr>
          <w:sz w:val="24"/>
        </w:rPr>
      </w:pPr>
      <w:r w:rsidRPr="002C2D12">
        <w:rPr>
          <w:sz w:val="24"/>
        </w:rPr>
        <w:t>6. tabula: 3. dimensija – teritoriālais īstenošanas mehānisms un teritoriālais aspekts</w:t>
      </w:r>
    </w:p>
    <w:p w14:paraId="3055FEE0" w14:textId="77777777" w:rsidR="003D5816" w:rsidRPr="002C2D12" w:rsidRDefault="003D5816" w:rsidP="00522D5B">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D5816" w:rsidRPr="002C2D12" w14:paraId="5780B148" w14:textId="77777777" w:rsidTr="00EA767A">
        <w:trPr>
          <w:trHeight w:val="230"/>
        </w:trPr>
        <w:tc>
          <w:tcPr>
            <w:tcW w:w="1826" w:type="dxa"/>
          </w:tcPr>
          <w:p w14:paraId="6E1F9843"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4D2127B8"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0BFD8E8C" w14:textId="77777777" w:rsidR="003D5816" w:rsidRPr="002C2D12" w:rsidRDefault="003D5816" w:rsidP="00EA767A">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19523607" w14:textId="77777777" w:rsidR="003D5816" w:rsidRPr="002C2D12" w:rsidRDefault="003D5816" w:rsidP="00EA767A">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01EF619F" w14:textId="77777777" w:rsidR="003D5816" w:rsidRPr="002C2D12" w:rsidRDefault="003D5816" w:rsidP="00EA767A">
            <w:pPr>
              <w:pStyle w:val="TableParagraph"/>
              <w:shd w:val="clear" w:color="auto" w:fill="FFFFFF" w:themeFill="background1"/>
              <w:spacing w:line="210" w:lineRule="exact"/>
              <w:ind w:left="110"/>
              <w:rPr>
                <w:b/>
                <w:sz w:val="20"/>
              </w:rPr>
            </w:pPr>
            <w:r w:rsidRPr="002C2D12">
              <w:rPr>
                <w:b/>
                <w:sz w:val="20"/>
              </w:rPr>
              <w:t>Summa (EUR)</w:t>
            </w:r>
          </w:p>
        </w:tc>
      </w:tr>
      <w:tr w:rsidR="003D5816" w:rsidRPr="002C2D12" w14:paraId="39358012" w14:textId="77777777" w:rsidTr="00EA767A">
        <w:trPr>
          <w:trHeight w:val="230"/>
        </w:trPr>
        <w:tc>
          <w:tcPr>
            <w:tcW w:w="1826" w:type="dxa"/>
          </w:tcPr>
          <w:p w14:paraId="7F1DEA8D" w14:textId="77777777" w:rsidR="003D5816" w:rsidRPr="002C2D12" w:rsidRDefault="003D5816" w:rsidP="00EA767A">
            <w:pPr>
              <w:pStyle w:val="TableParagraph"/>
              <w:shd w:val="clear" w:color="auto" w:fill="FFFFFF" w:themeFill="background1"/>
              <w:rPr>
                <w:sz w:val="16"/>
              </w:rPr>
            </w:pPr>
            <w:r w:rsidRPr="002C2D12">
              <w:rPr>
                <w:b/>
                <w:sz w:val="20"/>
              </w:rPr>
              <w:t>1</w:t>
            </w:r>
          </w:p>
        </w:tc>
        <w:tc>
          <w:tcPr>
            <w:tcW w:w="1615" w:type="dxa"/>
          </w:tcPr>
          <w:p w14:paraId="39BC1A6F" w14:textId="77777777" w:rsidR="003D5816" w:rsidRPr="002C2D12" w:rsidRDefault="003D5816" w:rsidP="00EA767A">
            <w:pPr>
              <w:pStyle w:val="TableParagraph"/>
              <w:shd w:val="clear" w:color="auto" w:fill="FFFFFF" w:themeFill="background1"/>
              <w:rPr>
                <w:sz w:val="16"/>
              </w:rPr>
            </w:pPr>
            <w:r w:rsidRPr="002C2D12">
              <w:rPr>
                <w:b/>
                <w:sz w:val="20"/>
              </w:rPr>
              <w:t>ERAF</w:t>
            </w:r>
          </w:p>
        </w:tc>
        <w:tc>
          <w:tcPr>
            <w:tcW w:w="1857" w:type="dxa"/>
          </w:tcPr>
          <w:p w14:paraId="004EEDDE" w14:textId="79883691" w:rsidR="003D5816" w:rsidRPr="002C2D12" w:rsidRDefault="003D5816" w:rsidP="00EA767A">
            <w:pPr>
              <w:pStyle w:val="TableParagraph"/>
              <w:shd w:val="clear" w:color="auto" w:fill="FFFFFF" w:themeFill="background1"/>
              <w:rPr>
                <w:sz w:val="16"/>
              </w:rPr>
            </w:pPr>
            <w:r w:rsidRPr="002C2D12">
              <w:rPr>
                <w:b/>
                <w:sz w:val="20"/>
              </w:rPr>
              <w:t>i</w:t>
            </w:r>
          </w:p>
        </w:tc>
        <w:tc>
          <w:tcPr>
            <w:tcW w:w="1180" w:type="dxa"/>
          </w:tcPr>
          <w:p w14:paraId="6F081372" w14:textId="77777777" w:rsidR="003D5816" w:rsidRPr="002C2D12" w:rsidRDefault="003D5816" w:rsidP="00EA767A">
            <w:pPr>
              <w:pStyle w:val="TableParagraph"/>
              <w:shd w:val="clear" w:color="auto" w:fill="FFFFFF" w:themeFill="background1"/>
              <w:rPr>
                <w:sz w:val="16"/>
              </w:rPr>
            </w:pPr>
            <w:r w:rsidRPr="002C2D12">
              <w:rPr>
                <w:b/>
                <w:sz w:val="20"/>
              </w:rPr>
              <w:t>33</w:t>
            </w:r>
          </w:p>
        </w:tc>
        <w:tc>
          <w:tcPr>
            <w:tcW w:w="2582" w:type="dxa"/>
          </w:tcPr>
          <w:p w14:paraId="23DEE64B" w14:textId="77777777" w:rsidR="003D5816" w:rsidRPr="002C2D12" w:rsidRDefault="003D5816" w:rsidP="00EA767A">
            <w:pPr>
              <w:pStyle w:val="TableParagraph"/>
              <w:shd w:val="clear" w:color="auto" w:fill="FFFFFF" w:themeFill="background1"/>
              <w:rPr>
                <w:sz w:val="16"/>
              </w:rPr>
            </w:pPr>
            <w:r w:rsidRPr="002C2D12">
              <w:rPr>
                <w:b/>
                <w:sz w:val="20"/>
              </w:rPr>
              <w:t>(tiks pievienota, kad būs zināmi budžeta gala skaitļi)</w:t>
            </w:r>
          </w:p>
        </w:tc>
      </w:tr>
    </w:tbl>
    <w:p w14:paraId="547F0E8D" w14:textId="77777777" w:rsidR="003D5816" w:rsidRPr="002C2D12" w:rsidRDefault="003D5816" w:rsidP="003D5816">
      <w:pPr>
        <w:pStyle w:val="BodyText"/>
        <w:shd w:val="clear" w:color="auto" w:fill="FFFFFF" w:themeFill="background1"/>
        <w:rPr>
          <w:sz w:val="26"/>
        </w:rPr>
      </w:pPr>
    </w:p>
    <w:p w14:paraId="62FF1341" w14:textId="0B8F7D09" w:rsidR="003348F5" w:rsidRPr="002C2D12" w:rsidRDefault="00ED1FB3" w:rsidP="00CF4EAA">
      <w:pPr>
        <w:pStyle w:val="ListParagraph"/>
        <w:numPr>
          <w:ilvl w:val="1"/>
          <w:numId w:val="5"/>
        </w:numPr>
        <w:shd w:val="clear" w:color="auto" w:fill="FFFFFF" w:themeFill="background1"/>
        <w:tabs>
          <w:tab w:val="left" w:pos="1029"/>
        </w:tabs>
        <w:spacing w:before="157"/>
        <w:ind w:hanging="433"/>
        <w:rPr>
          <w:sz w:val="24"/>
        </w:rPr>
      </w:pPr>
      <w:r w:rsidRPr="002C2D12">
        <w:rPr>
          <w:b/>
          <w:sz w:val="24"/>
        </w:rPr>
        <w:t xml:space="preserve">Prioritātes nosaukums </w:t>
      </w:r>
      <w:r w:rsidRPr="002C2D12">
        <w:rPr>
          <w:sz w:val="24"/>
        </w:rPr>
        <w:t xml:space="preserve">(atkārto </w:t>
      </w:r>
      <w:r w:rsidR="005E3125" w:rsidRPr="002C2D12">
        <w:rPr>
          <w:sz w:val="24"/>
        </w:rPr>
        <w:t>pie katras prioritātes</w:t>
      </w:r>
      <w:r w:rsidRPr="002C2D12">
        <w:rPr>
          <w:sz w:val="24"/>
        </w:rPr>
        <w:t>)</w:t>
      </w:r>
    </w:p>
    <w:p w14:paraId="6E928CFC" w14:textId="28B288A0" w:rsidR="003348F5" w:rsidRPr="00522D5B" w:rsidRDefault="003348F5" w:rsidP="00D5478E">
      <w:pPr>
        <w:pStyle w:val="BodyText"/>
        <w:shd w:val="clear" w:color="auto" w:fill="FFFFFF" w:themeFill="background1"/>
        <w:spacing w:before="10"/>
        <w:rPr>
          <w:sz w:val="20"/>
        </w:rPr>
      </w:pPr>
    </w:p>
    <w:p w14:paraId="0737A0BA" w14:textId="5A8FA0C8" w:rsidR="003348F5" w:rsidRPr="00005138" w:rsidRDefault="00ED1FB3" w:rsidP="00D5478E">
      <w:pPr>
        <w:shd w:val="clear" w:color="auto" w:fill="FFFFFF" w:themeFill="background1"/>
        <w:ind w:left="236"/>
        <w:rPr>
          <w:i/>
          <w:sz w:val="24"/>
        </w:rPr>
      </w:pPr>
      <w:r w:rsidRPr="00005138">
        <w:rPr>
          <w:i/>
          <w:sz w:val="24"/>
        </w:rPr>
        <w:t xml:space="preserve">Atsauce: </w:t>
      </w:r>
      <w:r w:rsidR="00912EB3" w:rsidRPr="00005138">
        <w:rPr>
          <w:i/>
          <w:sz w:val="24"/>
        </w:rPr>
        <w:t xml:space="preserve">Regulas (ES) Nr.2021/1059 </w:t>
      </w:r>
      <w:r w:rsidRPr="00005138">
        <w:rPr>
          <w:i/>
          <w:sz w:val="24"/>
        </w:rPr>
        <w:t xml:space="preserve">17. panta 4. </w:t>
      </w:r>
      <w:r w:rsidR="003D5816" w:rsidRPr="00005138">
        <w:rPr>
          <w:i/>
          <w:sz w:val="24"/>
        </w:rPr>
        <w:t>punkta</w:t>
      </w:r>
      <w:r w:rsidRPr="00005138">
        <w:rPr>
          <w:i/>
          <w:sz w:val="24"/>
        </w:rPr>
        <w:t xml:space="preserve"> d) </w:t>
      </w:r>
      <w:r w:rsidR="003D5816" w:rsidRPr="00005138">
        <w:rPr>
          <w:i/>
          <w:sz w:val="24"/>
        </w:rPr>
        <w:t>apakš</w:t>
      </w:r>
      <w:r w:rsidRPr="00005138">
        <w:rPr>
          <w:i/>
          <w:sz w:val="24"/>
        </w:rPr>
        <w:t>punkts</w:t>
      </w:r>
    </w:p>
    <w:p w14:paraId="7C1DB8BD" w14:textId="77777777" w:rsidR="003348F5" w:rsidRPr="00005138" w:rsidRDefault="00664DC5" w:rsidP="00D5478E">
      <w:pPr>
        <w:pStyle w:val="BodyText"/>
        <w:shd w:val="clear" w:color="auto" w:fill="FFFFFF" w:themeFill="background1"/>
        <w:spacing w:before="8"/>
        <w:rPr>
          <w:i/>
          <w:sz w:val="17"/>
        </w:rPr>
      </w:pPr>
      <w:r w:rsidRPr="00005138">
        <w:rPr>
          <w:noProof/>
          <w:lang w:val="en-US"/>
        </w:rPr>
        <mc:AlternateContent>
          <mc:Choice Requires="wps">
            <w:drawing>
              <wp:anchor distT="0" distB="0" distL="0" distR="0" simplePos="0" relativeHeight="251626496" behindDoc="1" locked="0" layoutInCell="1" allowOverlap="1" wp14:anchorId="4F18BE14" wp14:editId="26BE77F3">
                <wp:simplePos x="0" y="0"/>
                <wp:positionH relativeFrom="page">
                  <wp:posOffset>828040</wp:posOffset>
                </wp:positionH>
                <wp:positionV relativeFrom="paragraph">
                  <wp:posOffset>157480</wp:posOffset>
                </wp:positionV>
                <wp:extent cx="5905500" cy="217170"/>
                <wp:effectExtent l="0" t="0" r="0" b="0"/>
                <wp:wrapTopAndBottom/>
                <wp:docPr id="13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71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B3B45" w14:textId="77777777" w:rsidR="00D84C33" w:rsidRDefault="00D84C33">
                            <w:pPr>
                              <w:spacing w:before="21"/>
                              <w:ind w:left="108"/>
                              <w:rPr>
                                <w:b/>
                                <w:i/>
                              </w:rPr>
                            </w:pPr>
                            <w:r>
                              <w:rPr>
                                <w:b/>
                                <w:i/>
                              </w:rPr>
                              <w:t>2. Uz ūdens ekonomiju vērstas sabiedrības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8BE14" id="_x0000_t202" coordsize="21600,21600" o:spt="202" path="m,l,21600r21600,l21600,xe">
                <v:stroke joinstyle="miter"/>
                <v:path gradientshapeok="t" o:connecttype="rect"/>
              </v:shapetype>
              <v:shape id="Text Box 121" o:spid="_x0000_s1026" type="#_x0000_t202" style="position:absolute;margin-left:65.2pt;margin-top:12.4pt;width:465pt;height:17.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" filled="f" strokeweight=".48pt">
                <v:textbox inset="0,0,0,0">
                  <w:txbxContent>
                    <w:p w14:paraId="48FB3B45" w14:textId="77777777" w:rsidR="00D84C33" w:rsidRDefault="00D84C33">
                      <w:pPr>
                        <w:spacing w:before="21"/>
                        <w:ind w:left="108"/>
                        <w:rPr>
                          <w:b/>
                          <w:i/>
                        </w:rPr>
                      </w:pPr>
                      <w:r>
                        <w:rPr>
                          <w:b/>
                          <w:i/>
                        </w:rPr>
                        <w:t>2. Uz ūdens ekonomiju vērstas sabiedrības</w:t>
                      </w:r>
                    </w:p>
                  </w:txbxContent>
                </v:textbox>
                <w10:wrap type="topAndBottom" anchorx="page"/>
              </v:shape>
            </w:pict>
          </mc:Fallback>
        </mc:AlternateContent>
      </w:r>
      <w:r w:rsidRPr="00005138">
        <w:rPr>
          <w:noProof/>
          <w:lang w:val="en-US"/>
        </w:rPr>
        <mc:AlternateContent>
          <mc:Choice Requires="wpg">
            <w:drawing>
              <wp:anchor distT="0" distB="0" distL="0" distR="0" simplePos="0" relativeHeight="251627520" behindDoc="1" locked="0" layoutInCell="1" allowOverlap="1" wp14:anchorId="6A4325E9" wp14:editId="740C6E08">
                <wp:simplePos x="0" y="0"/>
                <wp:positionH relativeFrom="page">
                  <wp:posOffset>899160</wp:posOffset>
                </wp:positionH>
                <wp:positionV relativeFrom="paragraph">
                  <wp:posOffset>504190</wp:posOffset>
                </wp:positionV>
                <wp:extent cx="5926455" cy="158750"/>
                <wp:effectExtent l="0" t="0" r="0" b="0"/>
                <wp:wrapTopAndBottom/>
                <wp:docPr id="12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58750"/>
                          <a:chOff x="1416" y="794"/>
                          <a:chExt cx="9333" cy="250"/>
                        </a:xfrm>
                      </wpg:grpSpPr>
                      <wps:wsp>
                        <wps:cNvPr id="130" name="Rectangle 120"/>
                        <wps:cNvSpPr>
                          <a:spLocks noChangeArrowheads="1"/>
                        </wps:cNvSpPr>
                        <wps:spPr bwMode="auto">
                          <a:xfrm>
                            <a:off x="1553" y="82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19"/>
                        <wps:cNvSpPr txBox="1">
                          <a:spLocks noChangeArrowheads="1"/>
                        </wps:cNvSpPr>
                        <wps:spPr bwMode="auto">
                          <a:xfrm>
                            <a:off x="1421" y="798"/>
                            <a:ext cx="9324" cy="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2D564" w14:textId="77777777" w:rsidR="00D84C33" w:rsidRDefault="00D84C33">
                              <w:pPr>
                                <w:ind w:left="386"/>
                                <w:rPr>
                                  <w:sz w:val="20"/>
                                </w:rPr>
                              </w:pPr>
                              <w:r>
                                <w:rPr>
                                  <w:sz w:val="20"/>
                                </w:rPr>
                                <w:t>Tā ir prioritāte saskaņā ar pārnesi atbilstoši 17. panta 3. daļai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325E9" id="Group 118" o:spid="_x0000_s1027" style="position:absolute;margin-left:70.8pt;margin-top:39.7pt;width:466.65pt;height:12.5pt;z-index:-251688960;mso-wrap-distance-left:0;mso-wrap-distance-right:0;mso-position-horizontal-relative:page" coordorigin="1416,794" coordsize="93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">
                <v:rect id="Rectangle 120" o:spid="_x0000_s1028" style="position:absolute;left:1553;top:82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" filled="f" strokeweight=".72pt"/>
                <v:shape id="Text Box 119" o:spid="_x0000_s1029" type="#_x0000_t202" style="position:absolute;left:1421;top:798;width:93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" filled="f" strokeweight=".48pt">
                  <v:textbox inset="0,0,0,0">
                    <w:txbxContent>
                      <w:p w14:paraId="33A2D564" w14:textId="77777777" w:rsidR="00D84C33" w:rsidRDefault="00D84C33">
                        <w:pPr>
                          <w:ind w:left="386"/>
                          <w:rPr>
                            <w:sz w:val="20"/>
                          </w:rPr>
                        </w:pPr>
                        <w:r>
                          <w:rPr>
                            <w:sz w:val="20"/>
                          </w:rPr>
                          <w:t>Tā ir prioritāte saskaņā ar pārnesi atbilstoši 17. panta 3. daļai</w:t>
                        </w:r>
                      </w:p>
                    </w:txbxContent>
                  </v:textbox>
                </v:shape>
                <w10:wrap type="topAndBottom" anchorx="page"/>
              </v:group>
            </w:pict>
          </mc:Fallback>
        </mc:AlternateContent>
      </w:r>
    </w:p>
    <w:p w14:paraId="1B451B34" w14:textId="77777777" w:rsidR="003348F5" w:rsidRPr="00005138" w:rsidRDefault="003348F5" w:rsidP="00D5478E">
      <w:pPr>
        <w:pStyle w:val="BodyText"/>
        <w:shd w:val="clear" w:color="auto" w:fill="FFFFFF" w:themeFill="background1"/>
        <w:spacing w:before="4"/>
        <w:rPr>
          <w:i/>
          <w:sz w:val="11"/>
        </w:rPr>
      </w:pPr>
    </w:p>
    <w:p w14:paraId="45316D23" w14:textId="77777777" w:rsidR="003348F5" w:rsidRPr="00005138" w:rsidRDefault="003348F5" w:rsidP="00D5478E">
      <w:pPr>
        <w:pStyle w:val="BodyText"/>
        <w:shd w:val="clear" w:color="auto" w:fill="FFFFFF" w:themeFill="background1"/>
        <w:spacing w:before="5"/>
        <w:rPr>
          <w:i/>
          <w:sz w:val="10"/>
        </w:rPr>
      </w:pPr>
    </w:p>
    <w:p w14:paraId="1434A9FD" w14:textId="77777777" w:rsidR="003348F5" w:rsidRPr="00005138" w:rsidRDefault="00ED1FB3" w:rsidP="00CF4EAA">
      <w:pPr>
        <w:pStyle w:val="Heading1"/>
        <w:numPr>
          <w:ilvl w:val="2"/>
          <w:numId w:val="4"/>
        </w:numPr>
        <w:shd w:val="clear" w:color="auto" w:fill="FFFFFF" w:themeFill="background1"/>
        <w:tabs>
          <w:tab w:val="left" w:pos="945"/>
        </w:tabs>
        <w:ind w:right="381"/>
      </w:pPr>
      <w:r w:rsidRPr="00005138">
        <w:t>Konkrētais mērķis (v) Ūdens pieejamības veicināšana un ilgtspējīga ūdens apsaimniekošana</w:t>
      </w:r>
    </w:p>
    <w:p w14:paraId="436A1352" w14:textId="77777777" w:rsidR="003348F5" w:rsidRPr="00005138" w:rsidRDefault="003348F5" w:rsidP="00D5478E">
      <w:pPr>
        <w:pStyle w:val="BodyText"/>
        <w:shd w:val="clear" w:color="auto" w:fill="FFFFFF" w:themeFill="background1"/>
        <w:spacing w:before="10"/>
        <w:rPr>
          <w:b/>
          <w:sz w:val="20"/>
        </w:rPr>
      </w:pPr>
    </w:p>
    <w:p w14:paraId="57740468" w14:textId="15618DF5" w:rsidR="003348F5" w:rsidRPr="00005138" w:rsidRDefault="00ED1FB3" w:rsidP="00D5478E">
      <w:pPr>
        <w:shd w:val="clear" w:color="auto" w:fill="FFFFFF" w:themeFill="background1"/>
        <w:ind w:left="236"/>
        <w:rPr>
          <w:i/>
          <w:sz w:val="24"/>
        </w:rPr>
      </w:pPr>
      <w:r w:rsidRPr="00005138">
        <w:rPr>
          <w:i/>
          <w:sz w:val="24"/>
        </w:rPr>
        <w:t xml:space="preserve">Atsauce: </w:t>
      </w:r>
      <w:r w:rsidR="00912EB3" w:rsidRPr="00005138">
        <w:rPr>
          <w:i/>
          <w:sz w:val="24"/>
        </w:rPr>
        <w:t xml:space="preserve">Regulas (ES) Nr.2021/1059 </w:t>
      </w:r>
      <w:r w:rsidRPr="00005138">
        <w:rPr>
          <w:i/>
          <w:sz w:val="24"/>
        </w:rPr>
        <w:t xml:space="preserve">17. panta 4. </w:t>
      </w:r>
      <w:r w:rsidR="003D5816" w:rsidRPr="00005138">
        <w:rPr>
          <w:i/>
          <w:sz w:val="24"/>
        </w:rPr>
        <w:t>punkta</w:t>
      </w:r>
      <w:r w:rsidRPr="00005138">
        <w:rPr>
          <w:i/>
          <w:sz w:val="24"/>
        </w:rPr>
        <w:t xml:space="preserve"> e) </w:t>
      </w:r>
      <w:r w:rsidR="003D5816" w:rsidRPr="00005138">
        <w:rPr>
          <w:i/>
          <w:sz w:val="24"/>
        </w:rPr>
        <w:t>apakš</w:t>
      </w:r>
      <w:r w:rsidRPr="00005138">
        <w:rPr>
          <w:i/>
          <w:sz w:val="24"/>
        </w:rPr>
        <w:t>punkts</w:t>
      </w:r>
    </w:p>
    <w:p w14:paraId="18D9FEE6" w14:textId="77777777" w:rsidR="003348F5" w:rsidRPr="00005138" w:rsidRDefault="003348F5" w:rsidP="00D5478E">
      <w:pPr>
        <w:pStyle w:val="BodyText"/>
        <w:shd w:val="clear" w:color="auto" w:fill="FFFFFF" w:themeFill="background1"/>
        <w:spacing w:before="4"/>
        <w:rPr>
          <w:i/>
          <w:sz w:val="24"/>
        </w:rPr>
      </w:pPr>
    </w:p>
    <w:p w14:paraId="7E146D5B" w14:textId="77777777" w:rsidR="003348F5" w:rsidRPr="00005138" w:rsidRDefault="00ED1FB3" w:rsidP="00CF4EAA">
      <w:pPr>
        <w:pStyle w:val="Heading1"/>
        <w:numPr>
          <w:ilvl w:val="3"/>
          <w:numId w:val="4"/>
        </w:numPr>
        <w:shd w:val="clear" w:color="auto" w:fill="FFFFFF" w:themeFill="background1"/>
        <w:tabs>
          <w:tab w:val="left" w:pos="945"/>
        </w:tabs>
        <w:spacing w:before="1"/>
        <w:ind w:right="381"/>
      </w:pPr>
      <w:r w:rsidRPr="00005138">
        <w:t xml:space="preserve">Saistītie darbības veidi un to paredzamais ieguldījums šajos konkrētajos mērķos un </w:t>
      </w:r>
      <w:proofErr w:type="spellStart"/>
      <w:r w:rsidRPr="00005138">
        <w:t>makroreģionālajās</w:t>
      </w:r>
      <w:proofErr w:type="spellEnd"/>
      <w:r w:rsidRPr="00005138">
        <w:t xml:space="preserve"> stratēģijās, un, ja nepieciešams, jūras stratēģijās</w:t>
      </w:r>
    </w:p>
    <w:p w14:paraId="70B437EA" w14:textId="77777777" w:rsidR="003348F5" w:rsidRPr="00005138" w:rsidRDefault="003348F5" w:rsidP="00D5478E">
      <w:pPr>
        <w:pStyle w:val="BodyText"/>
        <w:shd w:val="clear" w:color="auto" w:fill="FFFFFF" w:themeFill="background1"/>
        <w:spacing w:before="9"/>
        <w:rPr>
          <w:b/>
          <w:sz w:val="20"/>
        </w:rPr>
      </w:pPr>
    </w:p>
    <w:p w14:paraId="77615CDE" w14:textId="2A53F327" w:rsidR="00C62218" w:rsidRPr="00005138" w:rsidRDefault="00ED1FB3" w:rsidP="00C62218">
      <w:pPr>
        <w:shd w:val="clear" w:color="auto" w:fill="FFFFFF" w:themeFill="background1"/>
        <w:spacing w:before="1"/>
        <w:ind w:left="236"/>
        <w:rPr>
          <w:i/>
          <w:sz w:val="24"/>
        </w:rPr>
      </w:pPr>
      <w:r w:rsidRPr="00005138">
        <w:rPr>
          <w:i/>
          <w:sz w:val="24"/>
        </w:rPr>
        <w:t xml:space="preserve">Atsauce: </w:t>
      </w:r>
      <w:r w:rsidR="00912EB3" w:rsidRPr="00005138">
        <w:rPr>
          <w:i/>
          <w:sz w:val="24"/>
        </w:rPr>
        <w:t xml:space="preserve">Regulas (ES) Nr.2021/1059 </w:t>
      </w:r>
      <w:r w:rsidRPr="00005138">
        <w:rPr>
          <w:i/>
          <w:sz w:val="24"/>
        </w:rPr>
        <w:t xml:space="preserve">17. panta 4. </w:t>
      </w:r>
      <w:r w:rsidR="003D5816" w:rsidRPr="00005138">
        <w:rPr>
          <w:i/>
          <w:sz w:val="24"/>
        </w:rPr>
        <w:t xml:space="preserve">punkta </w:t>
      </w:r>
      <w:r w:rsidRPr="00005138">
        <w:rPr>
          <w:i/>
          <w:sz w:val="24"/>
        </w:rPr>
        <w:t xml:space="preserve">e) </w:t>
      </w:r>
      <w:r w:rsidR="003D5816" w:rsidRPr="00005138">
        <w:rPr>
          <w:i/>
          <w:sz w:val="24"/>
        </w:rPr>
        <w:t>apakšpunkta</w:t>
      </w:r>
      <w:r w:rsidRPr="00005138">
        <w:rPr>
          <w:i/>
          <w:sz w:val="24"/>
        </w:rPr>
        <w:t xml:space="preserve"> (i) punkts, 17. panta 9. </w:t>
      </w:r>
      <w:r w:rsidR="003D5816" w:rsidRPr="00005138">
        <w:rPr>
          <w:i/>
          <w:sz w:val="24"/>
        </w:rPr>
        <w:t>punkta</w:t>
      </w:r>
      <w:r w:rsidRPr="00005138">
        <w:rPr>
          <w:i/>
          <w:sz w:val="24"/>
        </w:rPr>
        <w:t xml:space="preserve"> c) </w:t>
      </w:r>
      <w:r w:rsidR="003D5816" w:rsidRPr="00005138">
        <w:rPr>
          <w:i/>
          <w:sz w:val="24"/>
        </w:rPr>
        <w:t xml:space="preserve">apakšpunkta </w:t>
      </w:r>
      <w:r w:rsidRPr="00005138">
        <w:rPr>
          <w:i/>
          <w:sz w:val="24"/>
        </w:rPr>
        <w:t>(ii) punkts</w:t>
      </w:r>
    </w:p>
    <w:p w14:paraId="71A3E0A7" w14:textId="77777777" w:rsidR="00C62218" w:rsidRPr="00005138" w:rsidRDefault="00C62218" w:rsidP="00C62218">
      <w:pPr>
        <w:shd w:val="clear" w:color="auto" w:fill="FFFFFF" w:themeFill="background1"/>
        <w:spacing w:before="1"/>
        <w:ind w:left="236"/>
        <w:rPr>
          <w:i/>
          <w:sz w:val="24"/>
        </w:rPr>
      </w:pPr>
    </w:p>
    <w:p w14:paraId="47E32BE4" w14:textId="77777777" w:rsidR="00C62218" w:rsidRDefault="00C62218" w:rsidP="00C62218">
      <w:pPr>
        <w:spacing w:before="30" w:line="465" w:lineRule="auto"/>
        <w:ind w:left="117" w:right="5015"/>
        <w:jc w:val="both"/>
        <w:rPr>
          <w:b/>
        </w:rPr>
      </w:pPr>
      <w:r w:rsidRPr="00005138">
        <w:rPr>
          <w:b/>
        </w:rPr>
        <w:t>Programmas mērķis 2.1. Ilgtspējīgi ūdeņi Iepazīstināšana ar darbībām</w:t>
      </w:r>
    </w:p>
    <w:p w14:paraId="7117AEC1" w14:textId="77777777" w:rsidR="00C62218" w:rsidRDefault="00C62218" w:rsidP="00C62218">
      <w:pPr>
        <w:spacing w:line="276" w:lineRule="auto"/>
        <w:ind w:left="117" w:right="117"/>
        <w:jc w:val="both"/>
      </w:pPr>
      <w:r>
        <w:t xml:space="preserve">Programmas ietvaros tiek atbalstītas darbības, kas uzlabo </w:t>
      </w:r>
      <w:r>
        <w:rPr>
          <w:u w:val="single"/>
        </w:rPr>
        <w:t>ūdens stāvokli</w:t>
      </w:r>
      <w:r>
        <w:t xml:space="preserve"> reģionā un padara tā </w:t>
      </w:r>
      <w:r>
        <w:rPr>
          <w:u w:val="single"/>
        </w:rPr>
        <w:t>apsaimniekošanu ilgtspējīgāku</w:t>
      </w:r>
      <w:r>
        <w:t xml:space="preserve">. Šie ūdeņi ietver </w:t>
      </w:r>
      <w:r>
        <w:rPr>
          <w:u w:val="single"/>
        </w:rPr>
        <w:t>Baltijas jūru, piekrastes ūdeņus un iekšzemes ūdeņus, piemēram, upes, ezerus un gruntsūdeņus</w:t>
      </w:r>
      <w:r>
        <w:t>.</w:t>
      </w:r>
    </w:p>
    <w:p w14:paraId="1BFE61DB" w14:textId="77777777" w:rsidR="00C62218" w:rsidRDefault="00C62218" w:rsidP="00C62218">
      <w:pPr>
        <w:spacing w:before="198" w:line="276" w:lineRule="auto"/>
        <w:ind w:left="117" w:right="113"/>
        <w:jc w:val="both"/>
      </w:pPr>
      <w:r>
        <w:t xml:space="preserve">Programmas ietvaros tiek veicinātas darbības, ar kuru palīdzību tiek </w:t>
      </w:r>
      <w:r>
        <w:rPr>
          <w:u w:val="single"/>
        </w:rPr>
        <w:t>īstenoti pieejamie risinājumi</w:t>
      </w:r>
      <w:r>
        <w:t xml:space="preserve">, lai novērstu un samazinātu ūdens piesārņojumu dažādos ūdensceļos. Ar darbību palīdzību var </w:t>
      </w:r>
      <w:r>
        <w:rPr>
          <w:u w:val="single"/>
        </w:rPr>
        <w:t>attīstīt jaunus risinājumus</w:t>
      </w:r>
      <w:r>
        <w:t xml:space="preserve"> un tos plaši izmantot visā reģionā. Ar darbību palīdzību var </w:t>
      </w:r>
      <w:r>
        <w:rPr>
          <w:u w:val="single"/>
        </w:rPr>
        <w:t>pielāgot</w:t>
      </w:r>
      <w:r>
        <w:t xml:space="preserve"> ūdens apsaimniekošanas praksi </w:t>
      </w:r>
      <w:r>
        <w:rPr>
          <w:u w:val="single"/>
        </w:rPr>
        <w:t>mainīgajiem klimatiskajiem</w:t>
      </w:r>
      <w:r>
        <w:t xml:space="preserve"> apstākļiem pilsētas, lauku un piekrastes teritorijās, piemēram, vētrām, plūdiem vai sausuma periodiem. Ar darbību palīdzību var tikt nodrošināts atbalsts ūdens apsaimniekošanas stratēģiju pielāgošanai </w:t>
      </w:r>
      <w:r>
        <w:rPr>
          <w:u w:val="single"/>
        </w:rPr>
        <w:t>jauniem izaicinājumiem</w:t>
      </w:r>
      <w:r>
        <w:t>.</w:t>
      </w:r>
    </w:p>
    <w:p w14:paraId="56FEDEE9" w14:textId="08FCBD3E" w:rsidR="003348F5" w:rsidRDefault="00C62218" w:rsidP="00C62218">
      <w:pPr>
        <w:spacing w:before="198" w:line="276" w:lineRule="auto"/>
        <w:ind w:left="117" w:right="113"/>
        <w:jc w:val="both"/>
      </w:pPr>
      <w:r>
        <w:t xml:space="preserve">Ja iespējams, darbības jāveic </w:t>
      </w:r>
      <w:r>
        <w:rPr>
          <w:u w:val="single"/>
        </w:rPr>
        <w:t>starpnozaru līmenī</w:t>
      </w:r>
      <w:r>
        <w:t xml:space="preserve">, jo ūdens resursus un drenāžas sistēmas koplieto vairākas nozares un ieinteresētās puses. Attiecīgās </w:t>
      </w:r>
      <w:r>
        <w:rPr>
          <w:u w:val="single"/>
        </w:rPr>
        <w:t>nozares</w:t>
      </w:r>
      <w:r>
        <w:t xml:space="preserve"> ietver pašvaldību un reģionālā līmeņa ūdens apsaimniekošanu, lauksaimniecību, akvakultūru, zivsaimniecību, mežsaimniecību, atkritumu apsaimniekošanu, rūpniecību un mājsaimniecības</w:t>
      </w:r>
    </w:p>
    <w:p w14:paraId="0F733F8C" w14:textId="77777777" w:rsidR="00C62218" w:rsidRDefault="00C62218" w:rsidP="00C62218">
      <w:pPr>
        <w:shd w:val="clear" w:color="auto" w:fill="FFFFFF" w:themeFill="background1"/>
        <w:jc w:val="both"/>
      </w:pPr>
    </w:p>
    <w:p w14:paraId="010B00CE" w14:textId="77777777" w:rsidR="00C62218" w:rsidRDefault="00C62218" w:rsidP="00C62218">
      <w:pPr>
        <w:spacing w:before="201"/>
        <w:ind w:left="117"/>
        <w:jc w:val="both"/>
        <w:rPr>
          <w:b/>
        </w:rPr>
      </w:pPr>
      <w:r>
        <w:rPr>
          <w:b/>
        </w:rPr>
        <w:t>Iespējamo darbības piemēru saraksts (nav pilnīgs):</w:t>
      </w:r>
    </w:p>
    <w:p w14:paraId="0E58219D" w14:textId="655A99A9" w:rsidR="00C62218" w:rsidRDefault="00C62218" w:rsidP="00CF4EAA">
      <w:pPr>
        <w:pStyle w:val="ListParagraph"/>
        <w:numPr>
          <w:ilvl w:val="0"/>
          <w:numId w:val="25"/>
        </w:numPr>
        <w:spacing w:before="201"/>
        <w:jc w:val="both"/>
      </w:pPr>
      <w:r>
        <w:lastRenderedPageBreak/>
        <w:t>Iestāžu, uzņēmumu un konsultantu iesaistīšana labas prakses ieviešanā nolūkā novērst barības vielu un bīstamo vielu nonākšanu ūdenī, tostarp nodrošinot starpnozaru mijiedarbību, un barības vielu pārstrādes risinājumu vai ekosistēmas pakalpojumu uzņēmējdarbības modeļu testēšanā;</w:t>
      </w:r>
    </w:p>
    <w:p w14:paraId="2BAC0D2C" w14:textId="77777777" w:rsidR="00C62218" w:rsidRDefault="00C62218" w:rsidP="00CF4EAA">
      <w:pPr>
        <w:pStyle w:val="ListParagraph"/>
        <w:numPr>
          <w:ilvl w:val="0"/>
          <w:numId w:val="25"/>
        </w:numPr>
        <w:spacing w:before="201"/>
        <w:jc w:val="both"/>
      </w:pPr>
      <w:r>
        <w:t>P</w:t>
      </w:r>
      <w:r w:rsidRPr="002C2D12">
        <w:t xml:space="preserve">rocedūru ieviešana nolūkā iztīrīt barības vielas un bīstamās vielas no ūdensceļiem un notekūdeņu attīrīšana, tostarp saistībā ar </w:t>
      </w:r>
      <w:proofErr w:type="spellStart"/>
      <w:r w:rsidRPr="002C2D12">
        <w:t>mikroplastmasu</w:t>
      </w:r>
      <w:proofErr w:type="spellEnd"/>
      <w:r w:rsidRPr="002C2D12">
        <w:t>, atkritumiem, bīstamiem nogrimušiem priekšmetiem un naftas noplūdēm;</w:t>
      </w:r>
    </w:p>
    <w:p w14:paraId="4473C181" w14:textId="77777777" w:rsidR="00C62218" w:rsidRDefault="00C62218" w:rsidP="00CF4EAA">
      <w:pPr>
        <w:pStyle w:val="ListParagraph"/>
        <w:numPr>
          <w:ilvl w:val="0"/>
          <w:numId w:val="25"/>
        </w:numPr>
        <w:spacing w:before="201"/>
        <w:jc w:val="both"/>
      </w:pPr>
      <w:r w:rsidRPr="002C2D12">
        <w:t>Ūdens apsaimniekošanas un citu stratēģiju pielāgošana jaunām piesārņojošajām vielām vai jaunu risinājumu pielāgošana eitrofikācijai;</w:t>
      </w:r>
    </w:p>
    <w:p w14:paraId="5CCF2AA9" w14:textId="77777777" w:rsidR="00C62218" w:rsidRDefault="00C62218" w:rsidP="00CF4EAA">
      <w:pPr>
        <w:pStyle w:val="ListParagraph"/>
        <w:numPr>
          <w:ilvl w:val="0"/>
          <w:numId w:val="25"/>
        </w:numPr>
        <w:spacing w:before="201"/>
        <w:jc w:val="both"/>
      </w:pPr>
      <w:r w:rsidRPr="002C2D12">
        <w:t xml:space="preserve">Ūdens apsaimniekošanas prakses pielāgošana starpnozaru līmenī nolūkā izmantot ūdeni saprātīgi (piemēram, atkārtota izmantošana, saglabāšana, </w:t>
      </w:r>
      <w:proofErr w:type="spellStart"/>
      <w:r w:rsidRPr="002C2D12">
        <w:t>recirkulācija</w:t>
      </w:r>
      <w:proofErr w:type="spellEnd"/>
      <w:r w:rsidRPr="002C2D12">
        <w:t>);</w:t>
      </w:r>
    </w:p>
    <w:p w14:paraId="1EC6408D" w14:textId="77777777" w:rsidR="00C62218" w:rsidRDefault="00C62218" w:rsidP="00CF4EAA">
      <w:pPr>
        <w:pStyle w:val="ListParagraph"/>
        <w:numPr>
          <w:ilvl w:val="0"/>
          <w:numId w:val="25"/>
        </w:numPr>
        <w:spacing w:before="201"/>
        <w:jc w:val="both"/>
      </w:pPr>
      <w:r w:rsidRPr="002C2D12">
        <w:t>Atkārtota plānošanas procesu apsvēršana nolūkā nodrošināt efektīvāku ūdens apsaimniekošanu (piemēram, vētru, plūdu, sausuma periodu vai gruntsūdeņu nepietiekamības laikā), kā arī apzaļumošanas plānu, videi draudzīgu un digitālo risinājumu izstrāde;</w:t>
      </w:r>
    </w:p>
    <w:p w14:paraId="766730F9" w14:textId="77777777" w:rsidR="00C62218" w:rsidRDefault="00C62218" w:rsidP="00CF4EAA">
      <w:pPr>
        <w:pStyle w:val="ListParagraph"/>
        <w:numPr>
          <w:ilvl w:val="0"/>
          <w:numId w:val="25"/>
        </w:numPr>
        <w:spacing w:before="201"/>
        <w:jc w:val="both"/>
      </w:pPr>
      <w:r w:rsidRPr="002C2D12">
        <w:t>Ūdens apsaimniekošanas prakses uzlabošana starpnozaru līmenī, lai samazinātu klimata pārmaiņu pastiprinātus ūdens piesārņošanas riskus (piemēram, krasta erozija);</w:t>
      </w:r>
    </w:p>
    <w:p w14:paraId="495119E0" w14:textId="38C5442E" w:rsidR="005C570C" w:rsidRDefault="00C62218" w:rsidP="00CF4EAA">
      <w:pPr>
        <w:pStyle w:val="ListParagraph"/>
        <w:numPr>
          <w:ilvl w:val="0"/>
          <w:numId w:val="25"/>
        </w:numPr>
        <w:spacing w:before="201"/>
        <w:jc w:val="both"/>
      </w:pPr>
      <w:r w:rsidRPr="002C2D12">
        <w:t>Izmēģinājuma darbības patēriņa un ražošanas modeļu pārnešanai, piemēram, samazinot plastmasas izmantošanu, nodrošinot farmācijas produktu apstrādi.</w:t>
      </w:r>
    </w:p>
    <w:p w14:paraId="02D56EA8" w14:textId="77777777" w:rsidR="005C570C" w:rsidRPr="005C570C" w:rsidRDefault="005C570C" w:rsidP="005C570C">
      <w:pPr>
        <w:pStyle w:val="ListParagraph"/>
        <w:spacing w:before="201"/>
        <w:ind w:left="837"/>
        <w:jc w:val="both"/>
      </w:pPr>
    </w:p>
    <w:p w14:paraId="68A09643" w14:textId="77777777" w:rsidR="00C62218" w:rsidRPr="002C2D12" w:rsidRDefault="00C62218" w:rsidP="00C62218">
      <w:pPr>
        <w:pStyle w:val="Heading2"/>
        <w:shd w:val="clear" w:color="auto" w:fill="FFFFFF" w:themeFill="background1"/>
        <w:spacing w:before="91"/>
      </w:pPr>
      <w:r w:rsidRPr="002C2D12">
        <w:t>Paredzamie rezultāti un to ieguldījums izvēlētajā konkrētajā mērķī</w:t>
      </w:r>
    </w:p>
    <w:p w14:paraId="73B16DB7" w14:textId="77777777" w:rsidR="00C62218" w:rsidRPr="002C2D12" w:rsidRDefault="00C62218" w:rsidP="00C62218">
      <w:pPr>
        <w:pStyle w:val="BodyText"/>
        <w:shd w:val="clear" w:color="auto" w:fill="FFFFFF" w:themeFill="background1"/>
        <w:spacing w:before="10"/>
        <w:rPr>
          <w:b/>
          <w:sz w:val="12"/>
        </w:rPr>
      </w:pPr>
    </w:p>
    <w:p w14:paraId="78CAFC77" w14:textId="77777777" w:rsidR="00C62218" w:rsidRPr="002C2D12" w:rsidRDefault="00C62218" w:rsidP="00C62218">
      <w:pPr>
        <w:pStyle w:val="BodyText"/>
        <w:shd w:val="clear" w:color="auto" w:fill="FFFFFF" w:themeFill="background1"/>
        <w:spacing w:before="91" w:line="276" w:lineRule="auto"/>
        <w:ind w:left="236" w:right="372"/>
        <w:jc w:val="both"/>
      </w:pPr>
      <w:r w:rsidRPr="00522D5B">
        <w:t xml:space="preserve">Programmas </w:t>
      </w:r>
      <w:r w:rsidRPr="002C2D12">
        <w:t xml:space="preserve">galvenās </w:t>
      </w:r>
      <w:proofErr w:type="spellStart"/>
      <w:r w:rsidRPr="002C2D12">
        <w:t>mērķgrupas</w:t>
      </w:r>
      <w:proofErr w:type="spellEnd"/>
      <w:r w:rsidRPr="002C2D12">
        <w:t xml:space="preserve"> uzlabo savu kapacitāti, lai mainīga klimata apstākļos nodrošinātu kompetentāku, ilgtspējīgāku un efektīvāku ūdens un saistīto nozaru apsaimniekošanu. Šīs atbalstītās darbības nodrošina plašāku pieejamo un no jauna pārbaudīto ūdens apsaimniekošanas risinājumu pielietojumu dažādās nozarēs. Tas veicina ūdens piesārņojuma samazināšanu, ūdens attīrīšanu no piesārņojošām vielām un ūdens kvalitātes uzlabošanu. Atbalstītās darbības nodrošina atbalstu pilsētu un lauku plānošanas procesiem, lai nodrošinātu labāku ūdens apsaimniekošanu un palīdzētu pielāgot ūdens apsaimniekošanas stratēģijas un rīcības plānus jaunajiem izaicinājumiem. Tās maina patērētāju un ražotāju rīcības modeļus attiecībā uz ūdens un materiālu izmantošanu, tādējādi novēršot ūdens piesārņošanu.</w:t>
      </w:r>
    </w:p>
    <w:p w14:paraId="1E444C28" w14:textId="77777777" w:rsidR="00C62218" w:rsidRPr="002C2D12" w:rsidRDefault="00C62218" w:rsidP="00C62218">
      <w:pPr>
        <w:pStyle w:val="BodyText"/>
        <w:shd w:val="clear" w:color="auto" w:fill="FFFFFF" w:themeFill="background1"/>
        <w:spacing w:before="5"/>
        <w:rPr>
          <w:sz w:val="9"/>
        </w:rPr>
      </w:pPr>
    </w:p>
    <w:p w14:paraId="1C2A66F3" w14:textId="6F87BCCE" w:rsidR="00C62218" w:rsidRPr="005C570C" w:rsidRDefault="00C62218" w:rsidP="005C570C">
      <w:pPr>
        <w:pStyle w:val="Heading2"/>
        <w:shd w:val="clear" w:color="auto" w:fill="FFFFFF" w:themeFill="background1"/>
        <w:spacing w:before="91"/>
      </w:pPr>
      <w:r w:rsidRPr="002C2D12">
        <w:t>Paredzamais ieguldījums ES stratēģijā Baltijas jūras reģionam</w:t>
      </w:r>
    </w:p>
    <w:p w14:paraId="40F2874A" w14:textId="0435D8DA" w:rsidR="00041A4F" w:rsidRDefault="00C62218" w:rsidP="005C570C">
      <w:pPr>
        <w:spacing w:before="201"/>
        <w:ind w:left="236"/>
        <w:jc w:val="both"/>
      </w:pPr>
      <w:r w:rsidRPr="002C2D12">
        <w:t xml:space="preserve">Šīs darbības veicina ar jūras glābšanu saistītā ESSBJR mērķa sasniegšanu. Novēršot un samazinot ūdens piesārņojumu, tās palīdz īstenota daļas no politikas </w:t>
      </w:r>
      <w:r w:rsidRPr="00005138">
        <w:t>jomām (PJ) ‘Barības vielas’ un ‘</w:t>
      </w:r>
      <w:proofErr w:type="spellStart"/>
      <w:r w:rsidRPr="00005138">
        <w:t>Bioekonomika</w:t>
      </w:r>
      <w:proofErr w:type="spellEnd"/>
      <w:r w:rsidRPr="00005138">
        <w:t>’, novēršot tādu barības vielu nonākšanu ūdenī, kuru izcelsmes vietas ir pilsētas, lauksaimniecība, akvakultūra un mežsaimniecība, kā arī PJ ‘Piesārņojums’, ‘Sauszemes drošība’ un “Veselība”, novēršot ķīmisko un bīstamo vielu nonākšanu jūras un iekšzemes ūdeņos. Darbības atbilst šo PJ mērķim pielāgoties</w:t>
      </w:r>
      <w:r w:rsidRPr="002C2D12">
        <w:t xml:space="preserve"> klimata pārmaiņām</w:t>
      </w:r>
      <w:r w:rsidR="00041A4F">
        <w:t>.</w:t>
      </w:r>
    </w:p>
    <w:p w14:paraId="20CCE55C" w14:textId="77777777" w:rsidR="005C570C" w:rsidRDefault="005C570C" w:rsidP="005C570C">
      <w:pPr>
        <w:spacing w:before="201"/>
        <w:ind w:left="236"/>
        <w:jc w:val="both"/>
      </w:pPr>
    </w:p>
    <w:p w14:paraId="6BF44F39" w14:textId="151EFF35" w:rsidR="00041A4F" w:rsidRPr="00041A4F" w:rsidRDefault="00041A4F" w:rsidP="00041A4F">
      <w:pPr>
        <w:spacing w:before="201"/>
        <w:ind w:left="236"/>
        <w:jc w:val="both"/>
        <w:rPr>
          <w:b/>
        </w:rPr>
      </w:pPr>
      <w:r w:rsidRPr="00041A4F">
        <w:rPr>
          <w:b/>
        </w:rPr>
        <w:t>Program</w:t>
      </w:r>
      <w:r>
        <w:rPr>
          <w:b/>
        </w:rPr>
        <w:t>mas mērķis 2.2. Jūras ekonomika</w:t>
      </w:r>
    </w:p>
    <w:p w14:paraId="3384C958" w14:textId="6131427C" w:rsidR="00041A4F" w:rsidRPr="00041A4F" w:rsidRDefault="00041A4F" w:rsidP="00041A4F">
      <w:pPr>
        <w:spacing w:before="201"/>
        <w:ind w:left="236"/>
        <w:jc w:val="both"/>
        <w:rPr>
          <w:b/>
        </w:rPr>
      </w:pPr>
      <w:r>
        <w:rPr>
          <w:b/>
        </w:rPr>
        <w:t>Iepazīstināšana ar darbībām</w:t>
      </w:r>
    </w:p>
    <w:p w14:paraId="43CECAAC" w14:textId="0BBEF95B" w:rsidR="00041A4F" w:rsidRPr="00041A4F" w:rsidRDefault="00041A4F" w:rsidP="00041A4F">
      <w:pPr>
        <w:spacing w:before="201"/>
        <w:ind w:left="236"/>
        <w:jc w:val="both"/>
      </w:pPr>
      <w:r w:rsidRPr="00041A4F">
        <w:t>Baltijas jūras reģionā ir daudz ūdens resursu un zināšanu par jūras ekonomikas veicināšanu, kā arī vides apsvērumi par veselīgām ekosistēmām j</w:t>
      </w:r>
      <w:r>
        <w:t>ūrā un iekšzemes ūdenskrātuvēs.</w:t>
      </w:r>
    </w:p>
    <w:p w14:paraId="534E9117" w14:textId="5A513789" w:rsidR="00041A4F" w:rsidRPr="00041A4F" w:rsidRDefault="00041A4F" w:rsidP="00041A4F">
      <w:pPr>
        <w:spacing w:before="201"/>
        <w:ind w:left="236"/>
        <w:jc w:val="both"/>
      </w:pPr>
      <w:r w:rsidRPr="00041A4F">
        <w:t xml:space="preserve">Programmas ietvaros tiek atbalstītas darbības, kas vērstas uz ilgtspējīgu saldūdens un jūras ūdeņu, kā arī </w:t>
      </w:r>
      <w:r w:rsidRPr="00041A4F">
        <w:lastRenderedPageBreak/>
        <w:t>jūras resursu izmantošanu inovatīvā uzņēmējdarbības attīstībā visā reģionā gan jaunās, gan jau izveidotās nozarēs. Minētais ietver akvakultūru, jūras biotehnoloģiju, kuģniecību, zivsaimniecību, kā a</w:t>
      </w:r>
      <w:r>
        <w:t>rī piekrastes un jūras tūrismu.</w:t>
      </w:r>
    </w:p>
    <w:p w14:paraId="0820FC0C" w14:textId="77777777" w:rsidR="00041A4F" w:rsidRPr="00041A4F" w:rsidRDefault="00041A4F" w:rsidP="00041A4F">
      <w:pPr>
        <w:spacing w:before="201"/>
        <w:ind w:left="236"/>
        <w:jc w:val="both"/>
      </w:pPr>
      <w:r w:rsidRPr="00041A4F">
        <w:t>Tā kā dažādas nozares var izmantot vienus un tos pašus resursus, minētajām darbībām būtu jāpalīdz mazināt potenciālās pretrunas starp jūras telpas lietotājiem un jāatvieglo tās kopīga izmantošana. Turklāt programma veicina dažādu darbību īstenošanu ar jūru saistītas uzņēmējdarbības veikšanai, kas stiprina to noturību pret klimata pārmaiņām un mazina to ietekmi uz tām.</w:t>
      </w:r>
    </w:p>
    <w:p w14:paraId="0E2DB30E" w14:textId="77777777" w:rsidR="00041A4F" w:rsidRDefault="00041A4F" w:rsidP="00041A4F">
      <w:pPr>
        <w:spacing w:before="201"/>
        <w:ind w:left="236"/>
        <w:jc w:val="both"/>
        <w:rPr>
          <w:b/>
        </w:rPr>
      </w:pPr>
      <w:r w:rsidRPr="00041A4F">
        <w:rPr>
          <w:b/>
        </w:rPr>
        <w:t xml:space="preserve">Iespējamo darbības </w:t>
      </w:r>
      <w:r>
        <w:rPr>
          <w:b/>
        </w:rPr>
        <w:t>piemēru saraksts (nav pilnīgs):</w:t>
      </w:r>
    </w:p>
    <w:p w14:paraId="41D40538" w14:textId="77777777" w:rsidR="00041A4F" w:rsidRPr="00041A4F" w:rsidRDefault="00041A4F" w:rsidP="00CF4EAA">
      <w:pPr>
        <w:pStyle w:val="ListParagraph"/>
        <w:numPr>
          <w:ilvl w:val="0"/>
          <w:numId w:val="26"/>
        </w:numPr>
        <w:spacing w:before="201"/>
        <w:jc w:val="both"/>
        <w:rPr>
          <w:b/>
        </w:rPr>
      </w:pPr>
      <w:r w:rsidRPr="00041A4F">
        <w:t>Jaunu uzņēmējdarbības iespēju radīšana, izstrādājot vērtību ķēdes, lai nodrošinātu ilgtspējīgus saldūdens un jūras produktus un pakalpojumus atbilstoši viedās specializācijas stratēģijām un to virzīšanu tirgū;</w:t>
      </w:r>
    </w:p>
    <w:p w14:paraId="231ADAEA" w14:textId="26170D84" w:rsidR="00041A4F" w:rsidRPr="00041A4F" w:rsidRDefault="00041A4F" w:rsidP="00CF4EAA">
      <w:pPr>
        <w:pStyle w:val="ListParagraph"/>
        <w:numPr>
          <w:ilvl w:val="0"/>
          <w:numId w:val="26"/>
        </w:numPr>
        <w:spacing w:before="201"/>
        <w:jc w:val="both"/>
        <w:rPr>
          <w:b/>
        </w:rPr>
      </w:pPr>
      <w:r w:rsidRPr="00041A4F">
        <w:t xml:space="preserve">Pārvaldības, komunikācijas un sadarbības modeļu izstrāde starp </w:t>
      </w:r>
      <w:r w:rsidR="00266F01">
        <w:t>publiskās pārvaldes</w:t>
      </w:r>
      <w:r w:rsidRPr="00041A4F">
        <w:t xml:space="preserve"> iestādēm un nozari, lai mazinātu pretrunas un veicinātu jūras un sauszemes telpas kopīgu izmantošanu, nodrošinot jūras teritoriālo plānošanu un sauszemes-jūras mijiedarbību;</w:t>
      </w:r>
    </w:p>
    <w:p w14:paraId="303C822C" w14:textId="77777777" w:rsidR="00041A4F" w:rsidRPr="00041A4F" w:rsidRDefault="00041A4F" w:rsidP="00CF4EAA">
      <w:pPr>
        <w:pStyle w:val="ListParagraph"/>
        <w:numPr>
          <w:ilvl w:val="0"/>
          <w:numId w:val="26"/>
        </w:numPr>
        <w:spacing w:before="201"/>
        <w:jc w:val="both"/>
        <w:rPr>
          <w:b/>
        </w:rPr>
      </w:pPr>
      <w:r w:rsidRPr="00041A4F">
        <w:t>Klimata pārmaiņu mazināšanas pasākumu integrēšana jūras ekonomikas attīstības plānos;</w:t>
      </w:r>
    </w:p>
    <w:p w14:paraId="753EC221" w14:textId="77777777" w:rsidR="00041A4F" w:rsidRPr="00041A4F" w:rsidRDefault="00041A4F" w:rsidP="00CF4EAA">
      <w:pPr>
        <w:pStyle w:val="ListParagraph"/>
        <w:numPr>
          <w:ilvl w:val="0"/>
          <w:numId w:val="26"/>
        </w:numPr>
        <w:spacing w:before="201"/>
        <w:jc w:val="both"/>
        <w:rPr>
          <w:b/>
        </w:rPr>
      </w:pPr>
      <w:r w:rsidRPr="00041A4F">
        <w:t>Kopīgo vides standartu un tīru, digitālu, ekoloģiski efektīvu risinājumu ieviešana uz kuģiem un ostās nolūkā samazināt emisiju daudzumu, nodrošināt atkritumu un notekūdeņu apstrādi un pārstrādi, novērst noteiktu sugu nokļūšanu ūdenstilpēs;</w:t>
      </w:r>
    </w:p>
    <w:p w14:paraId="43179D52" w14:textId="77777777" w:rsidR="00041A4F" w:rsidRPr="00041A4F" w:rsidRDefault="00041A4F" w:rsidP="00CF4EAA">
      <w:pPr>
        <w:pStyle w:val="ListParagraph"/>
        <w:numPr>
          <w:ilvl w:val="0"/>
          <w:numId w:val="26"/>
        </w:numPr>
        <w:spacing w:before="201"/>
        <w:jc w:val="both"/>
        <w:rPr>
          <w:b/>
        </w:rPr>
      </w:pPr>
      <w:r w:rsidRPr="00041A4F">
        <w:t>Jūras un iekšzemes ūdens pārvadājumu pārvaldības uzlabošana un risinājumu ieviešana attālināta navigācijas atbalsta nodrošināšanai un kuģu un ostu darbības automatizācijai, tostarp digitālo risinājumu ieviešanai jūrnieku sertifikācijai un profesionālajai apmācībai;</w:t>
      </w:r>
    </w:p>
    <w:p w14:paraId="10327ACC" w14:textId="77777777" w:rsidR="00041A4F" w:rsidRPr="00041A4F" w:rsidRDefault="00041A4F" w:rsidP="00CF4EAA">
      <w:pPr>
        <w:pStyle w:val="ListParagraph"/>
        <w:numPr>
          <w:ilvl w:val="0"/>
          <w:numId w:val="26"/>
        </w:numPr>
        <w:spacing w:before="201"/>
        <w:jc w:val="both"/>
        <w:rPr>
          <w:b/>
        </w:rPr>
      </w:pPr>
      <w:r w:rsidRPr="00041A4F">
        <w:t xml:space="preserve">Piekrastes, jūras un iekšzemes ūdens tūrisma produktu diversifikācija un to sasaiste ar citām </w:t>
      </w:r>
      <w:proofErr w:type="spellStart"/>
      <w:r w:rsidRPr="00041A4F">
        <w:t>nozarēm,piemēram</w:t>
      </w:r>
      <w:proofErr w:type="spellEnd"/>
      <w:r w:rsidRPr="00041A4F">
        <w:t>, pārtikas un veselības nozari, lai cīnītos pret sezonalitāti;</w:t>
      </w:r>
    </w:p>
    <w:p w14:paraId="592EA986" w14:textId="50A55F12" w:rsidR="00041A4F" w:rsidRPr="00041A4F" w:rsidRDefault="00041A4F" w:rsidP="00CF4EAA">
      <w:pPr>
        <w:pStyle w:val="ListParagraph"/>
        <w:numPr>
          <w:ilvl w:val="0"/>
          <w:numId w:val="26"/>
        </w:numPr>
        <w:spacing w:before="201"/>
        <w:jc w:val="both"/>
        <w:rPr>
          <w:b/>
        </w:rPr>
      </w:pPr>
      <w:r w:rsidRPr="00041A4F">
        <w:t>Uzņēmējdarbības modeļu pārbaude saistībā ar jūras uzņēmumu sniegtajiem ekosistēmas pakalpojumiem.</w:t>
      </w:r>
    </w:p>
    <w:p w14:paraId="130D30AF" w14:textId="77777777" w:rsidR="00041A4F" w:rsidRDefault="00041A4F" w:rsidP="00041A4F">
      <w:pPr>
        <w:spacing w:before="201"/>
        <w:ind w:left="236"/>
        <w:jc w:val="both"/>
        <w:rPr>
          <w:b/>
        </w:rPr>
      </w:pPr>
      <w:r w:rsidRPr="00041A4F">
        <w:rPr>
          <w:b/>
        </w:rPr>
        <w:t>Paredzamie rezultāti un to ieguldīj</w:t>
      </w:r>
      <w:r>
        <w:rPr>
          <w:b/>
        </w:rPr>
        <w:t>ums izvēlētajā konkrētajā mērķī</w:t>
      </w:r>
    </w:p>
    <w:p w14:paraId="333D0C0F" w14:textId="3F9EDF3E" w:rsidR="00041A4F" w:rsidRDefault="00041A4F" w:rsidP="00041A4F">
      <w:pPr>
        <w:spacing w:before="201"/>
        <w:ind w:left="236"/>
        <w:jc w:val="both"/>
      </w:pPr>
      <w:proofErr w:type="spellStart"/>
      <w:r>
        <w:rPr>
          <w:b/>
        </w:rPr>
        <w:t>P</w:t>
      </w:r>
      <w:r w:rsidRPr="00041A4F">
        <w:t>ogrammas</w:t>
      </w:r>
      <w:proofErr w:type="spellEnd"/>
      <w:r w:rsidRPr="00041A4F">
        <w:t xml:space="preserve"> galvenās </w:t>
      </w:r>
      <w:proofErr w:type="spellStart"/>
      <w:r w:rsidRPr="00041A4F">
        <w:t>mērķgrupas</w:t>
      </w:r>
      <w:proofErr w:type="spellEnd"/>
      <w:r w:rsidRPr="00041A4F">
        <w:t xml:space="preserve"> uzlabo savu kapacitāti, lai mainīga klimata apstākļos kompetentāk, ilgtspējīgāk un efektīvāk veicinātu jūras ekonomiku, ievērojot mainīgo klimatu un ar vidi saistītās bažas attiecībā uz veselīgas jūras un iekšzemes ūdenstilpju nodrošināšanu. Šīs atbalstītās darbības nodrošina plašāku pārbaudīto risinājumu ieviešanu praksē, kas veicina jūras un saldūdens, kā arī saistīto jūras resursu pieejamību un ilgtspējīgu izmantošanu uzņēmējdarbībai. Tās veicina arī ūdens piesārņojuma samazināšanu, ko varētu radīt jūras ekonomika, ieviešot pārbaudītus un plaši izmantotus tīras kuģniecības vai tīra ūdens ekosistēmas pakalpojumu novērtēšanas risinājumus.</w:t>
      </w:r>
    </w:p>
    <w:p w14:paraId="3FB11933" w14:textId="77777777" w:rsidR="00041A4F" w:rsidRDefault="00041A4F" w:rsidP="00041A4F">
      <w:pPr>
        <w:spacing w:before="201"/>
        <w:ind w:left="236"/>
        <w:jc w:val="both"/>
      </w:pPr>
    </w:p>
    <w:p w14:paraId="65ED415E" w14:textId="77777777" w:rsidR="00041A4F" w:rsidRPr="002C2D12" w:rsidRDefault="00041A4F" w:rsidP="00041A4F">
      <w:pPr>
        <w:pStyle w:val="Heading2"/>
        <w:shd w:val="clear" w:color="auto" w:fill="FFFFFF" w:themeFill="background1"/>
        <w:spacing w:before="91"/>
      </w:pPr>
      <w:r w:rsidRPr="002C2D12">
        <w:t>Ieguldījums ES stratēģijā Baltijas jūras reģionam</w:t>
      </w:r>
    </w:p>
    <w:p w14:paraId="59F1AC4E" w14:textId="77777777" w:rsidR="00041A4F" w:rsidRPr="002C2D12" w:rsidRDefault="00041A4F" w:rsidP="00041A4F">
      <w:pPr>
        <w:pStyle w:val="BodyText"/>
        <w:shd w:val="clear" w:color="auto" w:fill="FFFFFF" w:themeFill="background1"/>
        <w:spacing w:before="8"/>
        <w:rPr>
          <w:b/>
          <w:sz w:val="12"/>
        </w:rPr>
      </w:pPr>
    </w:p>
    <w:p w14:paraId="0F92CC6F" w14:textId="2ABA5765" w:rsidR="003348F5" w:rsidRPr="00005138" w:rsidRDefault="00041A4F" w:rsidP="005C570C">
      <w:pPr>
        <w:spacing w:before="201"/>
        <w:ind w:left="236"/>
        <w:jc w:val="both"/>
        <w:rPr>
          <w:sz w:val="9"/>
        </w:rPr>
      </w:pPr>
      <w:r w:rsidRPr="002C2D12">
        <w:t xml:space="preserve">Šīs darbības veicina ar jūras glābšanu un labklājības palielināšanu saistīto ESSBJR mērķu sasniegšanu. Tās palīdz īstenot daļas no politikas jomām (PJ) </w:t>
      </w:r>
      <w:r>
        <w:t>‘</w:t>
      </w:r>
      <w:r w:rsidRPr="002C2D12">
        <w:t>Inovācijas</w:t>
      </w:r>
      <w:r>
        <w:t>’</w:t>
      </w:r>
      <w:r w:rsidRPr="002C2D12">
        <w:t xml:space="preserve">, </w:t>
      </w:r>
      <w:r>
        <w:t>‘</w:t>
      </w:r>
      <w:proofErr w:type="spellStart"/>
      <w:r w:rsidRPr="002C2D12">
        <w:t>Bioekonomika</w:t>
      </w:r>
      <w:proofErr w:type="spellEnd"/>
      <w:r>
        <w:t>’</w:t>
      </w:r>
      <w:r w:rsidRPr="002C2D12">
        <w:t xml:space="preserve"> un </w:t>
      </w:r>
      <w:r>
        <w:t>‘</w:t>
      </w:r>
      <w:r w:rsidRPr="002C2D12">
        <w:t>Barības vielas</w:t>
      </w:r>
      <w:r>
        <w:t>’</w:t>
      </w:r>
      <w:r w:rsidRPr="002C2D12">
        <w:t xml:space="preserve">, attīstot jūras ekonomiku ar ilgtspējīgas ūdens un jūras resursu izmantošanas palīdzību. Ar šīm darbībām tiek atbalstītas PJ </w:t>
      </w:r>
      <w:r>
        <w:t>‘</w:t>
      </w:r>
      <w:r w:rsidRPr="00005138">
        <w:t>Kuģ</w:t>
      </w:r>
      <w:r w:rsidR="00370F4F">
        <w:t>ošana</w:t>
      </w:r>
      <w:r w:rsidRPr="00005138">
        <w:t>’, ‘Jūras drošība’, ‘Sauszemes drošība’, veicinot drošu un tīru kuģošanu, PJ “Transports”, veicinot ilgtspējīgu un efektīvu transporta sistēmu izmantošanu, PJ ‘Telpiskā plānošana’, mazinot pretrunas un kopīgi izmantojot jūras telpu. Ar šīm darbībām tiek atbalstītas PJ ‘Tūrisms’ un ‘Kultūra’, izmantojot jūras ekosistēmu sociālās un kultūras vērtības un ūdens resursus kā uzņēmējdarbības iespēju tūrisma nozarē</w:t>
      </w:r>
      <w:r w:rsidR="005C570C" w:rsidRPr="00005138">
        <w:t xml:space="preserve">. </w:t>
      </w:r>
    </w:p>
    <w:p w14:paraId="42B81645" w14:textId="4345BC16" w:rsidR="003348F5" w:rsidRPr="00005138" w:rsidRDefault="003348F5" w:rsidP="005C570C">
      <w:pPr>
        <w:pStyle w:val="BodyText"/>
        <w:shd w:val="clear" w:color="auto" w:fill="FFFFFF" w:themeFill="background1"/>
        <w:spacing w:before="91" w:line="276" w:lineRule="auto"/>
        <w:ind w:right="371"/>
        <w:jc w:val="both"/>
      </w:pPr>
    </w:p>
    <w:p w14:paraId="2B3B240B" w14:textId="77777777" w:rsidR="003348F5" w:rsidRPr="00005138" w:rsidRDefault="003348F5" w:rsidP="00D5478E">
      <w:pPr>
        <w:pStyle w:val="BodyText"/>
        <w:shd w:val="clear" w:color="auto" w:fill="FFFFFF" w:themeFill="background1"/>
        <w:spacing w:before="7"/>
        <w:rPr>
          <w:b/>
          <w:sz w:val="12"/>
        </w:rPr>
      </w:pPr>
    </w:p>
    <w:p w14:paraId="215CDC5B" w14:textId="77777777" w:rsidR="003348F5" w:rsidRPr="00005138" w:rsidRDefault="00ED1FB3" w:rsidP="00CF4EAA">
      <w:pPr>
        <w:pStyle w:val="Heading1"/>
        <w:numPr>
          <w:ilvl w:val="3"/>
          <w:numId w:val="4"/>
        </w:numPr>
        <w:shd w:val="clear" w:color="auto" w:fill="FFFFFF" w:themeFill="background1"/>
        <w:tabs>
          <w:tab w:val="left" w:pos="945"/>
        </w:tabs>
        <w:ind w:hanging="709"/>
      </w:pPr>
      <w:r w:rsidRPr="00005138">
        <w:t>Rādītāji</w:t>
      </w:r>
    </w:p>
    <w:p w14:paraId="027E4682" w14:textId="77777777" w:rsidR="003348F5" w:rsidRPr="00005138" w:rsidRDefault="003348F5" w:rsidP="00D5478E">
      <w:pPr>
        <w:pStyle w:val="BodyText"/>
        <w:shd w:val="clear" w:color="auto" w:fill="FFFFFF" w:themeFill="background1"/>
        <w:spacing w:before="9"/>
        <w:rPr>
          <w:b/>
          <w:sz w:val="20"/>
        </w:rPr>
      </w:pPr>
    </w:p>
    <w:p w14:paraId="4163AC96" w14:textId="008D6CD1" w:rsidR="003348F5" w:rsidRPr="002C2D12" w:rsidRDefault="00ED1FB3" w:rsidP="00D5478E">
      <w:pPr>
        <w:shd w:val="clear" w:color="auto" w:fill="FFFFFF" w:themeFill="background1"/>
        <w:spacing w:before="1"/>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4. </w:t>
      </w:r>
      <w:r w:rsidR="001B0E28" w:rsidRPr="00005138">
        <w:rPr>
          <w:i/>
          <w:sz w:val="24"/>
        </w:rPr>
        <w:t>punkta</w:t>
      </w:r>
      <w:r w:rsidRPr="00005138">
        <w:rPr>
          <w:i/>
          <w:sz w:val="24"/>
        </w:rPr>
        <w:t xml:space="preserve"> e) </w:t>
      </w:r>
      <w:r w:rsidR="001B0E28" w:rsidRPr="00005138">
        <w:rPr>
          <w:i/>
          <w:sz w:val="24"/>
        </w:rPr>
        <w:t>apakšpunkta</w:t>
      </w:r>
      <w:r w:rsidRPr="00005138">
        <w:rPr>
          <w:i/>
          <w:sz w:val="24"/>
        </w:rPr>
        <w:t xml:space="preserve"> (ii) punkts, 17. panta 9. </w:t>
      </w:r>
      <w:r w:rsidR="001B0E28" w:rsidRPr="00005138">
        <w:rPr>
          <w:i/>
          <w:sz w:val="24"/>
        </w:rPr>
        <w:t>punkta</w:t>
      </w:r>
      <w:r w:rsidRPr="00005138">
        <w:rPr>
          <w:i/>
          <w:sz w:val="24"/>
        </w:rPr>
        <w:t xml:space="preserve"> c) </w:t>
      </w:r>
      <w:r w:rsidR="001B0E28" w:rsidRPr="00005138">
        <w:rPr>
          <w:i/>
          <w:sz w:val="24"/>
        </w:rPr>
        <w:t>apakšpunkta</w:t>
      </w:r>
      <w:r w:rsidRPr="00005138">
        <w:rPr>
          <w:i/>
          <w:sz w:val="24"/>
        </w:rPr>
        <w:t xml:space="preserve"> (iii) punkts</w:t>
      </w:r>
    </w:p>
    <w:p w14:paraId="27E0DBA6" w14:textId="77777777" w:rsidR="003348F5" w:rsidRPr="002C2D12" w:rsidRDefault="003348F5" w:rsidP="00D5478E">
      <w:pPr>
        <w:pStyle w:val="BodyText"/>
        <w:shd w:val="clear" w:color="auto" w:fill="FFFFFF" w:themeFill="background1"/>
        <w:spacing w:before="4"/>
        <w:rPr>
          <w:i/>
          <w:sz w:val="24"/>
        </w:rPr>
      </w:pPr>
    </w:p>
    <w:p w14:paraId="78574206" w14:textId="43DED60C" w:rsidR="003348F5" w:rsidRPr="002C2D12" w:rsidRDefault="00ED1FB3" w:rsidP="00EA767A">
      <w:pPr>
        <w:shd w:val="clear" w:color="auto" w:fill="FFFFFF" w:themeFill="background1"/>
        <w:ind w:left="236"/>
        <w:jc w:val="center"/>
        <w:rPr>
          <w:sz w:val="24"/>
        </w:rPr>
      </w:pPr>
      <w:r w:rsidRPr="002C2D12">
        <w:rPr>
          <w:sz w:val="24"/>
        </w:rPr>
        <w:t>2. tabula: Iznākuma rādītāji</w:t>
      </w:r>
    </w:p>
    <w:p w14:paraId="2A7021F8" w14:textId="77777777" w:rsidR="00EA767A" w:rsidRPr="002C2D12" w:rsidRDefault="00EA767A" w:rsidP="00522D5B">
      <w:pPr>
        <w:shd w:val="clear" w:color="auto" w:fill="FFFFFF" w:themeFill="background1"/>
        <w:ind w:left="236"/>
        <w:jc w:val="center"/>
        <w:rPr>
          <w:sz w:val="24"/>
        </w:rPr>
      </w:pPr>
    </w:p>
    <w:tbl>
      <w:tblPr>
        <w:tblW w:w="1000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gridCol w:w="944"/>
      </w:tblGrid>
      <w:tr w:rsidR="00057E75" w:rsidRPr="002C2D12" w14:paraId="3150B41C" w14:textId="66DFBD4B" w:rsidTr="005C570C">
        <w:trPr>
          <w:trHeight w:val="912"/>
        </w:trPr>
        <w:tc>
          <w:tcPr>
            <w:tcW w:w="761" w:type="dxa"/>
            <w:shd w:val="clear" w:color="auto" w:fill="auto"/>
          </w:tcPr>
          <w:p w14:paraId="468CCE66" w14:textId="77777777" w:rsidR="00057E75" w:rsidRPr="002C2D12" w:rsidRDefault="00057E75" w:rsidP="00D5478E">
            <w:pPr>
              <w:pStyle w:val="TableParagraph"/>
              <w:shd w:val="clear" w:color="auto" w:fill="FFFFFF" w:themeFill="background1"/>
              <w:spacing w:before="117"/>
              <w:ind w:left="110"/>
              <w:rPr>
                <w:b/>
                <w:sz w:val="16"/>
                <w:szCs w:val="16"/>
              </w:rPr>
            </w:pPr>
            <w:r w:rsidRPr="002C2D12">
              <w:rPr>
                <w:b/>
                <w:sz w:val="16"/>
                <w:szCs w:val="16"/>
              </w:rPr>
              <w:t>Prioritāte</w:t>
            </w:r>
          </w:p>
        </w:tc>
        <w:tc>
          <w:tcPr>
            <w:tcW w:w="831" w:type="dxa"/>
            <w:shd w:val="clear" w:color="auto" w:fill="auto"/>
          </w:tcPr>
          <w:p w14:paraId="22D70063" w14:textId="77777777" w:rsidR="00057E75" w:rsidRPr="002C2D12" w:rsidRDefault="00057E75" w:rsidP="00D5478E">
            <w:pPr>
              <w:pStyle w:val="TableParagraph"/>
              <w:shd w:val="clear" w:color="auto" w:fill="FFFFFF" w:themeFill="background1"/>
              <w:spacing w:before="117"/>
              <w:ind w:left="107" w:right="80"/>
              <w:rPr>
                <w:b/>
                <w:sz w:val="16"/>
                <w:szCs w:val="16"/>
              </w:rPr>
            </w:pPr>
            <w:r w:rsidRPr="002C2D12">
              <w:rPr>
                <w:b/>
                <w:sz w:val="16"/>
                <w:szCs w:val="16"/>
              </w:rPr>
              <w:t>Konkrētais mērķis</w:t>
            </w:r>
          </w:p>
        </w:tc>
        <w:tc>
          <w:tcPr>
            <w:tcW w:w="1002" w:type="dxa"/>
            <w:shd w:val="clear" w:color="auto" w:fill="auto"/>
          </w:tcPr>
          <w:p w14:paraId="2D36ADEF" w14:textId="77777777" w:rsidR="00057E75" w:rsidRPr="002C2D12" w:rsidRDefault="00057E75" w:rsidP="00D5478E">
            <w:pPr>
              <w:pStyle w:val="TableParagraph"/>
              <w:shd w:val="clear" w:color="auto" w:fill="FFFFFF" w:themeFill="background1"/>
              <w:spacing w:before="117" w:line="398" w:lineRule="auto"/>
              <w:ind w:left="109" w:right="676"/>
              <w:rPr>
                <w:b/>
                <w:sz w:val="16"/>
                <w:szCs w:val="16"/>
              </w:rPr>
            </w:pPr>
            <w:r w:rsidRPr="002C2D12">
              <w:rPr>
                <w:b/>
                <w:sz w:val="16"/>
                <w:szCs w:val="16"/>
              </w:rPr>
              <w:t>ID [5]</w:t>
            </w:r>
          </w:p>
        </w:tc>
        <w:tc>
          <w:tcPr>
            <w:tcW w:w="2391" w:type="dxa"/>
            <w:shd w:val="clear" w:color="auto" w:fill="auto"/>
          </w:tcPr>
          <w:p w14:paraId="25BB66BE" w14:textId="77777777" w:rsidR="00057E75" w:rsidRPr="002C2D12" w:rsidRDefault="00057E75" w:rsidP="00D5478E">
            <w:pPr>
              <w:pStyle w:val="TableParagraph"/>
              <w:shd w:val="clear" w:color="auto" w:fill="FFFFFF" w:themeFill="background1"/>
              <w:spacing w:before="117"/>
              <w:ind w:left="106"/>
              <w:rPr>
                <w:b/>
                <w:sz w:val="16"/>
                <w:szCs w:val="16"/>
              </w:rPr>
            </w:pPr>
            <w:r w:rsidRPr="002C2D12">
              <w:rPr>
                <w:b/>
                <w:sz w:val="16"/>
                <w:szCs w:val="16"/>
              </w:rPr>
              <w:t>Rādītājs</w:t>
            </w:r>
          </w:p>
        </w:tc>
        <w:tc>
          <w:tcPr>
            <w:tcW w:w="1356" w:type="dxa"/>
            <w:shd w:val="clear" w:color="auto" w:fill="auto"/>
          </w:tcPr>
          <w:p w14:paraId="2161545A" w14:textId="77777777" w:rsidR="00057E75" w:rsidRPr="002C2D12" w:rsidRDefault="00057E75" w:rsidP="00D5478E">
            <w:pPr>
              <w:pStyle w:val="TableParagraph"/>
              <w:shd w:val="clear" w:color="auto" w:fill="FFFFFF" w:themeFill="background1"/>
              <w:spacing w:before="117"/>
              <w:ind w:left="108" w:right="287"/>
              <w:rPr>
                <w:b/>
                <w:sz w:val="16"/>
                <w:szCs w:val="16"/>
              </w:rPr>
            </w:pPr>
            <w:r w:rsidRPr="002C2D12">
              <w:rPr>
                <w:b/>
                <w:sz w:val="16"/>
                <w:szCs w:val="16"/>
              </w:rPr>
              <w:t>Mērvienība</w:t>
            </w:r>
          </w:p>
          <w:p w14:paraId="2DEDC58E" w14:textId="77777777" w:rsidR="00057E75" w:rsidRPr="002C2D12" w:rsidRDefault="00057E75" w:rsidP="00D5478E">
            <w:pPr>
              <w:pStyle w:val="TableParagraph"/>
              <w:shd w:val="clear" w:color="auto" w:fill="FFFFFF" w:themeFill="background1"/>
              <w:spacing w:before="119"/>
              <w:ind w:left="108"/>
              <w:rPr>
                <w:b/>
                <w:sz w:val="16"/>
                <w:szCs w:val="16"/>
              </w:rPr>
            </w:pPr>
            <w:r w:rsidRPr="002C2D12">
              <w:rPr>
                <w:b/>
                <w:sz w:val="16"/>
                <w:szCs w:val="16"/>
              </w:rPr>
              <w:t>[255]</w:t>
            </w:r>
          </w:p>
        </w:tc>
        <w:tc>
          <w:tcPr>
            <w:tcW w:w="1241" w:type="dxa"/>
            <w:shd w:val="clear" w:color="auto" w:fill="auto"/>
          </w:tcPr>
          <w:p w14:paraId="15C0AFA8" w14:textId="77777777" w:rsidR="00057E75" w:rsidRPr="002C2D12" w:rsidRDefault="00057E75" w:rsidP="00D5478E">
            <w:pPr>
              <w:pStyle w:val="TableParagraph"/>
              <w:shd w:val="clear" w:color="auto" w:fill="FFFFFF" w:themeFill="background1"/>
              <w:spacing w:before="117"/>
              <w:ind w:left="106" w:right="438"/>
              <w:rPr>
                <w:b/>
                <w:sz w:val="16"/>
                <w:szCs w:val="16"/>
              </w:rPr>
            </w:pPr>
            <w:r w:rsidRPr="002C2D12">
              <w:rPr>
                <w:b/>
                <w:sz w:val="16"/>
                <w:szCs w:val="16"/>
              </w:rPr>
              <w:t>Starpposma mērķi (2024)</w:t>
            </w:r>
          </w:p>
          <w:p w14:paraId="1C1F760F" w14:textId="77777777" w:rsidR="00057E75" w:rsidRPr="002C2D12" w:rsidRDefault="00057E75" w:rsidP="00D5478E">
            <w:pPr>
              <w:pStyle w:val="TableParagraph"/>
              <w:shd w:val="clear" w:color="auto" w:fill="FFFFFF" w:themeFill="background1"/>
              <w:spacing w:before="119"/>
              <w:ind w:left="106"/>
              <w:rPr>
                <w:b/>
                <w:sz w:val="16"/>
                <w:szCs w:val="16"/>
              </w:rPr>
            </w:pPr>
            <w:r w:rsidRPr="002C2D12">
              <w:rPr>
                <w:b/>
                <w:sz w:val="16"/>
                <w:szCs w:val="16"/>
              </w:rPr>
              <w:t>[200]</w:t>
            </w:r>
          </w:p>
        </w:tc>
        <w:tc>
          <w:tcPr>
            <w:tcW w:w="1483" w:type="dxa"/>
            <w:shd w:val="clear" w:color="auto" w:fill="auto"/>
          </w:tcPr>
          <w:p w14:paraId="7E00CF7F" w14:textId="77777777" w:rsidR="00057E75" w:rsidRPr="002C2D12" w:rsidRDefault="00057E75" w:rsidP="00D5478E">
            <w:pPr>
              <w:pStyle w:val="TableParagraph"/>
              <w:shd w:val="clear" w:color="auto" w:fill="FFFFFF" w:themeFill="background1"/>
              <w:spacing w:before="117"/>
              <w:ind w:left="106"/>
              <w:rPr>
                <w:b/>
                <w:sz w:val="16"/>
                <w:szCs w:val="16"/>
              </w:rPr>
            </w:pPr>
            <w:r w:rsidRPr="002C2D12">
              <w:rPr>
                <w:b/>
                <w:sz w:val="16"/>
                <w:szCs w:val="16"/>
              </w:rPr>
              <w:t>Gala mērķis (2029)</w:t>
            </w:r>
          </w:p>
          <w:p w14:paraId="0025483B" w14:textId="77777777" w:rsidR="00057E75" w:rsidRPr="002C2D12" w:rsidRDefault="00057E75" w:rsidP="00D5478E">
            <w:pPr>
              <w:pStyle w:val="TableParagraph"/>
              <w:shd w:val="clear" w:color="auto" w:fill="FFFFFF" w:themeFill="background1"/>
              <w:spacing w:before="120"/>
              <w:ind w:left="106"/>
              <w:rPr>
                <w:b/>
                <w:sz w:val="16"/>
                <w:szCs w:val="16"/>
              </w:rPr>
            </w:pPr>
            <w:r w:rsidRPr="002C2D12">
              <w:rPr>
                <w:b/>
                <w:sz w:val="16"/>
                <w:szCs w:val="16"/>
              </w:rPr>
              <w:t>[200]</w:t>
            </w:r>
          </w:p>
        </w:tc>
        <w:tc>
          <w:tcPr>
            <w:tcW w:w="944" w:type="dxa"/>
            <w:shd w:val="clear" w:color="auto" w:fill="auto"/>
          </w:tcPr>
          <w:p w14:paraId="306DD5F7" w14:textId="6453B720" w:rsidR="00057E75" w:rsidRPr="002C2D12" w:rsidRDefault="00057E75" w:rsidP="00D5478E">
            <w:pPr>
              <w:pStyle w:val="TableParagraph"/>
              <w:shd w:val="clear" w:color="auto" w:fill="FFFFFF" w:themeFill="background1"/>
              <w:spacing w:before="117"/>
              <w:ind w:left="106"/>
              <w:rPr>
                <w:b/>
                <w:sz w:val="16"/>
                <w:szCs w:val="16"/>
              </w:rPr>
            </w:pPr>
            <w:r w:rsidRPr="002C2D12">
              <w:rPr>
                <w:b/>
                <w:sz w:val="16"/>
                <w:szCs w:val="16"/>
              </w:rPr>
              <w:t>Komentāri.</w:t>
            </w:r>
          </w:p>
        </w:tc>
      </w:tr>
      <w:tr w:rsidR="00057E75" w:rsidRPr="002C2D12" w14:paraId="1FEBC083" w14:textId="00B637E8" w:rsidTr="005C570C">
        <w:trPr>
          <w:trHeight w:val="997"/>
        </w:trPr>
        <w:tc>
          <w:tcPr>
            <w:tcW w:w="761" w:type="dxa"/>
            <w:shd w:val="clear" w:color="auto" w:fill="auto"/>
          </w:tcPr>
          <w:p w14:paraId="001A6441" w14:textId="348B7083" w:rsidR="00057E75" w:rsidRPr="00005138" w:rsidRDefault="005C570C" w:rsidP="00005138">
            <w:pPr>
              <w:rPr>
                <w:sz w:val="16"/>
                <w:szCs w:val="16"/>
              </w:rPr>
            </w:pPr>
            <w:r w:rsidRPr="00005138">
              <w:rPr>
                <w:sz w:val="16"/>
                <w:szCs w:val="16"/>
              </w:rPr>
              <w:t>2</w:t>
            </w:r>
          </w:p>
        </w:tc>
        <w:tc>
          <w:tcPr>
            <w:tcW w:w="831" w:type="dxa"/>
            <w:shd w:val="clear" w:color="auto" w:fill="auto"/>
          </w:tcPr>
          <w:p w14:paraId="0F84B775" w14:textId="77777777" w:rsidR="00057E75" w:rsidRPr="00005138" w:rsidRDefault="00057E75" w:rsidP="00005138">
            <w:pPr>
              <w:rPr>
                <w:sz w:val="16"/>
                <w:szCs w:val="16"/>
              </w:rPr>
            </w:pPr>
            <w:r w:rsidRPr="00005138">
              <w:rPr>
                <w:sz w:val="16"/>
                <w:szCs w:val="16"/>
              </w:rPr>
              <w:t>v</w:t>
            </w:r>
          </w:p>
        </w:tc>
        <w:tc>
          <w:tcPr>
            <w:tcW w:w="1002" w:type="dxa"/>
            <w:shd w:val="clear" w:color="auto" w:fill="auto"/>
          </w:tcPr>
          <w:p w14:paraId="717EAC90" w14:textId="70A16FB9" w:rsidR="00057E75" w:rsidRPr="00005138" w:rsidRDefault="00057E75" w:rsidP="00005138">
            <w:pPr>
              <w:rPr>
                <w:sz w:val="16"/>
                <w:szCs w:val="16"/>
              </w:rPr>
            </w:pPr>
            <w:r w:rsidRPr="00005138">
              <w:rPr>
                <w:sz w:val="16"/>
                <w:szCs w:val="16"/>
              </w:rPr>
              <w:t>RKI84</w:t>
            </w:r>
          </w:p>
        </w:tc>
        <w:tc>
          <w:tcPr>
            <w:tcW w:w="2391" w:type="dxa"/>
            <w:shd w:val="clear" w:color="auto" w:fill="auto"/>
          </w:tcPr>
          <w:p w14:paraId="23AF0D34" w14:textId="66338674" w:rsidR="00057E75" w:rsidRPr="00005138" w:rsidRDefault="00057E75" w:rsidP="00005138">
            <w:pPr>
              <w:rPr>
                <w:sz w:val="16"/>
                <w:szCs w:val="16"/>
              </w:rPr>
            </w:pPr>
            <w:r w:rsidRPr="00005138">
              <w:rPr>
                <w:sz w:val="16"/>
                <w:szCs w:val="16"/>
              </w:rPr>
              <w:t xml:space="preserve"> Projektos īstenotās kopīgi izstrādātās izmēģinājuma darbības</w:t>
            </w:r>
          </w:p>
        </w:tc>
        <w:tc>
          <w:tcPr>
            <w:tcW w:w="1356" w:type="dxa"/>
            <w:shd w:val="clear" w:color="auto" w:fill="auto"/>
          </w:tcPr>
          <w:p w14:paraId="0D9A375F" w14:textId="77777777" w:rsidR="00057E75" w:rsidRPr="00005138" w:rsidRDefault="00057E75" w:rsidP="00005138">
            <w:pPr>
              <w:rPr>
                <w:sz w:val="16"/>
                <w:szCs w:val="16"/>
              </w:rPr>
            </w:pPr>
            <w:r w:rsidRPr="00005138">
              <w:rPr>
                <w:sz w:val="16"/>
                <w:szCs w:val="16"/>
              </w:rPr>
              <w:t>Izmēģinājuma darbība</w:t>
            </w:r>
          </w:p>
        </w:tc>
        <w:tc>
          <w:tcPr>
            <w:tcW w:w="1241" w:type="dxa"/>
            <w:shd w:val="clear" w:color="auto" w:fill="auto"/>
          </w:tcPr>
          <w:p w14:paraId="704AE2D1" w14:textId="2CBD0B46" w:rsidR="00057E75" w:rsidRPr="00005138" w:rsidRDefault="00057E75" w:rsidP="00D5478E">
            <w:pPr>
              <w:pStyle w:val="TableParagraph"/>
              <w:shd w:val="clear" w:color="auto" w:fill="FFFFFF" w:themeFill="background1"/>
              <w:rPr>
                <w:sz w:val="16"/>
                <w:szCs w:val="16"/>
              </w:rPr>
            </w:pPr>
            <w:r w:rsidRPr="00005138">
              <w:rPr>
                <w:sz w:val="16"/>
                <w:szCs w:val="16"/>
              </w:rPr>
              <w:t>1</w:t>
            </w:r>
          </w:p>
        </w:tc>
        <w:tc>
          <w:tcPr>
            <w:tcW w:w="1483" w:type="dxa"/>
            <w:shd w:val="clear" w:color="auto" w:fill="auto"/>
          </w:tcPr>
          <w:p w14:paraId="03EC6BAF" w14:textId="6B6640B0" w:rsidR="00057E75" w:rsidRPr="005F6FEB" w:rsidRDefault="00057E75" w:rsidP="00D5478E">
            <w:pPr>
              <w:pStyle w:val="TableParagraph"/>
              <w:shd w:val="clear" w:color="auto" w:fill="FFFFFF" w:themeFill="background1"/>
              <w:rPr>
                <w:sz w:val="16"/>
                <w:szCs w:val="16"/>
              </w:rPr>
            </w:pPr>
            <w:r w:rsidRPr="005F6FEB">
              <w:rPr>
                <w:sz w:val="16"/>
                <w:szCs w:val="16"/>
              </w:rPr>
              <w:t>68</w:t>
            </w:r>
          </w:p>
        </w:tc>
        <w:tc>
          <w:tcPr>
            <w:tcW w:w="944" w:type="dxa"/>
            <w:shd w:val="clear" w:color="auto" w:fill="auto"/>
          </w:tcPr>
          <w:p w14:paraId="0601988B" w14:textId="77777777" w:rsidR="00057E75" w:rsidRPr="002C2D12" w:rsidRDefault="00057E75" w:rsidP="00057E75">
            <w:pPr>
              <w:pStyle w:val="TableParagraph"/>
              <w:shd w:val="clear" w:color="auto" w:fill="FFFFFF" w:themeFill="background1"/>
              <w:rPr>
                <w:b/>
                <w:sz w:val="16"/>
                <w:szCs w:val="16"/>
              </w:rPr>
            </w:pPr>
            <w:r w:rsidRPr="002C2D12">
              <w:rPr>
                <w:b/>
                <w:sz w:val="16"/>
                <w:szCs w:val="16"/>
              </w:rPr>
              <w:t>Regulāri projekti</w:t>
            </w:r>
          </w:p>
          <w:p w14:paraId="0645BD21" w14:textId="77777777" w:rsidR="00057E75" w:rsidRPr="002C2D12" w:rsidRDefault="00057E75" w:rsidP="00057E75">
            <w:pPr>
              <w:pStyle w:val="TableParagraph"/>
              <w:shd w:val="clear" w:color="auto" w:fill="FFFFFF" w:themeFill="background1"/>
              <w:rPr>
                <w:b/>
                <w:sz w:val="16"/>
                <w:szCs w:val="16"/>
              </w:rPr>
            </w:pPr>
          </w:p>
          <w:p w14:paraId="3C754A0B" w14:textId="244B2C86" w:rsidR="00057E75" w:rsidRPr="002C2D12" w:rsidRDefault="00057E75" w:rsidP="00057E75">
            <w:pPr>
              <w:pStyle w:val="TableParagraph"/>
              <w:shd w:val="clear" w:color="auto" w:fill="FFFFFF" w:themeFill="background1"/>
              <w:rPr>
                <w:sz w:val="16"/>
                <w:szCs w:val="16"/>
              </w:rPr>
            </w:pPr>
            <w:r w:rsidRPr="002C2D12">
              <w:rPr>
                <w:sz w:val="16"/>
                <w:szCs w:val="16"/>
              </w:rPr>
              <w:t>Paredzamais projektu skaits: 22</w:t>
            </w:r>
          </w:p>
          <w:p w14:paraId="7AA66487" w14:textId="72F7DA2E" w:rsidR="00057E75" w:rsidRPr="002C2D12" w:rsidRDefault="00057E75" w:rsidP="00057E75">
            <w:pPr>
              <w:pStyle w:val="TableParagraph"/>
              <w:shd w:val="clear" w:color="auto" w:fill="FFFFFF" w:themeFill="background1"/>
              <w:rPr>
                <w:sz w:val="16"/>
                <w:szCs w:val="16"/>
              </w:rPr>
            </w:pPr>
            <w:r w:rsidRPr="002C2D12">
              <w:rPr>
                <w:sz w:val="16"/>
                <w:szCs w:val="16"/>
              </w:rPr>
              <w:t>Vidēji katrā projektā ir paredzēts veikt 3 izmēģinājuma darbības</w:t>
            </w:r>
          </w:p>
          <w:p w14:paraId="5C6B9BC2" w14:textId="56C65882" w:rsidR="00057E75" w:rsidRPr="002C2D12" w:rsidRDefault="00057E75" w:rsidP="00057E75">
            <w:pPr>
              <w:pStyle w:val="TableParagraph"/>
              <w:shd w:val="clear" w:color="auto" w:fill="FFFFFF" w:themeFill="background1"/>
              <w:rPr>
                <w:sz w:val="16"/>
                <w:szCs w:val="16"/>
              </w:rPr>
            </w:pPr>
            <w:r w:rsidRPr="002C2D12">
              <w:rPr>
                <w:sz w:val="16"/>
                <w:szCs w:val="16"/>
              </w:rPr>
              <w:t>(</w:t>
            </w:r>
            <w:r w:rsidR="00EA767A" w:rsidRPr="002C2D12">
              <w:rPr>
                <w:sz w:val="16"/>
                <w:szCs w:val="16"/>
              </w:rPr>
              <w:t>k</w:t>
            </w:r>
            <w:r w:rsidRPr="002C2D12">
              <w:rPr>
                <w:sz w:val="16"/>
                <w:szCs w:val="16"/>
              </w:rPr>
              <w:t>opā 66 izmēģinājuma darbības)</w:t>
            </w:r>
          </w:p>
          <w:p w14:paraId="2743401D" w14:textId="77777777" w:rsidR="00057E75" w:rsidRPr="002C2D12" w:rsidRDefault="00057E75" w:rsidP="00057E75">
            <w:pPr>
              <w:pStyle w:val="TableParagraph"/>
              <w:shd w:val="clear" w:color="auto" w:fill="FFFFFF" w:themeFill="background1"/>
              <w:rPr>
                <w:sz w:val="16"/>
                <w:szCs w:val="16"/>
              </w:rPr>
            </w:pPr>
          </w:p>
          <w:p w14:paraId="59FF5BD2" w14:textId="77777777" w:rsidR="00057E75" w:rsidRPr="002C2D12" w:rsidRDefault="00057E75" w:rsidP="00057E75">
            <w:pPr>
              <w:pStyle w:val="TableParagraph"/>
              <w:shd w:val="clear" w:color="auto" w:fill="FFFFFF" w:themeFill="background1"/>
              <w:rPr>
                <w:b/>
                <w:sz w:val="16"/>
                <w:szCs w:val="16"/>
              </w:rPr>
            </w:pPr>
            <w:r w:rsidRPr="002C2D12">
              <w:rPr>
                <w:b/>
                <w:sz w:val="16"/>
                <w:szCs w:val="16"/>
              </w:rPr>
              <w:t>Mazie projekti</w:t>
            </w:r>
          </w:p>
          <w:p w14:paraId="3472657A" w14:textId="77777777" w:rsidR="00057E75" w:rsidRPr="002C2D12" w:rsidRDefault="00057E75" w:rsidP="00057E75">
            <w:pPr>
              <w:pStyle w:val="TableParagraph"/>
              <w:shd w:val="clear" w:color="auto" w:fill="FFFFFF" w:themeFill="background1"/>
              <w:rPr>
                <w:sz w:val="16"/>
                <w:szCs w:val="16"/>
              </w:rPr>
            </w:pPr>
          </w:p>
          <w:p w14:paraId="23ABB929" w14:textId="109331F5" w:rsidR="00057E75" w:rsidRPr="002C2D12" w:rsidRDefault="00057E75" w:rsidP="00057E75">
            <w:pPr>
              <w:pStyle w:val="TableParagraph"/>
              <w:shd w:val="clear" w:color="auto" w:fill="FFFFFF" w:themeFill="background1"/>
              <w:rPr>
                <w:sz w:val="16"/>
                <w:szCs w:val="16"/>
              </w:rPr>
            </w:pPr>
            <w:r w:rsidRPr="002C2D12">
              <w:rPr>
                <w:sz w:val="16"/>
                <w:szCs w:val="16"/>
              </w:rPr>
              <w:t>Paredzamais projektu skaits: 10</w:t>
            </w:r>
          </w:p>
          <w:p w14:paraId="0DEB2A72" w14:textId="77777777" w:rsidR="00057E75" w:rsidRPr="002C2D12" w:rsidRDefault="00057E75" w:rsidP="00057E75">
            <w:pPr>
              <w:pStyle w:val="TableParagraph"/>
              <w:shd w:val="clear" w:color="auto" w:fill="FFFFFF" w:themeFill="background1"/>
              <w:rPr>
                <w:sz w:val="16"/>
                <w:szCs w:val="16"/>
              </w:rPr>
            </w:pPr>
            <w:r w:rsidRPr="002C2D12">
              <w:rPr>
                <w:sz w:val="16"/>
                <w:szCs w:val="16"/>
              </w:rPr>
              <w:t>Vidēji 20% projektu paredzēts veikt 1 izmēģinājuma darbību</w:t>
            </w:r>
          </w:p>
          <w:p w14:paraId="11C81502" w14:textId="7DB758F8" w:rsidR="00057E75" w:rsidRPr="002C2D12" w:rsidRDefault="00057E75" w:rsidP="00057E75">
            <w:pPr>
              <w:pStyle w:val="TableParagraph"/>
              <w:shd w:val="clear" w:color="auto" w:fill="FFFFFF" w:themeFill="background1"/>
              <w:rPr>
                <w:sz w:val="16"/>
                <w:szCs w:val="16"/>
              </w:rPr>
            </w:pPr>
            <w:r w:rsidRPr="002C2D12">
              <w:rPr>
                <w:sz w:val="16"/>
                <w:szCs w:val="16"/>
              </w:rPr>
              <w:t>(</w:t>
            </w:r>
            <w:r w:rsidR="00EA767A" w:rsidRPr="002C2D12">
              <w:rPr>
                <w:sz w:val="16"/>
                <w:szCs w:val="16"/>
              </w:rPr>
              <w:t>k</w:t>
            </w:r>
            <w:r w:rsidRPr="002C2D12">
              <w:rPr>
                <w:sz w:val="16"/>
                <w:szCs w:val="16"/>
              </w:rPr>
              <w:t>opā 2 izmēģinājuma darbība</w:t>
            </w:r>
            <w:r w:rsidR="00EA767A" w:rsidRPr="002C2D12">
              <w:rPr>
                <w:sz w:val="16"/>
                <w:szCs w:val="16"/>
              </w:rPr>
              <w:t>s</w:t>
            </w:r>
            <w:r w:rsidRPr="002C2D12">
              <w:rPr>
                <w:sz w:val="16"/>
                <w:szCs w:val="16"/>
              </w:rPr>
              <w:t>)</w:t>
            </w:r>
          </w:p>
          <w:p w14:paraId="43DAAD0B" w14:textId="77777777" w:rsidR="00057E75" w:rsidRPr="002C2D12" w:rsidRDefault="00057E75" w:rsidP="00057E75">
            <w:pPr>
              <w:pStyle w:val="TableParagraph"/>
              <w:shd w:val="clear" w:color="auto" w:fill="FFFFFF" w:themeFill="background1"/>
              <w:rPr>
                <w:sz w:val="16"/>
                <w:szCs w:val="16"/>
              </w:rPr>
            </w:pPr>
          </w:p>
          <w:p w14:paraId="372D4521" w14:textId="77777777" w:rsidR="00057E75" w:rsidRPr="002C2D12" w:rsidRDefault="00057E75" w:rsidP="00057E75">
            <w:pPr>
              <w:pStyle w:val="TableParagraph"/>
              <w:shd w:val="clear" w:color="auto" w:fill="FFFFFF" w:themeFill="background1"/>
              <w:rPr>
                <w:b/>
                <w:sz w:val="16"/>
                <w:szCs w:val="16"/>
              </w:rPr>
            </w:pPr>
            <w:r w:rsidRPr="002C2D12">
              <w:rPr>
                <w:b/>
                <w:sz w:val="16"/>
                <w:szCs w:val="16"/>
              </w:rPr>
              <w:t>Starpposma mērķis (2024)</w:t>
            </w:r>
          </w:p>
          <w:p w14:paraId="5EC1DD6D" w14:textId="77777777" w:rsidR="00057E75" w:rsidRPr="002C2D12" w:rsidRDefault="00057E75" w:rsidP="00057E75">
            <w:pPr>
              <w:pStyle w:val="TableParagraph"/>
              <w:shd w:val="clear" w:color="auto" w:fill="FFFFFF" w:themeFill="background1"/>
              <w:rPr>
                <w:b/>
                <w:sz w:val="16"/>
                <w:szCs w:val="16"/>
              </w:rPr>
            </w:pPr>
          </w:p>
          <w:p w14:paraId="4E5881A7" w14:textId="265B2C7A" w:rsidR="00057E75" w:rsidRPr="002C2D12" w:rsidRDefault="0083475F" w:rsidP="00057E75">
            <w:pPr>
              <w:pStyle w:val="TableParagraph"/>
              <w:shd w:val="clear" w:color="auto" w:fill="FFFFFF" w:themeFill="background1"/>
              <w:rPr>
                <w:sz w:val="16"/>
                <w:szCs w:val="16"/>
              </w:rPr>
            </w:pPr>
            <w:r w:rsidRPr="002C2D12">
              <w:rPr>
                <w:sz w:val="16"/>
                <w:szCs w:val="16"/>
              </w:rPr>
              <w:t>Paredzēts, ka līdz 2024.gada beigām noslēgsies</w:t>
            </w:r>
            <w:r w:rsidR="00057E75" w:rsidRPr="002C2D12">
              <w:rPr>
                <w:sz w:val="16"/>
                <w:szCs w:val="16"/>
              </w:rPr>
              <w:t xml:space="preserve"> 6 mazie projekti. Vērtība noapaļota līdz 1, nevis norādīta 1</w:t>
            </w:r>
            <w:r w:rsidR="00EA767A" w:rsidRPr="002C2D12">
              <w:rPr>
                <w:sz w:val="16"/>
                <w:szCs w:val="16"/>
              </w:rPr>
              <w:t>,</w:t>
            </w:r>
            <w:r w:rsidR="00057E75" w:rsidRPr="002C2D12">
              <w:rPr>
                <w:sz w:val="16"/>
                <w:szCs w:val="16"/>
              </w:rPr>
              <w:t>2. Nav paredzēts, ka līdz 2024.</w:t>
            </w:r>
            <w:r w:rsidR="00EA767A" w:rsidRPr="002C2D12">
              <w:rPr>
                <w:sz w:val="16"/>
                <w:szCs w:val="16"/>
              </w:rPr>
              <w:t xml:space="preserve"> </w:t>
            </w:r>
            <w:r w:rsidR="00057E75" w:rsidRPr="002C2D12">
              <w:rPr>
                <w:sz w:val="16"/>
                <w:szCs w:val="16"/>
              </w:rPr>
              <w:t xml:space="preserve">gada beigām noslēgsies kāds no </w:t>
            </w:r>
            <w:r w:rsidR="00EA767A" w:rsidRPr="002C2D12">
              <w:rPr>
                <w:sz w:val="16"/>
                <w:szCs w:val="16"/>
              </w:rPr>
              <w:t>pamata</w:t>
            </w:r>
            <w:r w:rsidR="00057E75" w:rsidRPr="002C2D12">
              <w:rPr>
                <w:sz w:val="16"/>
                <w:szCs w:val="16"/>
              </w:rPr>
              <w:t xml:space="preserve"> projektiem.</w:t>
            </w:r>
          </w:p>
          <w:p w14:paraId="698B6438" w14:textId="77777777" w:rsidR="00057E75" w:rsidRPr="005F6FEB" w:rsidRDefault="00057E75" w:rsidP="00D5478E">
            <w:pPr>
              <w:pStyle w:val="TableParagraph"/>
              <w:shd w:val="clear" w:color="auto" w:fill="FFFFFF" w:themeFill="background1"/>
              <w:rPr>
                <w:sz w:val="16"/>
                <w:szCs w:val="16"/>
              </w:rPr>
            </w:pPr>
          </w:p>
        </w:tc>
      </w:tr>
      <w:tr w:rsidR="00057E75" w:rsidRPr="00005138" w14:paraId="547023F0" w14:textId="2390A73E" w:rsidTr="005C570C">
        <w:trPr>
          <w:trHeight w:val="1000"/>
        </w:trPr>
        <w:tc>
          <w:tcPr>
            <w:tcW w:w="761" w:type="dxa"/>
            <w:shd w:val="clear" w:color="auto" w:fill="auto"/>
          </w:tcPr>
          <w:p w14:paraId="32453450" w14:textId="77777777" w:rsidR="00057E75" w:rsidRPr="005F6FEB" w:rsidRDefault="00057E75" w:rsidP="00D5478E">
            <w:pPr>
              <w:pStyle w:val="TableParagraph"/>
              <w:shd w:val="clear" w:color="auto" w:fill="FFFFFF" w:themeFill="background1"/>
              <w:spacing w:before="116"/>
              <w:ind w:left="110"/>
              <w:rPr>
                <w:sz w:val="16"/>
                <w:szCs w:val="16"/>
              </w:rPr>
            </w:pPr>
            <w:r w:rsidRPr="005F6FEB">
              <w:rPr>
                <w:sz w:val="16"/>
                <w:szCs w:val="16"/>
              </w:rPr>
              <w:lastRenderedPageBreak/>
              <w:t>2</w:t>
            </w:r>
          </w:p>
        </w:tc>
        <w:tc>
          <w:tcPr>
            <w:tcW w:w="831" w:type="dxa"/>
            <w:shd w:val="clear" w:color="auto" w:fill="auto"/>
          </w:tcPr>
          <w:p w14:paraId="23F4A8EC" w14:textId="77777777" w:rsidR="00057E75" w:rsidRPr="005F6FEB" w:rsidRDefault="00057E75" w:rsidP="00D5478E">
            <w:pPr>
              <w:pStyle w:val="TableParagraph"/>
              <w:shd w:val="clear" w:color="auto" w:fill="FFFFFF" w:themeFill="background1"/>
              <w:spacing w:before="116"/>
              <w:ind w:left="107"/>
              <w:rPr>
                <w:sz w:val="16"/>
                <w:szCs w:val="16"/>
              </w:rPr>
            </w:pPr>
            <w:r w:rsidRPr="005F6FEB">
              <w:rPr>
                <w:sz w:val="16"/>
                <w:szCs w:val="16"/>
              </w:rPr>
              <w:t>v</w:t>
            </w:r>
          </w:p>
        </w:tc>
        <w:tc>
          <w:tcPr>
            <w:tcW w:w="1002" w:type="dxa"/>
            <w:shd w:val="clear" w:color="auto" w:fill="auto"/>
          </w:tcPr>
          <w:p w14:paraId="7C0120A0" w14:textId="61B9F6DE" w:rsidR="00057E75" w:rsidRPr="005F6FEB" w:rsidRDefault="00057E75" w:rsidP="00D5478E">
            <w:pPr>
              <w:pStyle w:val="TableParagraph"/>
              <w:shd w:val="clear" w:color="auto" w:fill="FFFFFF" w:themeFill="background1"/>
              <w:spacing w:before="116"/>
              <w:ind w:left="88" w:right="187"/>
              <w:jc w:val="center"/>
              <w:rPr>
                <w:sz w:val="16"/>
                <w:szCs w:val="16"/>
              </w:rPr>
            </w:pPr>
            <w:r w:rsidRPr="005F6FEB">
              <w:rPr>
                <w:sz w:val="16"/>
                <w:szCs w:val="16"/>
              </w:rPr>
              <w:t>RKI87</w:t>
            </w:r>
          </w:p>
        </w:tc>
        <w:tc>
          <w:tcPr>
            <w:tcW w:w="2391" w:type="dxa"/>
            <w:shd w:val="clear" w:color="auto" w:fill="auto"/>
          </w:tcPr>
          <w:p w14:paraId="524D917C" w14:textId="36407D9D" w:rsidR="00057E75" w:rsidRPr="005F6FEB" w:rsidRDefault="00057E75" w:rsidP="00D5478E">
            <w:pPr>
              <w:pStyle w:val="TableParagraph"/>
              <w:shd w:val="clear" w:color="auto" w:fill="FFFFFF" w:themeFill="background1"/>
              <w:spacing w:before="113"/>
              <w:ind w:left="106" w:right="611"/>
              <w:rPr>
                <w:sz w:val="16"/>
                <w:szCs w:val="16"/>
              </w:rPr>
            </w:pPr>
            <w:r w:rsidRPr="005F6FEB">
              <w:rPr>
                <w:rFonts w:asciiTheme="majorBidi" w:hAnsiTheme="majorBidi" w:cstheme="majorBidi"/>
                <w:color w:val="000000"/>
                <w:sz w:val="16"/>
                <w:szCs w:val="16"/>
              </w:rPr>
              <w:t>Organizācijas, kas sadarbojas pāri robežām</w:t>
            </w:r>
          </w:p>
        </w:tc>
        <w:tc>
          <w:tcPr>
            <w:tcW w:w="1356" w:type="dxa"/>
            <w:shd w:val="clear" w:color="auto" w:fill="auto"/>
          </w:tcPr>
          <w:p w14:paraId="04D32987" w14:textId="77777777" w:rsidR="00057E75" w:rsidRPr="00005138" w:rsidRDefault="00057E75" w:rsidP="00D5478E">
            <w:pPr>
              <w:pStyle w:val="TableParagraph"/>
              <w:shd w:val="clear" w:color="auto" w:fill="FFFFFF" w:themeFill="background1"/>
              <w:spacing w:before="116"/>
              <w:ind w:left="108"/>
              <w:rPr>
                <w:sz w:val="16"/>
                <w:szCs w:val="16"/>
              </w:rPr>
            </w:pPr>
            <w:r w:rsidRPr="00005138">
              <w:rPr>
                <w:sz w:val="16"/>
                <w:szCs w:val="16"/>
              </w:rPr>
              <w:t>Organizācija</w:t>
            </w:r>
          </w:p>
        </w:tc>
        <w:tc>
          <w:tcPr>
            <w:tcW w:w="1241" w:type="dxa"/>
            <w:shd w:val="clear" w:color="auto" w:fill="auto"/>
          </w:tcPr>
          <w:p w14:paraId="33ECCD9A" w14:textId="7E7DBBE0" w:rsidR="00057E75" w:rsidRPr="00005138" w:rsidRDefault="00EA767A" w:rsidP="00D5478E">
            <w:pPr>
              <w:pStyle w:val="TableParagraph"/>
              <w:shd w:val="clear" w:color="auto" w:fill="FFFFFF" w:themeFill="background1"/>
              <w:rPr>
                <w:sz w:val="16"/>
                <w:szCs w:val="16"/>
              </w:rPr>
            </w:pPr>
            <w:r w:rsidRPr="00005138">
              <w:rPr>
                <w:i/>
                <w:iCs/>
                <w:sz w:val="16"/>
                <w:szCs w:val="16"/>
              </w:rPr>
              <w:t>* Šī vērtība</w:t>
            </w:r>
            <w:r w:rsidRPr="00005138">
              <w:rPr>
                <w:rFonts w:asciiTheme="majorBidi" w:hAnsiTheme="majorBidi" w:cstheme="majorBidi"/>
                <w:i/>
                <w:iCs/>
                <w:color w:val="000000"/>
                <w:sz w:val="16"/>
                <w:szCs w:val="16"/>
              </w:rPr>
              <w:t xml:space="preserve"> </w:t>
            </w:r>
            <w:r w:rsidR="00465DB2">
              <w:rPr>
                <w:rFonts w:asciiTheme="majorBidi" w:hAnsiTheme="majorBidi" w:cstheme="majorBidi"/>
                <w:i/>
                <w:iCs/>
                <w:color w:val="000000"/>
                <w:sz w:val="16"/>
                <w:szCs w:val="16"/>
              </w:rPr>
              <w:t>tiks noteikta</w:t>
            </w:r>
          </w:p>
        </w:tc>
        <w:tc>
          <w:tcPr>
            <w:tcW w:w="1483" w:type="dxa"/>
            <w:shd w:val="clear" w:color="auto" w:fill="auto"/>
          </w:tcPr>
          <w:p w14:paraId="1E985135" w14:textId="549CC6C8" w:rsidR="00057E75" w:rsidRPr="005F6FEB" w:rsidRDefault="00EA767A" w:rsidP="00D5478E">
            <w:pPr>
              <w:pStyle w:val="TableParagraph"/>
              <w:shd w:val="clear" w:color="auto" w:fill="FFFFFF" w:themeFill="background1"/>
              <w:rPr>
                <w:sz w:val="16"/>
                <w:szCs w:val="16"/>
              </w:rPr>
            </w:pPr>
            <w:r w:rsidRPr="002C2D12">
              <w:rPr>
                <w:sz w:val="16"/>
                <w:szCs w:val="16"/>
              </w:rPr>
              <w:t>686</w:t>
            </w:r>
          </w:p>
        </w:tc>
        <w:tc>
          <w:tcPr>
            <w:tcW w:w="944" w:type="dxa"/>
            <w:shd w:val="clear" w:color="auto" w:fill="auto"/>
          </w:tcPr>
          <w:p w14:paraId="303DC2CA" w14:textId="77777777" w:rsidR="006B3148" w:rsidRPr="00005138" w:rsidRDefault="006B3148" w:rsidP="006B3148">
            <w:pPr>
              <w:pStyle w:val="TableParagraph"/>
              <w:shd w:val="clear" w:color="auto" w:fill="FFFFFF" w:themeFill="background1"/>
              <w:rPr>
                <w:b/>
                <w:sz w:val="16"/>
                <w:szCs w:val="16"/>
              </w:rPr>
            </w:pPr>
            <w:r w:rsidRPr="00005138">
              <w:rPr>
                <w:b/>
                <w:sz w:val="16"/>
                <w:szCs w:val="16"/>
              </w:rPr>
              <w:t>Regulāri projekti</w:t>
            </w:r>
          </w:p>
          <w:p w14:paraId="4C669879" w14:textId="77777777" w:rsidR="006B3148" w:rsidRPr="00005138" w:rsidRDefault="006B3148" w:rsidP="006B3148">
            <w:pPr>
              <w:pStyle w:val="TableParagraph"/>
              <w:shd w:val="clear" w:color="auto" w:fill="FFFFFF" w:themeFill="background1"/>
              <w:rPr>
                <w:b/>
                <w:sz w:val="16"/>
                <w:szCs w:val="16"/>
              </w:rPr>
            </w:pPr>
          </w:p>
          <w:p w14:paraId="16F432AD" w14:textId="3EDA1A62" w:rsidR="006B3148" w:rsidRPr="00005138" w:rsidRDefault="006B3148" w:rsidP="006B3148">
            <w:pPr>
              <w:pStyle w:val="TableParagraph"/>
              <w:shd w:val="clear" w:color="auto" w:fill="FFFFFF" w:themeFill="background1"/>
              <w:rPr>
                <w:sz w:val="16"/>
                <w:szCs w:val="16"/>
              </w:rPr>
            </w:pPr>
            <w:r w:rsidRPr="00005138">
              <w:rPr>
                <w:sz w:val="16"/>
                <w:szCs w:val="16"/>
              </w:rPr>
              <w:t>Balstoties uz statistikas datiem</w:t>
            </w:r>
            <w:r w:rsidR="002C2D12" w:rsidRPr="00005138">
              <w:rPr>
                <w:sz w:val="16"/>
                <w:szCs w:val="16"/>
              </w:rPr>
              <w:t>,</w:t>
            </w:r>
            <w:r w:rsidRPr="00005138">
              <w:rPr>
                <w:sz w:val="16"/>
                <w:szCs w:val="16"/>
              </w:rPr>
              <w:t xml:space="preserve"> paredzēts, ka vidēji katr</w:t>
            </w:r>
            <w:r w:rsidR="0083475F" w:rsidRPr="00005138">
              <w:rPr>
                <w:sz w:val="16"/>
                <w:szCs w:val="16"/>
              </w:rPr>
              <w:t>ā</w:t>
            </w:r>
            <w:r w:rsidRPr="00005138">
              <w:rPr>
                <w:sz w:val="16"/>
                <w:szCs w:val="16"/>
              </w:rPr>
              <w:t xml:space="preserve"> projekt</w:t>
            </w:r>
            <w:r w:rsidR="0083475F" w:rsidRPr="00005138">
              <w:rPr>
                <w:sz w:val="16"/>
                <w:szCs w:val="16"/>
              </w:rPr>
              <w:t>ā</w:t>
            </w:r>
            <w:r w:rsidRPr="00005138">
              <w:rPr>
                <w:sz w:val="16"/>
                <w:szCs w:val="16"/>
              </w:rPr>
              <w:t xml:space="preserve"> iesaistī</w:t>
            </w:r>
            <w:r w:rsidR="0083475F" w:rsidRPr="00005138">
              <w:rPr>
                <w:sz w:val="16"/>
                <w:szCs w:val="16"/>
              </w:rPr>
              <w:t>sie</w:t>
            </w:r>
            <w:r w:rsidRPr="00005138">
              <w:rPr>
                <w:sz w:val="16"/>
                <w:szCs w:val="16"/>
              </w:rPr>
              <w:t>s 13 projekta partner</w:t>
            </w:r>
            <w:r w:rsidR="0083475F" w:rsidRPr="00005138">
              <w:rPr>
                <w:sz w:val="16"/>
                <w:szCs w:val="16"/>
              </w:rPr>
              <w:t>i</w:t>
            </w:r>
            <w:r w:rsidRPr="00005138">
              <w:rPr>
                <w:sz w:val="16"/>
                <w:szCs w:val="16"/>
              </w:rPr>
              <w:t xml:space="preserve"> un 15 asociētās organizācijas </w:t>
            </w:r>
          </w:p>
          <w:p w14:paraId="3148CCB9" w14:textId="5032F705" w:rsidR="006B3148" w:rsidRPr="00005138" w:rsidRDefault="003E54C6" w:rsidP="006B3148">
            <w:pPr>
              <w:pStyle w:val="TableParagraph"/>
              <w:shd w:val="clear" w:color="auto" w:fill="FFFFFF" w:themeFill="background1"/>
              <w:rPr>
                <w:sz w:val="16"/>
                <w:szCs w:val="16"/>
              </w:rPr>
            </w:pPr>
            <w:r w:rsidRPr="00005138">
              <w:rPr>
                <w:sz w:val="16"/>
                <w:szCs w:val="16"/>
              </w:rPr>
              <w:t xml:space="preserve">(kopā </w:t>
            </w:r>
            <w:r w:rsidR="00EA767A" w:rsidRPr="00005138">
              <w:rPr>
                <w:sz w:val="16"/>
                <w:szCs w:val="16"/>
              </w:rPr>
              <w:t>616</w:t>
            </w:r>
            <w:r w:rsidRPr="00005138">
              <w:rPr>
                <w:sz w:val="16"/>
                <w:szCs w:val="16"/>
              </w:rPr>
              <w:t xml:space="preserve"> </w:t>
            </w:r>
            <w:r w:rsidR="006B3148" w:rsidRPr="00005138">
              <w:rPr>
                <w:sz w:val="16"/>
                <w:szCs w:val="16"/>
              </w:rPr>
              <w:t>organizācijas)</w:t>
            </w:r>
          </w:p>
          <w:p w14:paraId="50E29FAF" w14:textId="77777777" w:rsidR="006B3148" w:rsidRPr="00005138" w:rsidRDefault="006B3148" w:rsidP="006B3148">
            <w:pPr>
              <w:pStyle w:val="TableParagraph"/>
              <w:shd w:val="clear" w:color="auto" w:fill="FFFFFF" w:themeFill="background1"/>
              <w:rPr>
                <w:sz w:val="16"/>
                <w:szCs w:val="16"/>
              </w:rPr>
            </w:pPr>
          </w:p>
          <w:p w14:paraId="2114EB8C" w14:textId="77777777" w:rsidR="006B3148" w:rsidRPr="00005138" w:rsidRDefault="006B3148" w:rsidP="006B3148">
            <w:pPr>
              <w:pStyle w:val="TableParagraph"/>
              <w:shd w:val="clear" w:color="auto" w:fill="FFFFFF" w:themeFill="background1"/>
              <w:rPr>
                <w:b/>
                <w:sz w:val="16"/>
                <w:szCs w:val="16"/>
              </w:rPr>
            </w:pPr>
            <w:r w:rsidRPr="00005138">
              <w:rPr>
                <w:b/>
                <w:sz w:val="16"/>
                <w:szCs w:val="16"/>
              </w:rPr>
              <w:t>Mazie projekti</w:t>
            </w:r>
          </w:p>
          <w:p w14:paraId="3A9D0DB6" w14:textId="77777777" w:rsidR="006B3148" w:rsidRPr="00005138" w:rsidRDefault="006B3148" w:rsidP="006B3148">
            <w:pPr>
              <w:pStyle w:val="TableParagraph"/>
              <w:shd w:val="clear" w:color="auto" w:fill="FFFFFF" w:themeFill="background1"/>
              <w:rPr>
                <w:sz w:val="16"/>
                <w:szCs w:val="16"/>
              </w:rPr>
            </w:pPr>
          </w:p>
          <w:p w14:paraId="3623CD45" w14:textId="5592FE0C" w:rsidR="006B3148" w:rsidRPr="00005138" w:rsidRDefault="006B3148" w:rsidP="006B3148">
            <w:pPr>
              <w:pStyle w:val="TableParagraph"/>
              <w:shd w:val="clear" w:color="auto" w:fill="FFFFFF" w:themeFill="background1"/>
              <w:rPr>
                <w:sz w:val="16"/>
                <w:szCs w:val="16"/>
              </w:rPr>
            </w:pPr>
            <w:r w:rsidRPr="00005138">
              <w:rPr>
                <w:sz w:val="16"/>
                <w:szCs w:val="16"/>
              </w:rPr>
              <w:t>Paredzēts, ka vidēji katr</w:t>
            </w:r>
            <w:r w:rsidR="0083475F" w:rsidRPr="00005138">
              <w:rPr>
                <w:sz w:val="16"/>
                <w:szCs w:val="16"/>
              </w:rPr>
              <w:t>ā</w:t>
            </w:r>
            <w:r w:rsidRPr="00005138">
              <w:rPr>
                <w:sz w:val="16"/>
                <w:szCs w:val="16"/>
              </w:rPr>
              <w:t xml:space="preserve"> projekt</w:t>
            </w:r>
            <w:r w:rsidR="0083475F" w:rsidRPr="00005138">
              <w:rPr>
                <w:sz w:val="16"/>
                <w:szCs w:val="16"/>
              </w:rPr>
              <w:t>ā</w:t>
            </w:r>
            <w:r w:rsidRPr="00005138">
              <w:rPr>
                <w:sz w:val="16"/>
                <w:szCs w:val="16"/>
              </w:rPr>
              <w:t xml:space="preserve"> iesaistī</w:t>
            </w:r>
            <w:r w:rsidR="0083475F" w:rsidRPr="00005138">
              <w:rPr>
                <w:sz w:val="16"/>
                <w:szCs w:val="16"/>
              </w:rPr>
              <w:t>sie</w:t>
            </w:r>
            <w:r w:rsidRPr="00005138">
              <w:rPr>
                <w:sz w:val="16"/>
                <w:szCs w:val="16"/>
              </w:rPr>
              <w:t>s 4 projekta partner</w:t>
            </w:r>
            <w:r w:rsidR="0083475F" w:rsidRPr="00005138">
              <w:rPr>
                <w:sz w:val="16"/>
                <w:szCs w:val="16"/>
              </w:rPr>
              <w:t>i</w:t>
            </w:r>
            <w:r w:rsidRPr="00005138">
              <w:rPr>
                <w:sz w:val="16"/>
                <w:szCs w:val="16"/>
              </w:rPr>
              <w:t xml:space="preserve"> un 3 asociētās organizācijas</w:t>
            </w:r>
          </w:p>
          <w:p w14:paraId="168694DA" w14:textId="562E94AF" w:rsidR="006B3148" w:rsidRPr="00005138" w:rsidRDefault="003E54C6" w:rsidP="006B3148">
            <w:pPr>
              <w:pStyle w:val="TableParagraph"/>
              <w:shd w:val="clear" w:color="auto" w:fill="FFFFFF" w:themeFill="background1"/>
              <w:rPr>
                <w:sz w:val="16"/>
                <w:szCs w:val="16"/>
              </w:rPr>
            </w:pPr>
            <w:r w:rsidRPr="00005138">
              <w:rPr>
                <w:sz w:val="16"/>
                <w:szCs w:val="16"/>
              </w:rPr>
              <w:t>(kopā 70</w:t>
            </w:r>
            <w:r w:rsidR="006B3148" w:rsidRPr="00005138">
              <w:rPr>
                <w:sz w:val="16"/>
                <w:szCs w:val="16"/>
              </w:rPr>
              <w:t xml:space="preserve"> organizācijas)</w:t>
            </w:r>
          </w:p>
          <w:p w14:paraId="44093F4B" w14:textId="77777777" w:rsidR="006B3148" w:rsidRPr="00005138" w:rsidRDefault="006B3148" w:rsidP="006B3148">
            <w:pPr>
              <w:pStyle w:val="TableParagraph"/>
              <w:shd w:val="clear" w:color="auto" w:fill="FFFFFF" w:themeFill="background1"/>
              <w:rPr>
                <w:sz w:val="16"/>
                <w:szCs w:val="16"/>
              </w:rPr>
            </w:pPr>
          </w:p>
          <w:p w14:paraId="31CE00C1" w14:textId="5FB0D2D8" w:rsidR="006B3148" w:rsidRPr="00005138" w:rsidRDefault="00EA767A" w:rsidP="006B3148">
            <w:pPr>
              <w:pStyle w:val="TableParagraph"/>
              <w:shd w:val="clear" w:color="auto" w:fill="FFFFFF" w:themeFill="background1"/>
              <w:rPr>
                <w:b/>
                <w:sz w:val="16"/>
                <w:szCs w:val="16"/>
              </w:rPr>
            </w:pPr>
            <w:r w:rsidRPr="00005138">
              <w:rPr>
                <w:b/>
                <w:sz w:val="16"/>
                <w:szCs w:val="16"/>
              </w:rPr>
              <w:t>*</w:t>
            </w:r>
            <w:r w:rsidR="006B3148" w:rsidRPr="00005138">
              <w:rPr>
                <w:b/>
                <w:sz w:val="16"/>
                <w:szCs w:val="16"/>
              </w:rPr>
              <w:t>Starpposma mērķis (2024)</w:t>
            </w:r>
          </w:p>
          <w:p w14:paraId="46FFC427" w14:textId="77777777" w:rsidR="006B3148" w:rsidRPr="00005138" w:rsidRDefault="006B3148" w:rsidP="006B3148">
            <w:pPr>
              <w:pStyle w:val="TableParagraph"/>
              <w:shd w:val="clear" w:color="auto" w:fill="FFFFFF" w:themeFill="background1"/>
              <w:rPr>
                <w:b/>
                <w:sz w:val="16"/>
                <w:szCs w:val="16"/>
              </w:rPr>
            </w:pPr>
          </w:p>
          <w:p w14:paraId="5D14F66A" w14:textId="445236ED" w:rsidR="006B3148" w:rsidRPr="00005138" w:rsidRDefault="00EA767A" w:rsidP="006B3148">
            <w:pPr>
              <w:pStyle w:val="TableParagraph"/>
              <w:shd w:val="clear" w:color="auto" w:fill="FFFFFF" w:themeFill="background1"/>
              <w:rPr>
                <w:sz w:val="16"/>
                <w:szCs w:val="16"/>
              </w:rPr>
            </w:pPr>
            <w:r w:rsidRPr="00005138">
              <w:rPr>
                <w:i/>
                <w:iCs/>
                <w:sz w:val="16"/>
                <w:szCs w:val="16"/>
              </w:rPr>
              <w:t xml:space="preserve">Šī vērtība jānosaka, pamatojoties uz </w:t>
            </w:r>
            <w:r w:rsidR="005C570C" w:rsidRPr="00005138">
              <w:rPr>
                <w:i/>
                <w:iCs/>
                <w:sz w:val="16"/>
                <w:szCs w:val="16"/>
              </w:rPr>
              <w:t>uzsaukumu</w:t>
            </w:r>
            <w:r w:rsidRPr="00005138">
              <w:rPr>
                <w:i/>
                <w:iCs/>
                <w:sz w:val="16"/>
                <w:szCs w:val="16"/>
              </w:rPr>
              <w:t xml:space="preserve"> grafiku, par ko vēl ir jāpieņem lēmums. Vērtība būs saistīta ar visām aktīvo un līdz 2024. gada beigām noslēgto projektu partneru organizācijām un asociētajām organizācijām.</w:t>
            </w:r>
          </w:p>
          <w:p w14:paraId="7F6CADDE" w14:textId="77777777" w:rsidR="00057E75" w:rsidRPr="00005138" w:rsidRDefault="00057E75" w:rsidP="00D5478E">
            <w:pPr>
              <w:pStyle w:val="TableParagraph"/>
              <w:shd w:val="clear" w:color="auto" w:fill="FFFFFF" w:themeFill="background1"/>
              <w:rPr>
                <w:sz w:val="16"/>
                <w:szCs w:val="16"/>
              </w:rPr>
            </w:pPr>
          </w:p>
        </w:tc>
      </w:tr>
      <w:tr w:rsidR="00057E75" w:rsidRPr="002C2D12" w14:paraId="0D4DAB46" w14:textId="07570E45" w:rsidTr="005C570C">
        <w:trPr>
          <w:trHeight w:val="745"/>
        </w:trPr>
        <w:tc>
          <w:tcPr>
            <w:tcW w:w="761" w:type="dxa"/>
            <w:shd w:val="clear" w:color="auto" w:fill="auto"/>
          </w:tcPr>
          <w:p w14:paraId="6D1F852D" w14:textId="77777777" w:rsidR="00057E75" w:rsidRPr="005F6FEB" w:rsidRDefault="00057E75" w:rsidP="00D5478E">
            <w:pPr>
              <w:pStyle w:val="TableParagraph"/>
              <w:shd w:val="clear" w:color="auto" w:fill="FFFFFF" w:themeFill="background1"/>
              <w:spacing w:before="116"/>
              <w:ind w:left="110"/>
              <w:rPr>
                <w:sz w:val="16"/>
                <w:szCs w:val="16"/>
              </w:rPr>
            </w:pPr>
            <w:r w:rsidRPr="005F6FEB">
              <w:rPr>
                <w:sz w:val="16"/>
                <w:szCs w:val="16"/>
              </w:rPr>
              <w:t>2</w:t>
            </w:r>
          </w:p>
        </w:tc>
        <w:tc>
          <w:tcPr>
            <w:tcW w:w="831" w:type="dxa"/>
            <w:shd w:val="clear" w:color="auto" w:fill="auto"/>
          </w:tcPr>
          <w:p w14:paraId="6D450B20" w14:textId="77777777" w:rsidR="00057E75" w:rsidRPr="005F6FEB" w:rsidRDefault="00057E75" w:rsidP="00D5478E">
            <w:pPr>
              <w:pStyle w:val="TableParagraph"/>
              <w:shd w:val="clear" w:color="auto" w:fill="FFFFFF" w:themeFill="background1"/>
              <w:spacing w:before="116"/>
              <w:ind w:left="107"/>
              <w:rPr>
                <w:sz w:val="16"/>
                <w:szCs w:val="16"/>
              </w:rPr>
            </w:pPr>
            <w:r w:rsidRPr="005F6FEB">
              <w:rPr>
                <w:sz w:val="16"/>
                <w:szCs w:val="16"/>
              </w:rPr>
              <w:t>v</w:t>
            </w:r>
          </w:p>
        </w:tc>
        <w:tc>
          <w:tcPr>
            <w:tcW w:w="1002" w:type="dxa"/>
            <w:shd w:val="clear" w:color="auto" w:fill="auto"/>
          </w:tcPr>
          <w:p w14:paraId="0CC8CD87" w14:textId="631FB724" w:rsidR="00057E75" w:rsidRPr="005F6FEB" w:rsidRDefault="00057E75" w:rsidP="00D5478E">
            <w:pPr>
              <w:pStyle w:val="TableParagraph"/>
              <w:shd w:val="clear" w:color="auto" w:fill="FFFFFF" w:themeFill="background1"/>
              <w:spacing w:before="116"/>
              <w:ind w:left="88" w:right="80"/>
              <w:jc w:val="center"/>
              <w:rPr>
                <w:sz w:val="16"/>
                <w:szCs w:val="16"/>
              </w:rPr>
            </w:pPr>
            <w:r w:rsidRPr="005F6FEB">
              <w:rPr>
                <w:sz w:val="16"/>
                <w:szCs w:val="16"/>
              </w:rPr>
              <w:t>RKI116</w:t>
            </w:r>
          </w:p>
        </w:tc>
        <w:tc>
          <w:tcPr>
            <w:tcW w:w="2391" w:type="dxa"/>
            <w:shd w:val="clear" w:color="auto" w:fill="auto"/>
          </w:tcPr>
          <w:p w14:paraId="0E81741C" w14:textId="77777777" w:rsidR="00057E75" w:rsidRPr="005F6FEB" w:rsidRDefault="00057E75" w:rsidP="00D5478E">
            <w:pPr>
              <w:pStyle w:val="TableParagraph"/>
              <w:shd w:val="clear" w:color="auto" w:fill="FFFFFF" w:themeFill="background1"/>
              <w:spacing w:before="113"/>
              <w:ind w:left="106" w:right="696"/>
              <w:rPr>
                <w:sz w:val="16"/>
                <w:szCs w:val="16"/>
              </w:rPr>
            </w:pPr>
            <w:r w:rsidRPr="005F6FEB">
              <w:rPr>
                <w:sz w:val="16"/>
                <w:szCs w:val="16"/>
              </w:rPr>
              <w:t>Kopīgi izstrādāti risinājumi</w:t>
            </w:r>
          </w:p>
        </w:tc>
        <w:tc>
          <w:tcPr>
            <w:tcW w:w="1356" w:type="dxa"/>
            <w:shd w:val="clear" w:color="auto" w:fill="auto"/>
          </w:tcPr>
          <w:p w14:paraId="17501544" w14:textId="77777777" w:rsidR="00057E75" w:rsidRPr="005F6FEB" w:rsidRDefault="00057E75" w:rsidP="00D5478E">
            <w:pPr>
              <w:pStyle w:val="TableParagraph"/>
              <w:shd w:val="clear" w:color="auto" w:fill="FFFFFF" w:themeFill="background1"/>
              <w:spacing w:before="116"/>
              <w:ind w:left="108"/>
              <w:rPr>
                <w:sz w:val="16"/>
                <w:szCs w:val="16"/>
              </w:rPr>
            </w:pPr>
            <w:r w:rsidRPr="005F6FEB">
              <w:rPr>
                <w:sz w:val="16"/>
                <w:szCs w:val="16"/>
              </w:rPr>
              <w:t>Risinājums</w:t>
            </w:r>
          </w:p>
        </w:tc>
        <w:tc>
          <w:tcPr>
            <w:tcW w:w="1241" w:type="dxa"/>
            <w:shd w:val="clear" w:color="auto" w:fill="auto"/>
          </w:tcPr>
          <w:p w14:paraId="764C82EE" w14:textId="039D584C" w:rsidR="00057E75" w:rsidRPr="005F6FEB" w:rsidRDefault="00057E75" w:rsidP="00D5478E">
            <w:pPr>
              <w:pStyle w:val="TableParagraph"/>
              <w:shd w:val="clear" w:color="auto" w:fill="FFFFFF" w:themeFill="background1"/>
              <w:rPr>
                <w:sz w:val="16"/>
                <w:szCs w:val="16"/>
              </w:rPr>
            </w:pPr>
            <w:r w:rsidRPr="005F6FEB">
              <w:rPr>
                <w:sz w:val="16"/>
                <w:szCs w:val="16"/>
              </w:rPr>
              <w:t>1</w:t>
            </w:r>
          </w:p>
        </w:tc>
        <w:tc>
          <w:tcPr>
            <w:tcW w:w="1483" w:type="dxa"/>
            <w:shd w:val="clear" w:color="auto" w:fill="auto"/>
          </w:tcPr>
          <w:p w14:paraId="7047CB43" w14:textId="1C9624BA" w:rsidR="00057E75" w:rsidRPr="005F6FEB" w:rsidRDefault="00EA767A" w:rsidP="00D5478E">
            <w:pPr>
              <w:pStyle w:val="TableParagraph"/>
              <w:shd w:val="clear" w:color="auto" w:fill="FFFFFF" w:themeFill="background1"/>
              <w:rPr>
                <w:sz w:val="16"/>
                <w:szCs w:val="16"/>
              </w:rPr>
            </w:pPr>
            <w:r w:rsidRPr="002C2D12">
              <w:rPr>
                <w:sz w:val="16"/>
                <w:szCs w:val="16"/>
              </w:rPr>
              <w:t>35</w:t>
            </w:r>
          </w:p>
        </w:tc>
        <w:tc>
          <w:tcPr>
            <w:tcW w:w="944" w:type="dxa"/>
            <w:shd w:val="clear" w:color="auto" w:fill="auto"/>
          </w:tcPr>
          <w:p w14:paraId="4ED30BA3" w14:textId="470BAAF1" w:rsidR="003E54C6" w:rsidRPr="002C2D12" w:rsidRDefault="0083475F" w:rsidP="003E54C6">
            <w:pPr>
              <w:pStyle w:val="TableParagraph"/>
              <w:shd w:val="clear" w:color="auto" w:fill="FFFFFF" w:themeFill="background1"/>
              <w:rPr>
                <w:b/>
                <w:sz w:val="16"/>
                <w:szCs w:val="16"/>
              </w:rPr>
            </w:pPr>
            <w:r w:rsidRPr="002C2D12">
              <w:rPr>
                <w:b/>
                <w:sz w:val="16"/>
                <w:szCs w:val="16"/>
              </w:rPr>
              <w:t>Pamata</w:t>
            </w:r>
            <w:r w:rsidR="003E54C6" w:rsidRPr="002C2D12">
              <w:rPr>
                <w:b/>
                <w:sz w:val="16"/>
                <w:szCs w:val="16"/>
              </w:rPr>
              <w:t xml:space="preserve"> projekti</w:t>
            </w:r>
          </w:p>
          <w:p w14:paraId="11724FCC" w14:textId="77777777" w:rsidR="003E54C6" w:rsidRPr="002C2D12" w:rsidRDefault="003E54C6" w:rsidP="003E54C6">
            <w:pPr>
              <w:pStyle w:val="TableParagraph"/>
              <w:shd w:val="clear" w:color="auto" w:fill="FFFFFF" w:themeFill="background1"/>
              <w:rPr>
                <w:b/>
                <w:sz w:val="16"/>
                <w:szCs w:val="16"/>
              </w:rPr>
            </w:pPr>
          </w:p>
          <w:p w14:paraId="696C07F1" w14:textId="25A9C24F" w:rsidR="003E54C6" w:rsidRPr="002C2D12" w:rsidRDefault="003E54C6" w:rsidP="003E54C6">
            <w:pPr>
              <w:pStyle w:val="TableParagraph"/>
              <w:shd w:val="clear" w:color="auto" w:fill="FFFFFF" w:themeFill="background1"/>
              <w:rPr>
                <w:sz w:val="16"/>
                <w:szCs w:val="16"/>
              </w:rPr>
            </w:pPr>
            <w:r w:rsidRPr="002C2D12">
              <w:rPr>
                <w:sz w:val="16"/>
                <w:szCs w:val="16"/>
              </w:rPr>
              <w:t>Paredzēts, ka vidēji katr</w:t>
            </w:r>
            <w:r w:rsidR="0083475F" w:rsidRPr="002C2D12">
              <w:rPr>
                <w:sz w:val="16"/>
                <w:szCs w:val="16"/>
              </w:rPr>
              <w:t>ā</w:t>
            </w:r>
            <w:r w:rsidRPr="002C2D12">
              <w:rPr>
                <w:sz w:val="16"/>
                <w:szCs w:val="16"/>
              </w:rPr>
              <w:t xml:space="preserve"> projekt</w:t>
            </w:r>
            <w:r w:rsidR="0083475F" w:rsidRPr="002C2D12">
              <w:rPr>
                <w:sz w:val="16"/>
                <w:szCs w:val="16"/>
              </w:rPr>
              <w:t>ā</w:t>
            </w:r>
            <w:r w:rsidRPr="002C2D12">
              <w:rPr>
                <w:sz w:val="16"/>
                <w:szCs w:val="16"/>
              </w:rPr>
              <w:t xml:space="preserve"> izstrādās 1.5 risinājumus</w:t>
            </w:r>
          </w:p>
          <w:p w14:paraId="7079A9A6" w14:textId="3E4D2961" w:rsidR="003E54C6" w:rsidRPr="002C2D12" w:rsidRDefault="003E54C6" w:rsidP="003E54C6">
            <w:pPr>
              <w:pStyle w:val="TableParagraph"/>
              <w:shd w:val="clear" w:color="auto" w:fill="FFFFFF" w:themeFill="background1"/>
              <w:rPr>
                <w:sz w:val="16"/>
                <w:szCs w:val="16"/>
              </w:rPr>
            </w:pPr>
            <w:r w:rsidRPr="002C2D12">
              <w:rPr>
                <w:sz w:val="16"/>
                <w:szCs w:val="16"/>
              </w:rPr>
              <w:t>(</w:t>
            </w:r>
            <w:r w:rsidR="0083475F" w:rsidRPr="002C2D12">
              <w:rPr>
                <w:sz w:val="16"/>
                <w:szCs w:val="16"/>
              </w:rPr>
              <w:t xml:space="preserve">kopā </w:t>
            </w:r>
            <w:r w:rsidRPr="002C2D12">
              <w:rPr>
                <w:sz w:val="16"/>
                <w:szCs w:val="16"/>
              </w:rPr>
              <w:t>3</w:t>
            </w:r>
            <w:r w:rsidR="0083475F" w:rsidRPr="002C2D12">
              <w:rPr>
                <w:sz w:val="16"/>
                <w:szCs w:val="16"/>
              </w:rPr>
              <w:t>3</w:t>
            </w:r>
            <w:r w:rsidRPr="002C2D12">
              <w:rPr>
                <w:sz w:val="16"/>
                <w:szCs w:val="16"/>
              </w:rPr>
              <w:t xml:space="preserve"> risinājumi)</w:t>
            </w:r>
          </w:p>
          <w:p w14:paraId="066E443D" w14:textId="77777777" w:rsidR="003E54C6" w:rsidRPr="002C2D12" w:rsidRDefault="003E54C6" w:rsidP="003E54C6">
            <w:pPr>
              <w:pStyle w:val="TableParagraph"/>
              <w:shd w:val="clear" w:color="auto" w:fill="FFFFFF" w:themeFill="background1"/>
              <w:rPr>
                <w:sz w:val="16"/>
                <w:szCs w:val="16"/>
              </w:rPr>
            </w:pPr>
          </w:p>
          <w:p w14:paraId="4F3C803F" w14:textId="77777777" w:rsidR="003E54C6" w:rsidRPr="002C2D12" w:rsidRDefault="003E54C6" w:rsidP="003E54C6">
            <w:pPr>
              <w:pStyle w:val="TableParagraph"/>
              <w:shd w:val="clear" w:color="auto" w:fill="FFFFFF" w:themeFill="background1"/>
              <w:rPr>
                <w:b/>
                <w:sz w:val="16"/>
                <w:szCs w:val="16"/>
              </w:rPr>
            </w:pPr>
            <w:r w:rsidRPr="002C2D12">
              <w:rPr>
                <w:b/>
                <w:sz w:val="16"/>
                <w:szCs w:val="16"/>
              </w:rPr>
              <w:t>Mazie projekti</w:t>
            </w:r>
          </w:p>
          <w:p w14:paraId="5F10D18B" w14:textId="77777777" w:rsidR="003E54C6" w:rsidRPr="002C2D12" w:rsidRDefault="003E54C6" w:rsidP="003E54C6">
            <w:pPr>
              <w:pStyle w:val="TableParagraph"/>
              <w:shd w:val="clear" w:color="auto" w:fill="FFFFFF" w:themeFill="background1"/>
              <w:rPr>
                <w:sz w:val="16"/>
                <w:szCs w:val="16"/>
              </w:rPr>
            </w:pPr>
          </w:p>
          <w:p w14:paraId="2343A77A" w14:textId="77777777" w:rsidR="003E54C6" w:rsidRPr="002C2D12" w:rsidRDefault="003E54C6" w:rsidP="003E54C6">
            <w:pPr>
              <w:pStyle w:val="TableParagraph"/>
              <w:shd w:val="clear" w:color="auto" w:fill="FFFFFF" w:themeFill="background1"/>
              <w:rPr>
                <w:sz w:val="16"/>
                <w:szCs w:val="16"/>
              </w:rPr>
            </w:pPr>
            <w:r w:rsidRPr="002C2D12">
              <w:rPr>
                <w:sz w:val="16"/>
                <w:szCs w:val="16"/>
              </w:rPr>
              <w:t>Vidēji 20% projektu paredzēts izstrādāt 1 risinājumu.</w:t>
            </w:r>
          </w:p>
          <w:p w14:paraId="757CAEF6" w14:textId="74FE6918" w:rsidR="003E54C6" w:rsidRPr="002C2D12" w:rsidRDefault="003E54C6" w:rsidP="003E54C6">
            <w:pPr>
              <w:pStyle w:val="TableParagraph"/>
              <w:shd w:val="clear" w:color="auto" w:fill="FFFFFF" w:themeFill="background1"/>
              <w:rPr>
                <w:sz w:val="16"/>
                <w:szCs w:val="16"/>
              </w:rPr>
            </w:pPr>
            <w:r w:rsidRPr="002C2D12">
              <w:rPr>
                <w:sz w:val="16"/>
                <w:szCs w:val="16"/>
              </w:rPr>
              <w:lastRenderedPageBreak/>
              <w:t>(kopā 2 risinājumi)</w:t>
            </w:r>
          </w:p>
          <w:p w14:paraId="4B5103AF" w14:textId="77777777" w:rsidR="003E54C6" w:rsidRPr="002C2D12" w:rsidRDefault="003E54C6" w:rsidP="003E54C6">
            <w:pPr>
              <w:pStyle w:val="TableParagraph"/>
              <w:shd w:val="clear" w:color="auto" w:fill="FFFFFF" w:themeFill="background1"/>
              <w:rPr>
                <w:sz w:val="16"/>
                <w:szCs w:val="16"/>
              </w:rPr>
            </w:pPr>
          </w:p>
          <w:p w14:paraId="7E073533" w14:textId="77777777" w:rsidR="003E54C6" w:rsidRPr="002C2D12" w:rsidRDefault="003E54C6" w:rsidP="003E54C6">
            <w:pPr>
              <w:pStyle w:val="TableParagraph"/>
              <w:shd w:val="clear" w:color="auto" w:fill="FFFFFF" w:themeFill="background1"/>
              <w:rPr>
                <w:b/>
                <w:sz w:val="16"/>
                <w:szCs w:val="16"/>
              </w:rPr>
            </w:pPr>
            <w:r w:rsidRPr="002C2D12">
              <w:rPr>
                <w:b/>
                <w:sz w:val="16"/>
                <w:szCs w:val="16"/>
              </w:rPr>
              <w:t>Starpposma mērķis (2024)</w:t>
            </w:r>
          </w:p>
          <w:p w14:paraId="7590E38E" w14:textId="77777777" w:rsidR="003E54C6" w:rsidRPr="002C2D12" w:rsidRDefault="003E54C6" w:rsidP="003E54C6">
            <w:pPr>
              <w:pStyle w:val="TableParagraph"/>
              <w:shd w:val="clear" w:color="auto" w:fill="FFFFFF" w:themeFill="background1"/>
              <w:rPr>
                <w:b/>
                <w:sz w:val="16"/>
                <w:szCs w:val="16"/>
              </w:rPr>
            </w:pPr>
          </w:p>
          <w:p w14:paraId="5276AC81" w14:textId="6B5E8067" w:rsidR="003E54C6" w:rsidRPr="002C2D12" w:rsidRDefault="0083475F" w:rsidP="003E54C6">
            <w:pPr>
              <w:pStyle w:val="TableParagraph"/>
              <w:shd w:val="clear" w:color="auto" w:fill="FFFFFF" w:themeFill="background1"/>
              <w:rPr>
                <w:sz w:val="16"/>
                <w:szCs w:val="16"/>
              </w:rPr>
            </w:pPr>
            <w:r w:rsidRPr="002C2D12">
              <w:rPr>
                <w:sz w:val="16"/>
                <w:szCs w:val="16"/>
              </w:rPr>
              <w:t>Paredzēts, ka l</w:t>
            </w:r>
            <w:r w:rsidR="003E54C6" w:rsidRPr="002C2D12">
              <w:rPr>
                <w:sz w:val="16"/>
                <w:szCs w:val="16"/>
              </w:rPr>
              <w:t xml:space="preserve">īdz 2024.gada beigām </w:t>
            </w:r>
            <w:r w:rsidRPr="002C2D12">
              <w:rPr>
                <w:sz w:val="16"/>
                <w:szCs w:val="16"/>
              </w:rPr>
              <w:t xml:space="preserve">noslēgsies </w:t>
            </w:r>
            <w:r w:rsidR="003E54C6" w:rsidRPr="002C2D12">
              <w:rPr>
                <w:sz w:val="16"/>
                <w:szCs w:val="16"/>
              </w:rPr>
              <w:t>6 mazie projekti. Vērtība noapaļota līdz 1, nevis norādīta 1</w:t>
            </w:r>
            <w:r w:rsidRPr="002C2D12">
              <w:rPr>
                <w:sz w:val="16"/>
                <w:szCs w:val="16"/>
              </w:rPr>
              <w:t>,</w:t>
            </w:r>
            <w:r w:rsidR="003E54C6" w:rsidRPr="002C2D12">
              <w:rPr>
                <w:sz w:val="16"/>
                <w:szCs w:val="16"/>
              </w:rPr>
              <w:t>2. Nav paredzēts, ka līdz 2024.</w:t>
            </w:r>
            <w:r w:rsidRPr="002C2D12">
              <w:rPr>
                <w:sz w:val="16"/>
                <w:szCs w:val="16"/>
              </w:rPr>
              <w:t xml:space="preserve"> </w:t>
            </w:r>
            <w:r w:rsidR="003E54C6" w:rsidRPr="002C2D12">
              <w:rPr>
                <w:sz w:val="16"/>
                <w:szCs w:val="16"/>
              </w:rPr>
              <w:t xml:space="preserve">gada beigām noslēgsies kāds no </w:t>
            </w:r>
            <w:r w:rsidRPr="002C2D12">
              <w:rPr>
                <w:sz w:val="16"/>
                <w:szCs w:val="16"/>
              </w:rPr>
              <w:t xml:space="preserve">pamata </w:t>
            </w:r>
            <w:r w:rsidR="003E54C6" w:rsidRPr="002C2D12">
              <w:rPr>
                <w:sz w:val="16"/>
                <w:szCs w:val="16"/>
              </w:rPr>
              <w:t>projektiem.</w:t>
            </w:r>
          </w:p>
          <w:p w14:paraId="31CB20D8" w14:textId="77777777" w:rsidR="00057E75" w:rsidRPr="005F6FEB" w:rsidRDefault="00057E75" w:rsidP="00D5478E">
            <w:pPr>
              <w:pStyle w:val="TableParagraph"/>
              <w:shd w:val="clear" w:color="auto" w:fill="FFFFFF" w:themeFill="background1"/>
              <w:rPr>
                <w:sz w:val="16"/>
                <w:szCs w:val="16"/>
              </w:rPr>
            </w:pPr>
          </w:p>
        </w:tc>
      </w:tr>
    </w:tbl>
    <w:p w14:paraId="77B05F7D" w14:textId="77777777" w:rsidR="003348F5" w:rsidRPr="002C2D12" w:rsidRDefault="003348F5" w:rsidP="00D5478E">
      <w:pPr>
        <w:pStyle w:val="BodyText"/>
        <w:shd w:val="clear" w:color="auto" w:fill="FFFFFF" w:themeFill="background1"/>
        <w:spacing w:before="6"/>
        <w:rPr>
          <w:sz w:val="12"/>
        </w:rPr>
      </w:pPr>
    </w:p>
    <w:p w14:paraId="444C2E0E" w14:textId="2370D818" w:rsidR="003348F5" w:rsidRPr="002C2D12" w:rsidRDefault="00ED1FB3" w:rsidP="00522D5B">
      <w:pPr>
        <w:shd w:val="clear" w:color="auto" w:fill="FFFFFF" w:themeFill="background1"/>
        <w:spacing w:before="90"/>
        <w:ind w:left="236"/>
        <w:jc w:val="center"/>
        <w:rPr>
          <w:sz w:val="24"/>
        </w:rPr>
      </w:pPr>
      <w:r w:rsidRPr="002C2D12">
        <w:rPr>
          <w:sz w:val="24"/>
        </w:rPr>
        <w:t>3. tabula: Rezultātu rādītāji</w:t>
      </w:r>
    </w:p>
    <w:p w14:paraId="398F9B70" w14:textId="77777777" w:rsidR="003348F5" w:rsidRPr="002C2D12" w:rsidRDefault="003348F5" w:rsidP="00D5478E">
      <w:pPr>
        <w:pStyle w:val="BodyText"/>
        <w:shd w:val="clear" w:color="auto" w:fill="FFFFFF" w:themeFill="background1"/>
        <w:spacing w:before="11"/>
        <w:rPr>
          <w:sz w:val="20"/>
        </w:rPr>
      </w:pPr>
    </w:p>
    <w:tbl>
      <w:tblPr>
        <w:tblW w:w="1009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1060"/>
        <w:gridCol w:w="992"/>
        <w:gridCol w:w="1268"/>
      </w:tblGrid>
      <w:tr w:rsidR="003348F5" w:rsidRPr="002C2D12" w14:paraId="1738D780" w14:textId="77777777" w:rsidTr="00A33871">
        <w:trPr>
          <w:trHeight w:val="977"/>
        </w:trPr>
        <w:tc>
          <w:tcPr>
            <w:tcW w:w="758" w:type="dxa"/>
          </w:tcPr>
          <w:p w14:paraId="554AF50C" w14:textId="77777777" w:rsidR="003348F5" w:rsidRPr="002C2D12" w:rsidRDefault="00ED1FB3" w:rsidP="00D5478E">
            <w:pPr>
              <w:pStyle w:val="TableParagraph"/>
              <w:shd w:val="clear" w:color="auto" w:fill="FFFFFF" w:themeFill="background1"/>
              <w:spacing w:before="122"/>
              <w:ind w:left="110" w:right="156"/>
              <w:rPr>
                <w:b/>
                <w:sz w:val="16"/>
                <w:szCs w:val="16"/>
              </w:rPr>
            </w:pPr>
            <w:r w:rsidRPr="002C2D12">
              <w:rPr>
                <w:b/>
                <w:sz w:val="16"/>
                <w:szCs w:val="16"/>
              </w:rPr>
              <w:t>Prioritāte</w:t>
            </w:r>
          </w:p>
        </w:tc>
        <w:tc>
          <w:tcPr>
            <w:tcW w:w="828" w:type="dxa"/>
          </w:tcPr>
          <w:p w14:paraId="37A7B3A3" w14:textId="77777777" w:rsidR="003348F5" w:rsidRPr="002C2D12" w:rsidRDefault="00ED1FB3" w:rsidP="00D5478E">
            <w:pPr>
              <w:pStyle w:val="TableParagraph"/>
              <w:shd w:val="clear" w:color="auto" w:fill="FFFFFF" w:themeFill="background1"/>
              <w:spacing w:before="122"/>
              <w:ind w:left="108" w:right="162"/>
              <w:jc w:val="both"/>
              <w:rPr>
                <w:b/>
                <w:sz w:val="16"/>
                <w:szCs w:val="16"/>
              </w:rPr>
            </w:pPr>
            <w:r w:rsidRPr="002C2D12">
              <w:rPr>
                <w:b/>
                <w:sz w:val="16"/>
                <w:szCs w:val="16"/>
              </w:rPr>
              <w:t>Konkrētais mērķis</w:t>
            </w:r>
          </w:p>
        </w:tc>
        <w:tc>
          <w:tcPr>
            <w:tcW w:w="718" w:type="dxa"/>
            <w:tcBorders>
              <w:right w:val="single" w:sz="6" w:space="0" w:color="000000"/>
            </w:tcBorders>
          </w:tcPr>
          <w:p w14:paraId="37A34BBB" w14:textId="77777777" w:rsidR="003348F5" w:rsidRPr="002C2D12" w:rsidRDefault="00ED1FB3" w:rsidP="00D5478E">
            <w:pPr>
              <w:pStyle w:val="TableParagraph"/>
              <w:shd w:val="clear" w:color="auto" w:fill="FFFFFF" w:themeFill="background1"/>
              <w:spacing w:before="122"/>
              <w:ind w:left="108"/>
              <w:rPr>
                <w:b/>
                <w:sz w:val="16"/>
                <w:szCs w:val="16"/>
              </w:rPr>
            </w:pPr>
            <w:r w:rsidRPr="002C2D12">
              <w:rPr>
                <w:b/>
                <w:sz w:val="16"/>
                <w:szCs w:val="16"/>
              </w:rPr>
              <w:t>ID</w:t>
            </w:r>
          </w:p>
        </w:tc>
        <w:tc>
          <w:tcPr>
            <w:tcW w:w="1438" w:type="dxa"/>
            <w:tcBorders>
              <w:left w:val="single" w:sz="6" w:space="0" w:color="000000"/>
            </w:tcBorders>
          </w:tcPr>
          <w:p w14:paraId="0E9D24C5" w14:textId="77777777" w:rsidR="003348F5" w:rsidRPr="002C2D12" w:rsidRDefault="00ED1FB3" w:rsidP="00D5478E">
            <w:pPr>
              <w:pStyle w:val="TableParagraph"/>
              <w:shd w:val="clear" w:color="auto" w:fill="FFFFFF" w:themeFill="background1"/>
              <w:spacing w:before="122"/>
              <w:ind w:left="105"/>
              <w:rPr>
                <w:b/>
                <w:sz w:val="16"/>
                <w:szCs w:val="16"/>
              </w:rPr>
            </w:pPr>
            <w:r w:rsidRPr="002C2D12">
              <w:rPr>
                <w:b/>
                <w:sz w:val="16"/>
                <w:szCs w:val="16"/>
              </w:rPr>
              <w:t>Rādītājs</w:t>
            </w:r>
          </w:p>
        </w:tc>
        <w:tc>
          <w:tcPr>
            <w:tcW w:w="1354" w:type="dxa"/>
          </w:tcPr>
          <w:p w14:paraId="3D985942" w14:textId="77777777" w:rsidR="003348F5" w:rsidRPr="002C2D12" w:rsidRDefault="00ED1FB3" w:rsidP="00D5478E">
            <w:pPr>
              <w:pStyle w:val="TableParagraph"/>
              <w:shd w:val="clear" w:color="auto" w:fill="FFFFFF" w:themeFill="background1"/>
              <w:spacing w:before="122"/>
              <w:ind w:left="110" w:right="283"/>
              <w:rPr>
                <w:b/>
                <w:sz w:val="16"/>
                <w:szCs w:val="16"/>
              </w:rPr>
            </w:pPr>
            <w:r w:rsidRPr="002C2D12">
              <w:rPr>
                <w:b/>
                <w:sz w:val="16"/>
                <w:szCs w:val="16"/>
              </w:rPr>
              <w:t>Mērvienība</w:t>
            </w:r>
          </w:p>
        </w:tc>
        <w:tc>
          <w:tcPr>
            <w:tcW w:w="785" w:type="dxa"/>
          </w:tcPr>
          <w:p w14:paraId="18A4FB97" w14:textId="77777777" w:rsidR="003348F5" w:rsidRPr="002C2D12" w:rsidRDefault="00ED1FB3" w:rsidP="00D5478E">
            <w:pPr>
              <w:pStyle w:val="TableParagraph"/>
              <w:shd w:val="clear" w:color="auto" w:fill="FFFFFF" w:themeFill="background1"/>
              <w:spacing w:before="122"/>
              <w:ind w:left="107"/>
              <w:rPr>
                <w:b/>
                <w:sz w:val="16"/>
                <w:szCs w:val="16"/>
              </w:rPr>
            </w:pPr>
            <w:r w:rsidRPr="002C2D12">
              <w:rPr>
                <w:b/>
                <w:sz w:val="16"/>
                <w:szCs w:val="16"/>
              </w:rPr>
              <w:t>Atskaites vērtība</w:t>
            </w:r>
          </w:p>
        </w:tc>
        <w:tc>
          <w:tcPr>
            <w:tcW w:w="898" w:type="dxa"/>
          </w:tcPr>
          <w:p w14:paraId="0C5495B1" w14:textId="77777777" w:rsidR="003348F5" w:rsidRPr="002C2D12" w:rsidRDefault="00ED1FB3" w:rsidP="00D5478E">
            <w:pPr>
              <w:pStyle w:val="TableParagraph"/>
              <w:shd w:val="clear" w:color="auto" w:fill="FFFFFF" w:themeFill="background1"/>
              <w:spacing w:before="122"/>
              <w:ind w:left="107" w:right="148"/>
              <w:rPr>
                <w:b/>
                <w:sz w:val="16"/>
                <w:szCs w:val="16"/>
              </w:rPr>
            </w:pPr>
            <w:r w:rsidRPr="002C2D12">
              <w:rPr>
                <w:b/>
                <w:sz w:val="16"/>
                <w:szCs w:val="16"/>
              </w:rPr>
              <w:t>Atsauces gads</w:t>
            </w:r>
          </w:p>
        </w:tc>
        <w:tc>
          <w:tcPr>
            <w:tcW w:w="1060" w:type="dxa"/>
          </w:tcPr>
          <w:p w14:paraId="23FF65DE" w14:textId="77777777" w:rsidR="003348F5" w:rsidRPr="002C2D12" w:rsidRDefault="00ED1FB3" w:rsidP="00D5478E">
            <w:pPr>
              <w:pStyle w:val="TableParagraph"/>
              <w:shd w:val="clear" w:color="auto" w:fill="FFFFFF" w:themeFill="background1"/>
              <w:spacing w:before="122"/>
              <w:ind w:left="109" w:right="78"/>
              <w:rPr>
                <w:b/>
                <w:sz w:val="16"/>
                <w:szCs w:val="16"/>
              </w:rPr>
            </w:pPr>
            <w:r w:rsidRPr="002C2D12">
              <w:rPr>
                <w:b/>
                <w:sz w:val="16"/>
                <w:szCs w:val="16"/>
              </w:rPr>
              <w:t>Gala mērķis (2029)</w:t>
            </w:r>
          </w:p>
        </w:tc>
        <w:tc>
          <w:tcPr>
            <w:tcW w:w="992" w:type="dxa"/>
          </w:tcPr>
          <w:p w14:paraId="17F3C2D4" w14:textId="77777777" w:rsidR="003348F5" w:rsidRPr="002C2D12" w:rsidRDefault="00ED1FB3" w:rsidP="00D5478E">
            <w:pPr>
              <w:pStyle w:val="TableParagraph"/>
              <w:shd w:val="clear" w:color="auto" w:fill="FFFFFF" w:themeFill="background1"/>
              <w:spacing w:before="120" w:line="480" w:lineRule="auto"/>
              <w:ind w:left="109" w:right="78"/>
              <w:rPr>
                <w:b/>
                <w:sz w:val="16"/>
                <w:szCs w:val="16"/>
              </w:rPr>
            </w:pPr>
            <w:r w:rsidRPr="002C2D12">
              <w:rPr>
                <w:b/>
                <w:sz w:val="16"/>
                <w:szCs w:val="16"/>
              </w:rPr>
              <w:t>Datu avots</w:t>
            </w:r>
          </w:p>
        </w:tc>
        <w:tc>
          <w:tcPr>
            <w:tcW w:w="1268" w:type="dxa"/>
          </w:tcPr>
          <w:p w14:paraId="7D85F5EF" w14:textId="77777777" w:rsidR="003348F5" w:rsidRPr="002C2D12" w:rsidRDefault="00ED1FB3" w:rsidP="00D5478E">
            <w:pPr>
              <w:pStyle w:val="TableParagraph"/>
              <w:shd w:val="clear" w:color="auto" w:fill="FFFFFF" w:themeFill="background1"/>
              <w:spacing w:before="120" w:line="480" w:lineRule="auto"/>
              <w:ind w:left="106" w:right="148"/>
              <w:rPr>
                <w:b/>
                <w:sz w:val="16"/>
                <w:szCs w:val="16"/>
              </w:rPr>
            </w:pPr>
            <w:r w:rsidRPr="002C2D12">
              <w:rPr>
                <w:b/>
                <w:sz w:val="16"/>
                <w:szCs w:val="16"/>
              </w:rPr>
              <w:t>Komentāri</w:t>
            </w:r>
          </w:p>
        </w:tc>
      </w:tr>
      <w:tr w:rsidR="005F6FEB" w:rsidRPr="002C2D12" w14:paraId="7B4D1D89" w14:textId="77777777" w:rsidTr="00A33871">
        <w:trPr>
          <w:trHeight w:val="1975"/>
        </w:trPr>
        <w:tc>
          <w:tcPr>
            <w:tcW w:w="758" w:type="dxa"/>
          </w:tcPr>
          <w:p w14:paraId="7AAFFEC5" w14:textId="77777777" w:rsidR="003348F5" w:rsidRPr="005F6FEB" w:rsidRDefault="00ED1FB3" w:rsidP="00D5478E">
            <w:pPr>
              <w:pStyle w:val="TableParagraph"/>
              <w:shd w:val="clear" w:color="auto" w:fill="FFFFFF" w:themeFill="background1"/>
              <w:spacing w:before="121"/>
              <w:ind w:left="110"/>
              <w:rPr>
                <w:sz w:val="16"/>
                <w:szCs w:val="16"/>
              </w:rPr>
            </w:pPr>
            <w:r w:rsidRPr="005F6FEB">
              <w:rPr>
                <w:sz w:val="16"/>
                <w:szCs w:val="16"/>
              </w:rPr>
              <w:t>2</w:t>
            </w:r>
          </w:p>
        </w:tc>
        <w:tc>
          <w:tcPr>
            <w:tcW w:w="828" w:type="dxa"/>
          </w:tcPr>
          <w:p w14:paraId="4CCDD163" w14:textId="77777777" w:rsidR="003348F5" w:rsidRPr="005F6FEB" w:rsidRDefault="00ED1FB3" w:rsidP="00D5478E">
            <w:pPr>
              <w:pStyle w:val="TableParagraph"/>
              <w:shd w:val="clear" w:color="auto" w:fill="FFFFFF" w:themeFill="background1"/>
              <w:spacing w:before="121"/>
              <w:ind w:left="108"/>
              <w:rPr>
                <w:sz w:val="16"/>
                <w:szCs w:val="16"/>
              </w:rPr>
            </w:pPr>
            <w:r w:rsidRPr="005F6FEB">
              <w:rPr>
                <w:sz w:val="16"/>
                <w:szCs w:val="16"/>
              </w:rPr>
              <w:t>v</w:t>
            </w:r>
          </w:p>
        </w:tc>
        <w:tc>
          <w:tcPr>
            <w:tcW w:w="718" w:type="dxa"/>
            <w:tcBorders>
              <w:right w:val="single" w:sz="6" w:space="0" w:color="000000"/>
            </w:tcBorders>
          </w:tcPr>
          <w:p w14:paraId="0EE6ACB1" w14:textId="52C1C861" w:rsidR="003348F5" w:rsidRPr="005F6FEB" w:rsidRDefault="00ED1FB3" w:rsidP="00D5478E">
            <w:pPr>
              <w:pStyle w:val="TableParagraph"/>
              <w:shd w:val="clear" w:color="auto" w:fill="FFFFFF" w:themeFill="background1"/>
              <w:spacing w:before="121"/>
              <w:ind w:left="108"/>
              <w:rPr>
                <w:sz w:val="16"/>
                <w:szCs w:val="16"/>
              </w:rPr>
            </w:pPr>
            <w:r w:rsidRPr="005F6FEB">
              <w:rPr>
                <w:sz w:val="16"/>
                <w:szCs w:val="16"/>
              </w:rPr>
              <w:t>PSR</w:t>
            </w:r>
            <w:r w:rsidR="0042706E" w:rsidRPr="005F6FEB">
              <w:rPr>
                <w:sz w:val="16"/>
                <w:szCs w:val="16"/>
              </w:rPr>
              <w:t>I</w:t>
            </w:r>
          </w:p>
        </w:tc>
        <w:tc>
          <w:tcPr>
            <w:tcW w:w="1438" w:type="dxa"/>
            <w:tcBorders>
              <w:left w:val="single" w:sz="6" w:space="0" w:color="000000"/>
            </w:tcBorders>
          </w:tcPr>
          <w:p w14:paraId="427BC117" w14:textId="77777777" w:rsidR="003348F5" w:rsidRPr="005F6FEB" w:rsidRDefault="00ED1FB3" w:rsidP="00D5478E">
            <w:pPr>
              <w:pStyle w:val="TableParagraph"/>
              <w:shd w:val="clear" w:color="auto" w:fill="FFFFFF" w:themeFill="background1"/>
              <w:tabs>
                <w:tab w:val="left" w:pos="938"/>
              </w:tabs>
              <w:spacing w:before="118"/>
              <w:ind w:left="105" w:right="94"/>
              <w:rPr>
                <w:sz w:val="16"/>
                <w:szCs w:val="16"/>
              </w:rPr>
            </w:pPr>
            <w:r w:rsidRPr="005F6FEB">
              <w:rPr>
                <w:sz w:val="16"/>
                <w:szCs w:val="16"/>
              </w:rPr>
              <w:t>Organizācijas ar</w:t>
            </w:r>
          </w:p>
          <w:p w14:paraId="20AB7170" w14:textId="77777777" w:rsidR="003348F5" w:rsidRPr="005F6FEB" w:rsidRDefault="00ED1FB3" w:rsidP="00D5478E">
            <w:pPr>
              <w:pStyle w:val="TableParagraph"/>
              <w:shd w:val="clear" w:color="auto" w:fill="FFFFFF" w:themeFill="background1"/>
              <w:tabs>
                <w:tab w:val="left" w:pos="926"/>
              </w:tabs>
              <w:spacing w:before="1"/>
              <w:ind w:left="105" w:right="95"/>
              <w:rPr>
                <w:sz w:val="16"/>
                <w:szCs w:val="16"/>
              </w:rPr>
            </w:pPr>
            <w:r w:rsidRPr="005F6FEB">
              <w:rPr>
                <w:sz w:val="16"/>
                <w:szCs w:val="16"/>
              </w:rPr>
              <w:t>paaugstinātu institucionālo kapacitāti saistībā ar to</w:t>
            </w:r>
          </w:p>
          <w:p w14:paraId="6C2BA69C" w14:textId="3B1EE11E" w:rsidR="003348F5" w:rsidRPr="005F6FEB" w:rsidRDefault="00ED1FB3" w:rsidP="00F2399C">
            <w:pPr>
              <w:pStyle w:val="TableParagraph"/>
              <w:shd w:val="clear" w:color="auto" w:fill="FFFFFF" w:themeFill="background1"/>
              <w:ind w:left="105" w:right="188"/>
              <w:rPr>
                <w:sz w:val="16"/>
                <w:szCs w:val="16"/>
              </w:rPr>
            </w:pPr>
            <w:r w:rsidRPr="005F6FEB">
              <w:rPr>
                <w:sz w:val="16"/>
                <w:szCs w:val="16"/>
              </w:rPr>
              <w:t xml:space="preserve">līdzdalību sadarbības aktivitātēs </w:t>
            </w:r>
            <w:r w:rsidR="00F2399C">
              <w:rPr>
                <w:sz w:val="16"/>
                <w:szCs w:val="16"/>
              </w:rPr>
              <w:t>pāri robežām</w:t>
            </w:r>
          </w:p>
        </w:tc>
        <w:tc>
          <w:tcPr>
            <w:tcW w:w="1354" w:type="dxa"/>
          </w:tcPr>
          <w:p w14:paraId="61A38F1A" w14:textId="77777777" w:rsidR="003348F5" w:rsidRPr="005F6FEB" w:rsidRDefault="00ED1FB3" w:rsidP="00D5478E">
            <w:pPr>
              <w:pStyle w:val="TableParagraph"/>
              <w:shd w:val="clear" w:color="auto" w:fill="FFFFFF" w:themeFill="background1"/>
              <w:spacing w:before="118"/>
              <w:ind w:left="110" w:right="187"/>
              <w:rPr>
                <w:sz w:val="16"/>
                <w:szCs w:val="16"/>
              </w:rPr>
            </w:pPr>
            <w:r w:rsidRPr="005F6FEB">
              <w:rPr>
                <w:sz w:val="16"/>
                <w:szCs w:val="16"/>
              </w:rPr>
              <w:t>Organizācija</w:t>
            </w:r>
          </w:p>
        </w:tc>
        <w:tc>
          <w:tcPr>
            <w:tcW w:w="785" w:type="dxa"/>
          </w:tcPr>
          <w:p w14:paraId="5AB5CFF4" w14:textId="78393D68" w:rsidR="003348F5" w:rsidRPr="005F6FEB" w:rsidRDefault="003E54C6" w:rsidP="00D5478E">
            <w:pPr>
              <w:pStyle w:val="TableParagraph"/>
              <w:shd w:val="clear" w:color="auto" w:fill="FFFFFF" w:themeFill="background1"/>
              <w:rPr>
                <w:sz w:val="16"/>
                <w:szCs w:val="16"/>
              </w:rPr>
            </w:pPr>
            <w:r w:rsidRPr="005F6FEB">
              <w:rPr>
                <w:sz w:val="16"/>
                <w:szCs w:val="16"/>
              </w:rPr>
              <w:t>0</w:t>
            </w:r>
          </w:p>
        </w:tc>
        <w:tc>
          <w:tcPr>
            <w:tcW w:w="898" w:type="dxa"/>
          </w:tcPr>
          <w:p w14:paraId="0BF7B8FB" w14:textId="46F5BFCF" w:rsidR="003348F5" w:rsidRPr="005F6FEB" w:rsidRDefault="003E54C6" w:rsidP="00D5478E">
            <w:pPr>
              <w:pStyle w:val="TableParagraph"/>
              <w:shd w:val="clear" w:color="auto" w:fill="FFFFFF" w:themeFill="background1"/>
              <w:rPr>
                <w:sz w:val="16"/>
                <w:szCs w:val="16"/>
              </w:rPr>
            </w:pPr>
            <w:r w:rsidRPr="005F6FEB">
              <w:rPr>
                <w:sz w:val="16"/>
                <w:szCs w:val="16"/>
              </w:rPr>
              <w:t>2022</w:t>
            </w:r>
          </w:p>
        </w:tc>
        <w:tc>
          <w:tcPr>
            <w:tcW w:w="1060" w:type="dxa"/>
          </w:tcPr>
          <w:p w14:paraId="398039E5" w14:textId="2AAF11EB" w:rsidR="003348F5" w:rsidRPr="005F6FEB" w:rsidRDefault="005756C8" w:rsidP="00D5478E">
            <w:pPr>
              <w:pStyle w:val="TableParagraph"/>
              <w:shd w:val="clear" w:color="auto" w:fill="FFFFFF" w:themeFill="background1"/>
              <w:rPr>
                <w:sz w:val="16"/>
                <w:szCs w:val="16"/>
              </w:rPr>
            </w:pPr>
            <w:r w:rsidRPr="002C2D12">
              <w:rPr>
                <w:sz w:val="16"/>
                <w:szCs w:val="16"/>
              </w:rPr>
              <w:t>936</w:t>
            </w:r>
          </w:p>
        </w:tc>
        <w:tc>
          <w:tcPr>
            <w:tcW w:w="992" w:type="dxa"/>
          </w:tcPr>
          <w:p w14:paraId="0739CF53" w14:textId="6418BF5B" w:rsidR="003348F5" w:rsidRPr="005F6FEB" w:rsidRDefault="003E54C6" w:rsidP="00D5478E">
            <w:pPr>
              <w:pStyle w:val="TableParagraph"/>
              <w:shd w:val="clear" w:color="auto" w:fill="FFFFFF" w:themeFill="background1"/>
              <w:rPr>
                <w:sz w:val="16"/>
                <w:szCs w:val="16"/>
              </w:rPr>
            </w:pPr>
            <w:r w:rsidRPr="005F6FEB">
              <w:rPr>
                <w:sz w:val="16"/>
                <w:szCs w:val="16"/>
              </w:rPr>
              <w:t>Projektu progresa pārskati</w:t>
            </w:r>
          </w:p>
        </w:tc>
        <w:tc>
          <w:tcPr>
            <w:tcW w:w="1268" w:type="dxa"/>
          </w:tcPr>
          <w:p w14:paraId="69A7AAC6" w14:textId="194F2BEE" w:rsidR="003E54C6" w:rsidRPr="002C2D12" w:rsidRDefault="005756C8" w:rsidP="003E54C6">
            <w:pPr>
              <w:pStyle w:val="TableParagraph"/>
              <w:shd w:val="clear" w:color="auto" w:fill="FFFFFF" w:themeFill="background1"/>
              <w:rPr>
                <w:b/>
                <w:sz w:val="16"/>
                <w:szCs w:val="16"/>
              </w:rPr>
            </w:pPr>
            <w:r w:rsidRPr="002C2D12">
              <w:rPr>
                <w:b/>
                <w:sz w:val="16"/>
                <w:szCs w:val="16"/>
              </w:rPr>
              <w:t>Pamata</w:t>
            </w:r>
            <w:r w:rsidR="003E54C6" w:rsidRPr="002C2D12">
              <w:rPr>
                <w:b/>
                <w:sz w:val="16"/>
                <w:szCs w:val="16"/>
              </w:rPr>
              <w:t xml:space="preserve"> projekti</w:t>
            </w:r>
          </w:p>
          <w:p w14:paraId="604F6EE1" w14:textId="77777777" w:rsidR="003E54C6" w:rsidRPr="002C2D12" w:rsidRDefault="003E54C6" w:rsidP="003E54C6">
            <w:pPr>
              <w:pStyle w:val="TableParagraph"/>
              <w:shd w:val="clear" w:color="auto" w:fill="FFFFFF" w:themeFill="background1"/>
              <w:rPr>
                <w:sz w:val="16"/>
                <w:szCs w:val="16"/>
              </w:rPr>
            </w:pPr>
          </w:p>
          <w:p w14:paraId="625D9EBA" w14:textId="77777777" w:rsidR="003E54C6" w:rsidRPr="002C2D12" w:rsidRDefault="003E54C6" w:rsidP="003E54C6">
            <w:pPr>
              <w:pStyle w:val="TableParagraph"/>
              <w:shd w:val="clear" w:color="auto" w:fill="FFFFFF" w:themeFill="background1"/>
              <w:rPr>
                <w:sz w:val="16"/>
                <w:szCs w:val="16"/>
              </w:rPr>
            </w:pPr>
            <w:r w:rsidRPr="002C2D12">
              <w:rPr>
                <w:sz w:val="16"/>
                <w:szCs w:val="16"/>
              </w:rPr>
              <w:t>Paredzēts, ka izņemot organizācijas, kas aprēķinātas RKI87, 10 organizācijas ārpus partnerības paaugstinās savu institucionālo kapacitāti</w:t>
            </w:r>
          </w:p>
          <w:p w14:paraId="3C9F427A" w14:textId="0D550ED9" w:rsidR="003E54C6" w:rsidRPr="002C2D12" w:rsidRDefault="003E54C6" w:rsidP="003E54C6">
            <w:pPr>
              <w:pStyle w:val="TableParagraph"/>
              <w:shd w:val="clear" w:color="auto" w:fill="FFFFFF" w:themeFill="background1"/>
              <w:rPr>
                <w:sz w:val="16"/>
                <w:szCs w:val="16"/>
              </w:rPr>
            </w:pPr>
            <w:r w:rsidRPr="002C2D12">
              <w:rPr>
                <w:sz w:val="16"/>
                <w:szCs w:val="16"/>
              </w:rPr>
              <w:t xml:space="preserve">(kopā </w:t>
            </w:r>
            <w:r w:rsidR="005756C8" w:rsidRPr="002C2D12">
              <w:rPr>
                <w:sz w:val="16"/>
                <w:szCs w:val="16"/>
              </w:rPr>
              <w:t>noapaļojot 836</w:t>
            </w:r>
            <w:r w:rsidRPr="002C2D12">
              <w:rPr>
                <w:sz w:val="16"/>
                <w:szCs w:val="16"/>
              </w:rPr>
              <w:t xml:space="preserve"> organizācija</w:t>
            </w:r>
            <w:r w:rsidR="005756C8" w:rsidRPr="002C2D12">
              <w:rPr>
                <w:sz w:val="16"/>
                <w:szCs w:val="16"/>
              </w:rPr>
              <w:t>s</w:t>
            </w:r>
            <w:r w:rsidRPr="002C2D12">
              <w:rPr>
                <w:sz w:val="16"/>
                <w:szCs w:val="16"/>
              </w:rPr>
              <w:t>)</w:t>
            </w:r>
          </w:p>
          <w:p w14:paraId="44C6144B" w14:textId="77777777" w:rsidR="003E54C6" w:rsidRPr="002C2D12" w:rsidRDefault="003E54C6" w:rsidP="003E54C6">
            <w:pPr>
              <w:pStyle w:val="TableParagraph"/>
              <w:shd w:val="clear" w:color="auto" w:fill="FFFFFF" w:themeFill="background1"/>
              <w:rPr>
                <w:sz w:val="16"/>
                <w:szCs w:val="16"/>
              </w:rPr>
            </w:pPr>
          </w:p>
          <w:p w14:paraId="7E055024" w14:textId="77777777" w:rsidR="003E54C6" w:rsidRPr="002C2D12" w:rsidRDefault="003E54C6" w:rsidP="003E54C6">
            <w:pPr>
              <w:pStyle w:val="TableParagraph"/>
              <w:shd w:val="clear" w:color="auto" w:fill="FFFFFF" w:themeFill="background1"/>
              <w:rPr>
                <w:b/>
                <w:sz w:val="16"/>
                <w:szCs w:val="16"/>
              </w:rPr>
            </w:pPr>
            <w:r w:rsidRPr="002C2D12">
              <w:rPr>
                <w:b/>
                <w:sz w:val="16"/>
                <w:szCs w:val="16"/>
              </w:rPr>
              <w:t>Mazie projekti</w:t>
            </w:r>
          </w:p>
          <w:p w14:paraId="2CE07F8C" w14:textId="77777777" w:rsidR="003E54C6" w:rsidRPr="002C2D12" w:rsidRDefault="003E54C6" w:rsidP="003E54C6">
            <w:pPr>
              <w:pStyle w:val="TableParagraph"/>
              <w:shd w:val="clear" w:color="auto" w:fill="FFFFFF" w:themeFill="background1"/>
              <w:rPr>
                <w:sz w:val="16"/>
                <w:szCs w:val="16"/>
              </w:rPr>
            </w:pPr>
          </w:p>
          <w:p w14:paraId="3B89EB1C" w14:textId="77777777" w:rsidR="003E54C6" w:rsidRPr="002C2D12" w:rsidRDefault="003E54C6" w:rsidP="003E54C6">
            <w:pPr>
              <w:pStyle w:val="TableParagraph"/>
              <w:shd w:val="clear" w:color="auto" w:fill="FFFFFF" w:themeFill="background1"/>
              <w:rPr>
                <w:sz w:val="16"/>
                <w:szCs w:val="16"/>
              </w:rPr>
            </w:pPr>
            <w:r w:rsidRPr="002C2D12">
              <w:rPr>
                <w:sz w:val="16"/>
                <w:szCs w:val="16"/>
              </w:rPr>
              <w:t>Paredzēts, ka izņemot organizācijas, kas aprēķinātas RKI87, 5 organizācijas ārpus partnerības paaugstinās savu institucionālo kapacitāti</w:t>
            </w:r>
          </w:p>
          <w:p w14:paraId="4FD3616B" w14:textId="642DE1CE" w:rsidR="003348F5" w:rsidRPr="005F6FEB" w:rsidRDefault="003E54C6" w:rsidP="003E54C6">
            <w:pPr>
              <w:pStyle w:val="TableParagraph"/>
              <w:shd w:val="clear" w:color="auto" w:fill="FFFFFF" w:themeFill="background1"/>
              <w:rPr>
                <w:sz w:val="16"/>
                <w:szCs w:val="16"/>
              </w:rPr>
            </w:pPr>
            <w:r w:rsidRPr="002C2D12">
              <w:rPr>
                <w:sz w:val="16"/>
                <w:szCs w:val="16"/>
              </w:rPr>
              <w:t>(kopā 100 organizācijas</w:t>
            </w:r>
          </w:p>
        </w:tc>
      </w:tr>
      <w:tr w:rsidR="003348F5" w:rsidRPr="002C2D12" w14:paraId="684DE0EE" w14:textId="77777777" w:rsidTr="00A33871">
        <w:trPr>
          <w:trHeight w:val="1252"/>
        </w:trPr>
        <w:tc>
          <w:tcPr>
            <w:tcW w:w="758" w:type="dxa"/>
          </w:tcPr>
          <w:p w14:paraId="5872FE8A" w14:textId="77777777" w:rsidR="003348F5" w:rsidRPr="005F6FEB" w:rsidRDefault="00ED1FB3" w:rsidP="00D5478E">
            <w:pPr>
              <w:pStyle w:val="TableParagraph"/>
              <w:shd w:val="clear" w:color="auto" w:fill="FFFFFF" w:themeFill="background1"/>
              <w:spacing w:before="121"/>
              <w:ind w:left="110"/>
              <w:rPr>
                <w:sz w:val="16"/>
                <w:szCs w:val="16"/>
              </w:rPr>
            </w:pPr>
            <w:r w:rsidRPr="005F6FEB">
              <w:rPr>
                <w:sz w:val="16"/>
                <w:szCs w:val="16"/>
              </w:rPr>
              <w:t>2</w:t>
            </w:r>
          </w:p>
        </w:tc>
        <w:tc>
          <w:tcPr>
            <w:tcW w:w="828" w:type="dxa"/>
          </w:tcPr>
          <w:p w14:paraId="4E9BD204" w14:textId="77777777" w:rsidR="003348F5" w:rsidRPr="005F6FEB" w:rsidRDefault="00ED1FB3" w:rsidP="00D5478E">
            <w:pPr>
              <w:pStyle w:val="TableParagraph"/>
              <w:shd w:val="clear" w:color="auto" w:fill="FFFFFF" w:themeFill="background1"/>
              <w:spacing w:before="121"/>
              <w:ind w:left="108"/>
              <w:rPr>
                <w:sz w:val="16"/>
                <w:szCs w:val="16"/>
              </w:rPr>
            </w:pPr>
            <w:r w:rsidRPr="005F6FEB">
              <w:rPr>
                <w:sz w:val="16"/>
                <w:szCs w:val="16"/>
              </w:rPr>
              <w:t>v</w:t>
            </w:r>
          </w:p>
        </w:tc>
        <w:tc>
          <w:tcPr>
            <w:tcW w:w="718" w:type="dxa"/>
            <w:tcBorders>
              <w:right w:val="single" w:sz="6" w:space="0" w:color="000000"/>
            </w:tcBorders>
          </w:tcPr>
          <w:p w14:paraId="4AD4D425" w14:textId="6F310515" w:rsidR="003348F5" w:rsidRPr="005F6FEB" w:rsidRDefault="00ED1FB3" w:rsidP="00D5478E">
            <w:pPr>
              <w:pStyle w:val="TableParagraph"/>
              <w:shd w:val="clear" w:color="auto" w:fill="FFFFFF" w:themeFill="background1"/>
              <w:spacing w:before="118"/>
              <w:ind w:left="108" w:right="137"/>
              <w:rPr>
                <w:sz w:val="16"/>
                <w:szCs w:val="16"/>
              </w:rPr>
            </w:pPr>
            <w:r w:rsidRPr="005F6FEB">
              <w:rPr>
                <w:sz w:val="16"/>
                <w:szCs w:val="16"/>
              </w:rPr>
              <w:t>R</w:t>
            </w:r>
            <w:r w:rsidR="0042706E" w:rsidRPr="005F6FEB">
              <w:rPr>
                <w:sz w:val="16"/>
                <w:szCs w:val="16"/>
              </w:rPr>
              <w:t>K</w:t>
            </w:r>
            <w:r w:rsidRPr="005F6FEB">
              <w:rPr>
                <w:sz w:val="16"/>
                <w:szCs w:val="16"/>
              </w:rPr>
              <w:t>R 104</w:t>
            </w:r>
          </w:p>
        </w:tc>
        <w:tc>
          <w:tcPr>
            <w:tcW w:w="1438" w:type="dxa"/>
            <w:tcBorders>
              <w:left w:val="single" w:sz="6" w:space="0" w:color="000000"/>
            </w:tcBorders>
          </w:tcPr>
          <w:p w14:paraId="61DB7079" w14:textId="469CDA49" w:rsidR="003348F5" w:rsidRPr="005F6FEB" w:rsidRDefault="0042706E" w:rsidP="00D5478E">
            <w:pPr>
              <w:pStyle w:val="TableParagraph"/>
              <w:shd w:val="clear" w:color="auto" w:fill="FFFFFF" w:themeFill="background1"/>
              <w:spacing w:before="118"/>
              <w:ind w:left="105" w:right="94"/>
              <w:rPr>
                <w:sz w:val="16"/>
                <w:szCs w:val="16"/>
              </w:rPr>
            </w:pPr>
            <w:r w:rsidRPr="005F6FEB">
              <w:rPr>
                <w:rFonts w:asciiTheme="majorBidi" w:hAnsiTheme="majorBidi" w:cstheme="majorBidi"/>
                <w:color w:val="000000"/>
                <w:sz w:val="16"/>
                <w:szCs w:val="16"/>
              </w:rPr>
              <w:t xml:space="preserve"> Risinājumi, ko organizācijas uzsākušas vai kāpinājušas mērogā</w:t>
            </w:r>
          </w:p>
        </w:tc>
        <w:tc>
          <w:tcPr>
            <w:tcW w:w="1354" w:type="dxa"/>
          </w:tcPr>
          <w:p w14:paraId="3A76B46A" w14:textId="77777777" w:rsidR="003348F5" w:rsidRPr="005F6FEB" w:rsidRDefault="00ED1FB3" w:rsidP="00D5478E">
            <w:pPr>
              <w:pStyle w:val="TableParagraph"/>
              <w:shd w:val="clear" w:color="auto" w:fill="FFFFFF" w:themeFill="background1"/>
              <w:spacing w:before="121"/>
              <w:ind w:left="110"/>
              <w:rPr>
                <w:sz w:val="16"/>
                <w:szCs w:val="16"/>
              </w:rPr>
            </w:pPr>
            <w:r w:rsidRPr="005F6FEB">
              <w:rPr>
                <w:sz w:val="16"/>
                <w:szCs w:val="16"/>
              </w:rPr>
              <w:t>Risinājums</w:t>
            </w:r>
          </w:p>
        </w:tc>
        <w:tc>
          <w:tcPr>
            <w:tcW w:w="785" w:type="dxa"/>
          </w:tcPr>
          <w:p w14:paraId="76F413E8" w14:textId="67B3DCE4" w:rsidR="003348F5" w:rsidRPr="005F6FEB" w:rsidRDefault="003E54C6" w:rsidP="00D5478E">
            <w:pPr>
              <w:pStyle w:val="TableParagraph"/>
              <w:shd w:val="clear" w:color="auto" w:fill="FFFFFF" w:themeFill="background1"/>
              <w:rPr>
                <w:sz w:val="16"/>
                <w:szCs w:val="16"/>
              </w:rPr>
            </w:pPr>
            <w:r w:rsidRPr="005F6FEB">
              <w:rPr>
                <w:sz w:val="16"/>
                <w:szCs w:val="16"/>
              </w:rPr>
              <w:t>0</w:t>
            </w:r>
          </w:p>
        </w:tc>
        <w:tc>
          <w:tcPr>
            <w:tcW w:w="898" w:type="dxa"/>
          </w:tcPr>
          <w:p w14:paraId="0CAC9D7A" w14:textId="7A2DF9F4" w:rsidR="003348F5" w:rsidRPr="005F6FEB" w:rsidRDefault="003E54C6" w:rsidP="00D5478E">
            <w:pPr>
              <w:pStyle w:val="TableParagraph"/>
              <w:shd w:val="clear" w:color="auto" w:fill="FFFFFF" w:themeFill="background1"/>
              <w:rPr>
                <w:sz w:val="16"/>
                <w:szCs w:val="16"/>
              </w:rPr>
            </w:pPr>
            <w:r w:rsidRPr="005F6FEB">
              <w:rPr>
                <w:sz w:val="16"/>
                <w:szCs w:val="16"/>
              </w:rPr>
              <w:t>2022</w:t>
            </w:r>
          </w:p>
        </w:tc>
        <w:tc>
          <w:tcPr>
            <w:tcW w:w="1060" w:type="dxa"/>
          </w:tcPr>
          <w:p w14:paraId="5521FDE7" w14:textId="50DB11C1" w:rsidR="003348F5" w:rsidRPr="005F6FEB" w:rsidRDefault="003E54C6" w:rsidP="00D5478E">
            <w:pPr>
              <w:pStyle w:val="TableParagraph"/>
              <w:shd w:val="clear" w:color="auto" w:fill="FFFFFF" w:themeFill="background1"/>
              <w:rPr>
                <w:sz w:val="16"/>
                <w:szCs w:val="16"/>
              </w:rPr>
            </w:pPr>
            <w:r w:rsidRPr="005F6FEB">
              <w:rPr>
                <w:sz w:val="16"/>
                <w:szCs w:val="16"/>
              </w:rPr>
              <w:t>24</w:t>
            </w:r>
          </w:p>
        </w:tc>
        <w:tc>
          <w:tcPr>
            <w:tcW w:w="992" w:type="dxa"/>
          </w:tcPr>
          <w:p w14:paraId="141663AF" w14:textId="60FFBCFD" w:rsidR="003348F5" w:rsidRPr="005F6FEB" w:rsidRDefault="003E54C6" w:rsidP="00D5478E">
            <w:pPr>
              <w:pStyle w:val="TableParagraph"/>
              <w:shd w:val="clear" w:color="auto" w:fill="FFFFFF" w:themeFill="background1"/>
              <w:rPr>
                <w:sz w:val="16"/>
                <w:szCs w:val="16"/>
              </w:rPr>
            </w:pPr>
            <w:r w:rsidRPr="005F6FEB">
              <w:rPr>
                <w:sz w:val="16"/>
                <w:szCs w:val="16"/>
              </w:rPr>
              <w:t>Projektu progresa pārskati</w:t>
            </w:r>
          </w:p>
        </w:tc>
        <w:tc>
          <w:tcPr>
            <w:tcW w:w="1268" w:type="dxa"/>
          </w:tcPr>
          <w:p w14:paraId="568EC0E8" w14:textId="132755F4" w:rsidR="003E54C6" w:rsidRPr="002C2D12" w:rsidRDefault="005756C8" w:rsidP="003E54C6">
            <w:pPr>
              <w:pStyle w:val="TableParagraph"/>
              <w:shd w:val="clear" w:color="auto" w:fill="FFFFFF" w:themeFill="background1"/>
              <w:rPr>
                <w:b/>
                <w:sz w:val="16"/>
                <w:szCs w:val="16"/>
              </w:rPr>
            </w:pPr>
            <w:r w:rsidRPr="002C2D12">
              <w:rPr>
                <w:b/>
                <w:sz w:val="16"/>
                <w:szCs w:val="16"/>
              </w:rPr>
              <w:t>Pamata</w:t>
            </w:r>
            <w:r w:rsidR="003E54C6" w:rsidRPr="002C2D12">
              <w:rPr>
                <w:b/>
                <w:sz w:val="16"/>
                <w:szCs w:val="16"/>
              </w:rPr>
              <w:t xml:space="preserve"> projekti</w:t>
            </w:r>
          </w:p>
          <w:p w14:paraId="3D8B6550" w14:textId="77777777" w:rsidR="003E54C6" w:rsidRPr="002C2D12" w:rsidRDefault="003E54C6" w:rsidP="003E54C6">
            <w:pPr>
              <w:pStyle w:val="TableParagraph"/>
              <w:shd w:val="clear" w:color="auto" w:fill="FFFFFF" w:themeFill="background1"/>
              <w:rPr>
                <w:b/>
                <w:sz w:val="16"/>
                <w:szCs w:val="16"/>
              </w:rPr>
            </w:pPr>
          </w:p>
          <w:p w14:paraId="27BA9085" w14:textId="6719312E" w:rsidR="003E54C6" w:rsidRPr="002C2D12" w:rsidRDefault="003E54C6" w:rsidP="003E54C6">
            <w:pPr>
              <w:pStyle w:val="TableParagraph"/>
              <w:shd w:val="clear" w:color="auto" w:fill="FFFFFF" w:themeFill="background1"/>
              <w:rPr>
                <w:sz w:val="16"/>
                <w:szCs w:val="16"/>
              </w:rPr>
            </w:pPr>
            <w:r w:rsidRPr="002C2D12">
              <w:rPr>
                <w:sz w:val="16"/>
                <w:szCs w:val="16"/>
              </w:rPr>
              <w:t>Paredzēts, ka vidēji katr</w:t>
            </w:r>
            <w:r w:rsidR="005756C8" w:rsidRPr="002C2D12">
              <w:rPr>
                <w:sz w:val="16"/>
                <w:szCs w:val="16"/>
              </w:rPr>
              <w:t>ā</w:t>
            </w:r>
            <w:r w:rsidRPr="002C2D12">
              <w:rPr>
                <w:sz w:val="16"/>
                <w:szCs w:val="16"/>
              </w:rPr>
              <w:t xml:space="preserve"> projekt</w:t>
            </w:r>
            <w:r w:rsidR="005756C8" w:rsidRPr="002C2D12">
              <w:rPr>
                <w:sz w:val="16"/>
                <w:szCs w:val="16"/>
              </w:rPr>
              <w:t>ā</w:t>
            </w:r>
            <w:r w:rsidRPr="002C2D12">
              <w:rPr>
                <w:sz w:val="16"/>
                <w:szCs w:val="16"/>
              </w:rPr>
              <w:t xml:space="preserve"> izstrādās 1 risinājumu</w:t>
            </w:r>
            <w:r w:rsidR="005756C8" w:rsidRPr="002C2D12">
              <w:rPr>
                <w:sz w:val="16"/>
                <w:szCs w:val="16"/>
              </w:rPr>
              <w:t>, kas tiks izmantots vai paplašināts mērogā</w:t>
            </w:r>
          </w:p>
          <w:p w14:paraId="3B470BB8" w14:textId="2D315418" w:rsidR="003E54C6" w:rsidRPr="002C2D12" w:rsidRDefault="003E54C6" w:rsidP="003E54C6">
            <w:pPr>
              <w:pStyle w:val="TableParagraph"/>
              <w:shd w:val="clear" w:color="auto" w:fill="FFFFFF" w:themeFill="background1"/>
              <w:rPr>
                <w:sz w:val="16"/>
                <w:szCs w:val="16"/>
              </w:rPr>
            </w:pPr>
            <w:r w:rsidRPr="002C2D12">
              <w:rPr>
                <w:sz w:val="16"/>
                <w:szCs w:val="16"/>
              </w:rPr>
              <w:t>(kopā 22 risinājumi)</w:t>
            </w:r>
          </w:p>
          <w:p w14:paraId="2F995DAC" w14:textId="0672716D" w:rsidR="003E54C6" w:rsidRPr="002C2D12" w:rsidRDefault="003E54C6" w:rsidP="003E54C6">
            <w:pPr>
              <w:pStyle w:val="TableParagraph"/>
              <w:shd w:val="clear" w:color="auto" w:fill="FFFFFF" w:themeFill="background1"/>
              <w:rPr>
                <w:sz w:val="16"/>
                <w:szCs w:val="16"/>
              </w:rPr>
            </w:pPr>
          </w:p>
          <w:p w14:paraId="29AB626F" w14:textId="77777777" w:rsidR="003E54C6" w:rsidRPr="002C2D12" w:rsidRDefault="003E54C6" w:rsidP="003E54C6">
            <w:pPr>
              <w:pStyle w:val="TableParagraph"/>
              <w:shd w:val="clear" w:color="auto" w:fill="FFFFFF" w:themeFill="background1"/>
              <w:rPr>
                <w:b/>
                <w:sz w:val="16"/>
                <w:szCs w:val="16"/>
              </w:rPr>
            </w:pPr>
            <w:r w:rsidRPr="002C2D12">
              <w:rPr>
                <w:b/>
                <w:sz w:val="16"/>
                <w:szCs w:val="16"/>
              </w:rPr>
              <w:t>Mazie projekti</w:t>
            </w:r>
          </w:p>
          <w:p w14:paraId="2EEBF2B9" w14:textId="77777777" w:rsidR="003E54C6" w:rsidRPr="002C2D12" w:rsidRDefault="003E54C6" w:rsidP="003E54C6">
            <w:pPr>
              <w:pStyle w:val="TableParagraph"/>
              <w:shd w:val="clear" w:color="auto" w:fill="FFFFFF" w:themeFill="background1"/>
              <w:rPr>
                <w:b/>
                <w:sz w:val="16"/>
                <w:szCs w:val="16"/>
              </w:rPr>
            </w:pPr>
          </w:p>
          <w:p w14:paraId="2CCB781A" w14:textId="4FAEF47B" w:rsidR="003E54C6" w:rsidRPr="002C2D12" w:rsidRDefault="003E54C6" w:rsidP="003E54C6">
            <w:pPr>
              <w:pStyle w:val="TableParagraph"/>
              <w:shd w:val="clear" w:color="auto" w:fill="FFFFFF" w:themeFill="background1"/>
              <w:rPr>
                <w:sz w:val="16"/>
                <w:szCs w:val="16"/>
              </w:rPr>
            </w:pPr>
            <w:r w:rsidRPr="002C2D12">
              <w:rPr>
                <w:sz w:val="16"/>
                <w:szCs w:val="16"/>
              </w:rPr>
              <w:t>Vidēji 20% projektu paredzēts izstrādāt 1 risinājumu</w:t>
            </w:r>
            <w:r w:rsidR="005756C8" w:rsidRPr="002C2D12">
              <w:rPr>
                <w:sz w:val="16"/>
                <w:szCs w:val="16"/>
              </w:rPr>
              <w:t xml:space="preserve"> kas tiks izmantots vai paplašināts mērogā</w:t>
            </w:r>
            <w:r w:rsidRPr="002C2D12">
              <w:rPr>
                <w:sz w:val="16"/>
                <w:szCs w:val="16"/>
              </w:rPr>
              <w:t>.</w:t>
            </w:r>
          </w:p>
          <w:p w14:paraId="14CB4F92" w14:textId="4C808CC0" w:rsidR="003E54C6" w:rsidRPr="002C2D12" w:rsidRDefault="003E54C6" w:rsidP="003E54C6">
            <w:pPr>
              <w:pStyle w:val="TableParagraph"/>
              <w:shd w:val="clear" w:color="auto" w:fill="FFFFFF" w:themeFill="background1"/>
              <w:rPr>
                <w:sz w:val="16"/>
                <w:szCs w:val="16"/>
              </w:rPr>
            </w:pPr>
            <w:r w:rsidRPr="002C2D12">
              <w:rPr>
                <w:sz w:val="16"/>
                <w:szCs w:val="16"/>
              </w:rPr>
              <w:t>(kopā 2 risinājum</w:t>
            </w:r>
            <w:r w:rsidR="005756C8" w:rsidRPr="002C2D12">
              <w:rPr>
                <w:sz w:val="16"/>
                <w:szCs w:val="16"/>
              </w:rPr>
              <w:t>i</w:t>
            </w:r>
            <w:r w:rsidRPr="002C2D12">
              <w:rPr>
                <w:sz w:val="16"/>
                <w:szCs w:val="16"/>
              </w:rPr>
              <w:t>)</w:t>
            </w:r>
          </w:p>
          <w:p w14:paraId="39FADF1B" w14:textId="1822B17A" w:rsidR="003348F5" w:rsidRPr="005F6FEB" w:rsidRDefault="003348F5" w:rsidP="00D5478E">
            <w:pPr>
              <w:pStyle w:val="TableParagraph"/>
              <w:shd w:val="clear" w:color="auto" w:fill="FFFFFF" w:themeFill="background1"/>
              <w:rPr>
                <w:sz w:val="16"/>
                <w:szCs w:val="16"/>
              </w:rPr>
            </w:pPr>
          </w:p>
        </w:tc>
      </w:tr>
    </w:tbl>
    <w:p w14:paraId="0EBAE74D" w14:textId="77777777" w:rsidR="003348F5" w:rsidRPr="002C2D12" w:rsidRDefault="003348F5" w:rsidP="00D5478E">
      <w:pPr>
        <w:pStyle w:val="BodyText"/>
        <w:shd w:val="clear" w:color="auto" w:fill="FFFFFF" w:themeFill="background1"/>
        <w:rPr>
          <w:sz w:val="26"/>
        </w:rPr>
      </w:pPr>
    </w:p>
    <w:p w14:paraId="33482A79" w14:textId="77777777" w:rsidR="00BC60A9" w:rsidRDefault="00BC60A9" w:rsidP="00D5478E">
      <w:pPr>
        <w:pStyle w:val="BodyText"/>
        <w:shd w:val="clear" w:color="auto" w:fill="FFFFFF" w:themeFill="background1"/>
        <w:rPr>
          <w:sz w:val="26"/>
        </w:rPr>
      </w:pPr>
    </w:p>
    <w:p w14:paraId="762A5738" w14:textId="77777777" w:rsidR="00A33871" w:rsidRDefault="00A33871" w:rsidP="00D5478E">
      <w:pPr>
        <w:pStyle w:val="BodyText"/>
        <w:shd w:val="clear" w:color="auto" w:fill="FFFFFF" w:themeFill="background1"/>
        <w:rPr>
          <w:sz w:val="26"/>
        </w:rPr>
      </w:pPr>
    </w:p>
    <w:p w14:paraId="5160F4C1" w14:textId="77777777" w:rsidR="00A33871" w:rsidRDefault="00A33871" w:rsidP="00D5478E">
      <w:pPr>
        <w:pStyle w:val="BodyText"/>
        <w:shd w:val="clear" w:color="auto" w:fill="FFFFFF" w:themeFill="background1"/>
        <w:rPr>
          <w:sz w:val="26"/>
        </w:rPr>
      </w:pPr>
    </w:p>
    <w:p w14:paraId="0F9A823B" w14:textId="77777777" w:rsidR="00A33871" w:rsidRDefault="00A33871" w:rsidP="00D5478E">
      <w:pPr>
        <w:pStyle w:val="BodyText"/>
        <w:shd w:val="clear" w:color="auto" w:fill="FFFFFF" w:themeFill="background1"/>
        <w:rPr>
          <w:sz w:val="26"/>
        </w:rPr>
      </w:pPr>
    </w:p>
    <w:p w14:paraId="4F4D6D92" w14:textId="77777777" w:rsidR="005C570C" w:rsidRDefault="005C570C" w:rsidP="00D5478E">
      <w:pPr>
        <w:pStyle w:val="BodyText"/>
        <w:shd w:val="clear" w:color="auto" w:fill="FFFFFF" w:themeFill="background1"/>
        <w:rPr>
          <w:sz w:val="26"/>
        </w:rPr>
      </w:pPr>
    </w:p>
    <w:p w14:paraId="68716569" w14:textId="77777777" w:rsidR="005C570C" w:rsidRDefault="005C570C" w:rsidP="00D5478E">
      <w:pPr>
        <w:pStyle w:val="BodyText"/>
        <w:shd w:val="clear" w:color="auto" w:fill="FFFFFF" w:themeFill="background1"/>
        <w:rPr>
          <w:sz w:val="26"/>
        </w:rPr>
      </w:pPr>
    </w:p>
    <w:p w14:paraId="614C5225" w14:textId="77777777" w:rsidR="005C570C" w:rsidRDefault="005C570C" w:rsidP="00D5478E">
      <w:pPr>
        <w:pStyle w:val="BodyText"/>
        <w:shd w:val="clear" w:color="auto" w:fill="FFFFFF" w:themeFill="background1"/>
        <w:rPr>
          <w:sz w:val="26"/>
        </w:rPr>
      </w:pPr>
    </w:p>
    <w:p w14:paraId="3582DD69" w14:textId="77777777" w:rsidR="00A33871" w:rsidRPr="002C2D12" w:rsidRDefault="00A33871" w:rsidP="00D5478E">
      <w:pPr>
        <w:pStyle w:val="BodyText"/>
        <w:shd w:val="clear" w:color="auto" w:fill="FFFFFF" w:themeFill="background1"/>
        <w:rPr>
          <w:sz w:val="26"/>
        </w:rPr>
      </w:pPr>
    </w:p>
    <w:p w14:paraId="4A055352" w14:textId="7AA46FD2" w:rsidR="003348F5" w:rsidRPr="002C2D12" w:rsidRDefault="00ED1FB3" w:rsidP="00CF4EAA">
      <w:pPr>
        <w:pStyle w:val="Heading1"/>
        <w:numPr>
          <w:ilvl w:val="3"/>
          <w:numId w:val="4"/>
        </w:numPr>
        <w:shd w:val="clear" w:color="auto" w:fill="FFFFFF" w:themeFill="background1"/>
        <w:tabs>
          <w:tab w:val="left" w:pos="945"/>
        </w:tabs>
        <w:spacing w:before="157"/>
        <w:ind w:hanging="709"/>
      </w:pPr>
      <w:r w:rsidRPr="002C2D12">
        <w:t xml:space="preserve">Galvenās </w:t>
      </w:r>
      <w:proofErr w:type="spellStart"/>
      <w:r w:rsidRPr="002C2D12">
        <w:t>mērķgrupas</w:t>
      </w:r>
      <w:proofErr w:type="spellEnd"/>
      <w:r w:rsidR="005756C8" w:rsidRPr="002C2D12">
        <w:t xml:space="preserve"> </w:t>
      </w:r>
    </w:p>
    <w:p w14:paraId="495A509F" w14:textId="77777777" w:rsidR="003348F5" w:rsidRPr="002C2D12" w:rsidRDefault="003348F5" w:rsidP="00D5478E">
      <w:pPr>
        <w:pStyle w:val="BodyText"/>
        <w:shd w:val="clear" w:color="auto" w:fill="FFFFFF" w:themeFill="background1"/>
        <w:spacing w:before="10"/>
        <w:rPr>
          <w:b/>
          <w:sz w:val="20"/>
        </w:rPr>
      </w:pPr>
    </w:p>
    <w:p w14:paraId="28D3C9D1" w14:textId="56E2A128" w:rsidR="003348F5" w:rsidRPr="00005138" w:rsidRDefault="00ED1FB3" w:rsidP="00D5478E">
      <w:pPr>
        <w:shd w:val="clear" w:color="auto" w:fill="FFFFFF" w:themeFill="background1"/>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w:t>
      </w:r>
      <w:r w:rsidR="00884385" w:rsidRPr="00005138">
        <w:rPr>
          <w:i/>
          <w:sz w:val="24"/>
        </w:rPr>
        <w:t>3</w:t>
      </w:r>
      <w:r w:rsidRPr="00005138">
        <w:rPr>
          <w:i/>
          <w:sz w:val="24"/>
        </w:rPr>
        <w:t xml:space="preserve">. </w:t>
      </w:r>
      <w:r w:rsidR="00884385" w:rsidRPr="00005138">
        <w:rPr>
          <w:i/>
          <w:sz w:val="24"/>
        </w:rPr>
        <w:t>punkt</w:t>
      </w:r>
      <w:r w:rsidRPr="00005138">
        <w:rPr>
          <w:i/>
          <w:sz w:val="24"/>
        </w:rPr>
        <w:t xml:space="preserve">a e) </w:t>
      </w:r>
      <w:r w:rsidR="00884385" w:rsidRPr="00005138">
        <w:rPr>
          <w:i/>
          <w:sz w:val="24"/>
        </w:rPr>
        <w:t xml:space="preserve">apakšpunkta </w:t>
      </w:r>
      <w:r w:rsidRPr="00005138">
        <w:rPr>
          <w:i/>
          <w:sz w:val="24"/>
        </w:rPr>
        <w:t xml:space="preserve">(iii) punkts, 17. panta 9. </w:t>
      </w:r>
      <w:r w:rsidR="00884385" w:rsidRPr="00005138">
        <w:rPr>
          <w:i/>
          <w:sz w:val="24"/>
        </w:rPr>
        <w:t>punkta</w:t>
      </w:r>
      <w:r w:rsidRPr="00005138">
        <w:rPr>
          <w:i/>
          <w:sz w:val="24"/>
        </w:rPr>
        <w:t xml:space="preserve"> c) </w:t>
      </w:r>
      <w:r w:rsidR="00884385" w:rsidRPr="00005138">
        <w:rPr>
          <w:i/>
          <w:sz w:val="24"/>
        </w:rPr>
        <w:t xml:space="preserve">apakšpunkta </w:t>
      </w:r>
      <w:r w:rsidRPr="00005138">
        <w:rPr>
          <w:i/>
          <w:sz w:val="24"/>
        </w:rPr>
        <w:t>(iv) punkts</w:t>
      </w:r>
    </w:p>
    <w:p w14:paraId="47F84FF3" w14:textId="77777777" w:rsidR="005C570C" w:rsidRPr="00005138" w:rsidRDefault="005C570C" w:rsidP="00D5478E">
      <w:pPr>
        <w:shd w:val="clear" w:color="auto" w:fill="FFFFFF" w:themeFill="background1"/>
        <w:ind w:left="236"/>
        <w:rPr>
          <w:i/>
          <w:sz w:val="24"/>
        </w:rPr>
      </w:pPr>
    </w:p>
    <w:p w14:paraId="5FF21989" w14:textId="7C7E7838" w:rsidR="003348F5" w:rsidRPr="00005138" w:rsidRDefault="005C570C" w:rsidP="005C570C">
      <w:pPr>
        <w:pStyle w:val="BodyText"/>
        <w:shd w:val="clear" w:color="auto" w:fill="FFFFFF" w:themeFill="background1"/>
        <w:spacing w:before="9"/>
        <w:jc w:val="both"/>
        <w:rPr>
          <w:i/>
          <w:sz w:val="17"/>
        </w:rPr>
      </w:pPr>
      <w:r w:rsidRPr="00005138">
        <w:t xml:space="preserve">Programma paredzēta vietēja, reģionāla un nacionāla līmeņa </w:t>
      </w:r>
      <w:r w:rsidR="00266F01">
        <w:t>publiskās pārvaldes iestādēm</w:t>
      </w:r>
      <w:r w:rsidRPr="00005138">
        <w:t xml:space="preserve"> kā reģiona galvenajām ilgtspējīgas ūdens apsaimniekošanas un jūras ekonomikas attīstības atbalsta veicinātājām. Pašvaldības, reģionālās padomes, ministrijas un valsts aģentūras ūdens un resursu izmantošanas pārvaldībā spēlē svarīgu lomu. Turklāt programma paredzēta organizācijām tajās nozarēs, kas ietekmē ūdens kvalitāti, piemēram, lauksaimniecībā, akvakultūrā, jūras biotehnoloģijā, zivsaimniecībā, mežsaimniecībā, kuģniecībā un piekrastes un jūras tūrismā.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pētniecības iestādes, kā arī izglītības un mācību centri, jo to kompetence ir būtiska dzīvotspējīgu un efektīvu ūdens apsaimniekošanas un ilgtspējīgas jūras ekonomikas risinājumu izstrādē</w:t>
      </w:r>
    </w:p>
    <w:p w14:paraId="25F550A9" w14:textId="0A6EEC7A" w:rsidR="003348F5" w:rsidRPr="00005138" w:rsidRDefault="003348F5" w:rsidP="00D5478E">
      <w:pPr>
        <w:pStyle w:val="BodyText"/>
        <w:shd w:val="clear" w:color="auto" w:fill="FFFFFF" w:themeFill="background1"/>
        <w:ind w:left="118"/>
        <w:rPr>
          <w:sz w:val="20"/>
        </w:rPr>
      </w:pPr>
    </w:p>
    <w:p w14:paraId="4F243092" w14:textId="77777777" w:rsidR="003348F5" w:rsidRPr="00005138" w:rsidRDefault="003348F5" w:rsidP="00D5478E">
      <w:pPr>
        <w:pStyle w:val="BodyText"/>
        <w:shd w:val="clear" w:color="auto" w:fill="FFFFFF" w:themeFill="background1"/>
        <w:spacing w:before="1"/>
        <w:rPr>
          <w:i/>
          <w:sz w:val="10"/>
        </w:rPr>
      </w:pPr>
    </w:p>
    <w:p w14:paraId="3A682E53" w14:textId="2BF1A09B" w:rsidR="003348F5" w:rsidRPr="00005138" w:rsidRDefault="009850DE" w:rsidP="00CF4EAA">
      <w:pPr>
        <w:pStyle w:val="Heading1"/>
        <w:numPr>
          <w:ilvl w:val="3"/>
          <w:numId w:val="4"/>
        </w:numPr>
        <w:shd w:val="clear" w:color="auto" w:fill="FFFFFF" w:themeFill="background1"/>
        <w:tabs>
          <w:tab w:val="left" w:pos="945"/>
        </w:tabs>
        <w:ind w:right="375"/>
      </w:pPr>
      <w:r w:rsidRPr="00005138">
        <w:tab/>
        <w:t xml:space="preserve">Norādes par konkrētām </w:t>
      </w:r>
      <w:proofErr w:type="spellStart"/>
      <w:r w:rsidRPr="00005138">
        <w:t>mērķteritorijām</w:t>
      </w:r>
      <w:proofErr w:type="spellEnd"/>
      <w:r w:rsidRPr="00005138">
        <w:t>, tostarp plānotais ITI, SVVA vai citu teritoriālo rīku izmantojums</w:t>
      </w:r>
    </w:p>
    <w:p w14:paraId="49C60576" w14:textId="77777777" w:rsidR="003348F5" w:rsidRPr="00005138" w:rsidRDefault="003348F5" w:rsidP="00D5478E">
      <w:pPr>
        <w:pStyle w:val="BodyText"/>
        <w:shd w:val="clear" w:color="auto" w:fill="FFFFFF" w:themeFill="background1"/>
        <w:spacing w:before="10"/>
        <w:rPr>
          <w:b/>
          <w:sz w:val="20"/>
        </w:rPr>
      </w:pPr>
    </w:p>
    <w:p w14:paraId="4CCC5B81" w14:textId="45745975" w:rsidR="003348F5" w:rsidRDefault="00ED1FB3" w:rsidP="00D5478E">
      <w:pPr>
        <w:shd w:val="clear" w:color="auto" w:fill="FFFFFF" w:themeFill="background1"/>
        <w:spacing w:before="1"/>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w:t>
      </w:r>
      <w:r w:rsidR="00884385" w:rsidRPr="00005138">
        <w:rPr>
          <w:i/>
          <w:sz w:val="24"/>
        </w:rPr>
        <w:t>3</w:t>
      </w:r>
      <w:r w:rsidRPr="00005138">
        <w:rPr>
          <w:i/>
          <w:sz w:val="24"/>
        </w:rPr>
        <w:t xml:space="preserve">. </w:t>
      </w:r>
      <w:r w:rsidR="00884385" w:rsidRPr="00005138">
        <w:rPr>
          <w:i/>
          <w:sz w:val="24"/>
        </w:rPr>
        <w:t>punkta</w:t>
      </w:r>
      <w:r w:rsidRPr="00005138">
        <w:rPr>
          <w:i/>
          <w:sz w:val="24"/>
        </w:rPr>
        <w:t xml:space="preserve"> e) </w:t>
      </w:r>
      <w:r w:rsidR="00884385" w:rsidRPr="00005138">
        <w:rPr>
          <w:i/>
          <w:sz w:val="24"/>
        </w:rPr>
        <w:t xml:space="preserve">apakšpunkta </w:t>
      </w:r>
      <w:r w:rsidRPr="00005138">
        <w:rPr>
          <w:i/>
          <w:sz w:val="24"/>
        </w:rPr>
        <w:t>(iv) punkts</w:t>
      </w:r>
    </w:p>
    <w:p w14:paraId="03849C6A" w14:textId="77777777" w:rsidR="005C570C" w:rsidRPr="002C2D12" w:rsidRDefault="005C570C" w:rsidP="00D5478E">
      <w:pPr>
        <w:shd w:val="clear" w:color="auto" w:fill="FFFFFF" w:themeFill="background1"/>
        <w:spacing w:before="1"/>
        <w:ind w:left="236"/>
        <w:rPr>
          <w:i/>
          <w:sz w:val="24"/>
        </w:rPr>
      </w:pPr>
    </w:p>
    <w:p w14:paraId="56DF4352" w14:textId="50A921DB" w:rsidR="003348F5" w:rsidRPr="002C2D12" w:rsidRDefault="005C570C" w:rsidP="005C570C">
      <w:pPr>
        <w:pStyle w:val="BodyText"/>
        <w:shd w:val="clear" w:color="auto" w:fill="FFFFFF" w:themeFill="background1"/>
        <w:spacing w:before="8"/>
        <w:jc w:val="both"/>
        <w:rPr>
          <w:i/>
          <w:sz w:val="17"/>
        </w:rPr>
      </w:pPr>
      <w:r>
        <w:t xml:space="preserve">Programmā nav plānots izmantot iepriekšminētos teritoriālos rīkus. Šajā konkrētajā mērķī norādīto darbību ietvaros uzmanība pievērsta </w:t>
      </w:r>
      <w:r w:rsidRPr="002340CA">
        <w:t xml:space="preserve">visa Baltijas jūras reģiona </w:t>
      </w:r>
      <w:r>
        <w:t xml:space="preserve">problēmām </w:t>
      </w:r>
      <w:r w:rsidRPr="002340CA">
        <w:t>un iespēj</w:t>
      </w:r>
      <w:r>
        <w:t xml:space="preserve">ām. Dažādas darbības ir vērstas uz konkrētu jomu vajadzībām: Baltijas jūra vai tās daļas, piekrastes teritorijas, iekšzemes pilsētu un lauku teritorijas. Lai nodrošinātu ūdens apsaimniekošanu dažādās teritorijās, ir nepieciešams pielāgot pieeju un konkrētu </w:t>
      </w:r>
      <w:proofErr w:type="spellStart"/>
      <w:r>
        <w:t>mērķgrupu</w:t>
      </w:r>
      <w:proofErr w:type="spellEnd"/>
      <w:r>
        <w:t xml:space="preserve"> iesaisti. Līdzīgi pieejas ilgtspējīgai ūdens un jūras resursu izmantošanai dažādās teritorijās var noteikt, ka nepieciešams pielāgot vai iesaistīt konkrētas </w:t>
      </w:r>
      <w:proofErr w:type="spellStart"/>
      <w:r>
        <w:t>mērķgrupas</w:t>
      </w:r>
      <w:proofErr w:type="spellEnd"/>
      <w:r>
        <w:t xml:space="preserve">. </w:t>
      </w:r>
    </w:p>
    <w:p w14:paraId="4E268A5D" w14:textId="77777777" w:rsidR="003348F5" w:rsidRPr="002C2D12" w:rsidRDefault="003348F5" w:rsidP="00D5478E">
      <w:pPr>
        <w:pStyle w:val="BodyText"/>
        <w:shd w:val="clear" w:color="auto" w:fill="FFFFFF" w:themeFill="background1"/>
        <w:spacing w:before="5"/>
        <w:rPr>
          <w:i/>
          <w:sz w:val="10"/>
        </w:rPr>
      </w:pPr>
    </w:p>
    <w:p w14:paraId="3796E901" w14:textId="0EBB7161" w:rsidR="003348F5" w:rsidRPr="002C2D12" w:rsidRDefault="009850DE" w:rsidP="00CF4EAA">
      <w:pPr>
        <w:pStyle w:val="Heading1"/>
        <w:numPr>
          <w:ilvl w:val="3"/>
          <w:numId w:val="4"/>
        </w:numPr>
        <w:shd w:val="clear" w:color="auto" w:fill="FFFFFF" w:themeFill="background1"/>
        <w:tabs>
          <w:tab w:val="left" w:pos="945"/>
        </w:tabs>
        <w:ind w:hanging="709"/>
      </w:pPr>
      <w:r w:rsidRPr="002C2D12">
        <w:t>Plānotais finanšu instrumentu izmantojums</w:t>
      </w:r>
    </w:p>
    <w:p w14:paraId="33758F53" w14:textId="77777777" w:rsidR="003348F5" w:rsidRPr="002C2D12" w:rsidRDefault="003348F5" w:rsidP="00D5478E">
      <w:pPr>
        <w:pStyle w:val="BodyText"/>
        <w:shd w:val="clear" w:color="auto" w:fill="FFFFFF" w:themeFill="background1"/>
        <w:spacing w:before="10"/>
        <w:rPr>
          <w:b/>
          <w:sz w:val="20"/>
        </w:rPr>
      </w:pPr>
    </w:p>
    <w:p w14:paraId="40083353" w14:textId="3DF51CEC" w:rsidR="003348F5" w:rsidRPr="00005138" w:rsidRDefault="00ED1FB3" w:rsidP="00D5478E">
      <w:pPr>
        <w:shd w:val="clear" w:color="auto" w:fill="FFFFFF" w:themeFill="background1"/>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w:t>
      </w:r>
      <w:r w:rsidR="00E570CE" w:rsidRPr="00005138">
        <w:rPr>
          <w:i/>
          <w:sz w:val="24"/>
        </w:rPr>
        <w:t>3</w:t>
      </w:r>
      <w:r w:rsidRPr="00005138">
        <w:rPr>
          <w:i/>
          <w:sz w:val="24"/>
        </w:rPr>
        <w:t xml:space="preserve">. </w:t>
      </w:r>
      <w:r w:rsidR="00E570CE" w:rsidRPr="00005138">
        <w:rPr>
          <w:i/>
          <w:sz w:val="24"/>
        </w:rPr>
        <w:t xml:space="preserve">punkta </w:t>
      </w:r>
      <w:r w:rsidRPr="00005138">
        <w:rPr>
          <w:i/>
          <w:sz w:val="24"/>
        </w:rPr>
        <w:t xml:space="preserve">e) </w:t>
      </w:r>
      <w:r w:rsidR="00E570CE" w:rsidRPr="00005138">
        <w:rPr>
          <w:i/>
          <w:sz w:val="24"/>
        </w:rPr>
        <w:t xml:space="preserve">apakšpunkta </w:t>
      </w:r>
      <w:r w:rsidRPr="00005138">
        <w:rPr>
          <w:i/>
          <w:sz w:val="24"/>
        </w:rPr>
        <w:t>(v) punkts</w:t>
      </w:r>
      <w:r w:rsidR="001F5147" w:rsidRPr="00005138">
        <w:rPr>
          <w:i/>
          <w:sz w:val="24"/>
        </w:rPr>
        <w:t xml:space="preserve"> </w:t>
      </w:r>
    </w:p>
    <w:p w14:paraId="15A5DEA2" w14:textId="77777777" w:rsidR="003348F5" w:rsidRPr="00005138" w:rsidRDefault="00664DC5" w:rsidP="00D5478E">
      <w:pPr>
        <w:pStyle w:val="BodyText"/>
        <w:shd w:val="clear" w:color="auto" w:fill="FFFFFF" w:themeFill="background1"/>
        <w:spacing w:before="9"/>
        <w:rPr>
          <w:i/>
          <w:sz w:val="17"/>
        </w:rPr>
      </w:pPr>
      <w:r w:rsidRPr="00005138">
        <w:rPr>
          <w:noProof/>
          <w:lang w:val="en-US"/>
        </w:rPr>
        <mc:AlternateContent>
          <mc:Choice Requires="wps">
            <w:drawing>
              <wp:anchor distT="0" distB="0" distL="0" distR="0" simplePos="0" relativeHeight="251651072" behindDoc="1" locked="0" layoutInCell="1" allowOverlap="1" wp14:anchorId="1FF33D15" wp14:editId="1BE6110F">
                <wp:simplePos x="0" y="0"/>
                <wp:positionH relativeFrom="page">
                  <wp:posOffset>828675</wp:posOffset>
                </wp:positionH>
                <wp:positionV relativeFrom="paragraph">
                  <wp:posOffset>156845</wp:posOffset>
                </wp:positionV>
                <wp:extent cx="5905500" cy="247650"/>
                <wp:effectExtent l="0" t="0" r="19050" b="19050"/>
                <wp:wrapTopAndBottom/>
                <wp:docPr id="1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7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6E78BC" w14:textId="0A5048CC" w:rsidR="00D84C33" w:rsidRDefault="00D84C33">
                            <w:r>
                              <w:rPr>
                                <w:sz w:val="24"/>
                              </w:rPr>
                              <w:t>Nav attiecināms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33D15" id="Text Box 102" o:spid="_x0000_s1030" type="#_x0000_t202" style="position:absolute;margin-left:65.25pt;margin-top:12.35pt;width:465pt;height:19.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" filled="f" strokeweight=".48pt">
                <v:textbox inset="0,0,0,0">
                  <w:txbxContent>
                    <w:p w14:paraId="2B6E78BC" w14:textId="0A5048CC" w:rsidR="00D84C33" w:rsidRDefault="00D84C33">
                      <w:r>
                        <w:rPr>
                          <w:sz w:val="24"/>
                        </w:rPr>
                        <w:t>Nav attiecināms</w:t>
                      </w:r>
                    </w:p>
                  </w:txbxContent>
                </v:textbox>
                <w10:wrap type="topAndBottom" anchorx="page"/>
              </v:shape>
            </w:pict>
          </mc:Fallback>
        </mc:AlternateContent>
      </w:r>
    </w:p>
    <w:p w14:paraId="09E27268" w14:textId="77777777" w:rsidR="003348F5" w:rsidRPr="00005138" w:rsidRDefault="003348F5" w:rsidP="00D5478E">
      <w:pPr>
        <w:pStyle w:val="BodyText"/>
        <w:shd w:val="clear" w:color="auto" w:fill="FFFFFF" w:themeFill="background1"/>
        <w:rPr>
          <w:i/>
          <w:sz w:val="20"/>
        </w:rPr>
      </w:pPr>
    </w:p>
    <w:p w14:paraId="4F4BC577" w14:textId="77777777" w:rsidR="003348F5" w:rsidRPr="00005138" w:rsidRDefault="003348F5" w:rsidP="00D5478E">
      <w:pPr>
        <w:pStyle w:val="BodyText"/>
        <w:shd w:val="clear" w:color="auto" w:fill="FFFFFF" w:themeFill="background1"/>
        <w:spacing w:before="3"/>
        <w:rPr>
          <w:i/>
          <w:sz w:val="23"/>
        </w:rPr>
      </w:pPr>
    </w:p>
    <w:p w14:paraId="28E33D39" w14:textId="1B898656" w:rsidR="003348F5" w:rsidRPr="00005138" w:rsidRDefault="005E3125" w:rsidP="00CF4EAA">
      <w:pPr>
        <w:pStyle w:val="Heading1"/>
        <w:numPr>
          <w:ilvl w:val="3"/>
          <w:numId w:val="4"/>
        </w:numPr>
        <w:shd w:val="clear" w:color="auto" w:fill="FFFFFF" w:themeFill="background1"/>
        <w:tabs>
          <w:tab w:val="left" w:pos="945"/>
        </w:tabs>
        <w:spacing w:before="1"/>
        <w:ind w:hanging="709"/>
      </w:pPr>
      <w:r w:rsidRPr="00005138">
        <w:t>Indikatīvs ES programmas resursu sadalījums pēc intervences veida</w:t>
      </w:r>
    </w:p>
    <w:p w14:paraId="30B08920" w14:textId="77777777" w:rsidR="003348F5" w:rsidRPr="00005138" w:rsidRDefault="003348F5" w:rsidP="00D5478E">
      <w:pPr>
        <w:pStyle w:val="BodyText"/>
        <w:shd w:val="clear" w:color="auto" w:fill="FFFFFF" w:themeFill="background1"/>
        <w:spacing w:before="9"/>
        <w:rPr>
          <w:b/>
          <w:sz w:val="20"/>
        </w:rPr>
      </w:pPr>
    </w:p>
    <w:p w14:paraId="7F896D28" w14:textId="7F635269"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w:t>
      </w:r>
      <w:r w:rsidR="001F5147" w:rsidRPr="00005138">
        <w:rPr>
          <w:i/>
          <w:sz w:val="24"/>
        </w:rPr>
        <w:t>3</w:t>
      </w:r>
      <w:r w:rsidRPr="00005138">
        <w:rPr>
          <w:i/>
          <w:sz w:val="24"/>
        </w:rPr>
        <w:t xml:space="preserve">. </w:t>
      </w:r>
      <w:r w:rsidR="001F5147" w:rsidRPr="00005138">
        <w:rPr>
          <w:i/>
          <w:sz w:val="24"/>
        </w:rPr>
        <w:t xml:space="preserve">punkta </w:t>
      </w:r>
      <w:r w:rsidRPr="00005138">
        <w:rPr>
          <w:i/>
          <w:sz w:val="24"/>
        </w:rPr>
        <w:t xml:space="preserve">e) </w:t>
      </w:r>
      <w:r w:rsidR="001F5147" w:rsidRPr="00005138">
        <w:rPr>
          <w:i/>
          <w:sz w:val="24"/>
        </w:rPr>
        <w:t xml:space="preserve">apakšpunkta </w:t>
      </w:r>
      <w:r w:rsidRPr="00005138">
        <w:rPr>
          <w:i/>
          <w:sz w:val="24"/>
        </w:rPr>
        <w:t xml:space="preserve">(vi) punkts, 17. panta 9. </w:t>
      </w:r>
      <w:r w:rsidR="001F5147" w:rsidRPr="00005138">
        <w:rPr>
          <w:i/>
          <w:sz w:val="24"/>
        </w:rPr>
        <w:t xml:space="preserve">punkta </w:t>
      </w:r>
      <w:r w:rsidRPr="00005138">
        <w:rPr>
          <w:i/>
          <w:sz w:val="24"/>
        </w:rPr>
        <w:t xml:space="preserve">c) </w:t>
      </w:r>
      <w:r w:rsidR="001F5147" w:rsidRPr="00005138">
        <w:rPr>
          <w:i/>
          <w:sz w:val="24"/>
        </w:rPr>
        <w:t xml:space="preserve">apakšpunkta </w:t>
      </w:r>
      <w:r w:rsidRPr="00005138">
        <w:rPr>
          <w:i/>
          <w:sz w:val="24"/>
        </w:rPr>
        <w:t>(v) punkts</w:t>
      </w:r>
      <w:r w:rsidR="001F5147" w:rsidRPr="00005138">
        <w:rPr>
          <w:i/>
          <w:sz w:val="24"/>
        </w:rPr>
        <w:t xml:space="preserve"> </w:t>
      </w:r>
    </w:p>
    <w:p w14:paraId="562DA43F" w14:textId="77777777" w:rsidR="003348F5" w:rsidRPr="00005138" w:rsidRDefault="003348F5" w:rsidP="00D5478E">
      <w:pPr>
        <w:pStyle w:val="BodyText"/>
        <w:shd w:val="clear" w:color="auto" w:fill="FFFFFF" w:themeFill="background1"/>
        <w:spacing w:before="9"/>
        <w:rPr>
          <w:i/>
          <w:sz w:val="20"/>
        </w:rPr>
      </w:pPr>
    </w:p>
    <w:p w14:paraId="3002E386" w14:textId="76D5410B" w:rsidR="003348F5" w:rsidRPr="00005138" w:rsidRDefault="00ED1FB3" w:rsidP="00D5478E">
      <w:pPr>
        <w:shd w:val="clear" w:color="auto" w:fill="FFFFFF" w:themeFill="background1"/>
        <w:spacing w:before="1"/>
        <w:ind w:left="761" w:right="898"/>
        <w:jc w:val="center"/>
        <w:rPr>
          <w:sz w:val="24"/>
        </w:rPr>
      </w:pPr>
      <w:r w:rsidRPr="00005138">
        <w:rPr>
          <w:sz w:val="24"/>
        </w:rPr>
        <w:t>4. tabula: 1. dimensija – intervences joma</w:t>
      </w:r>
    </w:p>
    <w:p w14:paraId="79DF4EF6" w14:textId="77777777" w:rsidR="003348F5" w:rsidRPr="00005138" w:rsidRDefault="003348F5" w:rsidP="00522D5B">
      <w:pPr>
        <w:pStyle w:val="BodyText"/>
        <w:shd w:val="clear" w:color="auto" w:fill="FFFFFF" w:themeFill="background1"/>
        <w:spacing w:before="2"/>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005138" w14:paraId="1E73EB1D" w14:textId="77777777">
        <w:trPr>
          <w:trHeight w:val="230"/>
        </w:trPr>
        <w:tc>
          <w:tcPr>
            <w:tcW w:w="1826" w:type="dxa"/>
          </w:tcPr>
          <w:p w14:paraId="06E537EB" w14:textId="77777777" w:rsidR="003348F5" w:rsidRPr="00005138" w:rsidRDefault="00ED1FB3" w:rsidP="00D5478E">
            <w:pPr>
              <w:pStyle w:val="TableParagraph"/>
              <w:shd w:val="clear" w:color="auto" w:fill="FFFFFF" w:themeFill="background1"/>
              <w:spacing w:line="210" w:lineRule="exact"/>
              <w:ind w:left="110"/>
              <w:rPr>
                <w:b/>
                <w:sz w:val="20"/>
              </w:rPr>
            </w:pPr>
            <w:r w:rsidRPr="00005138">
              <w:rPr>
                <w:b/>
                <w:sz w:val="20"/>
              </w:rPr>
              <w:t>Prioritātes Nr.</w:t>
            </w:r>
          </w:p>
        </w:tc>
        <w:tc>
          <w:tcPr>
            <w:tcW w:w="1615" w:type="dxa"/>
          </w:tcPr>
          <w:p w14:paraId="229EF249" w14:textId="77777777" w:rsidR="003348F5" w:rsidRPr="00005138" w:rsidRDefault="00ED1FB3" w:rsidP="00D5478E">
            <w:pPr>
              <w:pStyle w:val="TableParagraph"/>
              <w:shd w:val="clear" w:color="auto" w:fill="FFFFFF" w:themeFill="background1"/>
              <w:spacing w:line="210" w:lineRule="exact"/>
              <w:ind w:left="110"/>
              <w:rPr>
                <w:b/>
                <w:sz w:val="20"/>
              </w:rPr>
            </w:pPr>
            <w:r w:rsidRPr="00005138">
              <w:rPr>
                <w:b/>
                <w:sz w:val="20"/>
              </w:rPr>
              <w:t>Finansējums</w:t>
            </w:r>
          </w:p>
        </w:tc>
        <w:tc>
          <w:tcPr>
            <w:tcW w:w="1857" w:type="dxa"/>
          </w:tcPr>
          <w:p w14:paraId="46C1B209" w14:textId="77777777" w:rsidR="003348F5" w:rsidRPr="00005138" w:rsidRDefault="00ED1FB3" w:rsidP="00D5478E">
            <w:pPr>
              <w:pStyle w:val="TableParagraph"/>
              <w:shd w:val="clear" w:color="auto" w:fill="FFFFFF" w:themeFill="background1"/>
              <w:spacing w:line="210" w:lineRule="exact"/>
              <w:ind w:left="108"/>
              <w:rPr>
                <w:b/>
                <w:sz w:val="20"/>
              </w:rPr>
            </w:pPr>
            <w:r w:rsidRPr="00005138">
              <w:rPr>
                <w:b/>
                <w:sz w:val="20"/>
              </w:rPr>
              <w:t>Konkrētais mērķis</w:t>
            </w:r>
          </w:p>
        </w:tc>
        <w:tc>
          <w:tcPr>
            <w:tcW w:w="1180" w:type="dxa"/>
          </w:tcPr>
          <w:p w14:paraId="0FD7E31B" w14:textId="77777777" w:rsidR="003348F5" w:rsidRPr="00005138" w:rsidRDefault="00ED1FB3" w:rsidP="00D5478E">
            <w:pPr>
              <w:pStyle w:val="TableParagraph"/>
              <w:shd w:val="clear" w:color="auto" w:fill="FFFFFF" w:themeFill="background1"/>
              <w:spacing w:line="210" w:lineRule="exact"/>
              <w:ind w:left="109"/>
              <w:rPr>
                <w:b/>
                <w:sz w:val="20"/>
              </w:rPr>
            </w:pPr>
            <w:r w:rsidRPr="00005138">
              <w:rPr>
                <w:b/>
                <w:sz w:val="20"/>
              </w:rPr>
              <w:t>Kods</w:t>
            </w:r>
          </w:p>
        </w:tc>
        <w:tc>
          <w:tcPr>
            <w:tcW w:w="2582" w:type="dxa"/>
          </w:tcPr>
          <w:p w14:paraId="6830427F" w14:textId="77777777" w:rsidR="003348F5" w:rsidRPr="00005138" w:rsidRDefault="00ED1FB3" w:rsidP="00D5478E">
            <w:pPr>
              <w:pStyle w:val="TableParagraph"/>
              <w:shd w:val="clear" w:color="auto" w:fill="FFFFFF" w:themeFill="background1"/>
              <w:spacing w:line="210" w:lineRule="exact"/>
              <w:ind w:left="110"/>
              <w:rPr>
                <w:b/>
                <w:sz w:val="20"/>
              </w:rPr>
            </w:pPr>
            <w:r w:rsidRPr="00005138">
              <w:rPr>
                <w:b/>
                <w:sz w:val="20"/>
              </w:rPr>
              <w:t>Summa (EUR)</w:t>
            </w:r>
          </w:p>
        </w:tc>
      </w:tr>
      <w:tr w:rsidR="003348F5" w:rsidRPr="002C2D12" w14:paraId="672042DC" w14:textId="77777777">
        <w:trPr>
          <w:trHeight w:val="230"/>
        </w:trPr>
        <w:tc>
          <w:tcPr>
            <w:tcW w:w="1826" w:type="dxa"/>
          </w:tcPr>
          <w:p w14:paraId="600F7D5E" w14:textId="26FDFE68" w:rsidR="003348F5" w:rsidRPr="00005138" w:rsidRDefault="001F5147" w:rsidP="001F5147">
            <w:pPr>
              <w:pStyle w:val="TableParagraph"/>
              <w:shd w:val="clear" w:color="auto" w:fill="FFFFFF" w:themeFill="background1"/>
              <w:spacing w:line="210" w:lineRule="exact"/>
              <w:ind w:left="110"/>
              <w:rPr>
                <w:b/>
                <w:sz w:val="20"/>
              </w:rPr>
            </w:pPr>
            <w:r w:rsidRPr="00005138">
              <w:rPr>
                <w:b/>
                <w:sz w:val="20"/>
              </w:rPr>
              <w:t>2</w:t>
            </w:r>
          </w:p>
        </w:tc>
        <w:tc>
          <w:tcPr>
            <w:tcW w:w="1615" w:type="dxa"/>
          </w:tcPr>
          <w:p w14:paraId="4D496414" w14:textId="5BD24207" w:rsidR="003348F5" w:rsidRPr="00005138" w:rsidRDefault="001F5147" w:rsidP="001F5147">
            <w:pPr>
              <w:pStyle w:val="TableParagraph"/>
              <w:shd w:val="clear" w:color="auto" w:fill="FFFFFF" w:themeFill="background1"/>
              <w:spacing w:line="210" w:lineRule="exact"/>
              <w:ind w:left="110"/>
              <w:rPr>
                <w:b/>
                <w:sz w:val="20"/>
              </w:rPr>
            </w:pPr>
            <w:r w:rsidRPr="00005138">
              <w:rPr>
                <w:b/>
                <w:sz w:val="20"/>
              </w:rPr>
              <w:t>ERAF</w:t>
            </w:r>
          </w:p>
        </w:tc>
        <w:tc>
          <w:tcPr>
            <w:tcW w:w="1857" w:type="dxa"/>
          </w:tcPr>
          <w:p w14:paraId="13912072" w14:textId="2C3BE208" w:rsidR="003348F5" w:rsidRPr="00005138" w:rsidRDefault="001F5147" w:rsidP="001F5147">
            <w:pPr>
              <w:pStyle w:val="TableParagraph"/>
              <w:shd w:val="clear" w:color="auto" w:fill="FFFFFF" w:themeFill="background1"/>
              <w:spacing w:line="210" w:lineRule="exact"/>
              <w:ind w:left="110"/>
              <w:rPr>
                <w:b/>
                <w:sz w:val="20"/>
              </w:rPr>
            </w:pPr>
            <w:r w:rsidRPr="00005138">
              <w:rPr>
                <w:b/>
                <w:sz w:val="20"/>
              </w:rPr>
              <w:t>v</w:t>
            </w:r>
          </w:p>
        </w:tc>
        <w:tc>
          <w:tcPr>
            <w:tcW w:w="1180" w:type="dxa"/>
          </w:tcPr>
          <w:p w14:paraId="41966C56" w14:textId="4BFA11FA" w:rsidR="003348F5" w:rsidRPr="00005138" w:rsidRDefault="001F5147" w:rsidP="001F5147">
            <w:pPr>
              <w:pStyle w:val="TableParagraph"/>
              <w:shd w:val="clear" w:color="auto" w:fill="FFFFFF" w:themeFill="background1"/>
              <w:spacing w:line="210" w:lineRule="exact"/>
              <w:ind w:left="110"/>
              <w:rPr>
                <w:b/>
                <w:sz w:val="20"/>
              </w:rPr>
            </w:pPr>
            <w:r w:rsidRPr="00005138">
              <w:rPr>
                <w:b/>
                <w:sz w:val="20"/>
              </w:rPr>
              <w:t>173</w:t>
            </w:r>
          </w:p>
        </w:tc>
        <w:tc>
          <w:tcPr>
            <w:tcW w:w="2582" w:type="dxa"/>
          </w:tcPr>
          <w:p w14:paraId="42C6FE8D" w14:textId="62AE1536" w:rsidR="003348F5" w:rsidRPr="002C2D12" w:rsidRDefault="001F5147" w:rsidP="001F5147">
            <w:pPr>
              <w:pStyle w:val="TableParagraph"/>
              <w:shd w:val="clear" w:color="auto" w:fill="FFFFFF" w:themeFill="background1"/>
              <w:spacing w:line="210" w:lineRule="exact"/>
              <w:ind w:left="110"/>
              <w:rPr>
                <w:sz w:val="16"/>
              </w:rPr>
            </w:pPr>
            <w:r w:rsidRPr="00005138">
              <w:rPr>
                <w:b/>
                <w:sz w:val="20"/>
              </w:rPr>
              <w:t>(tiks pievienota, kad būs zināmi budžeta gala skaitļi)</w:t>
            </w:r>
          </w:p>
        </w:tc>
      </w:tr>
    </w:tbl>
    <w:p w14:paraId="5BB1D161" w14:textId="77777777" w:rsidR="003348F5" w:rsidRPr="002C2D12" w:rsidRDefault="003348F5" w:rsidP="00D5478E">
      <w:pPr>
        <w:pStyle w:val="BodyText"/>
        <w:shd w:val="clear" w:color="auto" w:fill="FFFFFF" w:themeFill="background1"/>
        <w:rPr>
          <w:sz w:val="26"/>
        </w:rPr>
      </w:pPr>
    </w:p>
    <w:p w14:paraId="4FBA5FD0" w14:textId="6E2D4A04" w:rsidR="003348F5" w:rsidRPr="002C2D12" w:rsidRDefault="00ED1FB3" w:rsidP="00D5478E">
      <w:pPr>
        <w:shd w:val="clear" w:color="auto" w:fill="FFFFFF" w:themeFill="background1"/>
        <w:spacing w:before="218"/>
        <w:ind w:left="742" w:right="881"/>
        <w:jc w:val="center"/>
        <w:rPr>
          <w:sz w:val="24"/>
        </w:rPr>
      </w:pPr>
      <w:r w:rsidRPr="002C2D12">
        <w:rPr>
          <w:sz w:val="24"/>
        </w:rPr>
        <w:t>5. tabula: 2. dimensija – finansēšanas forma</w:t>
      </w:r>
    </w:p>
    <w:p w14:paraId="3BFA85C8" w14:textId="77777777" w:rsidR="003348F5" w:rsidRPr="002C2D12"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33CAC4E6" w14:textId="77777777">
        <w:trPr>
          <w:trHeight w:val="230"/>
        </w:trPr>
        <w:tc>
          <w:tcPr>
            <w:tcW w:w="1826" w:type="dxa"/>
          </w:tcPr>
          <w:p w14:paraId="14EB0D9F"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18763693"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0A186685"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6521A9DF"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577EBAA2"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1F5147" w:rsidRPr="002C2D12" w14:paraId="2275B111" w14:textId="77777777">
        <w:trPr>
          <w:trHeight w:val="232"/>
        </w:trPr>
        <w:tc>
          <w:tcPr>
            <w:tcW w:w="1826" w:type="dxa"/>
          </w:tcPr>
          <w:p w14:paraId="04F0828D" w14:textId="2918296D"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2</w:t>
            </w:r>
          </w:p>
        </w:tc>
        <w:tc>
          <w:tcPr>
            <w:tcW w:w="1615" w:type="dxa"/>
          </w:tcPr>
          <w:p w14:paraId="19CD0A48" w14:textId="1EF9FE8F"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6A102254" w14:textId="77A7841F"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v</w:t>
            </w:r>
          </w:p>
        </w:tc>
        <w:tc>
          <w:tcPr>
            <w:tcW w:w="1180" w:type="dxa"/>
          </w:tcPr>
          <w:p w14:paraId="0801D6DF" w14:textId="4EF1942D"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01</w:t>
            </w:r>
          </w:p>
        </w:tc>
        <w:tc>
          <w:tcPr>
            <w:tcW w:w="2582" w:type="dxa"/>
          </w:tcPr>
          <w:p w14:paraId="499CE122" w14:textId="4BF2979B"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1816993E" w14:textId="77777777" w:rsidR="003348F5" w:rsidRPr="002C2D12" w:rsidRDefault="003348F5" w:rsidP="00D5478E">
      <w:pPr>
        <w:pStyle w:val="BodyText"/>
        <w:shd w:val="clear" w:color="auto" w:fill="FFFFFF" w:themeFill="background1"/>
        <w:rPr>
          <w:sz w:val="26"/>
        </w:rPr>
      </w:pPr>
    </w:p>
    <w:p w14:paraId="205D8DB1" w14:textId="77777777" w:rsidR="005C570C" w:rsidRDefault="005C570C" w:rsidP="001F5147">
      <w:pPr>
        <w:shd w:val="clear" w:color="auto" w:fill="FFFFFF" w:themeFill="background1"/>
        <w:ind w:left="1179" w:right="1327"/>
        <w:jc w:val="center"/>
        <w:rPr>
          <w:sz w:val="24"/>
        </w:rPr>
      </w:pPr>
    </w:p>
    <w:p w14:paraId="40118968" w14:textId="77777777" w:rsidR="005C570C" w:rsidRDefault="005C570C" w:rsidP="001F5147">
      <w:pPr>
        <w:shd w:val="clear" w:color="auto" w:fill="FFFFFF" w:themeFill="background1"/>
        <w:ind w:left="1179" w:right="1327"/>
        <w:jc w:val="center"/>
        <w:rPr>
          <w:sz w:val="24"/>
        </w:rPr>
      </w:pPr>
    </w:p>
    <w:p w14:paraId="7BD126E8" w14:textId="77777777" w:rsidR="005C570C" w:rsidRDefault="005C570C" w:rsidP="001F5147">
      <w:pPr>
        <w:shd w:val="clear" w:color="auto" w:fill="FFFFFF" w:themeFill="background1"/>
        <w:ind w:left="1179" w:right="1327"/>
        <w:jc w:val="center"/>
        <w:rPr>
          <w:sz w:val="24"/>
        </w:rPr>
      </w:pPr>
    </w:p>
    <w:p w14:paraId="36019E9D" w14:textId="0D05A8D0" w:rsidR="003348F5" w:rsidRPr="002C2D12" w:rsidRDefault="00ED1FB3" w:rsidP="001F5147">
      <w:pPr>
        <w:shd w:val="clear" w:color="auto" w:fill="FFFFFF" w:themeFill="background1"/>
        <w:ind w:left="1179" w:right="1327"/>
        <w:jc w:val="center"/>
        <w:rPr>
          <w:sz w:val="24"/>
        </w:rPr>
      </w:pPr>
      <w:r w:rsidRPr="002C2D12">
        <w:rPr>
          <w:sz w:val="24"/>
        </w:rPr>
        <w:t>6. tabula: 3. dimensija – teritorijas nodrošināšanas mehānisms un teritoriāls uzsvars</w:t>
      </w:r>
    </w:p>
    <w:p w14:paraId="69CCA90F" w14:textId="77777777" w:rsidR="001F5147" w:rsidRPr="002C2D12" w:rsidRDefault="001F5147" w:rsidP="00522D5B">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1DFABB30" w14:textId="77777777">
        <w:trPr>
          <w:trHeight w:val="230"/>
        </w:trPr>
        <w:tc>
          <w:tcPr>
            <w:tcW w:w="1826" w:type="dxa"/>
          </w:tcPr>
          <w:p w14:paraId="772EC4A0" w14:textId="77777777" w:rsidR="003348F5" w:rsidRPr="002C2D12" w:rsidRDefault="00ED1FB3" w:rsidP="00D5478E">
            <w:pPr>
              <w:pStyle w:val="TableParagraph"/>
              <w:shd w:val="clear" w:color="auto" w:fill="FFFFFF" w:themeFill="background1"/>
              <w:spacing w:line="211" w:lineRule="exact"/>
              <w:ind w:left="110"/>
              <w:rPr>
                <w:b/>
                <w:sz w:val="20"/>
              </w:rPr>
            </w:pPr>
            <w:r w:rsidRPr="002C2D12">
              <w:rPr>
                <w:b/>
                <w:sz w:val="20"/>
              </w:rPr>
              <w:t>Prioritātes Nr.</w:t>
            </w:r>
          </w:p>
        </w:tc>
        <w:tc>
          <w:tcPr>
            <w:tcW w:w="1615" w:type="dxa"/>
          </w:tcPr>
          <w:p w14:paraId="583A14ED" w14:textId="77777777" w:rsidR="003348F5" w:rsidRPr="002C2D12" w:rsidRDefault="00ED1FB3" w:rsidP="00D5478E">
            <w:pPr>
              <w:pStyle w:val="TableParagraph"/>
              <w:shd w:val="clear" w:color="auto" w:fill="FFFFFF" w:themeFill="background1"/>
              <w:spacing w:line="211" w:lineRule="exact"/>
              <w:ind w:left="110"/>
              <w:rPr>
                <w:b/>
                <w:sz w:val="20"/>
              </w:rPr>
            </w:pPr>
            <w:r w:rsidRPr="002C2D12">
              <w:rPr>
                <w:b/>
                <w:sz w:val="20"/>
              </w:rPr>
              <w:t>Finansējums</w:t>
            </w:r>
          </w:p>
        </w:tc>
        <w:tc>
          <w:tcPr>
            <w:tcW w:w="1857" w:type="dxa"/>
          </w:tcPr>
          <w:p w14:paraId="4741AA07" w14:textId="77777777" w:rsidR="003348F5" w:rsidRPr="002C2D12" w:rsidRDefault="00ED1FB3" w:rsidP="00D5478E">
            <w:pPr>
              <w:pStyle w:val="TableParagraph"/>
              <w:shd w:val="clear" w:color="auto" w:fill="FFFFFF" w:themeFill="background1"/>
              <w:spacing w:line="211" w:lineRule="exact"/>
              <w:ind w:left="108"/>
              <w:rPr>
                <w:b/>
                <w:sz w:val="20"/>
              </w:rPr>
            </w:pPr>
            <w:r w:rsidRPr="002C2D12">
              <w:rPr>
                <w:b/>
                <w:sz w:val="20"/>
              </w:rPr>
              <w:t>Konkrētais mērķis</w:t>
            </w:r>
          </w:p>
        </w:tc>
        <w:tc>
          <w:tcPr>
            <w:tcW w:w="1180" w:type="dxa"/>
          </w:tcPr>
          <w:p w14:paraId="3D24B7E5" w14:textId="77777777" w:rsidR="003348F5" w:rsidRPr="002C2D12" w:rsidRDefault="00ED1FB3" w:rsidP="00D5478E">
            <w:pPr>
              <w:pStyle w:val="TableParagraph"/>
              <w:shd w:val="clear" w:color="auto" w:fill="FFFFFF" w:themeFill="background1"/>
              <w:spacing w:line="211" w:lineRule="exact"/>
              <w:ind w:left="109"/>
              <w:rPr>
                <w:b/>
                <w:sz w:val="20"/>
              </w:rPr>
            </w:pPr>
            <w:r w:rsidRPr="002C2D12">
              <w:rPr>
                <w:b/>
                <w:sz w:val="20"/>
              </w:rPr>
              <w:t>Kods</w:t>
            </w:r>
          </w:p>
        </w:tc>
        <w:tc>
          <w:tcPr>
            <w:tcW w:w="2582" w:type="dxa"/>
          </w:tcPr>
          <w:p w14:paraId="44AF8E81" w14:textId="77777777" w:rsidR="003348F5" w:rsidRPr="002C2D12" w:rsidRDefault="00ED1FB3" w:rsidP="00D5478E">
            <w:pPr>
              <w:pStyle w:val="TableParagraph"/>
              <w:shd w:val="clear" w:color="auto" w:fill="FFFFFF" w:themeFill="background1"/>
              <w:spacing w:line="211" w:lineRule="exact"/>
              <w:ind w:left="110"/>
              <w:rPr>
                <w:b/>
                <w:sz w:val="20"/>
              </w:rPr>
            </w:pPr>
            <w:r w:rsidRPr="002C2D12">
              <w:rPr>
                <w:b/>
                <w:sz w:val="20"/>
              </w:rPr>
              <w:t>Summa (EUR)</w:t>
            </w:r>
          </w:p>
        </w:tc>
      </w:tr>
      <w:tr w:rsidR="001F5147" w:rsidRPr="002C2D12" w14:paraId="6B5B2A35" w14:textId="77777777">
        <w:trPr>
          <w:trHeight w:val="230"/>
        </w:trPr>
        <w:tc>
          <w:tcPr>
            <w:tcW w:w="1826" w:type="dxa"/>
          </w:tcPr>
          <w:p w14:paraId="36EBEF7D" w14:textId="21FE1D49"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2</w:t>
            </w:r>
          </w:p>
        </w:tc>
        <w:tc>
          <w:tcPr>
            <w:tcW w:w="1615" w:type="dxa"/>
          </w:tcPr>
          <w:p w14:paraId="144F5A17" w14:textId="2CB644AD"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433FE95D" w14:textId="67755B71"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v</w:t>
            </w:r>
          </w:p>
        </w:tc>
        <w:tc>
          <w:tcPr>
            <w:tcW w:w="1180" w:type="dxa"/>
          </w:tcPr>
          <w:p w14:paraId="05E879CB" w14:textId="254354A8"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33</w:t>
            </w:r>
          </w:p>
        </w:tc>
        <w:tc>
          <w:tcPr>
            <w:tcW w:w="2582" w:type="dxa"/>
          </w:tcPr>
          <w:p w14:paraId="42950E87" w14:textId="3D9B7784" w:rsidR="001F5147" w:rsidRPr="002C2D12" w:rsidRDefault="001F5147" w:rsidP="001F5147">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236F12F0" w14:textId="77777777" w:rsidR="003348F5" w:rsidRPr="002C2D12" w:rsidRDefault="003348F5" w:rsidP="00D5478E">
      <w:pPr>
        <w:pStyle w:val="BodyText"/>
        <w:shd w:val="clear" w:color="auto" w:fill="FFFFFF" w:themeFill="background1"/>
        <w:rPr>
          <w:sz w:val="26"/>
        </w:rPr>
      </w:pPr>
    </w:p>
    <w:p w14:paraId="7B0FB00F" w14:textId="77777777" w:rsidR="003348F5" w:rsidRPr="002C2D12" w:rsidRDefault="003348F5" w:rsidP="00D5478E">
      <w:pPr>
        <w:pStyle w:val="BodyText"/>
        <w:shd w:val="clear" w:color="auto" w:fill="FFFFFF" w:themeFill="background1"/>
        <w:rPr>
          <w:sz w:val="26"/>
        </w:rPr>
      </w:pPr>
    </w:p>
    <w:p w14:paraId="00C60870" w14:textId="2D29D91A" w:rsidR="003348F5" w:rsidRPr="00005138" w:rsidRDefault="00ED1FB3" w:rsidP="00CF4EAA">
      <w:pPr>
        <w:pStyle w:val="ListParagraph"/>
        <w:numPr>
          <w:ilvl w:val="1"/>
          <w:numId w:val="5"/>
        </w:numPr>
        <w:shd w:val="clear" w:color="auto" w:fill="FFFFFF" w:themeFill="background1"/>
        <w:tabs>
          <w:tab w:val="left" w:pos="1029"/>
        </w:tabs>
        <w:spacing w:before="0"/>
        <w:ind w:hanging="433"/>
        <w:rPr>
          <w:sz w:val="24"/>
        </w:rPr>
      </w:pPr>
      <w:r w:rsidRPr="00005138">
        <w:rPr>
          <w:b/>
          <w:sz w:val="24"/>
        </w:rPr>
        <w:t xml:space="preserve">Prioritātes nosaukums </w:t>
      </w:r>
      <w:r w:rsidRPr="00005138">
        <w:rPr>
          <w:sz w:val="24"/>
        </w:rPr>
        <w:t xml:space="preserve">(atkārto </w:t>
      </w:r>
      <w:r w:rsidR="005E3125" w:rsidRPr="00005138">
        <w:rPr>
          <w:sz w:val="24"/>
        </w:rPr>
        <w:t>pie katras prioritātes</w:t>
      </w:r>
      <w:r w:rsidRPr="00005138">
        <w:rPr>
          <w:sz w:val="24"/>
        </w:rPr>
        <w:t>)</w:t>
      </w:r>
    </w:p>
    <w:p w14:paraId="483E68BC" w14:textId="21CE811A" w:rsidR="003348F5" w:rsidRPr="00005138" w:rsidRDefault="00ED1FB3" w:rsidP="00D5478E">
      <w:pPr>
        <w:shd w:val="clear" w:color="auto" w:fill="FFFFFF" w:themeFill="background1"/>
        <w:spacing w:before="74"/>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4. </w:t>
      </w:r>
      <w:r w:rsidR="001F5147" w:rsidRPr="00005138">
        <w:rPr>
          <w:i/>
          <w:sz w:val="24"/>
        </w:rPr>
        <w:t>punkta</w:t>
      </w:r>
      <w:r w:rsidRPr="00005138">
        <w:rPr>
          <w:i/>
          <w:sz w:val="24"/>
        </w:rPr>
        <w:t xml:space="preserve"> d) </w:t>
      </w:r>
      <w:r w:rsidR="001F5147" w:rsidRPr="00005138">
        <w:rPr>
          <w:i/>
          <w:sz w:val="24"/>
        </w:rPr>
        <w:t>apakš</w:t>
      </w:r>
      <w:r w:rsidRPr="00005138">
        <w:rPr>
          <w:i/>
          <w:sz w:val="24"/>
        </w:rPr>
        <w:t>punkts</w:t>
      </w:r>
    </w:p>
    <w:p w14:paraId="1D44C90B" w14:textId="77777777" w:rsidR="003348F5" w:rsidRPr="00005138" w:rsidRDefault="00664DC5" w:rsidP="00D5478E">
      <w:pPr>
        <w:pStyle w:val="BodyText"/>
        <w:shd w:val="clear" w:color="auto" w:fill="FFFFFF" w:themeFill="background1"/>
        <w:spacing w:before="8"/>
        <w:rPr>
          <w:i/>
          <w:sz w:val="17"/>
        </w:rPr>
      </w:pPr>
      <w:r w:rsidRPr="00005138">
        <w:rPr>
          <w:noProof/>
          <w:lang w:val="en-US"/>
        </w:rPr>
        <mc:AlternateContent>
          <mc:Choice Requires="wps">
            <w:drawing>
              <wp:anchor distT="0" distB="0" distL="0" distR="0" simplePos="0" relativeHeight="251652096" behindDoc="1" locked="0" layoutInCell="1" allowOverlap="1" wp14:anchorId="7AC40CAC" wp14:editId="64293281">
                <wp:simplePos x="0" y="0"/>
                <wp:positionH relativeFrom="page">
                  <wp:posOffset>828040</wp:posOffset>
                </wp:positionH>
                <wp:positionV relativeFrom="paragraph">
                  <wp:posOffset>157480</wp:posOffset>
                </wp:positionV>
                <wp:extent cx="5905500" cy="217170"/>
                <wp:effectExtent l="0" t="0" r="0" b="0"/>
                <wp:wrapTopAndBottom/>
                <wp:docPr id="10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71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E2253" w14:textId="77777777" w:rsidR="00D84C33" w:rsidRDefault="00D84C33">
                            <w:pPr>
                              <w:spacing w:before="20"/>
                              <w:ind w:left="108"/>
                              <w:rPr>
                                <w:b/>
                                <w:i/>
                              </w:rPr>
                            </w:pPr>
                            <w:r>
                              <w:rPr>
                                <w:b/>
                                <w:i/>
                              </w:rPr>
                              <w:t>3. Klimata neitrālas sabiedrības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40CAC" id="Text Box 101" o:spid="_x0000_s1031" type="#_x0000_t202" style="position:absolute;margin-left:65.2pt;margin-top:12.4pt;width:465pt;height:17.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" filled="f" strokeweight=".48pt">
                <v:textbox inset="0,0,0,0">
                  <w:txbxContent>
                    <w:p w14:paraId="00FE2253" w14:textId="77777777" w:rsidR="00D84C33" w:rsidRDefault="00D84C33">
                      <w:pPr>
                        <w:spacing w:before="20"/>
                        <w:ind w:left="108"/>
                        <w:rPr>
                          <w:b/>
                          <w:i/>
                        </w:rPr>
                      </w:pPr>
                      <w:r>
                        <w:rPr>
                          <w:b/>
                          <w:i/>
                        </w:rPr>
                        <w:t>3. Klimata neitrālas sabiedrības</w:t>
                      </w:r>
                    </w:p>
                  </w:txbxContent>
                </v:textbox>
                <w10:wrap type="topAndBottom" anchorx="page"/>
              </v:shape>
            </w:pict>
          </mc:Fallback>
        </mc:AlternateContent>
      </w:r>
      <w:r w:rsidRPr="00005138">
        <w:rPr>
          <w:noProof/>
          <w:lang w:val="en-US"/>
        </w:rPr>
        <mc:AlternateContent>
          <mc:Choice Requires="wpg">
            <w:drawing>
              <wp:anchor distT="0" distB="0" distL="0" distR="0" simplePos="0" relativeHeight="251653120" behindDoc="1" locked="0" layoutInCell="1" allowOverlap="1" wp14:anchorId="4B26113E" wp14:editId="1B8378B3">
                <wp:simplePos x="0" y="0"/>
                <wp:positionH relativeFrom="page">
                  <wp:posOffset>899160</wp:posOffset>
                </wp:positionH>
                <wp:positionV relativeFrom="paragraph">
                  <wp:posOffset>504190</wp:posOffset>
                </wp:positionV>
                <wp:extent cx="5926455" cy="158750"/>
                <wp:effectExtent l="0" t="0" r="0" b="0"/>
                <wp:wrapTopAndBottom/>
                <wp:docPr id="10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58750"/>
                          <a:chOff x="1416" y="794"/>
                          <a:chExt cx="9333" cy="250"/>
                        </a:xfrm>
                      </wpg:grpSpPr>
                      <wps:wsp>
                        <wps:cNvPr id="107" name="Rectangle 100"/>
                        <wps:cNvSpPr>
                          <a:spLocks noChangeArrowheads="1"/>
                        </wps:cNvSpPr>
                        <wps:spPr bwMode="auto">
                          <a:xfrm>
                            <a:off x="1553" y="82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Text Box 99"/>
                        <wps:cNvSpPr txBox="1">
                          <a:spLocks noChangeArrowheads="1"/>
                        </wps:cNvSpPr>
                        <wps:spPr bwMode="auto">
                          <a:xfrm>
                            <a:off x="1421" y="798"/>
                            <a:ext cx="9324" cy="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04DEB9" w14:textId="4BC4587F" w:rsidR="00D84C33" w:rsidRDefault="00D84C33">
                              <w:pPr>
                                <w:ind w:left="386"/>
                                <w:rPr>
                                  <w:sz w:val="20"/>
                                </w:rPr>
                              </w:pPr>
                              <w:r>
                                <w:rPr>
                                  <w:sz w:val="20"/>
                                </w:rPr>
                                <w:t>Tā ir prioritāte saskaņā ar pārnesi atbilstoši 17. panta 3. punktam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6113E" id="Group 98" o:spid="_x0000_s1032" style="position:absolute;margin-left:70.8pt;margin-top:39.7pt;width:466.65pt;height:12.5pt;z-index:-251663360;mso-wrap-distance-left:0;mso-wrap-distance-right:0;mso-position-horizontal-relative:page" coordorigin="1416,794" coordsize="933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">
                <v:rect id="Rectangle 100" o:spid="_x0000_s1033" style="position:absolute;left:1553;top:82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" filled="f" strokeweight=".72pt"/>
                <v:shape id="Text Box 99" o:spid="_x0000_s1034" type="#_x0000_t202" style="position:absolute;left:1421;top:798;width:932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" filled="f" strokeweight=".48pt">
                  <v:textbox inset="0,0,0,0">
                    <w:txbxContent>
                      <w:p w14:paraId="7004DEB9" w14:textId="4BC4587F" w:rsidR="00D84C33" w:rsidRDefault="00D84C33">
                        <w:pPr>
                          <w:ind w:left="386"/>
                          <w:rPr>
                            <w:sz w:val="20"/>
                          </w:rPr>
                        </w:pPr>
                        <w:r>
                          <w:rPr>
                            <w:sz w:val="20"/>
                          </w:rPr>
                          <w:t>Tā ir prioritāte saskaņā ar pārnesi atbilstoši 17. panta 3. punktam</w:t>
                        </w:r>
                      </w:p>
                    </w:txbxContent>
                  </v:textbox>
                </v:shape>
                <w10:wrap type="topAndBottom" anchorx="page"/>
              </v:group>
            </w:pict>
          </mc:Fallback>
        </mc:AlternateContent>
      </w:r>
    </w:p>
    <w:p w14:paraId="72E17AA4" w14:textId="77777777" w:rsidR="003348F5" w:rsidRPr="00005138" w:rsidRDefault="003348F5" w:rsidP="00D5478E">
      <w:pPr>
        <w:pStyle w:val="BodyText"/>
        <w:shd w:val="clear" w:color="auto" w:fill="FFFFFF" w:themeFill="background1"/>
        <w:spacing w:before="4"/>
        <w:rPr>
          <w:i/>
          <w:sz w:val="11"/>
        </w:rPr>
      </w:pPr>
    </w:p>
    <w:p w14:paraId="4F2AE900" w14:textId="77777777" w:rsidR="003348F5" w:rsidRPr="00005138" w:rsidRDefault="003348F5" w:rsidP="00D5478E">
      <w:pPr>
        <w:pStyle w:val="BodyText"/>
        <w:shd w:val="clear" w:color="auto" w:fill="FFFFFF" w:themeFill="background1"/>
        <w:spacing w:before="5"/>
        <w:rPr>
          <w:i/>
          <w:sz w:val="10"/>
        </w:rPr>
      </w:pPr>
    </w:p>
    <w:p w14:paraId="3C3995EB" w14:textId="008EFD6C" w:rsidR="003348F5" w:rsidRPr="00005138" w:rsidRDefault="00ED1FB3" w:rsidP="00CF4EAA">
      <w:pPr>
        <w:pStyle w:val="Heading1"/>
        <w:numPr>
          <w:ilvl w:val="2"/>
          <w:numId w:val="5"/>
        </w:numPr>
        <w:shd w:val="clear" w:color="auto" w:fill="FFFFFF" w:themeFill="background1"/>
        <w:tabs>
          <w:tab w:val="left" w:pos="945"/>
        </w:tabs>
        <w:ind w:right="378"/>
      </w:pPr>
      <w:r w:rsidRPr="00005138">
        <w:t>Konkrētais mērķis (vi) Pārejas uz aprites un resursu</w:t>
      </w:r>
      <w:r w:rsidR="0042706E" w:rsidRPr="00005138">
        <w:t xml:space="preserve"> zi</w:t>
      </w:r>
      <w:r w:rsidR="001F5147" w:rsidRPr="00005138">
        <w:t>ņ</w:t>
      </w:r>
      <w:r w:rsidR="0042706E" w:rsidRPr="00005138">
        <w:t>ā</w:t>
      </w:r>
      <w:r w:rsidRPr="00005138">
        <w:t xml:space="preserve"> </w:t>
      </w:r>
      <w:r w:rsidR="0042706E" w:rsidRPr="00005138">
        <w:t xml:space="preserve">efektīvas ekonomikas </w:t>
      </w:r>
      <w:r w:rsidRPr="00005138">
        <w:t>veicināšana</w:t>
      </w:r>
    </w:p>
    <w:p w14:paraId="083927F3" w14:textId="089CDB86" w:rsidR="003348F5" w:rsidRPr="00005138" w:rsidRDefault="003348F5" w:rsidP="00D5478E">
      <w:pPr>
        <w:pStyle w:val="BodyText"/>
        <w:shd w:val="clear" w:color="auto" w:fill="FFFFFF" w:themeFill="background1"/>
        <w:spacing w:before="10"/>
        <w:rPr>
          <w:b/>
          <w:sz w:val="20"/>
        </w:rPr>
      </w:pPr>
    </w:p>
    <w:p w14:paraId="13BE4502" w14:textId="0A3B8ECD" w:rsidR="003348F5" w:rsidRPr="00005138" w:rsidRDefault="00ED1FB3" w:rsidP="00D5478E">
      <w:pPr>
        <w:shd w:val="clear" w:color="auto" w:fill="FFFFFF" w:themeFill="background1"/>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4. </w:t>
      </w:r>
      <w:r w:rsidR="001F5147" w:rsidRPr="00005138">
        <w:rPr>
          <w:i/>
          <w:sz w:val="24"/>
        </w:rPr>
        <w:t>punkta</w:t>
      </w:r>
      <w:r w:rsidR="001F5147" w:rsidRPr="00005138">
        <w:t xml:space="preserve"> </w:t>
      </w:r>
      <w:r w:rsidRPr="00005138">
        <w:rPr>
          <w:i/>
          <w:sz w:val="24"/>
        </w:rPr>
        <w:t xml:space="preserve">e) </w:t>
      </w:r>
      <w:r w:rsidR="001F5147" w:rsidRPr="00005138">
        <w:rPr>
          <w:i/>
          <w:sz w:val="24"/>
        </w:rPr>
        <w:t>apakš</w:t>
      </w:r>
      <w:r w:rsidRPr="00005138">
        <w:rPr>
          <w:i/>
          <w:sz w:val="24"/>
        </w:rPr>
        <w:t>punkts</w:t>
      </w:r>
      <w:r w:rsidR="001F5147" w:rsidRPr="00005138">
        <w:t xml:space="preserve"> </w:t>
      </w:r>
    </w:p>
    <w:p w14:paraId="056A2C41" w14:textId="77777777" w:rsidR="003348F5" w:rsidRPr="00005138" w:rsidRDefault="003348F5" w:rsidP="00D5478E">
      <w:pPr>
        <w:pStyle w:val="BodyText"/>
        <w:shd w:val="clear" w:color="auto" w:fill="FFFFFF" w:themeFill="background1"/>
        <w:spacing w:before="4"/>
        <w:rPr>
          <w:i/>
          <w:sz w:val="24"/>
        </w:rPr>
      </w:pPr>
    </w:p>
    <w:p w14:paraId="55307AE0" w14:textId="77777777" w:rsidR="003348F5" w:rsidRPr="00005138" w:rsidRDefault="00ED1FB3" w:rsidP="00CF4EAA">
      <w:pPr>
        <w:pStyle w:val="Heading1"/>
        <w:numPr>
          <w:ilvl w:val="3"/>
          <w:numId w:val="5"/>
        </w:numPr>
        <w:shd w:val="clear" w:color="auto" w:fill="FFFFFF" w:themeFill="background1"/>
        <w:tabs>
          <w:tab w:val="left" w:pos="945"/>
        </w:tabs>
        <w:spacing w:before="1"/>
        <w:ind w:right="381"/>
      </w:pPr>
      <w:r w:rsidRPr="00005138">
        <w:t xml:space="preserve">Saistītie darbības veidi un to paredzamais ieguldījums šajos konkrētajos mērķos un </w:t>
      </w:r>
      <w:proofErr w:type="spellStart"/>
      <w:r w:rsidRPr="00005138">
        <w:t>makroreģionālajās</w:t>
      </w:r>
      <w:proofErr w:type="spellEnd"/>
      <w:r w:rsidRPr="00005138">
        <w:t xml:space="preserve"> stratēģijās, un, ja nepieciešams, jūras stratēģijās</w:t>
      </w:r>
    </w:p>
    <w:p w14:paraId="3FE6C53B" w14:textId="77777777" w:rsidR="003348F5" w:rsidRPr="00005138" w:rsidRDefault="003348F5" w:rsidP="00522D5B">
      <w:pPr>
        <w:pStyle w:val="BodyText"/>
        <w:shd w:val="clear" w:color="auto" w:fill="FFFFFF" w:themeFill="background1"/>
        <w:spacing w:before="9"/>
        <w:rPr>
          <w:b/>
          <w:sz w:val="20"/>
        </w:rPr>
      </w:pPr>
    </w:p>
    <w:p w14:paraId="13294AD1" w14:textId="29E20579"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5C570C" w:rsidRPr="00005138">
        <w:rPr>
          <w:i/>
          <w:sz w:val="24"/>
        </w:rPr>
        <w:t xml:space="preserve">Regulas (ES) Nr.2021/1059 </w:t>
      </w:r>
      <w:r w:rsidRPr="00005138">
        <w:rPr>
          <w:i/>
          <w:sz w:val="24"/>
        </w:rPr>
        <w:t xml:space="preserve">17. panta 4. </w:t>
      </w:r>
      <w:r w:rsidR="006E3D60" w:rsidRPr="00005138">
        <w:rPr>
          <w:i/>
          <w:sz w:val="24"/>
        </w:rPr>
        <w:t xml:space="preserve">punkta </w:t>
      </w:r>
      <w:r w:rsidRPr="00005138">
        <w:rPr>
          <w:i/>
          <w:sz w:val="24"/>
        </w:rPr>
        <w:t xml:space="preserve">e) </w:t>
      </w:r>
      <w:r w:rsidR="006E3D60" w:rsidRPr="00005138">
        <w:rPr>
          <w:i/>
          <w:sz w:val="24"/>
        </w:rPr>
        <w:t xml:space="preserve">apakšpunkta </w:t>
      </w:r>
      <w:r w:rsidRPr="00005138">
        <w:rPr>
          <w:i/>
          <w:sz w:val="24"/>
        </w:rPr>
        <w:t xml:space="preserve">(i) punkts, 17. panta 9. </w:t>
      </w:r>
      <w:r w:rsidR="006E3D60" w:rsidRPr="00005138">
        <w:rPr>
          <w:i/>
          <w:sz w:val="24"/>
        </w:rPr>
        <w:t>punkta</w:t>
      </w:r>
      <w:r w:rsidRPr="00005138">
        <w:rPr>
          <w:i/>
          <w:sz w:val="24"/>
        </w:rPr>
        <w:t xml:space="preserve"> c) </w:t>
      </w:r>
      <w:r w:rsidR="006E3D60" w:rsidRPr="00005138">
        <w:rPr>
          <w:i/>
          <w:sz w:val="24"/>
        </w:rPr>
        <w:t xml:space="preserve">apakšpunkta </w:t>
      </w:r>
      <w:r w:rsidRPr="00005138">
        <w:rPr>
          <w:i/>
          <w:sz w:val="24"/>
        </w:rPr>
        <w:t>(ii) punkts</w:t>
      </w:r>
    </w:p>
    <w:p w14:paraId="5EF8B2DF" w14:textId="77777777" w:rsidR="005C570C" w:rsidRPr="00005138" w:rsidRDefault="005C570C" w:rsidP="00D5478E">
      <w:pPr>
        <w:shd w:val="clear" w:color="auto" w:fill="FFFFFF" w:themeFill="background1"/>
        <w:spacing w:before="1"/>
        <w:ind w:left="236"/>
        <w:rPr>
          <w:i/>
          <w:sz w:val="24"/>
        </w:rPr>
      </w:pPr>
    </w:p>
    <w:p w14:paraId="61DCA3B7" w14:textId="13E6F126" w:rsidR="005C570C" w:rsidRPr="002C2D12" w:rsidRDefault="005C570C" w:rsidP="005C570C">
      <w:pPr>
        <w:pStyle w:val="Heading2"/>
        <w:shd w:val="clear" w:color="auto" w:fill="FFFFFF" w:themeFill="background1"/>
        <w:spacing w:before="1"/>
      </w:pPr>
      <w:r w:rsidRPr="00005138">
        <w:t>Programmas mērķis 3.1. Aprites ekonomika</w:t>
      </w:r>
    </w:p>
    <w:p w14:paraId="6881887B" w14:textId="77777777" w:rsidR="005C570C" w:rsidRPr="002C2D12" w:rsidRDefault="005C570C" w:rsidP="005C570C">
      <w:pPr>
        <w:pStyle w:val="BodyText"/>
        <w:shd w:val="clear" w:color="auto" w:fill="FFFFFF" w:themeFill="background1"/>
        <w:spacing w:before="7"/>
        <w:rPr>
          <w:b/>
          <w:sz w:val="12"/>
        </w:rPr>
      </w:pPr>
    </w:p>
    <w:p w14:paraId="4C5DD131" w14:textId="77777777" w:rsidR="005C570C" w:rsidRPr="002C2D12" w:rsidRDefault="005C570C" w:rsidP="005C570C">
      <w:pPr>
        <w:shd w:val="clear" w:color="auto" w:fill="FFFFFF" w:themeFill="background1"/>
        <w:spacing w:before="92"/>
        <w:ind w:left="236"/>
        <w:jc w:val="both"/>
        <w:rPr>
          <w:b/>
        </w:rPr>
      </w:pPr>
      <w:r w:rsidRPr="002C2D12">
        <w:rPr>
          <w:b/>
        </w:rPr>
        <w:t>Iepazīstināšana ar darbībām</w:t>
      </w:r>
    </w:p>
    <w:p w14:paraId="462F1DF7" w14:textId="77777777" w:rsidR="005C570C" w:rsidRPr="002C2D12" w:rsidRDefault="005C570C" w:rsidP="005C570C">
      <w:pPr>
        <w:pStyle w:val="BodyText"/>
        <w:shd w:val="clear" w:color="auto" w:fill="FFFFFF" w:themeFill="background1"/>
        <w:spacing w:before="7"/>
        <w:jc w:val="both"/>
        <w:rPr>
          <w:b/>
          <w:sz w:val="12"/>
        </w:rPr>
      </w:pPr>
    </w:p>
    <w:p w14:paraId="189D6C6B" w14:textId="77777777" w:rsidR="005C570C" w:rsidRPr="002C2D12" w:rsidRDefault="005C570C" w:rsidP="005C570C">
      <w:pPr>
        <w:pStyle w:val="BodyText"/>
        <w:shd w:val="clear" w:color="auto" w:fill="FFFFFF" w:themeFill="background1"/>
        <w:spacing w:before="92" w:line="276" w:lineRule="auto"/>
        <w:ind w:left="236" w:right="372"/>
        <w:jc w:val="both"/>
      </w:pPr>
      <w:r w:rsidRPr="002C2D12">
        <w:t xml:space="preserve">Lai nodrošinātu stabilu </w:t>
      </w:r>
      <w:bookmarkStart w:id="5" w:name="_Hlk82582197"/>
      <w:r w:rsidRPr="002C2D12">
        <w:t xml:space="preserve">Baltijas jūras reģiona </w:t>
      </w:r>
      <w:bookmarkEnd w:id="5"/>
      <w:r w:rsidRPr="002C2D12">
        <w:t xml:space="preserve">izaugsmi, nepalielinot spiedienu uz apkārtējo vidi, tostarp </w:t>
      </w:r>
      <w:r w:rsidRPr="002C2D12">
        <w:lastRenderedPageBreak/>
        <w:t xml:space="preserve">ūdeni, gaisu un augsni, ir nepieciešama pāreja uz aprites ekonomiku. Programmas ietvaros tiek atbalstītas darbības, kas atvieglo pāreju </w:t>
      </w:r>
      <w:r w:rsidRPr="002C2D12">
        <w:rPr>
          <w:u w:val="single"/>
        </w:rPr>
        <w:t>no lineāras uz aprites resursu izmantošanu</w:t>
      </w:r>
      <w:r w:rsidRPr="002C2D12">
        <w:t xml:space="preserve">. Tas norāda uz produktu un materiālu izmantošanu, cik ilgi iespējams. Programma veicina </w:t>
      </w:r>
      <w:r w:rsidRPr="002C2D12">
        <w:rPr>
          <w:u w:val="single"/>
        </w:rPr>
        <w:t>holistiskas pieejas</w:t>
      </w:r>
      <w:r w:rsidRPr="002C2D12">
        <w:t xml:space="preserve">, kas pārsniedz atkritumu apsaimniekošanu, lai tās savienotos ar ūdens, enerģijas, transporta un sauszemes izmantošanu. Tam nepieciešama rīcības izmaiņu veicināšana un integrēta plānošana. Tā rezultātā pāreja uz aprites ekonomiku ir vērtīgs faktors </w:t>
      </w:r>
      <w:r w:rsidRPr="002C2D12">
        <w:rPr>
          <w:u w:val="single"/>
        </w:rPr>
        <w:t>cīņā pret vides izaicinājumiem, piemēram, pārmērīgu dabas resursu izmantošanu,</w:t>
      </w:r>
      <w:r w:rsidRPr="002C2D12">
        <w:t xml:space="preserve"> </w:t>
      </w:r>
      <w:r w:rsidRPr="002C2D12">
        <w:rPr>
          <w:u w:val="single"/>
        </w:rPr>
        <w:t>neatbilstošu gaisa kvalitāti, kā arī klimata pārmaiņām</w:t>
      </w:r>
      <w:r w:rsidRPr="002C2D12">
        <w:t>.</w:t>
      </w:r>
    </w:p>
    <w:p w14:paraId="6A54F69F" w14:textId="77777777" w:rsidR="005C570C" w:rsidRPr="002C2D12" w:rsidRDefault="005C570C" w:rsidP="005C570C">
      <w:pPr>
        <w:pStyle w:val="BodyText"/>
        <w:shd w:val="clear" w:color="auto" w:fill="FFFFFF" w:themeFill="background1"/>
        <w:spacing w:before="7"/>
        <w:jc w:val="both"/>
        <w:rPr>
          <w:sz w:val="9"/>
        </w:rPr>
      </w:pPr>
    </w:p>
    <w:p w14:paraId="05F2EC88" w14:textId="588622FA" w:rsidR="005C570C" w:rsidRPr="005C570C" w:rsidRDefault="005C570C" w:rsidP="005C570C">
      <w:pPr>
        <w:shd w:val="clear" w:color="auto" w:fill="FFFFFF" w:themeFill="background1"/>
        <w:spacing w:before="1"/>
        <w:ind w:left="236"/>
        <w:jc w:val="both"/>
        <w:rPr>
          <w:sz w:val="24"/>
        </w:rPr>
      </w:pPr>
      <w:r w:rsidRPr="002C2D12">
        <w:t xml:space="preserve">Lai šo pāreju paātrinātu, programma īpaši atbalsta darbības, kas veido </w:t>
      </w:r>
      <w:r w:rsidRPr="002C2D12">
        <w:rPr>
          <w:u w:val="single"/>
        </w:rPr>
        <w:t>labvēlīgu vidi</w:t>
      </w:r>
      <w:r w:rsidRPr="002C2D12">
        <w:t xml:space="preserve"> un </w:t>
      </w:r>
      <w:r w:rsidRPr="002C2D12">
        <w:rPr>
          <w:u w:val="single"/>
        </w:rPr>
        <w:t>uzlabo informētību,</w:t>
      </w:r>
      <w:r w:rsidRPr="002C2D12">
        <w:t xml:space="preserve"> lai nodrošinātu aprites iespējas. Darbības veicina sistēmisku pāreju, kas nodrošina ilgtermiņa </w:t>
      </w:r>
      <w:r w:rsidRPr="002C2D12">
        <w:rPr>
          <w:u w:val="single"/>
        </w:rPr>
        <w:t>iespējas uzņēmējdarbībai</w:t>
      </w:r>
      <w:r w:rsidRPr="002C2D12">
        <w:t xml:space="preserve">, kā arī </w:t>
      </w:r>
      <w:r w:rsidRPr="002C2D12">
        <w:rPr>
          <w:u w:val="single"/>
        </w:rPr>
        <w:t>ieguvumus videi un sabiedrībai</w:t>
      </w:r>
      <w:r w:rsidRPr="002C2D12">
        <w:t xml:space="preserve">. Minētā iemesla dēļ tiek uzskatīts, ka pārejas pamats ir uzņēmējdarbība un kopienas. Ņemot vērā uzņēmējdarbībā iesaistīto personu vajadzības, programma nodrošina iespējas no jauna definēt </w:t>
      </w:r>
      <w:r w:rsidRPr="002C2D12">
        <w:rPr>
          <w:u w:val="single"/>
        </w:rPr>
        <w:t>viedās specializācijas</w:t>
      </w:r>
      <w:r w:rsidRPr="002C2D12">
        <w:t xml:space="preserve"> pieejas, lai veicinātu pāreju uz apriti. Turklāt, īstenojot darbības, jāņem vērā ne tikai potenciālie ieguvēji, bet arī tie, kurus </w:t>
      </w:r>
      <w:r w:rsidRPr="002C2D12">
        <w:rPr>
          <w:u w:val="single"/>
        </w:rPr>
        <w:t>pārejas procesi ietekmēs nelabvēlīgi</w:t>
      </w:r>
      <w:r w:rsidRPr="002C2D12">
        <w:t xml:space="preserve">. Ja nepieciešams, īstenojot darbības, jāņem vērā </w:t>
      </w:r>
      <w:r w:rsidRPr="002C2D12">
        <w:rPr>
          <w:u w:val="single"/>
        </w:rPr>
        <w:t>nevienmērīgā ietekme uz dažādām teritorijām,</w:t>
      </w:r>
      <w:r w:rsidRPr="002C2D12">
        <w:t xml:space="preserve"> piemēram, starp pilsētas un lauku teritorijām, vai arī attālo teritoriju īpatnības. Izstrādātajos risinājumos tiek stimulēta </w:t>
      </w:r>
      <w:proofErr w:type="spellStart"/>
      <w:r w:rsidRPr="002C2D12">
        <w:rPr>
          <w:u w:val="single"/>
        </w:rPr>
        <w:t>digitalizācijas</w:t>
      </w:r>
      <w:proofErr w:type="spellEnd"/>
      <w:r w:rsidRPr="002C2D12">
        <w:t xml:space="preserve"> potenciāla izmantošana kā līdzeklis resursu efektīvai ekonomikai Baltijas jūras reģionā</w:t>
      </w:r>
    </w:p>
    <w:p w14:paraId="1246B919" w14:textId="77777777" w:rsidR="003348F5" w:rsidRPr="002C2D12" w:rsidRDefault="003348F5" w:rsidP="00D5478E">
      <w:pPr>
        <w:pStyle w:val="BodyText"/>
        <w:shd w:val="clear" w:color="auto" w:fill="FFFFFF" w:themeFill="background1"/>
        <w:spacing w:before="4"/>
        <w:rPr>
          <w:sz w:val="9"/>
        </w:rPr>
      </w:pPr>
    </w:p>
    <w:p w14:paraId="23332F0B" w14:textId="77777777" w:rsidR="005C570C" w:rsidRDefault="00562F8C" w:rsidP="005C570C">
      <w:pPr>
        <w:pStyle w:val="Heading2"/>
        <w:shd w:val="clear" w:color="auto" w:fill="FFFFFF" w:themeFill="background1"/>
        <w:jc w:val="both"/>
      </w:pPr>
      <w:r w:rsidRPr="002C2D12">
        <w:t xml:space="preserve">Iespējamo </w:t>
      </w:r>
      <w:r w:rsidR="00ED1FB3" w:rsidRPr="002C2D12">
        <w:t>darbības piemēru saraksts</w:t>
      </w:r>
      <w:r w:rsidRPr="002C2D12">
        <w:t xml:space="preserve"> (nav pilnīgs)</w:t>
      </w:r>
      <w:r w:rsidR="00ED1FB3" w:rsidRPr="002C2D12">
        <w:t>:</w:t>
      </w:r>
    </w:p>
    <w:p w14:paraId="2E7BC9B0" w14:textId="77777777" w:rsidR="005C570C" w:rsidRPr="005C570C" w:rsidRDefault="00ED1FB3" w:rsidP="00CF4EAA">
      <w:pPr>
        <w:pStyle w:val="Heading2"/>
        <w:numPr>
          <w:ilvl w:val="0"/>
          <w:numId w:val="27"/>
        </w:numPr>
        <w:shd w:val="clear" w:color="auto" w:fill="FFFFFF" w:themeFill="background1"/>
        <w:jc w:val="both"/>
        <w:rPr>
          <w:b w:val="0"/>
        </w:rPr>
      </w:pPr>
      <w:r w:rsidRPr="005C570C">
        <w:rPr>
          <w:b w:val="0"/>
        </w:rPr>
        <w:t>Aprites ekonomikas politiku integrēšana teritoriju attīstības stratēģijās un to īstenošanas pārbaude, sasaistot ar citām reģionālajām un valsts mēroga stratēģijām, piemēram, nodrošinot viedo specializāciju;</w:t>
      </w:r>
    </w:p>
    <w:p w14:paraId="141D1CDF" w14:textId="77777777" w:rsidR="005C570C" w:rsidRDefault="00ED1FB3" w:rsidP="00CF4EAA">
      <w:pPr>
        <w:pStyle w:val="Heading2"/>
        <w:numPr>
          <w:ilvl w:val="0"/>
          <w:numId w:val="27"/>
        </w:numPr>
        <w:shd w:val="clear" w:color="auto" w:fill="FFFFFF" w:themeFill="background1"/>
        <w:jc w:val="both"/>
        <w:rPr>
          <w:b w:val="0"/>
        </w:rPr>
      </w:pPr>
      <w:r w:rsidRPr="005C570C">
        <w:rPr>
          <w:b w:val="0"/>
        </w:rPr>
        <w:t>Administratīvo vai juridisko šķēršļu kartēšana, kas ierobežo aprites pieejas</w:t>
      </w:r>
      <w:r w:rsidR="001F26E5" w:rsidRPr="005C570C">
        <w:rPr>
          <w:b w:val="0"/>
        </w:rPr>
        <w:t>,</w:t>
      </w:r>
      <w:r w:rsidRPr="005C570C">
        <w:rPr>
          <w:b w:val="0"/>
        </w:rPr>
        <w:t xml:space="preserve"> un risinājumu </w:t>
      </w:r>
      <w:r w:rsidR="001F26E5" w:rsidRPr="005C570C">
        <w:rPr>
          <w:b w:val="0"/>
        </w:rPr>
        <w:t xml:space="preserve">definēšana </w:t>
      </w:r>
      <w:r w:rsidRPr="005C570C">
        <w:rPr>
          <w:b w:val="0"/>
        </w:rPr>
        <w:t>atbilstoši pilsētu un reģionu kompetencei;</w:t>
      </w:r>
    </w:p>
    <w:p w14:paraId="553CC168" w14:textId="77777777" w:rsidR="005C570C" w:rsidRPr="005C570C" w:rsidRDefault="00ED1FB3" w:rsidP="00CF4EAA">
      <w:pPr>
        <w:pStyle w:val="Heading2"/>
        <w:numPr>
          <w:ilvl w:val="0"/>
          <w:numId w:val="27"/>
        </w:numPr>
        <w:shd w:val="clear" w:color="auto" w:fill="FFFFFF" w:themeFill="background1"/>
        <w:jc w:val="both"/>
        <w:rPr>
          <w:b w:val="0"/>
        </w:rPr>
      </w:pPr>
      <w:r w:rsidRPr="005C570C">
        <w:rPr>
          <w:b w:val="0"/>
        </w:rPr>
        <w:t>Publiskā iepirkuma modeļu testēšana, kas stiprina valsts iestāžu lomu pārejas uz apriti atbalstīšanā;</w:t>
      </w:r>
    </w:p>
    <w:p w14:paraId="6B5E75AA" w14:textId="77777777" w:rsidR="005C570C" w:rsidRPr="005C570C" w:rsidRDefault="00ED1FB3" w:rsidP="00CF4EAA">
      <w:pPr>
        <w:pStyle w:val="Heading2"/>
        <w:numPr>
          <w:ilvl w:val="0"/>
          <w:numId w:val="27"/>
        </w:numPr>
        <w:shd w:val="clear" w:color="auto" w:fill="FFFFFF" w:themeFill="background1"/>
        <w:jc w:val="both"/>
        <w:rPr>
          <w:b w:val="0"/>
        </w:rPr>
      </w:pPr>
      <w:r w:rsidRPr="005C570C">
        <w:rPr>
          <w:b w:val="0"/>
        </w:rPr>
        <w:t>Atkārtota pilsētu un reģionālās plānošanas procesu apsvēršana nozarēs, kas aprites nodrošināšanai ir vissvarīgākās (piemēram, transports, ūdens, enerģētika un atkritumu apsaimniekošana), lai pielāgotu labākas integrētās un sistēmiskās pieejas;</w:t>
      </w:r>
    </w:p>
    <w:p w14:paraId="3D4B8834" w14:textId="77777777" w:rsidR="005C570C" w:rsidRPr="005C570C" w:rsidRDefault="00245FA1" w:rsidP="00CF4EAA">
      <w:pPr>
        <w:pStyle w:val="Heading2"/>
        <w:numPr>
          <w:ilvl w:val="0"/>
          <w:numId w:val="27"/>
        </w:numPr>
        <w:shd w:val="clear" w:color="auto" w:fill="FFFFFF" w:themeFill="background1"/>
        <w:jc w:val="both"/>
        <w:rPr>
          <w:b w:val="0"/>
        </w:rPr>
      </w:pPr>
      <w:r w:rsidRPr="005C570C">
        <w:rPr>
          <w:b w:val="0"/>
        </w:rPr>
        <w:t>Uzņēmējdarbības un pilsoniskās sabiedrības iniciatīvu saskaņošana un atbalstīšana aprites ekonomikas veicināšanā un attieksmes maiņa</w:t>
      </w:r>
      <w:r w:rsidR="001F26E5" w:rsidRPr="005C570C">
        <w:rPr>
          <w:b w:val="0"/>
        </w:rPr>
        <w:t>s atbalstīšanā</w:t>
      </w:r>
      <w:r w:rsidRPr="005C570C">
        <w:rPr>
          <w:b w:val="0"/>
        </w:rPr>
        <w:t>, t.i., informējot par aprites iespējām uzņēmumu vadītājus, īpašniekus un patērētājus;</w:t>
      </w:r>
    </w:p>
    <w:p w14:paraId="5C2CC628" w14:textId="77777777" w:rsidR="005C570C" w:rsidRPr="005C570C" w:rsidRDefault="00ED1FB3" w:rsidP="00CF4EAA">
      <w:pPr>
        <w:pStyle w:val="Heading2"/>
        <w:numPr>
          <w:ilvl w:val="0"/>
          <w:numId w:val="27"/>
        </w:numPr>
        <w:shd w:val="clear" w:color="auto" w:fill="FFFFFF" w:themeFill="background1"/>
        <w:jc w:val="both"/>
        <w:rPr>
          <w:b w:val="0"/>
        </w:rPr>
      </w:pPr>
      <w:r w:rsidRPr="005C570C">
        <w:rPr>
          <w:b w:val="0"/>
        </w:rPr>
        <w:t xml:space="preserve">Atbalsta pakalpojumu piedāvāšana, kas palīdz uzņēmumiem pielāgot </w:t>
      </w:r>
      <w:r w:rsidR="001F26E5" w:rsidRPr="005C570C">
        <w:rPr>
          <w:b w:val="0"/>
        </w:rPr>
        <w:t xml:space="preserve">vairāk </w:t>
      </w:r>
      <w:r w:rsidRPr="005C570C">
        <w:rPr>
          <w:b w:val="0"/>
        </w:rPr>
        <w:t xml:space="preserve">aprites </w:t>
      </w:r>
      <w:r w:rsidR="001F26E5" w:rsidRPr="005C570C">
        <w:rPr>
          <w:b w:val="0"/>
        </w:rPr>
        <w:t>pieeju</w:t>
      </w:r>
      <w:r w:rsidRPr="005C570C">
        <w:rPr>
          <w:b w:val="0"/>
        </w:rPr>
        <w:t>, piemēram, atbalstot pāreju no īpašumtiesībām uz jauniem uzņēmējdarbības modeļiem, balstoties uz elastīgu un cenas ziņā pieejamu pakalpojumu sasniedzamību;</w:t>
      </w:r>
    </w:p>
    <w:p w14:paraId="7EDB7DAE" w14:textId="77777777" w:rsidR="005C570C" w:rsidRPr="005C570C" w:rsidRDefault="00ED1FB3" w:rsidP="00CF4EAA">
      <w:pPr>
        <w:pStyle w:val="Heading2"/>
        <w:numPr>
          <w:ilvl w:val="0"/>
          <w:numId w:val="27"/>
        </w:numPr>
        <w:shd w:val="clear" w:color="auto" w:fill="FFFFFF" w:themeFill="background1"/>
        <w:jc w:val="both"/>
        <w:rPr>
          <w:b w:val="0"/>
        </w:rPr>
      </w:pPr>
      <w:r w:rsidRPr="005C570C">
        <w:rPr>
          <w:b w:val="0"/>
        </w:rPr>
        <w:t xml:space="preserve">Digitālo tehnoloģiju izmantošana uzņēmējdarbības modeļu pārveidošanā no </w:t>
      </w:r>
      <w:bookmarkStart w:id="6" w:name="_Hlk82582152"/>
      <w:r w:rsidRPr="005C570C">
        <w:rPr>
          <w:b w:val="0"/>
        </w:rPr>
        <w:t>lineārā uz aprites</w:t>
      </w:r>
      <w:bookmarkEnd w:id="6"/>
      <w:r w:rsidRPr="005C570C">
        <w:rPr>
          <w:b w:val="0"/>
        </w:rPr>
        <w:t xml:space="preserve">, piemēram, lai tos pieskaņotu piegādātājiem un ražotājiem, izsekotu komponentu un materiālu ceļu, palīdzētu </w:t>
      </w:r>
      <w:proofErr w:type="spellStart"/>
      <w:r w:rsidRPr="005C570C">
        <w:rPr>
          <w:b w:val="0"/>
        </w:rPr>
        <w:t>virtualizēt</w:t>
      </w:r>
      <w:proofErr w:type="spellEnd"/>
      <w:r w:rsidRPr="005C570C">
        <w:rPr>
          <w:b w:val="0"/>
        </w:rPr>
        <w:t xml:space="preserve"> produktus;</w:t>
      </w:r>
    </w:p>
    <w:p w14:paraId="2EB7BA2C" w14:textId="45716B54" w:rsidR="003348F5" w:rsidRPr="005C570C" w:rsidRDefault="00ED1FB3" w:rsidP="00CF4EAA">
      <w:pPr>
        <w:pStyle w:val="Heading2"/>
        <w:numPr>
          <w:ilvl w:val="0"/>
          <w:numId w:val="27"/>
        </w:numPr>
        <w:shd w:val="clear" w:color="auto" w:fill="FFFFFF" w:themeFill="background1"/>
        <w:jc w:val="both"/>
        <w:rPr>
          <w:b w:val="0"/>
        </w:rPr>
      </w:pPr>
      <w:r w:rsidRPr="005C570C">
        <w:rPr>
          <w:b w:val="0"/>
        </w:rPr>
        <w:t xml:space="preserve">Tādu risinājumu testēšana, kas rada sinerģiju starp </w:t>
      </w:r>
      <w:proofErr w:type="spellStart"/>
      <w:r w:rsidRPr="005C570C">
        <w:rPr>
          <w:b w:val="0"/>
        </w:rPr>
        <w:t>bioekonomiku</w:t>
      </w:r>
      <w:proofErr w:type="spellEnd"/>
      <w:r w:rsidRPr="005C570C">
        <w:rPr>
          <w:b w:val="0"/>
        </w:rPr>
        <w:t xml:space="preserve"> un aprites ekonomiku, piemēram, atbalsts rūpniecības simbiozei, dažādu nozaru uzņēmumiem izmantojot mežu nozares pārpalikumus.</w:t>
      </w:r>
    </w:p>
    <w:p w14:paraId="596E0073" w14:textId="77777777" w:rsidR="003348F5" w:rsidRPr="002C2D12" w:rsidRDefault="003348F5" w:rsidP="00D5478E">
      <w:pPr>
        <w:pStyle w:val="BodyText"/>
        <w:shd w:val="clear" w:color="auto" w:fill="FFFFFF" w:themeFill="background1"/>
        <w:rPr>
          <w:sz w:val="9"/>
        </w:rPr>
      </w:pPr>
    </w:p>
    <w:p w14:paraId="6C142D24" w14:textId="75B43F3B" w:rsidR="003348F5" w:rsidRPr="002C2D12" w:rsidRDefault="005E44C5" w:rsidP="00D5478E">
      <w:pPr>
        <w:pStyle w:val="Heading2"/>
        <w:shd w:val="clear" w:color="auto" w:fill="FFFFFF" w:themeFill="background1"/>
      </w:pPr>
      <w:r w:rsidRPr="002C2D12">
        <w:t>Paredzamie rezultāti un to ieguldījums izvēlētajā konkrētajā mērķī</w:t>
      </w:r>
      <w:r w:rsidR="005F2F21" w:rsidRPr="002C2D12">
        <w:t xml:space="preserve"> </w:t>
      </w:r>
    </w:p>
    <w:p w14:paraId="5D14B776" w14:textId="77777777" w:rsidR="003348F5" w:rsidRPr="002C2D12" w:rsidRDefault="003348F5" w:rsidP="00D5478E">
      <w:pPr>
        <w:pStyle w:val="BodyText"/>
        <w:shd w:val="clear" w:color="auto" w:fill="FFFFFF" w:themeFill="background1"/>
        <w:spacing w:before="9"/>
        <w:rPr>
          <w:b/>
          <w:sz w:val="12"/>
        </w:rPr>
      </w:pPr>
    </w:p>
    <w:p w14:paraId="7ECF0D98" w14:textId="487E7F27" w:rsidR="003348F5" w:rsidRPr="002C2D12" w:rsidRDefault="005F2F21" w:rsidP="00D5478E">
      <w:pPr>
        <w:pStyle w:val="BodyText"/>
        <w:shd w:val="clear" w:color="auto" w:fill="FFFFFF" w:themeFill="background1"/>
        <w:spacing w:before="92" w:line="276" w:lineRule="auto"/>
        <w:ind w:left="236" w:right="373"/>
        <w:jc w:val="both"/>
      </w:pPr>
      <w:r w:rsidRPr="002C2D12">
        <w:t xml:space="preserve">Programmas galvenās </w:t>
      </w:r>
      <w:proofErr w:type="spellStart"/>
      <w:r w:rsidRPr="002C2D12">
        <w:t>mērķgrupas</w:t>
      </w:r>
      <w:proofErr w:type="spellEnd"/>
      <w:r w:rsidRPr="002C2D12">
        <w:t xml:space="preserve"> uzlabo savu kapacitāti, lai paātrinātu pāreju uz aprites ekonomiku. </w:t>
      </w:r>
      <w:r w:rsidR="00ED1FB3" w:rsidRPr="002C2D12">
        <w:t>Konkrēti, darbības uzlabo plānošanas procesus vietējā un reģionālā līmenī, lai tādējādi veicinātu apriti. Turklāt tās atvieglo tādu risinājumu attīstību, testēšanu un izmantošanu, kas pārveido uzņēmējdarbības modeļus no lineāriem uz aprites. Turklāt darbības paaugstina pilsoniskās sabiedrības lomu informētības veicināšanā par aprites iespējām.</w:t>
      </w:r>
      <w:r w:rsidRPr="002C2D12">
        <w:t xml:space="preserve"> Darbību rezultātā tirgu attīstība aprites precēm notiek </w:t>
      </w:r>
      <w:proofErr w:type="spellStart"/>
      <w:r w:rsidRPr="002C2D12">
        <w:t>makroreģionālā</w:t>
      </w:r>
      <w:proofErr w:type="spellEnd"/>
      <w:r w:rsidRPr="002C2D12">
        <w:t xml:space="preserve"> līmenī.</w:t>
      </w:r>
    </w:p>
    <w:p w14:paraId="6849775A" w14:textId="77777777" w:rsidR="003348F5" w:rsidRPr="002C2D12" w:rsidRDefault="003348F5" w:rsidP="00D5478E">
      <w:pPr>
        <w:pStyle w:val="BodyText"/>
        <w:shd w:val="clear" w:color="auto" w:fill="FFFFFF" w:themeFill="background1"/>
        <w:spacing w:before="4"/>
        <w:rPr>
          <w:sz w:val="9"/>
        </w:rPr>
      </w:pPr>
    </w:p>
    <w:p w14:paraId="6574B0B4" w14:textId="77777777" w:rsidR="003348F5" w:rsidRPr="002C2D12" w:rsidRDefault="00ED1FB3" w:rsidP="00D5478E">
      <w:pPr>
        <w:pStyle w:val="Heading2"/>
        <w:shd w:val="clear" w:color="auto" w:fill="FFFFFF" w:themeFill="background1"/>
        <w:spacing w:before="91"/>
      </w:pPr>
      <w:r w:rsidRPr="002C2D12">
        <w:t>Ieguldījums ES stratēģijā Baltijas jūras reģionam</w:t>
      </w:r>
    </w:p>
    <w:p w14:paraId="48ABD0A4" w14:textId="77777777" w:rsidR="003348F5" w:rsidRPr="002C2D12" w:rsidRDefault="003348F5" w:rsidP="00D5478E">
      <w:pPr>
        <w:pStyle w:val="BodyText"/>
        <w:shd w:val="clear" w:color="auto" w:fill="FFFFFF" w:themeFill="background1"/>
        <w:spacing w:before="10"/>
        <w:rPr>
          <w:b/>
          <w:sz w:val="12"/>
        </w:rPr>
      </w:pPr>
    </w:p>
    <w:p w14:paraId="027008F6" w14:textId="75757329" w:rsidR="003348F5" w:rsidRPr="002C2D12" w:rsidRDefault="00ED1FB3" w:rsidP="00D5478E">
      <w:pPr>
        <w:pStyle w:val="BodyText"/>
        <w:shd w:val="clear" w:color="auto" w:fill="FFFFFF" w:themeFill="background1"/>
        <w:spacing w:before="91" w:line="276" w:lineRule="auto"/>
        <w:ind w:left="236" w:right="373"/>
        <w:jc w:val="both"/>
      </w:pPr>
      <w:r w:rsidRPr="002C2D12">
        <w:t xml:space="preserve">Programmas atbalstītie darbību veidi sniedz ieguldījumu ESSBJR mērķu sasniegšanā, lai palielinātu labklājību un glābtu jūru. Darbības nodrošina atbalstu politikas jomai (PJ) </w:t>
      </w:r>
      <w:r w:rsidR="00F2399C">
        <w:t>“</w:t>
      </w:r>
      <w:r w:rsidRPr="002C2D12">
        <w:t>Inovācijas</w:t>
      </w:r>
      <w:r w:rsidR="00F2399C">
        <w:t>”</w:t>
      </w:r>
      <w:r w:rsidRPr="002C2D12">
        <w:t>,</w:t>
      </w:r>
      <w:r w:rsidR="00562F8C" w:rsidRPr="002C2D12">
        <w:t xml:space="preserve"> </w:t>
      </w:r>
      <w:r w:rsidRPr="002C2D12">
        <w:t xml:space="preserve">sasniedzot resursu efektīvāku ekonomiku, veicot digitālo transformāciju. Papildus minētajam darbības sniedz ieguldījumu “zaļajā” pārejā, īstenojot viedās specializācijas pieeju, ko veicina politikas joma </w:t>
      </w:r>
      <w:r w:rsidR="00A31B4E">
        <w:t>‘</w:t>
      </w:r>
      <w:r w:rsidRPr="002C2D12">
        <w:t>Inovācijas</w:t>
      </w:r>
      <w:r w:rsidR="00A31B4E">
        <w:t>’</w:t>
      </w:r>
      <w:r w:rsidRPr="002C2D12">
        <w:t xml:space="preserve">. Turklāt ar šīm darbībām tiek nodrošināts atbalsts PJ </w:t>
      </w:r>
      <w:r w:rsidR="00A31B4E">
        <w:t>‘</w:t>
      </w:r>
      <w:proofErr w:type="spellStart"/>
      <w:r w:rsidRPr="002C2D12">
        <w:t>Bioekonomika</w:t>
      </w:r>
      <w:proofErr w:type="spellEnd"/>
      <w:r w:rsidR="00A31B4E">
        <w:t>’</w:t>
      </w:r>
      <w:r w:rsidRPr="002C2D12">
        <w:t xml:space="preserve">. Tās izmanto iespējas, kas izriet no </w:t>
      </w:r>
      <w:proofErr w:type="spellStart"/>
      <w:r w:rsidRPr="002C2D12">
        <w:t>bioekonomikas</w:t>
      </w:r>
      <w:proofErr w:type="spellEnd"/>
      <w:r w:rsidRPr="002C2D12">
        <w:t xml:space="preserve"> un aprites ekonomikas principu apvienošanas, piemēram, ar rūpnieciskās simbiozes palīdzību. Savā holistiskajā pieejā programmas mērķis ir būtisks arī PJ </w:t>
      </w:r>
      <w:r w:rsidR="00A31B4E">
        <w:t>‘</w:t>
      </w:r>
      <w:r w:rsidRPr="002C2D12">
        <w:t>Veselība</w:t>
      </w:r>
      <w:r w:rsidR="00A31B4E">
        <w:t>’</w:t>
      </w:r>
      <w:r w:rsidRPr="002C2D12">
        <w:t>, kas vērsts uz veselības aspektu integrāciju citās nozarēs, ieskaitot aprites ekonomiku.</w:t>
      </w:r>
    </w:p>
    <w:p w14:paraId="1F146FA1" w14:textId="77777777" w:rsidR="003348F5" w:rsidRPr="002C2D12" w:rsidRDefault="003348F5" w:rsidP="00D5478E">
      <w:pPr>
        <w:pStyle w:val="BodyText"/>
        <w:shd w:val="clear" w:color="auto" w:fill="FFFFFF" w:themeFill="background1"/>
        <w:spacing w:before="5"/>
        <w:rPr>
          <w:sz w:val="9"/>
        </w:rPr>
      </w:pPr>
    </w:p>
    <w:p w14:paraId="04A3BD3C" w14:textId="727BEDBF" w:rsidR="003348F5" w:rsidRPr="002C2D12" w:rsidRDefault="00ED1FB3" w:rsidP="00CF4EAA">
      <w:pPr>
        <w:pStyle w:val="Heading1"/>
        <w:numPr>
          <w:ilvl w:val="3"/>
          <w:numId w:val="5"/>
        </w:numPr>
        <w:shd w:val="clear" w:color="auto" w:fill="FFFFFF" w:themeFill="background1"/>
        <w:tabs>
          <w:tab w:val="left" w:pos="945"/>
        </w:tabs>
        <w:ind w:hanging="709"/>
      </w:pPr>
      <w:r w:rsidRPr="002C2D12">
        <w:t>Rādītāji</w:t>
      </w:r>
      <w:r w:rsidR="005F2F21" w:rsidRPr="002C2D12">
        <w:t xml:space="preserve"> </w:t>
      </w:r>
    </w:p>
    <w:p w14:paraId="189F4D76" w14:textId="77777777" w:rsidR="003348F5" w:rsidRPr="002C2D12" w:rsidRDefault="003348F5" w:rsidP="00D5478E">
      <w:pPr>
        <w:pStyle w:val="BodyText"/>
        <w:shd w:val="clear" w:color="auto" w:fill="FFFFFF" w:themeFill="background1"/>
        <w:spacing w:before="10"/>
        <w:rPr>
          <w:b/>
          <w:sz w:val="20"/>
        </w:rPr>
      </w:pPr>
    </w:p>
    <w:p w14:paraId="18E02316" w14:textId="01E6CC2F" w:rsidR="00A33871" w:rsidRPr="00A31B4E" w:rsidRDefault="00ED1FB3" w:rsidP="00A31B4E">
      <w:pPr>
        <w:shd w:val="clear" w:color="auto" w:fill="FFFFFF" w:themeFill="background1"/>
        <w:ind w:left="236"/>
        <w:rPr>
          <w:i/>
          <w:sz w:val="24"/>
        </w:rPr>
      </w:pPr>
      <w:r w:rsidRPr="00005138">
        <w:rPr>
          <w:i/>
          <w:sz w:val="24"/>
        </w:rPr>
        <w:t xml:space="preserve">Atsauce: </w:t>
      </w:r>
      <w:r w:rsidR="00A31B4E" w:rsidRPr="00005138">
        <w:rPr>
          <w:i/>
          <w:sz w:val="24"/>
        </w:rPr>
        <w:t xml:space="preserve">Regulas (ES) Nr.2021/1059 </w:t>
      </w:r>
      <w:r w:rsidRPr="00005138">
        <w:rPr>
          <w:i/>
          <w:sz w:val="24"/>
        </w:rPr>
        <w:t xml:space="preserve">17. panta 4. </w:t>
      </w:r>
      <w:r w:rsidR="005F2F21" w:rsidRPr="00005138">
        <w:rPr>
          <w:i/>
          <w:sz w:val="24"/>
        </w:rPr>
        <w:t>punkt</w:t>
      </w:r>
      <w:r w:rsidRPr="00005138">
        <w:rPr>
          <w:i/>
          <w:sz w:val="24"/>
        </w:rPr>
        <w:t xml:space="preserve">a e) </w:t>
      </w:r>
      <w:r w:rsidR="005F2F21" w:rsidRPr="00005138">
        <w:rPr>
          <w:i/>
          <w:sz w:val="24"/>
        </w:rPr>
        <w:t xml:space="preserve">apakšpunkta </w:t>
      </w:r>
      <w:r w:rsidRPr="00005138">
        <w:rPr>
          <w:i/>
          <w:sz w:val="24"/>
        </w:rPr>
        <w:t xml:space="preserve">(ii) punkts, 17. panta 9. </w:t>
      </w:r>
      <w:r w:rsidR="005F2F21" w:rsidRPr="00005138">
        <w:rPr>
          <w:i/>
          <w:sz w:val="24"/>
        </w:rPr>
        <w:t>punkta</w:t>
      </w:r>
      <w:r w:rsidRPr="00005138">
        <w:rPr>
          <w:i/>
          <w:sz w:val="24"/>
        </w:rPr>
        <w:t xml:space="preserve"> c) </w:t>
      </w:r>
      <w:r w:rsidR="005F2F21" w:rsidRPr="00005138">
        <w:rPr>
          <w:i/>
          <w:sz w:val="24"/>
        </w:rPr>
        <w:t>apakšpunkta</w:t>
      </w:r>
      <w:r w:rsidRPr="00005138">
        <w:rPr>
          <w:i/>
          <w:sz w:val="24"/>
        </w:rPr>
        <w:t xml:space="preserve"> (iii) punkts</w:t>
      </w:r>
    </w:p>
    <w:p w14:paraId="69AEB771" w14:textId="77777777" w:rsidR="00A33871" w:rsidRDefault="00A33871" w:rsidP="00522D5B">
      <w:pPr>
        <w:shd w:val="clear" w:color="auto" w:fill="FFFFFF" w:themeFill="background1"/>
        <w:ind w:left="236"/>
        <w:jc w:val="center"/>
        <w:rPr>
          <w:sz w:val="24"/>
        </w:rPr>
      </w:pPr>
    </w:p>
    <w:p w14:paraId="4B891C4B" w14:textId="663C71A8" w:rsidR="003348F5" w:rsidRPr="002C2D12" w:rsidRDefault="00ED1FB3" w:rsidP="00522D5B">
      <w:pPr>
        <w:shd w:val="clear" w:color="auto" w:fill="FFFFFF" w:themeFill="background1"/>
        <w:ind w:left="236"/>
        <w:jc w:val="center"/>
        <w:rPr>
          <w:sz w:val="24"/>
        </w:rPr>
      </w:pPr>
      <w:r w:rsidRPr="002C2D12">
        <w:rPr>
          <w:sz w:val="24"/>
        </w:rPr>
        <w:t>2. tabula: Iznākuma rādītāji</w:t>
      </w:r>
    </w:p>
    <w:p w14:paraId="660F4FBF" w14:textId="77777777" w:rsidR="003348F5" w:rsidRPr="002C2D12" w:rsidRDefault="003348F5" w:rsidP="00D5478E">
      <w:pPr>
        <w:pStyle w:val="BodyText"/>
        <w:shd w:val="clear" w:color="auto" w:fill="FFFFFF" w:themeFill="background1"/>
        <w:spacing w:before="8" w:after="1"/>
        <w:rPr>
          <w:sz w:val="20"/>
        </w:rPr>
      </w:pPr>
    </w:p>
    <w:tbl>
      <w:tblPr>
        <w:tblW w:w="1009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gridCol w:w="1034"/>
      </w:tblGrid>
      <w:tr w:rsidR="003E54C6" w:rsidRPr="002C2D12" w14:paraId="1E29C4A7" w14:textId="161B02F6" w:rsidTr="00A33871">
        <w:trPr>
          <w:trHeight w:val="913"/>
        </w:trPr>
        <w:tc>
          <w:tcPr>
            <w:tcW w:w="761" w:type="dxa"/>
          </w:tcPr>
          <w:p w14:paraId="74733ECE" w14:textId="77777777" w:rsidR="003E54C6" w:rsidRPr="002C2D12" w:rsidRDefault="003E54C6" w:rsidP="00D5478E">
            <w:pPr>
              <w:pStyle w:val="TableParagraph"/>
              <w:shd w:val="clear" w:color="auto" w:fill="FFFFFF" w:themeFill="background1"/>
              <w:spacing w:before="124"/>
              <w:ind w:left="110"/>
              <w:rPr>
                <w:b/>
                <w:sz w:val="16"/>
                <w:szCs w:val="16"/>
              </w:rPr>
            </w:pPr>
            <w:r w:rsidRPr="002C2D12">
              <w:rPr>
                <w:b/>
                <w:sz w:val="16"/>
                <w:szCs w:val="16"/>
              </w:rPr>
              <w:t>Prioritāte</w:t>
            </w:r>
          </w:p>
        </w:tc>
        <w:tc>
          <w:tcPr>
            <w:tcW w:w="831" w:type="dxa"/>
          </w:tcPr>
          <w:p w14:paraId="043D5EAC" w14:textId="77777777" w:rsidR="003E54C6" w:rsidRPr="002C2D12" w:rsidRDefault="003E54C6" w:rsidP="00D5478E">
            <w:pPr>
              <w:pStyle w:val="TableParagraph"/>
              <w:shd w:val="clear" w:color="auto" w:fill="FFFFFF" w:themeFill="background1"/>
              <w:spacing w:before="121"/>
              <w:ind w:left="107" w:right="80"/>
              <w:rPr>
                <w:b/>
                <w:sz w:val="16"/>
                <w:szCs w:val="16"/>
              </w:rPr>
            </w:pPr>
            <w:r w:rsidRPr="002C2D12">
              <w:rPr>
                <w:b/>
                <w:sz w:val="16"/>
                <w:szCs w:val="16"/>
              </w:rPr>
              <w:t>Konkrētais mērķis</w:t>
            </w:r>
          </w:p>
        </w:tc>
        <w:tc>
          <w:tcPr>
            <w:tcW w:w="1002" w:type="dxa"/>
          </w:tcPr>
          <w:p w14:paraId="4165AD73" w14:textId="77777777" w:rsidR="003E54C6" w:rsidRPr="002C2D12" w:rsidRDefault="003E54C6" w:rsidP="00D5478E">
            <w:pPr>
              <w:pStyle w:val="TableParagraph"/>
              <w:shd w:val="clear" w:color="auto" w:fill="FFFFFF" w:themeFill="background1"/>
              <w:spacing w:before="124" w:line="393" w:lineRule="auto"/>
              <w:ind w:left="109" w:right="676"/>
              <w:rPr>
                <w:b/>
                <w:sz w:val="16"/>
                <w:szCs w:val="16"/>
              </w:rPr>
            </w:pPr>
            <w:r w:rsidRPr="002C2D12">
              <w:rPr>
                <w:b/>
                <w:sz w:val="16"/>
                <w:szCs w:val="16"/>
              </w:rPr>
              <w:t>ID [5]</w:t>
            </w:r>
          </w:p>
        </w:tc>
        <w:tc>
          <w:tcPr>
            <w:tcW w:w="2391" w:type="dxa"/>
          </w:tcPr>
          <w:p w14:paraId="74BBDAC2" w14:textId="77777777" w:rsidR="003E54C6" w:rsidRPr="002C2D12" w:rsidRDefault="003E54C6" w:rsidP="00D5478E">
            <w:pPr>
              <w:pStyle w:val="TableParagraph"/>
              <w:shd w:val="clear" w:color="auto" w:fill="FFFFFF" w:themeFill="background1"/>
              <w:spacing w:before="124"/>
              <w:ind w:left="106"/>
              <w:rPr>
                <w:b/>
                <w:sz w:val="16"/>
                <w:szCs w:val="16"/>
              </w:rPr>
            </w:pPr>
            <w:r w:rsidRPr="002C2D12">
              <w:rPr>
                <w:b/>
                <w:sz w:val="16"/>
                <w:szCs w:val="16"/>
              </w:rPr>
              <w:t>Rādītājs</w:t>
            </w:r>
          </w:p>
        </w:tc>
        <w:tc>
          <w:tcPr>
            <w:tcW w:w="1356" w:type="dxa"/>
          </w:tcPr>
          <w:p w14:paraId="65C43757" w14:textId="77777777" w:rsidR="003E54C6" w:rsidRPr="002C2D12" w:rsidRDefault="003E54C6" w:rsidP="00D5478E">
            <w:pPr>
              <w:pStyle w:val="TableParagraph"/>
              <w:shd w:val="clear" w:color="auto" w:fill="FFFFFF" w:themeFill="background1"/>
              <w:spacing w:before="121"/>
              <w:ind w:left="108" w:right="287"/>
              <w:rPr>
                <w:b/>
                <w:sz w:val="16"/>
                <w:szCs w:val="16"/>
              </w:rPr>
            </w:pPr>
            <w:r w:rsidRPr="002C2D12">
              <w:rPr>
                <w:b/>
                <w:sz w:val="16"/>
                <w:szCs w:val="16"/>
              </w:rPr>
              <w:t>Mērvienība</w:t>
            </w:r>
          </w:p>
          <w:p w14:paraId="338BEFFB" w14:textId="77777777" w:rsidR="003E54C6" w:rsidRPr="002C2D12" w:rsidRDefault="003E54C6" w:rsidP="00D5478E">
            <w:pPr>
              <w:pStyle w:val="TableParagraph"/>
              <w:shd w:val="clear" w:color="auto" w:fill="FFFFFF" w:themeFill="background1"/>
              <w:spacing w:before="122"/>
              <w:ind w:left="108"/>
              <w:rPr>
                <w:b/>
                <w:sz w:val="16"/>
                <w:szCs w:val="16"/>
              </w:rPr>
            </w:pPr>
            <w:r w:rsidRPr="002C2D12">
              <w:rPr>
                <w:b/>
                <w:sz w:val="16"/>
                <w:szCs w:val="16"/>
              </w:rPr>
              <w:t>[255]</w:t>
            </w:r>
          </w:p>
        </w:tc>
        <w:tc>
          <w:tcPr>
            <w:tcW w:w="1241" w:type="dxa"/>
          </w:tcPr>
          <w:p w14:paraId="1A822ED4" w14:textId="77777777" w:rsidR="003E54C6" w:rsidRPr="002C2D12" w:rsidRDefault="003E54C6" w:rsidP="00D5478E">
            <w:pPr>
              <w:pStyle w:val="TableParagraph"/>
              <w:shd w:val="clear" w:color="auto" w:fill="FFFFFF" w:themeFill="background1"/>
              <w:spacing w:before="121"/>
              <w:ind w:left="106" w:right="438"/>
              <w:rPr>
                <w:b/>
                <w:sz w:val="16"/>
                <w:szCs w:val="16"/>
              </w:rPr>
            </w:pPr>
            <w:r w:rsidRPr="002C2D12">
              <w:rPr>
                <w:b/>
                <w:sz w:val="16"/>
                <w:szCs w:val="16"/>
              </w:rPr>
              <w:t>Starpposma mērķi (2024)</w:t>
            </w:r>
          </w:p>
          <w:p w14:paraId="0F4B28CD" w14:textId="77777777" w:rsidR="003E54C6" w:rsidRPr="002C2D12" w:rsidRDefault="003E54C6" w:rsidP="00D5478E">
            <w:pPr>
              <w:pStyle w:val="TableParagraph"/>
              <w:shd w:val="clear" w:color="auto" w:fill="FFFFFF" w:themeFill="background1"/>
              <w:spacing w:before="122"/>
              <w:ind w:left="106"/>
              <w:rPr>
                <w:b/>
                <w:sz w:val="16"/>
                <w:szCs w:val="16"/>
              </w:rPr>
            </w:pPr>
            <w:r w:rsidRPr="002C2D12">
              <w:rPr>
                <w:b/>
                <w:sz w:val="16"/>
                <w:szCs w:val="16"/>
              </w:rPr>
              <w:t>[200]</w:t>
            </w:r>
          </w:p>
        </w:tc>
        <w:tc>
          <w:tcPr>
            <w:tcW w:w="1483" w:type="dxa"/>
          </w:tcPr>
          <w:p w14:paraId="5168F346" w14:textId="77777777" w:rsidR="003E54C6" w:rsidRPr="002C2D12" w:rsidRDefault="003E54C6" w:rsidP="00D5478E">
            <w:pPr>
              <w:pStyle w:val="TableParagraph"/>
              <w:shd w:val="clear" w:color="auto" w:fill="FFFFFF" w:themeFill="background1"/>
              <w:spacing w:before="124"/>
              <w:ind w:left="106"/>
              <w:rPr>
                <w:b/>
                <w:sz w:val="16"/>
                <w:szCs w:val="16"/>
              </w:rPr>
            </w:pPr>
            <w:r w:rsidRPr="002C2D12">
              <w:rPr>
                <w:b/>
                <w:sz w:val="16"/>
                <w:szCs w:val="16"/>
              </w:rPr>
              <w:t>Gala mērķis (2029)</w:t>
            </w:r>
          </w:p>
          <w:p w14:paraId="4249A41D" w14:textId="77777777" w:rsidR="003E54C6" w:rsidRPr="002C2D12" w:rsidRDefault="003E54C6" w:rsidP="00D5478E">
            <w:pPr>
              <w:pStyle w:val="TableParagraph"/>
              <w:shd w:val="clear" w:color="auto" w:fill="FFFFFF" w:themeFill="background1"/>
              <w:spacing w:before="118"/>
              <w:ind w:left="106"/>
              <w:rPr>
                <w:b/>
                <w:sz w:val="16"/>
                <w:szCs w:val="16"/>
              </w:rPr>
            </w:pPr>
            <w:r w:rsidRPr="002C2D12">
              <w:rPr>
                <w:b/>
                <w:sz w:val="16"/>
                <w:szCs w:val="16"/>
              </w:rPr>
              <w:t>[200]</w:t>
            </w:r>
          </w:p>
        </w:tc>
        <w:tc>
          <w:tcPr>
            <w:tcW w:w="1034" w:type="dxa"/>
          </w:tcPr>
          <w:p w14:paraId="254D4E4B" w14:textId="6ADC03B6" w:rsidR="003E54C6" w:rsidRPr="002C2D12" w:rsidRDefault="003E54C6" w:rsidP="00D5478E">
            <w:pPr>
              <w:pStyle w:val="TableParagraph"/>
              <w:shd w:val="clear" w:color="auto" w:fill="FFFFFF" w:themeFill="background1"/>
              <w:spacing w:before="124"/>
              <w:ind w:left="106"/>
              <w:rPr>
                <w:b/>
                <w:sz w:val="16"/>
                <w:szCs w:val="16"/>
              </w:rPr>
            </w:pPr>
            <w:r w:rsidRPr="002C2D12">
              <w:rPr>
                <w:b/>
                <w:sz w:val="16"/>
                <w:szCs w:val="16"/>
              </w:rPr>
              <w:t>Komentāri</w:t>
            </w:r>
          </w:p>
        </w:tc>
      </w:tr>
      <w:tr w:rsidR="003E54C6" w:rsidRPr="002C2D12" w14:paraId="2EFA22D2" w14:textId="21C14C32" w:rsidTr="00A33871">
        <w:trPr>
          <w:trHeight w:val="998"/>
        </w:trPr>
        <w:tc>
          <w:tcPr>
            <w:tcW w:w="761" w:type="dxa"/>
          </w:tcPr>
          <w:p w14:paraId="5562AAC3" w14:textId="77777777" w:rsidR="003E54C6" w:rsidRPr="00005138" w:rsidRDefault="003E54C6" w:rsidP="00005138">
            <w:pPr>
              <w:rPr>
                <w:sz w:val="16"/>
                <w:szCs w:val="16"/>
              </w:rPr>
            </w:pPr>
            <w:r w:rsidRPr="00005138">
              <w:rPr>
                <w:sz w:val="16"/>
                <w:szCs w:val="16"/>
              </w:rPr>
              <w:t>3</w:t>
            </w:r>
          </w:p>
        </w:tc>
        <w:tc>
          <w:tcPr>
            <w:tcW w:w="831" w:type="dxa"/>
          </w:tcPr>
          <w:p w14:paraId="453DE6D0" w14:textId="516DBC0D" w:rsidR="003E54C6" w:rsidRPr="00005138" w:rsidRDefault="005F2F21" w:rsidP="00005138">
            <w:pPr>
              <w:rPr>
                <w:sz w:val="16"/>
                <w:szCs w:val="16"/>
              </w:rPr>
            </w:pPr>
            <w:r w:rsidRPr="00005138">
              <w:rPr>
                <w:sz w:val="16"/>
                <w:szCs w:val="16"/>
              </w:rPr>
              <w:t>v</w:t>
            </w:r>
            <w:r w:rsidR="003E54C6" w:rsidRPr="00005138">
              <w:rPr>
                <w:sz w:val="16"/>
                <w:szCs w:val="16"/>
              </w:rPr>
              <w:t>i</w:t>
            </w:r>
          </w:p>
        </w:tc>
        <w:tc>
          <w:tcPr>
            <w:tcW w:w="1002" w:type="dxa"/>
          </w:tcPr>
          <w:p w14:paraId="72CC8995" w14:textId="35F01155" w:rsidR="003E54C6" w:rsidRPr="00005138" w:rsidRDefault="003E54C6" w:rsidP="00005138">
            <w:pPr>
              <w:rPr>
                <w:sz w:val="16"/>
                <w:szCs w:val="16"/>
              </w:rPr>
            </w:pPr>
            <w:r w:rsidRPr="00005138">
              <w:rPr>
                <w:sz w:val="16"/>
                <w:szCs w:val="16"/>
              </w:rPr>
              <w:t>RKI84</w:t>
            </w:r>
          </w:p>
        </w:tc>
        <w:tc>
          <w:tcPr>
            <w:tcW w:w="2391" w:type="dxa"/>
          </w:tcPr>
          <w:p w14:paraId="2BC71908" w14:textId="7039429C" w:rsidR="003E54C6" w:rsidRPr="00005138" w:rsidRDefault="003E54C6" w:rsidP="00005138">
            <w:pPr>
              <w:rPr>
                <w:sz w:val="16"/>
                <w:szCs w:val="16"/>
              </w:rPr>
            </w:pPr>
            <w:r w:rsidRPr="00005138">
              <w:rPr>
                <w:sz w:val="16"/>
                <w:szCs w:val="16"/>
              </w:rPr>
              <w:t xml:space="preserve">Projektos īstenotās kopīgi izstrādātās izmēģinājuma darbības </w:t>
            </w:r>
          </w:p>
        </w:tc>
        <w:tc>
          <w:tcPr>
            <w:tcW w:w="1356" w:type="dxa"/>
          </w:tcPr>
          <w:p w14:paraId="10182425" w14:textId="77777777" w:rsidR="003E54C6" w:rsidRPr="00005138" w:rsidRDefault="003E54C6" w:rsidP="00005138">
            <w:pPr>
              <w:rPr>
                <w:sz w:val="16"/>
                <w:szCs w:val="16"/>
              </w:rPr>
            </w:pPr>
            <w:r w:rsidRPr="00005138">
              <w:rPr>
                <w:sz w:val="16"/>
                <w:szCs w:val="16"/>
              </w:rPr>
              <w:t>Izmēģinājuma darbība</w:t>
            </w:r>
          </w:p>
        </w:tc>
        <w:tc>
          <w:tcPr>
            <w:tcW w:w="1241" w:type="dxa"/>
          </w:tcPr>
          <w:p w14:paraId="092F69EC" w14:textId="0E47292E" w:rsidR="003E54C6" w:rsidRPr="00005138" w:rsidRDefault="003E54C6" w:rsidP="00D5478E">
            <w:pPr>
              <w:pStyle w:val="TableParagraph"/>
              <w:shd w:val="clear" w:color="auto" w:fill="FFFFFF" w:themeFill="background1"/>
              <w:rPr>
                <w:sz w:val="16"/>
                <w:szCs w:val="16"/>
              </w:rPr>
            </w:pPr>
            <w:r w:rsidRPr="00005138">
              <w:rPr>
                <w:sz w:val="16"/>
                <w:szCs w:val="16"/>
              </w:rPr>
              <w:t>1</w:t>
            </w:r>
          </w:p>
        </w:tc>
        <w:tc>
          <w:tcPr>
            <w:tcW w:w="1483" w:type="dxa"/>
          </w:tcPr>
          <w:p w14:paraId="7AFF4B56" w14:textId="5B03832E" w:rsidR="003E54C6" w:rsidRPr="005F6FEB" w:rsidRDefault="003E54C6" w:rsidP="00D5478E">
            <w:pPr>
              <w:pStyle w:val="TableParagraph"/>
              <w:shd w:val="clear" w:color="auto" w:fill="FFFFFF" w:themeFill="background1"/>
              <w:rPr>
                <w:sz w:val="16"/>
                <w:szCs w:val="16"/>
              </w:rPr>
            </w:pPr>
            <w:r w:rsidRPr="005F6FEB">
              <w:rPr>
                <w:sz w:val="16"/>
                <w:szCs w:val="16"/>
              </w:rPr>
              <w:t>34</w:t>
            </w:r>
          </w:p>
        </w:tc>
        <w:tc>
          <w:tcPr>
            <w:tcW w:w="1034" w:type="dxa"/>
          </w:tcPr>
          <w:p w14:paraId="007C3148" w14:textId="79D43182" w:rsidR="003E54C6" w:rsidRPr="002C2D12" w:rsidRDefault="005F2F21" w:rsidP="005B273F">
            <w:pPr>
              <w:pStyle w:val="TableParagraph"/>
              <w:shd w:val="clear" w:color="auto" w:fill="FFFFFF" w:themeFill="background1"/>
              <w:rPr>
                <w:b/>
                <w:sz w:val="16"/>
                <w:szCs w:val="16"/>
              </w:rPr>
            </w:pPr>
            <w:r w:rsidRPr="002C2D12">
              <w:rPr>
                <w:b/>
                <w:sz w:val="16"/>
                <w:szCs w:val="16"/>
              </w:rPr>
              <w:t>Pamata</w:t>
            </w:r>
            <w:r w:rsidR="003E54C6" w:rsidRPr="002C2D12">
              <w:rPr>
                <w:b/>
                <w:sz w:val="16"/>
                <w:szCs w:val="16"/>
              </w:rPr>
              <w:t xml:space="preserve"> projekti</w:t>
            </w:r>
          </w:p>
          <w:p w14:paraId="377B4F6E" w14:textId="77777777" w:rsidR="003E54C6" w:rsidRPr="002C2D12" w:rsidRDefault="003E54C6" w:rsidP="005B273F">
            <w:pPr>
              <w:pStyle w:val="TableParagraph"/>
              <w:shd w:val="clear" w:color="auto" w:fill="FFFFFF" w:themeFill="background1"/>
              <w:rPr>
                <w:b/>
                <w:sz w:val="16"/>
                <w:szCs w:val="16"/>
              </w:rPr>
            </w:pPr>
          </w:p>
          <w:p w14:paraId="10A2F240" w14:textId="77777777" w:rsidR="003E54C6" w:rsidRPr="002C2D12" w:rsidRDefault="003E54C6" w:rsidP="005B273F">
            <w:pPr>
              <w:pStyle w:val="TableParagraph"/>
              <w:shd w:val="clear" w:color="auto" w:fill="FFFFFF" w:themeFill="background1"/>
              <w:rPr>
                <w:sz w:val="16"/>
                <w:szCs w:val="16"/>
              </w:rPr>
            </w:pPr>
            <w:r w:rsidRPr="002C2D12">
              <w:rPr>
                <w:sz w:val="16"/>
                <w:szCs w:val="16"/>
              </w:rPr>
              <w:t>Paredzamais projektu skaits: 11</w:t>
            </w:r>
          </w:p>
          <w:p w14:paraId="56344489" w14:textId="3D27BC59" w:rsidR="003E54C6" w:rsidRPr="002C2D12" w:rsidRDefault="003E54C6" w:rsidP="005B273F">
            <w:pPr>
              <w:pStyle w:val="TableParagraph"/>
              <w:shd w:val="clear" w:color="auto" w:fill="FFFFFF" w:themeFill="background1"/>
              <w:rPr>
                <w:sz w:val="16"/>
                <w:szCs w:val="16"/>
              </w:rPr>
            </w:pPr>
            <w:r w:rsidRPr="002C2D12">
              <w:rPr>
                <w:sz w:val="16"/>
                <w:szCs w:val="16"/>
              </w:rPr>
              <w:t>Vidēji katrā projektā ir paredzēts veikt 3 izmēģinājuma darbības</w:t>
            </w:r>
          </w:p>
          <w:p w14:paraId="2E3619F5" w14:textId="5C7C52EB" w:rsidR="003E54C6" w:rsidRPr="002C2D12" w:rsidRDefault="003E54C6" w:rsidP="005B273F">
            <w:pPr>
              <w:pStyle w:val="TableParagraph"/>
              <w:shd w:val="clear" w:color="auto" w:fill="FFFFFF" w:themeFill="background1"/>
              <w:rPr>
                <w:sz w:val="16"/>
                <w:szCs w:val="16"/>
              </w:rPr>
            </w:pPr>
            <w:r w:rsidRPr="002C2D12">
              <w:rPr>
                <w:sz w:val="16"/>
                <w:szCs w:val="16"/>
              </w:rPr>
              <w:t>(</w:t>
            </w:r>
            <w:r w:rsidR="005F2F21" w:rsidRPr="002C2D12">
              <w:rPr>
                <w:sz w:val="16"/>
                <w:szCs w:val="16"/>
              </w:rPr>
              <w:t>k</w:t>
            </w:r>
            <w:r w:rsidRPr="002C2D12">
              <w:rPr>
                <w:sz w:val="16"/>
                <w:szCs w:val="16"/>
              </w:rPr>
              <w:t>opā 33 izmēģinājuma darbības)</w:t>
            </w:r>
          </w:p>
          <w:p w14:paraId="6C8E8BD7" w14:textId="77777777" w:rsidR="003E54C6" w:rsidRPr="002C2D12" w:rsidRDefault="003E54C6" w:rsidP="005B273F">
            <w:pPr>
              <w:pStyle w:val="TableParagraph"/>
              <w:shd w:val="clear" w:color="auto" w:fill="FFFFFF" w:themeFill="background1"/>
              <w:rPr>
                <w:sz w:val="16"/>
                <w:szCs w:val="16"/>
              </w:rPr>
            </w:pPr>
          </w:p>
          <w:p w14:paraId="3397AE05" w14:textId="77777777" w:rsidR="003E54C6" w:rsidRPr="002C2D12" w:rsidRDefault="003E54C6" w:rsidP="005B273F">
            <w:pPr>
              <w:pStyle w:val="TableParagraph"/>
              <w:shd w:val="clear" w:color="auto" w:fill="FFFFFF" w:themeFill="background1"/>
              <w:rPr>
                <w:b/>
                <w:sz w:val="16"/>
                <w:szCs w:val="16"/>
              </w:rPr>
            </w:pPr>
            <w:r w:rsidRPr="002C2D12">
              <w:rPr>
                <w:b/>
                <w:sz w:val="16"/>
                <w:szCs w:val="16"/>
              </w:rPr>
              <w:t>Mazie projekti</w:t>
            </w:r>
          </w:p>
          <w:p w14:paraId="5CFBB37B" w14:textId="77777777" w:rsidR="003E54C6" w:rsidRPr="002C2D12" w:rsidRDefault="003E54C6" w:rsidP="005B273F">
            <w:pPr>
              <w:pStyle w:val="TableParagraph"/>
              <w:shd w:val="clear" w:color="auto" w:fill="FFFFFF" w:themeFill="background1"/>
              <w:rPr>
                <w:sz w:val="16"/>
                <w:szCs w:val="16"/>
              </w:rPr>
            </w:pPr>
          </w:p>
          <w:p w14:paraId="3F216254" w14:textId="77777777" w:rsidR="003E54C6" w:rsidRPr="002C2D12" w:rsidRDefault="003E54C6" w:rsidP="005B273F">
            <w:pPr>
              <w:pStyle w:val="TableParagraph"/>
              <w:shd w:val="clear" w:color="auto" w:fill="FFFFFF" w:themeFill="background1"/>
              <w:rPr>
                <w:sz w:val="16"/>
                <w:szCs w:val="16"/>
              </w:rPr>
            </w:pPr>
            <w:r w:rsidRPr="002C2D12">
              <w:rPr>
                <w:sz w:val="16"/>
                <w:szCs w:val="16"/>
              </w:rPr>
              <w:t>Paredzamais projektu skaits: 5</w:t>
            </w:r>
          </w:p>
          <w:p w14:paraId="7EC618E3" w14:textId="77777777" w:rsidR="003E54C6" w:rsidRPr="002C2D12" w:rsidRDefault="003E54C6" w:rsidP="005B273F">
            <w:pPr>
              <w:pStyle w:val="TableParagraph"/>
              <w:shd w:val="clear" w:color="auto" w:fill="FFFFFF" w:themeFill="background1"/>
              <w:rPr>
                <w:sz w:val="16"/>
                <w:szCs w:val="16"/>
              </w:rPr>
            </w:pPr>
            <w:r w:rsidRPr="002C2D12">
              <w:rPr>
                <w:sz w:val="16"/>
                <w:szCs w:val="16"/>
              </w:rPr>
              <w:t>Vidēji 20% projektu paredzēts veikt 1 izmēģinājuma darbību</w:t>
            </w:r>
          </w:p>
          <w:p w14:paraId="10B5BDA5" w14:textId="2885E39B" w:rsidR="003E54C6" w:rsidRPr="002C2D12" w:rsidRDefault="003E54C6" w:rsidP="005B273F">
            <w:pPr>
              <w:pStyle w:val="TableParagraph"/>
              <w:shd w:val="clear" w:color="auto" w:fill="FFFFFF" w:themeFill="background1"/>
              <w:rPr>
                <w:sz w:val="16"/>
                <w:szCs w:val="16"/>
              </w:rPr>
            </w:pPr>
            <w:r w:rsidRPr="002C2D12">
              <w:rPr>
                <w:sz w:val="16"/>
                <w:szCs w:val="16"/>
              </w:rPr>
              <w:t>(</w:t>
            </w:r>
            <w:r w:rsidR="005F2F21" w:rsidRPr="002C2D12">
              <w:rPr>
                <w:sz w:val="16"/>
                <w:szCs w:val="16"/>
              </w:rPr>
              <w:t>k</w:t>
            </w:r>
            <w:r w:rsidRPr="002C2D12">
              <w:rPr>
                <w:sz w:val="16"/>
                <w:szCs w:val="16"/>
              </w:rPr>
              <w:t>opā 1 izmēģinājuma darbība)</w:t>
            </w:r>
          </w:p>
          <w:p w14:paraId="27391C1D" w14:textId="77777777" w:rsidR="003E54C6" w:rsidRPr="002C2D12" w:rsidRDefault="003E54C6" w:rsidP="005B273F">
            <w:pPr>
              <w:pStyle w:val="TableParagraph"/>
              <w:shd w:val="clear" w:color="auto" w:fill="FFFFFF" w:themeFill="background1"/>
              <w:rPr>
                <w:sz w:val="16"/>
                <w:szCs w:val="16"/>
              </w:rPr>
            </w:pPr>
          </w:p>
          <w:p w14:paraId="54F84EB7" w14:textId="77777777" w:rsidR="003E54C6" w:rsidRPr="002C2D12" w:rsidRDefault="003E54C6" w:rsidP="005B273F">
            <w:pPr>
              <w:pStyle w:val="TableParagraph"/>
              <w:shd w:val="clear" w:color="auto" w:fill="FFFFFF" w:themeFill="background1"/>
              <w:rPr>
                <w:b/>
                <w:sz w:val="16"/>
                <w:szCs w:val="16"/>
              </w:rPr>
            </w:pPr>
            <w:r w:rsidRPr="002C2D12">
              <w:rPr>
                <w:b/>
                <w:sz w:val="16"/>
                <w:szCs w:val="16"/>
              </w:rPr>
              <w:t>Starpposma mērķis (2024)</w:t>
            </w:r>
          </w:p>
          <w:p w14:paraId="54F09593" w14:textId="77777777" w:rsidR="003E54C6" w:rsidRPr="002C2D12" w:rsidRDefault="003E54C6" w:rsidP="005B273F">
            <w:pPr>
              <w:pStyle w:val="TableParagraph"/>
              <w:shd w:val="clear" w:color="auto" w:fill="FFFFFF" w:themeFill="background1"/>
              <w:rPr>
                <w:b/>
                <w:sz w:val="16"/>
                <w:szCs w:val="16"/>
              </w:rPr>
            </w:pPr>
          </w:p>
          <w:p w14:paraId="2CA7131A" w14:textId="0FB4D385" w:rsidR="003E54C6" w:rsidRPr="002C2D12" w:rsidRDefault="005F2F21" w:rsidP="005B273F">
            <w:pPr>
              <w:pStyle w:val="TableParagraph"/>
              <w:shd w:val="clear" w:color="auto" w:fill="FFFFFF" w:themeFill="background1"/>
              <w:rPr>
                <w:sz w:val="16"/>
                <w:szCs w:val="16"/>
              </w:rPr>
            </w:pPr>
            <w:r w:rsidRPr="002C2D12">
              <w:rPr>
                <w:sz w:val="16"/>
                <w:szCs w:val="16"/>
              </w:rPr>
              <w:t>Paredzēts, ka l</w:t>
            </w:r>
            <w:r w:rsidR="003E54C6" w:rsidRPr="002C2D12">
              <w:rPr>
                <w:sz w:val="16"/>
                <w:szCs w:val="16"/>
              </w:rPr>
              <w:t>īdz 2024.</w:t>
            </w:r>
            <w:r w:rsidRPr="002C2D12">
              <w:rPr>
                <w:sz w:val="16"/>
                <w:szCs w:val="16"/>
              </w:rPr>
              <w:t xml:space="preserve"> </w:t>
            </w:r>
            <w:r w:rsidR="003E54C6" w:rsidRPr="002C2D12">
              <w:rPr>
                <w:sz w:val="16"/>
                <w:szCs w:val="16"/>
              </w:rPr>
              <w:t xml:space="preserve">gada beigām </w:t>
            </w:r>
            <w:r w:rsidRPr="002C2D12">
              <w:rPr>
                <w:sz w:val="16"/>
                <w:szCs w:val="16"/>
              </w:rPr>
              <w:t xml:space="preserve">noslēgsies </w:t>
            </w:r>
            <w:r w:rsidR="003E54C6" w:rsidRPr="002C2D12">
              <w:rPr>
                <w:sz w:val="16"/>
                <w:szCs w:val="16"/>
              </w:rPr>
              <w:t>3 mazie projekti. Vērtība noapaļota līdz 1, nevis norādīta 0</w:t>
            </w:r>
            <w:r w:rsidRPr="002C2D12">
              <w:rPr>
                <w:sz w:val="16"/>
                <w:szCs w:val="16"/>
              </w:rPr>
              <w:t>,</w:t>
            </w:r>
            <w:r w:rsidR="003E54C6" w:rsidRPr="002C2D12">
              <w:rPr>
                <w:sz w:val="16"/>
                <w:szCs w:val="16"/>
              </w:rPr>
              <w:t>6. Nav paredzēts, ka līdz 2024.</w:t>
            </w:r>
            <w:r w:rsidRPr="002C2D12">
              <w:rPr>
                <w:sz w:val="16"/>
                <w:szCs w:val="16"/>
              </w:rPr>
              <w:t xml:space="preserve"> </w:t>
            </w:r>
            <w:r w:rsidR="003E54C6" w:rsidRPr="002C2D12">
              <w:rPr>
                <w:sz w:val="16"/>
                <w:szCs w:val="16"/>
              </w:rPr>
              <w:lastRenderedPageBreak/>
              <w:t xml:space="preserve">gada beigām noslēgsies kāds no </w:t>
            </w:r>
            <w:r w:rsidRPr="002C2D12">
              <w:rPr>
                <w:sz w:val="16"/>
                <w:szCs w:val="16"/>
              </w:rPr>
              <w:t>pamata</w:t>
            </w:r>
            <w:r w:rsidR="003E54C6" w:rsidRPr="002C2D12">
              <w:rPr>
                <w:sz w:val="16"/>
                <w:szCs w:val="16"/>
              </w:rPr>
              <w:t xml:space="preserve"> projektiem.</w:t>
            </w:r>
          </w:p>
          <w:p w14:paraId="0F94CF71" w14:textId="77777777" w:rsidR="003E54C6" w:rsidRPr="005F6FEB" w:rsidRDefault="003E54C6" w:rsidP="00D5478E">
            <w:pPr>
              <w:pStyle w:val="TableParagraph"/>
              <w:shd w:val="clear" w:color="auto" w:fill="FFFFFF" w:themeFill="background1"/>
              <w:rPr>
                <w:sz w:val="16"/>
                <w:szCs w:val="16"/>
              </w:rPr>
            </w:pPr>
          </w:p>
        </w:tc>
      </w:tr>
      <w:tr w:rsidR="003E54C6" w:rsidRPr="002C2D12" w14:paraId="4010AC92" w14:textId="5AE6DB25" w:rsidTr="00A33871">
        <w:trPr>
          <w:trHeight w:val="1000"/>
        </w:trPr>
        <w:tc>
          <w:tcPr>
            <w:tcW w:w="761" w:type="dxa"/>
          </w:tcPr>
          <w:p w14:paraId="4D16A070" w14:textId="77777777" w:rsidR="003E54C6" w:rsidRPr="005F6FEB" w:rsidRDefault="003E54C6" w:rsidP="00D5478E">
            <w:pPr>
              <w:pStyle w:val="TableParagraph"/>
              <w:shd w:val="clear" w:color="auto" w:fill="FFFFFF" w:themeFill="background1"/>
              <w:spacing w:before="116"/>
              <w:ind w:left="110"/>
              <w:rPr>
                <w:sz w:val="16"/>
                <w:szCs w:val="16"/>
              </w:rPr>
            </w:pPr>
            <w:r w:rsidRPr="005F6FEB">
              <w:rPr>
                <w:sz w:val="16"/>
                <w:szCs w:val="16"/>
              </w:rPr>
              <w:lastRenderedPageBreak/>
              <w:t>3</w:t>
            </w:r>
          </w:p>
        </w:tc>
        <w:tc>
          <w:tcPr>
            <w:tcW w:w="831" w:type="dxa"/>
          </w:tcPr>
          <w:p w14:paraId="7815D3D5" w14:textId="77777777" w:rsidR="003E54C6" w:rsidRPr="005F6FEB" w:rsidRDefault="003E54C6" w:rsidP="00D5478E">
            <w:pPr>
              <w:pStyle w:val="TableParagraph"/>
              <w:shd w:val="clear" w:color="auto" w:fill="FFFFFF" w:themeFill="background1"/>
              <w:spacing w:before="116"/>
              <w:ind w:left="107"/>
              <w:rPr>
                <w:sz w:val="16"/>
                <w:szCs w:val="16"/>
              </w:rPr>
            </w:pPr>
            <w:r w:rsidRPr="005F6FEB">
              <w:rPr>
                <w:sz w:val="16"/>
                <w:szCs w:val="16"/>
              </w:rPr>
              <w:t>vi</w:t>
            </w:r>
          </w:p>
        </w:tc>
        <w:tc>
          <w:tcPr>
            <w:tcW w:w="1002" w:type="dxa"/>
          </w:tcPr>
          <w:p w14:paraId="786C88D6" w14:textId="5FBD51D8" w:rsidR="003E54C6" w:rsidRPr="005F6FEB" w:rsidRDefault="003E54C6" w:rsidP="00D5478E">
            <w:pPr>
              <w:pStyle w:val="TableParagraph"/>
              <w:shd w:val="clear" w:color="auto" w:fill="FFFFFF" w:themeFill="background1"/>
              <w:spacing w:before="116"/>
              <w:ind w:left="88" w:right="187"/>
              <w:jc w:val="center"/>
              <w:rPr>
                <w:sz w:val="16"/>
                <w:szCs w:val="16"/>
              </w:rPr>
            </w:pPr>
            <w:r w:rsidRPr="005F6FEB">
              <w:rPr>
                <w:sz w:val="16"/>
                <w:szCs w:val="16"/>
              </w:rPr>
              <w:t>RKI87</w:t>
            </w:r>
          </w:p>
        </w:tc>
        <w:tc>
          <w:tcPr>
            <w:tcW w:w="2391" w:type="dxa"/>
          </w:tcPr>
          <w:p w14:paraId="76CA80AF" w14:textId="272361D2" w:rsidR="003E54C6" w:rsidRPr="005F6FEB" w:rsidRDefault="003E54C6" w:rsidP="00D5478E">
            <w:pPr>
              <w:pStyle w:val="TableParagraph"/>
              <w:shd w:val="clear" w:color="auto" w:fill="FFFFFF" w:themeFill="background1"/>
              <w:spacing w:before="113"/>
              <w:ind w:left="106" w:right="611"/>
              <w:rPr>
                <w:sz w:val="16"/>
                <w:szCs w:val="16"/>
              </w:rPr>
            </w:pPr>
            <w:r w:rsidRPr="005F6FEB">
              <w:rPr>
                <w:rFonts w:asciiTheme="majorBidi" w:hAnsiTheme="majorBidi" w:cstheme="majorBidi"/>
                <w:color w:val="000000"/>
                <w:sz w:val="16"/>
                <w:szCs w:val="16"/>
              </w:rPr>
              <w:t>Organizācijas, kas sadarbojas pāri robežām</w:t>
            </w:r>
          </w:p>
        </w:tc>
        <w:tc>
          <w:tcPr>
            <w:tcW w:w="1356" w:type="dxa"/>
          </w:tcPr>
          <w:p w14:paraId="51B7BF05" w14:textId="77777777" w:rsidR="003E54C6" w:rsidRPr="005F6FEB" w:rsidRDefault="003E54C6" w:rsidP="00D5478E">
            <w:pPr>
              <w:pStyle w:val="TableParagraph"/>
              <w:shd w:val="clear" w:color="auto" w:fill="FFFFFF" w:themeFill="background1"/>
              <w:spacing w:before="116"/>
              <w:ind w:left="108"/>
              <w:rPr>
                <w:sz w:val="16"/>
                <w:szCs w:val="16"/>
              </w:rPr>
            </w:pPr>
            <w:r w:rsidRPr="005F6FEB">
              <w:rPr>
                <w:sz w:val="16"/>
                <w:szCs w:val="16"/>
              </w:rPr>
              <w:t>Organizācija</w:t>
            </w:r>
          </w:p>
        </w:tc>
        <w:tc>
          <w:tcPr>
            <w:tcW w:w="1241" w:type="dxa"/>
          </w:tcPr>
          <w:p w14:paraId="11280FFD" w14:textId="18AACBDE" w:rsidR="003E54C6" w:rsidRPr="005F6FEB" w:rsidRDefault="005F2F21" w:rsidP="00D5478E">
            <w:pPr>
              <w:pStyle w:val="TableParagraph"/>
              <w:shd w:val="clear" w:color="auto" w:fill="FFFFFF" w:themeFill="background1"/>
              <w:rPr>
                <w:sz w:val="16"/>
                <w:szCs w:val="16"/>
              </w:rPr>
            </w:pPr>
            <w:r w:rsidRPr="002C2D12">
              <w:rPr>
                <w:i/>
                <w:iCs/>
                <w:sz w:val="16"/>
                <w:szCs w:val="16"/>
              </w:rPr>
              <w:t>* Šī vērtība</w:t>
            </w:r>
            <w:r w:rsidRPr="002C2D12">
              <w:rPr>
                <w:rFonts w:asciiTheme="majorBidi" w:hAnsiTheme="majorBidi" w:cstheme="majorBidi"/>
                <w:i/>
                <w:iCs/>
                <w:color w:val="000000"/>
                <w:sz w:val="16"/>
                <w:szCs w:val="16"/>
              </w:rPr>
              <w:t xml:space="preserve"> </w:t>
            </w:r>
            <w:r w:rsidR="00465DB2">
              <w:rPr>
                <w:rFonts w:asciiTheme="majorBidi" w:hAnsiTheme="majorBidi" w:cstheme="majorBidi"/>
                <w:i/>
                <w:iCs/>
                <w:color w:val="000000"/>
                <w:sz w:val="16"/>
                <w:szCs w:val="16"/>
              </w:rPr>
              <w:t>tiks noteikta</w:t>
            </w:r>
          </w:p>
        </w:tc>
        <w:tc>
          <w:tcPr>
            <w:tcW w:w="1483" w:type="dxa"/>
          </w:tcPr>
          <w:p w14:paraId="48FA2956" w14:textId="4399BABE" w:rsidR="003E54C6" w:rsidRPr="005F6FEB" w:rsidRDefault="005F2F21" w:rsidP="00D5478E">
            <w:pPr>
              <w:pStyle w:val="TableParagraph"/>
              <w:shd w:val="clear" w:color="auto" w:fill="FFFFFF" w:themeFill="background1"/>
              <w:rPr>
                <w:sz w:val="16"/>
                <w:szCs w:val="16"/>
              </w:rPr>
            </w:pPr>
            <w:r w:rsidRPr="002C2D12">
              <w:rPr>
                <w:sz w:val="16"/>
                <w:szCs w:val="16"/>
              </w:rPr>
              <w:t>343</w:t>
            </w:r>
          </w:p>
        </w:tc>
        <w:tc>
          <w:tcPr>
            <w:tcW w:w="1034" w:type="dxa"/>
          </w:tcPr>
          <w:p w14:paraId="20949919" w14:textId="7B9DE349" w:rsidR="003E54C6" w:rsidRPr="002C2D12" w:rsidRDefault="005F2F21" w:rsidP="005B273F">
            <w:pPr>
              <w:pStyle w:val="TableParagraph"/>
              <w:shd w:val="clear" w:color="auto" w:fill="FFFFFF" w:themeFill="background1"/>
              <w:rPr>
                <w:b/>
                <w:sz w:val="16"/>
                <w:szCs w:val="16"/>
              </w:rPr>
            </w:pPr>
            <w:r w:rsidRPr="002C2D12">
              <w:rPr>
                <w:b/>
                <w:bCs/>
                <w:sz w:val="16"/>
                <w:szCs w:val="16"/>
              </w:rPr>
              <w:t>Pamata</w:t>
            </w:r>
            <w:r w:rsidRPr="00522D5B">
              <w:rPr>
                <w:sz w:val="16"/>
              </w:rPr>
              <w:t xml:space="preserve"> </w:t>
            </w:r>
            <w:r w:rsidR="003E54C6" w:rsidRPr="002C2D12">
              <w:rPr>
                <w:b/>
                <w:sz w:val="16"/>
                <w:szCs w:val="16"/>
              </w:rPr>
              <w:t>projekti</w:t>
            </w:r>
          </w:p>
          <w:p w14:paraId="7FC226F3" w14:textId="77777777" w:rsidR="003E54C6" w:rsidRPr="002C2D12" w:rsidRDefault="003E54C6" w:rsidP="005B273F">
            <w:pPr>
              <w:pStyle w:val="TableParagraph"/>
              <w:shd w:val="clear" w:color="auto" w:fill="FFFFFF" w:themeFill="background1"/>
              <w:rPr>
                <w:b/>
                <w:sz w:val="16"/>
                <w:szCs w:val="16"/>
              </w:rPr>
            </w:pPr>
          </w:p>
          <w:p w14:paraId="565D346F" w14:textId="7CE0B7C3" w:rsidR="003E54C6" w:rsidRPr="002C2D12" w:rsidRDefault="003E54C6" w:rsidP="005B273F">
            <w:pPr>
              <w:pStyle w:val="TableParagraph"/>
              <w:shd w:val="clear" w:color="auto" w:fill="FFFFFF" w:themeFill="background1"/>
              <w:rPr>
                <w:sz w:val="16"/>
                <w:szCs w:val="16"/>
              </w:rPr>
            </w:pPr>
            <w:r w:rsidRPr="002C2D12">
              <w:rPr>
                <w:sz w:val="16"/>
                <w:szCs w:val="16"/>
              </w:rPr>
              <w:t>Balstoties uz statistikas datiem</w:t>
            </w:r>
            <w:r w:rsidR="005F2F21" w:rsidRPr="002C2D12">
              <w:rPr>
                <w:sz w:val="16"/>
                <w:szCs w:val="16"/>
              </w:rPr>
              <w:t>,</w:t>
            </w:r>
            <w:r w:rsidRPr="002C2D12">
              <w:rPr>
                <w:sz w:val="16"/>
                <w:szCs w:val="16"/>
              </w:rPr>
              <w:t xml:space="preserve"> paredzēts, </w:t>
            </w:r>
            <w:r w:rsidR="005F2F21" w:rsidRPr="002C2D12">
              <w:rPr>
                <w:sz w:val="16"/>
                <w:szCs w:val="16"/>
              </w:rPr>
              <w:t>ka vidēji katrā projektā iesaistīsies</w:t>
            </w:r>
            <w:r w:rsidRPr="002C2D12">
              <w:rPr>
                <w:sz w:val="16"/>
                <w:szCs w:val="16"/>
              </w:rPr>
              <w:t xml:space="preserve"> 13 projekta partner</w:t>
            </w:r>
            <w:r w:rsidR="005F2F21" w:rsidRPr="002C2D12">
              <w:rPr>
                <w:sz w:val="16"/>
                <w:szCs w:val="16"/>
              </w:rPr>
              <w:t>i</w:t>
            </w:r>
            <w:r w:rsidRPr="002C2D12">
              <w:rPr>
                <w:sz w:val="16"/>
                <w:szCs w:val="16"/>
              </w:rPr>
              <w:t xml:space="preserve"> un 15 asociētās organizācijas </w:t>
            </w:r>
          </w:p>
          <w:p w14:paraId="50B15F6A" w14:textId="53F6A79A" w:rsidR="003E54C6" w:rsidRPr="002C2D12" w:rsidRDefault="003E54C6" w:rsidP="005B273F">
            <w:pPr>
              <w:pStyle w:val="TableParagraph"/>
              <w:shd w:val="clear" w:color="auto" w:fill="FFFFFF" w:themeFill="background1"/>
              <w:rPr>
                <w:sz w:val="16"/>
                <w:szCs w:val="16"/>
              </w:rPr>
            </w:pPr>
            <w:r w:rsidRPr="002C2D12">
              <w:rPr>
                <w:sz w:val="16"/>
                <w:szCs w:val="16"/>
              </w:rPr>
              <w:t xml:space="preserve">(kopā </w:t>
            </w:r>
            <w:r w:rsidR="005F2F21" w:rsidRPr="002C2D12">
              <w:rPr>
                <w:sz w:val="16"/>
                <w:szCs w:val="16"/>
              </w:rPr>
              <w:t>308</w:t>
            </w:r>
            <w:r w:rsidRPr="002C2D12">
              <w:rPr>
                <w:sz w:val="16"/>
                <w:szCs w:val="16"/>
              </w:rPr>
              <w:t xml:space="preserve"> organizācijas)</w:t>
            </w:r>
          </w:p>
          <w:p w14:paraId="3FA63E39" w14:textId="77777777" w:rsidR="003E54C6" w:rsidRPr="002C2D12" w:rsidRDefault="003E54C6" w:rsidP="005B273F">
            <w:pPr>
              <w:pStyle w:val="TableParagraph"/>
              <w:shd w:val="clear" w:color="auto" w:fill="FFFFFF" w:themeFill="background1"/>
              <w:rPr>
                <w:sz w:val="16"/>
                <w:szCs w:val="16"/>
              </w:rPr>
            </w:pPr>
          </w:p>
          <w:p w14:paraId="67ADECF1" w14:textId="77777777" w:rsidR="003E54C6" w:rsidRPr="002C2D12" w:rsidRDefault="003E54C6" w:rsidP="005B273F">
            <w:pPr>
              <w:pStyle w:val="TableParagraph"/>
              <w:shd w:val="clear" w:color="auto" w:fill="FFFFFF" w:themeFill="background1"/>
              <w:rPr>
                <w:b/>
                <w:sz w:val="16"/>
                <w:szCs w:val="16"/>
              </w:rPr>
            </w:pPr>
            <w:r w:rsidRPr="002C2D12">
              <w:rPr>
                <w:b/>
                <w:sz w:val="16"/>
                <w:szCs w:val="16"/>
              </w:rPr>
              <w:t>Mazie projekti</w:t>
            </w:r>
          </w:p>
          <w:p w14:paraId="1667CA65" w14:textId="77777777" w:rsidR="003E54C6" w:rsidRPr="002C2D12" w:rsidRDefault="003E54C6" w:rsidP="005B273F">
            <w:pPr>
              <w:pStyle w:val="TableParagraph"/>
              <w:shd w:val="clear" w:color="auto" w:fill="FFFFFF" w:themeFill="background1"/>
              <w:rPr>
                <w:sz w:val="16"/>
                <w:szCs w:val="16"/>
              </w:rPr>
            </w:pPr>
          </w:p>
          <w:p w14:paraId="26CC4D4C" w14:textId="6F033E87" w:rsidR="003E54C6" w:rsidRPr="002C2D12" w:rsidRDefault="003E54C6" w:rsidP="005B273F">
            <w:pPr>
              <w:pStyle w:val="TableParagraph"/>
              <w:shd w:val="clear" w:color="auto" w:fill="FFFFFF" w:themeFill="background1"/>
              <w:rPr>
                <w:sz w:val="16"/>
                <w:szCs w:val="16"/>
              </w:rPr>
            </w:pPr>
            <w:r w:rsidRPr="002C2D12">
              <w:rPr>
                <w:sz w:val="16"/>
                <w:szCs w:val="16"/>
              </w:rPr>
              <w:t xml:space="preserve">Paredzēts, ka vidēji </w:t>
            </w:r>
            <w:r w:rsidR="005F2F21" w:rsidRPr="002C2D12">
              <w:rPr>
                <w:sz w:val="16"/>
                <w:szCs w:val="16"/>
              </w:rPr>
              <w:t>katrā projektā iesaistīsies</w:t>
            </w:r>
            <w:r w:rsidRPr="002C2D12">
              <w:rPr>
                <w:sz w:val="16"/>
                <w:szCs w:val="16"/>
              </w:rPr>
              <w:t xml:space="preserve"> 4 projekta partner</w:t>
            </w:r>
            <w:r w:rsidR="005F2F21" w:rsidRPr="002C2D12">
              <w:rPr>
                <w:sz w:val="16"/>
                <w:szCs w:val="16"/>
              </w:rPr>
              <w:t>i</w:t>
            </w:r>
            <w:r w:rsidRPr="002C2D12">
              <w:rPr>
                <w:sz w:val="16"/>
                <w:szCs w:val="16"/>
              </w:rPr>
              <w:t xml:space="preserve"> un 3 asociētās organizācijas</w:t>
            </w:r>
          </w:p>
          <w:p w14:paraId="06BE36D4" w14:textId="77777777" w:rsidR="003E54C6" w:rsidRPr="002C2D12" w:rsidRDefault="003E54C6" w:rsidP="005B273F">
            <w:pPr>
              <w:pStyle w:val="TableParagraph"/>
              <w:shd w:val="clear" w:color="auto" w:fill="FFFFFF" w:themeFill="background1"/>
              <w:rPr>
                <w:sz w:val="16"/>
                <w:szCs w:val="16"/>
              </w:rPr>
            </w:pPr>
            <w:r w:rsidRPr="002C2D12">
              <w:rPr>
                <w:sz w:val="16"/>
                <w:szCs w:val="16"/>
              </w:rPr>
              <w:t>(kopā 35 organizācijas)</w:t>
            </w:r>
          </w:p>
          <w:p w14:paraId="4A4A0ACD" w14:textId="77777777" w:rsidR="003E54C6" w:rsidRPr="002C2D12" w:rsidRDefault="003E54C6" w:rsidP="005B273F">
            <w:pPr>
              <w:pStyle w:val="TableParagraph"/>
              <w:shd w:val="clear" w:color="auto" w:fill="FFFFFF" w:themeFill="background1"/>
              <w:rPr>
                <w:sz w:val="16"/>
                <w:szCs w:val="16"/>
              </w:rPr>
            </w:pPr>
          </w:p>
          <w:p w14:paraId="158D459F" w14:textId="78ABB79F" w:rsidR="003E54C6" w:rsidRPr="002C2D12" w:rsidRDefault="005F2F21" w:rsidP="005B273F">
            <w:pPr>
              <w:pStyle w:val="TableParagraph"/>
              <w:shd w:val="clear" w:color="auto" w:fill="FFFFFF" w:themeFill="background1"/>
              <w:rPr>
                <w:b/>
                <w:sz w:val="16"/>
                <w:szCs w:val="16"/>
              </w:rPr>
            </w:pPr>
            <w:r w:rsidRPr="002C2D12">
              <w:rPr>
                <w:b/>
                <w:sz w:val="16"/>
                <w:szCs w:val="16"/>
              </w:rPr>
              <w:t>*</w:t>
            </w:r>
            <w:r w:rsidR="003E54C6" w:rsidRPr="002C2D12">
              <w:rPr>
                <w:b/>
                <w:sz w:val="16"/>
                <w:szCs w:val="16"/>
              </w:rPr>
              <w:t>Starpposma mērķis (2024)</w:t>
            </w:r>
          </w:p>
          <w:p w14:paraId="67B4B4DC" w14:textId="77777777" w:rsidR="003E54C6" w:rsidRPr="002C2D12" w:rsidRDefault="003E54C6" w:rsidP="005B273F">
            <w:pPr>
              <w:pStyle w:val="TableParagraph"/>
              <w:shd w:val="clear" w:color="auto" w:fill="FFFFFF" w:themeFill="background1"/>
              <w:rPr>
                <w:b/>
                <w:sz w:val="16"/>
                <w:szCs w:val="16"/>
              </w:rPr>
            </w:pPr>
          </w:p>
          <w:p w14:paraId="65720403" w14:textId="5DD344C9" w:rsidR="003E54C6" w:rsidRPr="005F6FEB" w:rsidRDefault="005F2F21" w:rsidP="00A31B4E">
            <w:pPr>
              <w:pStyle w:val="TableParagraph"/>
              <w:shd w:val="clear" w:color="auto" w:fill="FFFFFF" w:themeFill="background1"/>
              <w:rPr>
                <w:sz w:val="16"/>
                <w:szCs w:val="16"/>
              </w:rPr>
            </w:pPr>
            <w:r w:rsidRPr="002C2D12">
              <w:rPr>
                <w:i/>
                <w:iCs/>
                <w:sz w:val="16"/>
                <w:szCs w:val="16"/>
              </w:rPr>
              <w:t xml:space="preserve">Šī vērtība </w:t>
            </w:r>
            <w:r w:rsidRPr="00005138">
              <w:rPr>
                <w:i/>
                <w:iCs/>
                <w:sz w:val="16"/>
                <w:szCs w:val="16"/>
              </w:rPr>
              <w:t xml:space="preserve">jānosaka, pamatojoties uz </w:t>
            </w:r>
            <w:r w:rsidR="00A31B4E" w:rsidRPr="00005138">
              <w:rPr>
                <w:i/>
                <w:iCs/>
                <w:sz w:val="16"/>
                <w:szCs w:val="16"/>
              </w:rPr>
              <w:t>uzsaukumu</w:t>
            </w:r>
            <w:r w:rsidRPr="00005138">
              <w:rPr>
                <w:i/>
                <w:iCs/>
                <w:sz w:val="16"/>
                <w:szCs w:val="16"/>
              </w:rPr>
              <w:t xml:space="preserve"> grafiku, par</w:t>
            </w:r>
            <w:r w:rsidRPr="002C2D12">
              <w:rPr>
                <w:i/>
                <w:iCs/>
                <w:sz w:val="16"/>
                <w:szCs w:val="16"/>
              </w:rPr>
              <w:t xml:space="preserve"> ko vēl ir jāpieņem lēmums. Vērtība būs saistīta ar visām aktīvo un līdz 2024. gada beigām noslēgto projektu partneru organizācijām un asociētajām organizācijām.</w:t>
            </w:r>
          </w:p>
        </w:tc>
      </w:tr>
      <w:tr w:rsidR="003E54C6" w:rsidRPr="002C2D12" w14:paraId="7BAF2745" w14:textId="6210E4AB" w:rsidTr="00A33871">
        <w:trPr>
          <w:trHeight w:val="745"/>
        </w:trPr>
        <w:tc>
          <w:tcPr>
            <w:tcW w:w="761" w:type="dxa"/>
          </w:tcPr>
          <w:p w14:paraId="5AB93F32" w14:textId="77777777" w:rsidR="003E54C6" w:rsidRPr="005F6FEB" w:rsidRDefault="003E54C6" w:rsidP="00D5478E">
            <w:pPr>
              <w:pStyle w:val="TableParagraph"/>
              <w:shd w:val="clear" w:color="auto" w:fill="FFFFFF" w:themeFill="background1"/>
              <w:spacing w:before="116"/>
              <w:ind w:left="110"/>
              <w:rPr>
                <w:sz w:val="16"/>
                <w:szCs w:val="16"/>
              </w:rPr>
            </w:pPr>
            <w:r w:rsidRPr="005F6FEB">
              <w:rPr>
                <w:sz w:val="16"/>
                <w:szCs w:val="16"/>
              </w:rPr>
              <w:t>3</w:t>
            </w:r>
          </w:p>
        </w:tc>
        <w:tc>
          <w:tcPr>
            <w:tcW w:w="831" w:type="dxa"/>
          </w:tcPr>
          <w:p w14:paraId="0FBA390F" w14:textId="77777777" w:rsidR="003E54C6" w:rsidRPr="005F6FEB" w:rsidRDefault="003E54C6" w:rsidP="00D5478E">
            <w:pPr>
              <w:pStyle w:val="TableParagraph"/>
              <w:shd w:val="clear" w:color="auto" w:fill="FFFFFF" w:themeFill="background1"/>
              <w:spacing w:before="116"/>
              <w:ind w:left="107"/>
              <w:rPr>
                <w:sz w:val="16"/>
                <w:szCs w:val="16"/>
              </w:rPr>
            </w:pPr>
            <w:r w:rsidRPr="005F6FEB">
              <w:rPr>
                <w:sz w:val="16"/>
                <w:szCs w:val="16"/>
              </w:rPr>
              <w:t>vi</w:t>
            </w:r>
          </w:p>
        </w:tc>
        <w:tc>
          <w:tcPr>
            <w:tcW w:w="1002" w:type="dxa"/>
          </w:tcPr>
          <w:p w14:paraId="762BAA65" w14:textId="1297BEBC" w:rsidR="003E54C6" w:rsidRPr="005F6FEB" w:rsidRDefault="003E54C6" w:rsidP="00D5478E">
            <w:pPr>
              <w:pStyle w:val="TableParagraph"/>
              <w:shd w:val="clear" w:color="auto" w:fill="FFFFFF" w:themeFill="background1"/>
              <w:spacing w:before="116"/>
              <w:ind w:left="88" w:right="80"/>
              <w:jc w:val="center"/>
              <w:rPr>
                <w:sz w:val="16"/>
                <w:szCs w:val="16"/>
              </w:rPr>
            </w:pPr>
            <w:r w:rsidRPr="005F6FEB">
              <w:rPr>
                <w:sz w:val="16"/>
                <w:szCs w:val="16"/>
              </w:rPr>
              <w:t>RKI116</w:t>
            </w:r>
          </w:p>
        </w:tc>
        <w:tc>
          <w:tcPr>
            <w:tcW w:w="2391" w:type="dxa"/>
          </w:tcPr>
          <w:p w14:paraId="0434DC81" w14:textId="77777777" w:rsidR="003E54C6" w:rsidRPr="005F6FEB" w:rsidRDefault="003E54C6" w:rsidP="00D5478E">
            <w:pPr>
              <w:pStyle w:val="TableParagraph"/>
              <w:shd w:val="clear" w:color="auto" w:fill="FFFFFF" w:themeFill="background1"/>
              <w:spacing w:before="113"/>
              <w:ind w:left="106" w:right="696"/>
              <w:rPr>
                <w:sz w:val="16"/>
                <w:szCs w:val="16"/>
              </w:rPr>
            </w:pPr>
            <w:r w:rsidRPr="005F6FEB">
              <w:rPr>
                <w:sz w:val="16"/>
                <w:szCs w:val="16"/>
              </w:rPr>
              <w:t>Kopīgi izstrādāti risinājumi</w:t>
            </w:r>
          </w:p>
        </w:tc>
        <w:tc>
          <w:tcPr>
            <w:tcW w:w="1356" w:type="dxa"/>
          </w:tcPr>
          <w:p w14:paraId="7AFC056B" w14:textId="77777777" w:rsidR="003E54C6" w:rsidRPr="005F6FEB" w:rsidRDefault="003E54C6" w:rsidP="00D5478E">
            <w:pPr>
              <w:pStyle w:val="TableParagraph"/>
              <w:shd w:val="clear" w:color="auto" w:fill="FFFFFF" w:themeFill="background1"/>
              <w:spacing w:before="116"/>
              <w:ind w:left="108"/>
              <w:rPr>
                <w:sz w:val="16"/>
                <w:szCs w:val="16"/>
              </w:rPr>
            </w:pPr>
            <w:r w:rsidRPr="005F6FEB">
              <w:rPr>
                <w:sz w:val="16"/>
                <w:szCs w:val="16"/>
              </w:rPr>
              <w:t>Risinājums</w:t>
            </w:r>
          </w:p>
        </w:tc>
        <w:tc>
          <w:tcPr>
            <w:tcW w:w="1241" w:type="dxa"/>
          </w:tcPr>
          <w:p w14:paraId="3168E1CB" w14:textId="0738D76A" w:rsidR="003E54C6" w:rsidRPr="005F6FEB" w:rsidRDefault="003E54C6" w:rsidP="00D5478E">
            <w:pPr>
              <w:pStyle w:val="TableParagraph"/>
              <w:shd w:val="clear" w:color="auto" w:fill="FFFFFF" w:themeFill="background1"/>
              <w:rPr>
                <w:sz w:val="16"/>
                <w:szCs w:val="16"/>
              </w:rPr>
            </w:pPr>
            <w:r w:rsidRPr="005F6FEB">
              <w:rPr>
                <w:sz w:val="16"/>
                <w:szCs w:val="16"/>
              </w:rPr>
              <w:t>1</w:t>
            </w:r>
          </w:p>
        </w:tc>
        <w:tc>
          <w:tcPr>
            <w:tcW w:w="1483" w:type="dxa"/>
          </w:tcPr>
          <w:p w14:paraId="1FAAEF68" w14:textId="2AACAB71" w:rsidR="003E54C6" w:rsidRPr="005F6FEB" w:rsidRDefault="003E54C6" w:rsidP="00D5478E">
            <w:pPr>
              <w:pStyle w:val="TableParagraph"/>
              <w:shd w:val="clear" w:color="auto" w:fill="FFFFFF" w:themeFill="background1"/>
              <w:rPr>
                <w:sz w:val="16"/>
                <w:szCs w:val="16"/>
              </w:rPr>
            </w:pPr>
            <w:r w:rsidRPr="005F6FEB">
              <w:rPr>
                <w:sz w:val="16"/>
                <w:szCs w:val="16"/>
              </w:rPr>
              <w:t>18</w:t>
            </w:r>
          </w:p>
        </w:tc>
        <w:tc>
          <w:tcPr>
            <w:tcW w:w="1034" w:type="dxa"/>
          </w:tcPr>
          <w:p w14:paraId="6A9A2000" w14:textId="350E61B4" w:rsidR="003E54C6" w:rsidRPr="002C2D12" w:rsidRDefault="00BC1BEF" w:rsidP="005B273F">
            <w:pPr>
              <w:pStyle w:val="TableParagraph"/>
              <w:shd w:val="clear" w:color="auto" w:fill="FFFFFF" w:themeFill="background1"/>
              <w:rPr>
                <w:b/>
                <w:sz w:val="16"/>
                <w:szCs w:val="16"/>
              </w:rPr>
            </w:pPr>
            <w:r w:rsidRPr="002C2D12">
              <w:rPr>
                <w:b/>
                <w:sz w:val="16"/>
                <w:szCs w:val="16"/>
              </w:rPr>
              <w:t>Pamata</w:t>
            </w:r>
            <w:r w:rsidR="003E54C6" w:rsidRPr="002C2D12">
              <w:rPr>
                <w:b/>
                <w:sz w:val="16"/>
                <w:szCs w:val="16"/>
              </w:rPr>
              <w:t xml:space="preserve"> projekti</w:t>
            </w:r>
          </w:p>
          <w:p w14:paraId="35CA8A40" w14:textId="77777777" w:rsidR="003E54C6" w:rsidRPr="002C2D12" w:rsidRDefault="003E54C6" w:rsidP="005B273F">
            <w:pPr>
              <w:pStyle w:val="TableParagraph"/>
              <w:shd w:val="clear" w:color="auto" w:fill="FFFFFF" w:themeFill="background1"/>
              <w:rPr>
                <w:b/>
                <w:sz w:val="16"/>
                <w:szCs w:val="16"/>
              </w:rPr>
            </w:pPr>
          </w:p>
          <w:p w14:paraId="36268275" w14:textId="7973466D" w:rsidR="003E54C6" w:rsidRPr="002C2D12" w:rsidRDefault="003E54C6" w:rsidP="005B273F">
            <w:pPr>
              <w:pStyle w:val="TableParagraph"/>
              <w:shd w:val="clear" w:color="auto" w:fill="FFFFFF" w:themeFill="background1"/>
              <w:rPr>
                <w:sz w:val="16"/>
                <w:szCs w:val="16"/>
              </w:rPr>
            </w:pPr>
            <w:r w:rsidRPr="002C2D12">
              <w:rPr>
                <w:sz w:val="16"/>
                <w:szCs w:val="16"/>
              </w:rPr>
              <w:t>Paredzēts, ka vidēji katr</w:t>
            </w:r>
            <w:r w:rsidR="00BC1BEF" w:rsidRPr="002C2D12">
              <w:rPr>
                <w:sz w:val="16"/>
                <w:szCs w:val="16"/>
              </w:rPr>
              <w:t>ā</w:t>
            </w:r>
            <w:r w:rsidRPr="002C2D12">
              <w:rPr>
                <w:sz w:val="16"/>
                <w:szCs w:val="16"/>
              </w:rPr>
              <w:t xml:space="preserve"> projekt</w:t>
            </w:r>
            <w:r w:rsidR="00BC1BEF" w:rsidRPr="002C2D12">
              <w:rPr>
                <w:sz w:val="16"/>
                <w:szCs w:val="16"/>
              </w:rPr>
              <w:t>ā</w:t>
            </w:r>
            <w:r w:rsidRPr="002C2D12">
              <w:rPr>
                <w:sz w:val="16"/>
                <w:szCs w:val="16"/>
              </w:rPr>
              <w:t xml:space="preserve"> izstrādās 1</w:t>
            </w:r>
            <w:r w:rsidR="00BC1BEF" w:rsidRPr="002C2D12">
              <w:rPr>
                <w:sz w:val="16"/>
                <w:szCs w:val="16"/>
              </w:rPr>
              <w:t>,</w:t>
            </w:r>
            <w:r w:rsidRPr="002C2D12">
              <w:rPr>
                <w:sz w:val="16"/>
                <w:szCs w:val="16"/>
              </w:rPr>
              <w:t>5 risinājumus</w:t>
            </w:r>
          </w:p>
          <w:p w14:paraId="7E6787BC" w14:textId="007057EA" w:rsidR="003E54C6" w:rsidRPr="002C2D12" w:rsidRDefault="003E54C6" w:rsidP="005B273F">
            <w:pPr>
              <w:pStyle w:val="TableParagraph"/>
              <w:shd w:val="clear" w:color="auto" w:fill="FFFFFF" w:themeFill="background1"/>
              <w:rPr>
                <w:sz w:val="16"/>
                <w:szCs w:val="16"/>
              </w:rPr>
            </w:pPr>
            <w:r w:rsidRPr="002C2D12">
              <w:rPr>
                <w:sz w:val="16"/>
                <w:szCs w:val="16"/>
              </w:rPr>
              <w:t>(</w:t>
            </w:r>
            <w:r w:rsidR="0083475F" w:rsidRPr="002C2D12">
              <w:rPr>
                <w:sz w:val="16"/>
                <w:szCs w:val="16"/>
              </w:rPr>
              <w:t xml:space="preserve">kopā noapaļots uz </w:t>
            </w:r>
            <w:r w:rsidRPr="002C2D12">
              <w:rPr>
                <w:sz w:val="16"/>
                <w:szCs w:val="16"/>
              </w:rPr>
              <w:t>17 risinājumi</w:t>
            </w:r>
            <w:r w:rsidR="0083475F" w:rsidRPr="002C2D12">
              <w:rPr>
                <w:sz w:val="16"/>
                <w:szCs w:val="16"/>
              </w:rPr>
              <w:t>em</w:t>
            </w:r>
            <w:r w:rsidRPr="002C2D12">
              <w:rPr>
                <w:sz w:val="16"/>
                <w:szCs w:val="16"/>
              </w:rPr>
              <w:t>)</w:t>
            </w:r>
          </w:p>
          <w:p w14:paraId="64CF3134" w14:textId="77777777" w:rsidR="003E54C6" w:rsidRPr="002C2D12" w:rsidRDefault="003E54C6" w:rsidP="005B273F">
            <w:pPr>
              <w:pStyle w:val="TableParagraph"/>
              <w:shd w:val="clear" w:color="auto" w:fill="FFFFFF" w:themeFill="background1"/>
              <w:rPr>
                <w:sz w:val="16"/>
                <w:szCs w:val="16"/>
              </w:rPr>
            </w:pPr>
          </w:p>
          <w:p w14:paraId="7B9F861B" w14:textId="77777777" w:rsidR="003E54C6" w:rsidRPr="002C2D12" w:rsidRDefault="003E54C6" w:rsidP="005B273F">
            <w:pPr>
              <w:pStyle w:val="TableParagraph"/>
              <w:shd w:val="clear" w:color="auto" w:fill="FFFFFF" w:themeFill="background1"/>
              <w:rPr>
                <w:b/>
                <w:sz w:val="16"/>
                <w:szCs w:val="16"/>
              </w:rPr>
            </w:pPr>
            <w:r w:rsidRPr="002C2D12">
              <w:rPr>
                <w:b/>
                <w:sz w:val="16"/>
                <w:szCs w:val="16"/>
              </w:rPr>
              <w:t>Mazie projekti</w:t>
            </w:r>
          </w:p>
          <w:p w14:paraId="31E8C16E" w14:textId="77777777" w:rsidR="003E54C6" w:rsidRPr="002C2D12" w:rsidRDefault="003E54C6" w:rsidP="005B273F">
            <w:pPr>
              <w:pStyle w:val="TableParagraph"/>
              <w:shd w:val="clear" w:color="auto" w:fill="FFFFFF" w:themeFill="background1"/>
              <w:rPr>
                <w:sz w:val="16"/>
                <w:szCs w:val="16"/>
              </w:rPr>
            </w:pPr>
          </w:p>
          <w:p w14:paraId="49516A1C" w14:textId="77777777" w:rsidR="003E54C6" w:rsidRPr="002C2D12" w:rsidRDefault="003E54C6" w:rsidP="005B273F">
            <w:pPr>
              <w:pStyle w:val="TableParagraph"/>
              <w:shd w:val="clear" w:color="auto" w:fill="FFFFFF" w:themeFill="background1"/>
              <w:rPr>
                <w:sz w:val="16"/>
                <w:szCs w:val="16"/>
              </w:rPr>
            </w:pPr>
            <w:r w:rsidRPr="002C2D12">
              <w:rPr>
                <w:sz w:val="16"/>
                <w:szCs w:val="16"/>
              </w:rPr>
              <w:t>Vidēji 20% projektu paredzēts izstrādāt 1 risinājumu.</w:t>
            </w:r>
          </w:p>
          <w:p w14:paraId="53608325" w14:textId="77777777" w:rsidR="003E54C6" w:rsidRPr="002C2D12" w:rsidRDefault="003E54C6" w:rsidP="005B273F">
            <w:pPr>
              <w:pStyle w:val="TableParagraph"/>
              <w:shd w:val="clear" w:color="auto" w:fill="FFFFFF" w:themeFill="background1"/>
              <w:rPr>
                <w:sz w:val="16"/>
                <w:szCs w:val="16"/>
              </w:rPr>
            </w:pPr>
            <w:r w:rsidRPr="002C2D12">
              <w:rPr>
                <w:sz w:val="16"/>
                <w:szCs w:val="16"/>
              </w:rPr>
              <w:lastRenderedPageBreak/>
              <w:t>(kopā 1 risinājums)</w:t>
            </w:r>
          </w:p>
          <w:p w14:paraId="38940D84" w14:textId="77777777" w:rsidR="003E54C6" w:rsidRPr="002C2D12" w:rsidRDefault="003E54C6" w:rsidP="005B273F">
            <w:pPr>
              <w:pStyle w:val="TableParagraph"/>
              <w:shd w:val="clear" w:color="auto" w:fill="FFFFFF" w:themeFill="background1"/>
              <w:rPr>
                <w:sz w:val="16"/>
                <w:szCs w:val="16"/>
              </w:rPr>
            </w:pPr>
          </w:p>
          <w:p w14:paraId="22D74A16" w14:textId="77777777" w:rsidR="003E54C6" w:rsidRPr="002C2D12" w:rsidRDefault="003E54C6" w:rsidP="005B273F">
            <w:pPr>
              <w:pStyle w:val="TableParagraph"/>
              <w:shd w:val="clear" w:color="auto" w:fill="FFFFFF" w:themeFill="background1"/>
              <w:rPr>
                <w:b/>
                <w:sz w:val="16"/>
                <w:szCs w:val="16"/>
              </w:rPr>
            </w:pPr>
            <w:r w:rsidRPr="002C2D12">
              <w:rPr>
                <w:b/>
                <w:sz w:val="16"/>
                <w:szCs w:val="16"/>
              </w:rPr>
              <w:t>Starpposma mērķis (2024)</w:t>
            </w:r>
          </w:p>
          <w:p w14:paraId="3841EC42" w14:textId="77777777" w:rsidR="003E54C6" w:rsidRPr="002C2D12" w:rsidRDefault="003E54C6" w:rsidP="005B273F">
            <w:pPr>
              <w:pStyle w:val="TableParagraph"/>
              <w:shd w:val="clear" w:color="auto" w:fill="FFFFFF" w:themeFill="background1"/>
              <w:rPr>
                <w:b/>
                <w:sz w:val="16"/>
                <w:szCs w:val="16"/>
              </w:rPr>
            </w:pPr>
          </w:p>
          <w:p w14:paraId="541177A4" w14:textId="4AD5227F" w:rsidR="003E54C6" w:rsidRPr="002C2D12" w:rsidRDefault="00BC1BEF" w:rsidP="005B273F">
            <w:pPr>
              <w:pStyle w:val="TableParagraph"/>
              <w:shd w:val="clear" w:color="auto" w:fill="FFFFFF" w:themeFill="background1"/>
              <w:rPr>
                <w:sz w:val="16"/>
                <w:szCs w:val="16"/>
              </w:rPr>
            </w:pPr>
            <w:r w:rsidRPr="002C2D12">
              <w:rPr>
                <w:sz w:val="16"/>
                <w:szCs w:val="16"/>
              </w:rPr>
              <w:t>Paredzēts, ka l</w:t>
            </w:r>
            <w:r w:rsidR="003E54C6" w:rsidRPr="002C2D12">
              <w:rPr>
                <w:sz w:val="16"/>
                <w:szCs w:val="16"/>
              </w:rPr>
              <w:t>īdz 2024.</w:t>
            </w:r>
            <w:r w:rsidRPr="002C2D12">
              <w:rPr>
                <w:sz w:val="16"/>
                <w:szCs w:val="16"/>
              </w:rPr>
              <w:t xml:space="preserve"> </w:t>
            </w:r>
            <w:r w:rsidR="003E54C6" w:rsidRPr="002C2D12">
              <w:rPr>
                <w:sz w:val="16"/>
                <w:szCs w:val="16"/>
              </w:rPr>
              <w:t xml:space="preserve">gada beigām </w:t>
            </w:r>
            <w:r w:rsidRPr="002C2D12">
              <w:rPr>
                <w:sz w:val="16"/>
                <w:szCs w:val="16"/>
              </w:rPr>
              <w:t xml:space="preserve">noslēgsies </w:t>
            </w:r>
            <w:r w:rsidR="003E54C6" w:rsidRPr="002C2D12">
              <w:rPr>
                <w:sz w:val="16"/>
                <w:szCs w:val="16"/>
              </w:rPr>
              <w:t>3 mazie projekti. Vērtība noapaļota līdz 1, nevis norādīta 0</w:t>
            </w:r>
            <w:r w:rsidRPr="002C2D12">
              <w:rPr>
                <w:sz w:val="16"/>
                <w:szCs w:val="16"/>
              </w:rPr>
              <w:t>,</w:t>
            </w:r>
            <w:r w:rsidR="003E54C6" w:rsidRPr="002C2D12">
              <w:rPr>
                <w:sz w:val="16"/>
                <w:szCs w:val="16"/>
              </w:rPr>
              <w:t>6. Nav paredzēts, ka līdz 2024.</w:t>
            </w:r>
            <w:r w:rsidRPr="002C2D12">
              <w:rPr>
                <w:sz w:val="16"/>
                <w:szCs w:val="16"/>
              </w:rPr>
              <w:t xml:space="preserve"> </w:t>
            </w:r>
            <w:r w:rsidR="003E54C6" w:rsidRPr="002C2D12">
              <w:rPr>
                <w:sz w:val="16"/>
                <w:szCs w:val="16"/>
              </w:rPr>
              <w:t xml:space="preserve">gada beigām noslēgsies kāds no </w:t>
            </w:r>
            <w:r w:rsidRPr="002C2D12">
              <w:rPr>
                <w:sz w:val="16"/>
                <w:szCs w:val="16"/>
              </w:rPr>
              <w:t>pamata</w:t>
            </w:r>
            <w:r w:rsidR="003E54C6" w:rsidRPr="002C2D12">
              <w:rPr>
                <w:sz w:val="16"/>
                <w:szCs w:val="16"/>
              </w:rPr>
              <w:t xml:space="preserve"> projektiem.</w:t>
            </w:r>
          </w:p>
          <w:p w14:paraId="3D215E72" w14:textId="77777777" w:rsidR="003E54C6" w:rsidRPr="005F6FEB" w:rsidRDefault="003E54C6" w:rsidP="00D5478E">
            <w:pPr>
              <w:pStyle w:val="TableParagraph"/>
              <w:shd w:val="clear" w:color="auto" w:fill="FFFFFF" w:themeFill="background1"/>
              <w:rPr>
                <w:sz w:val="16"/>
                <w:szCs w:val="16"/>
              </w:rPr>
            </w:pPr>
          </w:p>
        </w:tc>
      </w:tr>
    </w:tbl>
    <w:p w14:paraId="09826EA4" w14:textId="77777777" w:rsidR="003348F5" w:rsidRPr="002C2D12" w:rsidRDefault="003348F5" w:rsidP="00D5478E">
      <w:pPr>
        <w:pStyle w:val="BodyText"/>
        <w:shd w:val="clear" w:color="auto" w:fill="FFFFFF" w:themeFill="background1"/>
        <w:spacing w:before="6"/>
        <w:rPr>
          <w:sz w:val="12"/>
        </w:rPr>
      </w:pPr>
    </w:p>
    <w:p w14:paraId="3FB65A49" w14:textId="77777777" w:rsidR="00A33871" w:rsidRDefault="00A33871" w:rsidP="00522D5B">
      <w:pPr>
        <w:shd w:val="clear" w:color="auto" w:fill="FFFFFF" w:themeFill="background1"/>
        <w:spacing w:before="90"/>
        <w:ind w:left="236"/>
        <w:jc w:val="center"/>
        <w:rPr>
          <w:sz w:val="24"/>
        </w:rPr>
      </w:pPr>
    </w:p>
    <w:p w14:paraId="51B2808E" w14:textId="77777777" w:rsidR="00A33871" w:rsidRDefault="00A33871" w:rsidP="00522D5B">
      <w:pPr>
        <w:shd w:val="clear" w:color="auto" w:fill="FFFFFF" w:themeFill="background1"/>
        <w:spacing w:before="90"/>
        <w:ind w:left="236"/>
        <w:jc w:val="center"/>
        <w:rPr>
          <w:sz w:val="24"/>
        </w:rPr>
      </w:pPr>
    </w:p>
    <w:p w14:paraId="47FA9FDA" w14:textId="77777777" w:rsidR="00A33871" w:rsidRDefault="00A33871" w:rsidP="00522D5B">
      <w:pPr>
        <w:shd w:val="clear" w:color="auto" w:fill="FFFFFF" w:themeFill="background1"/>
        <w:spacing w:before="90"/>
        <w:ind w:left="236"/>
        <w:jc w:val="center"/>
        <w:rPr>
          <w:sz w:val="24"/>
        </w:rPr>
      </w:pPr>
    </w:p>
    <w:p w14:paraId="6BDB44B2" w14:textId="6D993202" w:rsidR="003348F5" w:rsidRPr="002C2D12" w:rsidRDefault="00ED1FB3" w:rsidP="00522D5B">
      <w:pPr>
        <w:shd w:val="clear" w:color="auto" w:fill="FFFFFF" w:themeFill="background1"/>
        <w:spacing w:before="90"/>
        <w:ind w:left="236"/>
        <w:jc w:val="center"/>
        <w:rPr>
          <w:sz w:val="24"/>
        </w:rPr>
      </w:pPr>
      <w:r w:rsidRPr="002C2D12">
        <w:rPr>
          <w:sz w:val="24"/>
        </w:rPr>
        <w:t>3. tabula: Rezultātu rādītāji</w:t>
      </w:r>
    </w:p>
    <w:p w14:paraId="55E74691" w14:textId="77777777" w:rsidR="003348F5" w:rsidRPr="002C2D12" w:rsidRDefault="003348F5" w:rsidP="00D5478E">
      <w:pPr>
        <w:pStyle w:val="BodyText"/>
        <w:shd w:val="clear" w:color="auto" w:fill="FFFFFF" w:themeFill="background1"/>
        <w:spacing w:before="11"/>
        <w:rPr>
          <w:sz w:val="20"/>
        </w:rPr>
      </w:pPr>
    </w:p>
    <w:tbl>
      <w:tblPr>
        <w:tblW w:w="9540"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1428"/>
      </w:tblGrid>
      <w:tr w:rsidR="003348F5" w:rsidRPr="002C2D12" w14:paraId="00A6A146" w14:textId="77777777" w:rsidTr="00522D5B">
        <w:trPr>
          <w:trHeight w:val="974"/>
        </w:trPr>
        <w:tc>
          <w:tcPr>
            <w:tcW w:w="758" w:type="dxa"/>
          </w:tcPr>
          <w:p w14:paraId="248B03B7" w14:textId="77777777" w:rsidR="003348F5" w:rsidRPr="002C2D12" w:rsidRDefault="00ED1FB3" w:rsidP="00522D5B">
            <w:pPr>
              <w:pStyle w:val="TableParagraph"/>
              <w:shd w:val="clear" w:color="auto" w:fill="FFFFFF" w:themeFill="background1"/>
              <w:spacing w:before="119"/>
              <w:ind w:left="110" w:right="156"/>
              <w:rPr>
                <w:b/>
                <w:sz w:val="16"/>
                <w:szCs w:val="16"/>
              </w:rPr>
            </w:pPr>
            <w:r w:rsidRPr="002C2D12">
              <w:rPr>
                <w:b/>
                <w:sz w:val="16"/>
                <w:szCs w:val="16"/>
              </w:rPr>
              <w:t>Prioritāte</w:t>
            </w:r>
          </w:p>
        </w:tc>
        <w:tc>
          <w:tcPr>
            <w:tcW w:w="828" w:type="dxa"/>
          </w:tcPr>
          <w:p w14:paraId="041A518F" w14:textId="77777777" w:rsidR="003348F5" w:rsidRPr="002C2D12" w:rsidRDefault="00ED1FB3" w:rsidP="00522D5B">
            <w:pPr>
              <w:pStyle w:val="TableParagraph"/>
              <w:shd w:val="clear" w:color="auto" w:fill="FFFFFF" w:themeFill="background1"/>
              <w:spacing w:before="119"/>
              <w:ind w:left="108" w:right="162"/>
              <w:jc w:val="both"/>
              <w:rPr>
                <w:b/>
                <w:sz w:val="16"/>
                <w:szCs w:val="16"/>
              </w:rPr>
            </w:pPr>
            <w:r w:rsidRPr="002C2D12">
              <w:rPr>
                <w:b/>
                <w:sz w:val="16"/>
                <w:szCs w:val="16"/>
              </w:rPr>
              <w:t>Konkrētais mērķis</w:t>
            </w:r>
          </w:p>
        </w:tc>
        <w:tc>
          <w:tcPr>
            <w:tcW w:w="718" w:type="dxa"/>
            <w:tcBorders>
              <w:right w:val="single" w:sz="6" w:space="0" w:color="000000"/>
            </w:tcBorders>
          </w:tcPr>
          <w:p w14:paraId="00B798C5" w14:textId="77777777" w:rsidR="003348F5" w:rsidRPr="002C2D12" w:rsidRDefault="00ED1FB3" w:rsidP="00D5478E">
            <w:pPr>
              <w:pStyle w:val="TableParagraph"/>
              <w:shd w:val="clear" w:color="auto" w:fill="FFFFFF" w:themeFill="background1"/>
              <w:spacing w:before="121"/>
              <w:ind w:left="108"/>
              <w:rPr>
                <w:b/>
                <w:sz w:val="16"/>
                <w:szCs w:val="16"/>
              </w:rPr>
            </w:pPr>
            <w:r w:rsidRPr="002C2D12">
              <w:rPr>
                <w:b/>
                <w:sz w:val="16"/>
                <w:szCs w:val="16"/>
              </w:rPr>
              <w:t>ID</w:t>
            </w:r>
          </w:p>
        </w:tc>
        <w:tc>
          <w:tcPr>
            <w:tcW w:w="1438" w:type="dxa"/>
            <w:tcBorders>
              <w:left w:val="single" w:sz="6" w:space="0" w:color="000000"/>
            </w:tcBorders>
          </w:tcPr>
          <w:p w14:paraId="1E6C6B6D" w14:textId="77777777" w:rsidR="003348F5" w:rsidRPr="002C2D12" w:rsidRDefault="00ED1FB3" w:rsidP="00D5478E">
            <w:pPr>
              <w:pStyle w:val="TableParagraph"/>
              <w:shd w:val="clear" w:color="auto" w:fill="FFFFFF" w:themeFill="background1"/>
              <w:spacing w:before="121"/>
              <w:ind w:left="105"/>
              <w:rPr>
                <w:b/>
                <w:sz w:val="16"/>
                <w:szCs w:val="16"/>
              </w:rPr>
            </w:pPr>
            <w:r w:rsidRPr="002C2D12">
              <w:rPr>
                <w:b/>
                <w:sz w:val="16"/>
                <w:szCs w:val="16"/>
              </w:rPr>
              <w:t>Rādītājs</w:t>
            </w:r>
          </w:p>
        </w:tc>
        <w:tc>
          <w:tcPr>
            <w:tcW w:w="1354" w:type="dxa"/>
          </w:tcPr>
          <w:p w14:paraId="4061EE5E" w14:textId="77777777" w:rsidR="003348F5" w:rsidRPr="002C2D12" w:rsidRDefault="00ED1FB3" w:rsidP="00522D5B">
            <w:pPr>
              <w:pStyle w:val="TableParagraph"/>
              <w:shd w:val="clear" w:color="auto" w:fill="FFFFFF" w:themeFill="background1"/>
              <w:spacing w:before="119"/>
              <w:ind w:left="110" w:right="283"/>
              <w:rPr>
                <w:b/>
                <w:sz w:val="16"/>
                <w:szCs w:val="16"/>
              </w:rPr>
            </w:pPr>
            <w:r w:rsidRPr="002C2D12">
              <w:rPr>
                <w:b/>
                <w:sz w:val="16"/>
                <w:szCs w:val="16"/>
              </w:rPr>
              <w:t>Mērvienība</w:t>
            </w:r>
          </w:p>
        </w:tc>
        <w:tc>
          <w:tcPr>
            <w:tcW w:w="785" w:type="dxa"/>
          </w:tcPr>
          <w:p w14:paraId="08027337" w14:textId="77777777" w:rsidR="003348F5" w:rsidRPr="002C2D12" w:rsidRDefault="00ED1FB3" w:rsidP="00D5478E">
            <w:pPr>
              <w:pStyle w:val="TableParagraph"/>
              <w:shd w:val="clear" w:color="auto" w:fill="FFFFFF" w:themeFill="background1"/>
              <w:spacing w:before="121"/>
              <w:ind w:left="107"/>
              <w:rPr>
                <w:b/>
                <w:sz w:val="16"/>
                <w:szCs w:val="16"/>
              </w:rPr>
            </w:pPr>
            <w:r w:rsidRPr="002C2D12">
              <w:rPr>
                <w:b/>
                <w:sz w:val="16"/>
                <w:szCs w:val="16"/>
              </w:rPr>
              <w:t>Atskaites vērtība</w:t>
            </w:r>
          </w:p>
        </w:tc>
        <w:tc>
          <w:tcPr>
            <w:tcW w:w="898" w:type="dxa"/>
          </w:tcPr>
          <w:p w14:paraId="610AC5B8" w14:textId="77777777" w:rsidR="003348F5" w:rsidRPr="002C2D12" w:rsidRDefault="00ED1FB3" w:rsidP="00522D5B">
            <w:pPr>
              <w:pStyle w:val="TableParagraph"/>
              <w:shd w:val="clear" w:color="auto" w:fill="FFFFFF" w:themeFill="background1"/>
              <w:spacing w:before="119"/>
              <w:ind w:left="107" w:right="148"/>
              <w:rPr>
                <w:b/>
                <w:sz w:val="16"/>
                <w:szCs w:val="16"/>
              </w:rPr>
            </w:pPr>
            <w:r w:rsidRPr="002C2D12">
              <w:rPr>
                <w:b/>
                <w:sz w:val="16"/>
                <w:szCs w:val="16"/>
              </w:rPr>
              <w:t>Atsauces gads</w:t>
            </w:r>
          </w:p>
        </w:tc>
        <w:tc>
          <w:tcPr>
            <w:tcW w:w="644" w:type="dxa"/>
          </w:tcPr>
          <w:p w14:paraId="754FFB48" w14:textId="77777777" w:rsidR="003348F5" w:rsidRPr="002C2D12" w:rsidRDefault="00ED1FB3" w:rsidP="00522D5B">
            <w:pPr>
              <w:pStyle w:val="TableParagraph"/>
              <w:shd w:val="clear" w:color="auto" w:fill="FFFFFF" w:themeFill="background1"/>
              <w:spacing w:before="119"/>
              <w:ind w:left="109" w:right="78"/>
              <w:rPr>
                <w:b/>
                <w:sz w:val="16"/>
                <w:szCs w:val="16"/>
              </w:rPr>
            </w:pPr>
            <w:r w:rsidRPr="002C2D12">
              <w:rPr>
                <w:b/>
                <w:sz w:val="16"/>
                <w:szCs w:val="16"/>
              </w:rPr>
              <w:t>Gala mērķis (2029)</w:t>
            </w:r>
          </w:p>
        </w:tc>
        <w:tc>
          <w:tcPr>
            <w:tcW w:w="689" w:type="dxa"/>
          </w:tcPr>
          <w:p w14:paraId="1867F863" w14:textId="77777777" w:rsidR="003348F5" w:rsidRPr="002C2D12" w:rsidRDefault="00ED1FB3" w:rsidP="00D5478E">
            <w:pPr>
              <w:pStyle w:val="TableParagraph"/>
              <w:shd w:val="clear" w:color="auto" w:fill="FFFFFF" w:themeFill="background1"/>
              <w:spacing w:before="119" w:line="480" w:lineRule="auto"/>
              <w:ind w:left="109" w:right="78"/>
              <w:rPr>
                <w:b/>
                <w:sz w:val="16"/>
                <w:szCs w:val="16"/>
              </w:rPr>
            </w:pPr>
            <w:r w:rsidRPr="002C2D12">
              <w:rPr>
                <w:b/>
                <w:sz w:val="16"/>
                <w:szCs w:val="16"/>
              </w:rPr>
              <w:t>Datu avots</w:t>
            </w:r>
          </w:p>
        </w:tc>
        <w:tc>
          <w:tcPr>
            <w:tcW w:w="1428" w:type="dxa"/>
          </w:tcPr>
          <w:p w14:paraId="67B0B1EC" w14:textId="77777777" w:rsidR="003348F5" w:rsidRPr="002C2D12" w:rsidRDefault="00ED1FB3" w:rsidP="00D5478E">
            <w:pPr>
              <w:pStyle w:val="TableParagraph"/>
              <w:shd w:val="clear" w:color="auto" w:fill="FFFFFF" w:themeFill="background1"/>
              <w:spacing w:before="119" w:line="480" w:lineRule="auto"/>
              <w:ind w:left="106" w:right="148"/>
              <w:rPr>
                <w:b/>
                <w:sz w:val="16"/>
                <w:szCs w:val="16"/>
              </w:rPr>
            </w:pPr>
            <w:r w:rsidRPr="002C2D12">
              <w:rPr>
                <w:b/>
                <w:sz w:val="16"/>
                <w:szCs w:val="16"/>
              </w:rPr>
              <w:t>Komentāri</w:t>
            </w:r>
          </w:p>
        </w:tc>
      </w:tr>
      <w:tr w:rsidR="003E54C6" w:rsidRPr="002C2D12" w14:paraId="1EFF6FC6" w14:textId="77777777" w:rsidTr="00BC1BEF">
        <w:trPr>
          <w:trHeight w:val="127"/>
        </w:trPr>
        <w:tc>
          <w:tcPr>
            <w:tcW w:w="758" w:type="dxa"/>
          </w:tcPr>
          <w:p w14:paraId="1385BB8C" w14:textId="77777777" w:rsidR="003E54C6" w:rsidRPr="005F6FEB" w:rsidRDefault="003E54C6" w:rsidP="00D5478E">
            <w:pPr>
              <w:pStyle w:val="TableParagraph"/>
              <w:shd w:val="clear" w:color="auto" w:fill="FFFFFF" w:themeFill="background1"/>
              <w:spacing w:before="124"/>
              <w:ind w:left="110"/>
              <w:rPr>
                <w:sz w:val="16"/>
                <w:szCs w:val="16"/>
              </w:rPr>
            </w:pPr>
            <w:r w:rsidRPr="005F6FEB">
              <w:rPr>
                <w:sz w:val="16"/>
                <w:szCs w:val="16"/>
              </w:rPr>
              <w:t>3</w:t>
            </w:r>
          </w:p>
        </w:tc>
        <w:tc>
          <w:tcPr>
            <w:tcW w:w="828" w:type="dxa"/>
          </w:tcPr>
          <w:p w14:paraId="0C78976C" w14:textId="77777777" w:rsidR="003E54C6" w:rsidRPr="005F6FEB" w:rsidRDefault="003E54C6" w:rsidP="00D5478E">
            <w:pPr>
              <w:pStyle w:val="TableParagraph"/>
              <w:shd w:val="clear" w:color="auto" w:fill="FFFFFF" w:themeFill="background1"/>
              <w:spacing w:before="124"/>
              <w:ind w:left="108"/>
              <w:rPr>
                <w:sz w:val="16"/>
                <w:szCs w:val="16"/>
              </w:rPr>
            </w:pPr>
            <w:r w:rsidRPr="005F6FEB">
              <w:rPr>
                <w:sz w:val="16"/>
                <w:szCs w:val="16"/>
              </w:rPr>
              <w:t>vi</w:t>
            </w:r>
          </w:p>
        </w:tc>
        <w:tc>
          <w:tcPr>
            <w:tcW w:w="718" w:type="dxa"/>
            <w:tcBorders>
              <w:right w:val="single" w:sz="6" w:space="0" w:color="000000"/>
            </w:tcBorders>
          </w:tcPr>
          <w:p w14:paraId="0955B3A3" w14:textId="65BCA67B" w:rsidR="003E54C6" w:rsidRPr="005F6FEB" w:rsidRDefault="003E54C6" w:rsidP="00D5478E">
            <w:pPr>
              <w:pStyle w:val="TableParagraph"/>
              <w:shd w:val="clear" w:color="auto" w:fill="FFFFFF" w:themeFill="background1"/>
              <w:spacing w:before="124"/>
              <w:ind w:left="108"/>
              <w:rPr>
                <w:sz w:val="16"/>
                <w:szCs w:val="16"/>
              </w:rPr>
            </w:pPr>
            <w:r w:rsidRPr="005F6FEB">
              <w:rPr>
                <w:sz w:val="16"/>
                <w:szCs w:val="16"/>
              </w:rPr>
              <w:t>PSR</w:t>
            </w:r>
            <w:r w:rsidR="00BC1BEF" w:rsidRPr="002C2D12">
              <w:rPr>
                <w:sz w:val="16"/>
                <w:szCs w:val="16"/>
              </w:rPr>
              <w:t>1</w:t>
            </w:r>
          </w:p>
        </w:tc>
        <w:tc>
          <w:tcPr>
            <w:tcW w:w="1438" w:type="dxa"/>
            <w:tcBorders>
              <w:left w:val="single" w:sz="6" w:space="0" w:color="000000"/>
            </w:tcBorders>
          </w:tcPr>
          <w:p w14:paraId="37D9222F" w14:textId="77777777" w:rsidR="003E54C6" w:rsidRPr="005F6FEB" w:rsidRDefault="003E54C6" w:rsidP="00D5478E">
            <w:pPr>
              <w:pStyle w:val="TableParagraph"/>
              <w:shd w:val="clear" w:color="auto" w:fill="FFFFFF" w:themeFill="background1"/>
              <w:tabs>
                <w:tab w:val="left" w:pos="938"/>
              </w:tabs>
              <w:spacing w:before="121"/>
              <w:ind w:left="105" w:right="94"/>
              <w:rPr>
                <w:sz w:val="16"/>
                <w:szCs w:val="16"/>
              </w:rPr>
            </w:pPr>
            <w:r w:rsidRPr="005F6FEB">
              <w:rPr>
                <w:sz w:val="16"/>
                <w:szCs w:val="16"/>
              </w:rPr>
              <w:t>Organizācijas ar</w:t>
            </w:r>
          </w:p>
          <w:p w14:paraId="20013C7B" w14:textId="77777777" w:rsidR="003E54C6" w:rsidRPr="005F6FEB" w:rsidRDefault="003E54C6" w:rsidP="00D5478E">
            <w:pPr>
              <w:pStyle w:val="TableParagraph"/>
              <w:shd w:val="clear" w:color="auto" w:fill="FFFFFF" w:themeFill="background1"/>
              <w:tabs>
                <w:tab w:val="left" w:pos="926"/>
              </w:tabs>
              <w:ind w:left="105" w:right="95"/>
              <w:rPr>
                <w:sz w:val="16"/>
                <w:szCs w:val="16"/>
              </w:rPr>
            </w:pPr>
            <w:r w:rsidRPr="005F6FEB">
              <w:rPr>
                <w:sz w:val="16"/>
                <w:szCs w:val="16"/>
              </w:rPr>
              <w:t>paaugstinātu institucionālo kapacitāti saistībā ar to</w:t>
            </w:r>
          </w:p>
          <w:p w14:paraId="6A79FCEB" w14:textId="292068B2" w:rsidR="003E54C6" w:rsidRPr="005F6FEB" w:rsidRDefault="003E54C6" w:rsidP="00F2399C">
            <w:pPr>
              <w:pStyle w:val="TableParagraph"/>
              <w:shd w:val="clear" w:color="auto" w:fill="FFFFFF" w:themeFill="background1"/>
              <w:ind w:left="105" w:right="188"/>
              <w:rPr>
                <w:sz w:val="16"/>
                <w:szCs w:val="16"/>
              </w:rPr>
            </w:pPr>
            <w:r w:rsidRPr="005F6FEB">
              <w:rPr>
                <w:sz w:val="16"/>
                <w:szCs w:val="16"/>
              </w:rPr>
              <w:t xml:space="preserve">līdzdalību sadarbības aktivitātēs </w:t>
            </w:r>
            <w:r w:rsidR="00F2399C">
              <w:rPr>
                <w:sz w:val="16"/>
                <w:szCs w:val="16"/>
              </w:rPr>
              <w:t>pāri robežām</w:t>
            </w:r>
          </w:p>
        </w:tc>
        <w:tc>
          <w:tcPr>
            <w:tcW w:w="1354" w:type="dxa"/>
          </w:tcPr>
          <w:p w14:paraId="64E8B316" w14:textId="77777777" w:rsidR="003E54C6" w:rsidRPr="005F6FEB" w:rsidRDefault="003E54C6" w:rsidP="00D5478E">
            <w:pPr>
              <w:pStyle w:val="TableParagraph"/>
              <w:shd w:val="clear" w:color="auto" w:fill="FFFFFF" w:themeFill="background1"/>
              <w:spacing w:before="121"/>
              <w:ind w:left="110" w:right="187"/>
              <w:rPr>
                <w:sz w:val="16"/>
                <w:szCs w:val="16"/>
              </w:rPr>
            </w:pPr>
            <w:r w:rsidRPr="005F6FEB">
              <w:rPr>
                <w:sz w:val="16"/>
                <w:szCs w:val="16"/>
              </w:rPr>
              <w:t>Organizācija</w:t>
            </w:r>
          </w:p>
        </w:tc>
        <w:tc>
          <w:tcPr>
            <w:tcW w:w="785" w:type="dxa"/>
          </w:tcPr>
          <w:p w14:paraId="4E2B4C86" w14:textId="491B2C2F" w:rsidR="003E54C6" w:rsidRPr="005F6FEB" w:rsidRDefault="003E54C6" w:rsidP="00D5478E">
            <w:pPr>
              <w:pStyle w:val="TableParagraph"/>
              <w:shd w:val="clear" w:color="auto" w:fill="FFFFFF" w:themeFill="background1"/>
              <w:rPr>
                <w:sz w:val="16"/>
                <w:szCs w:val="16"/>
              </w:rPr>
            </w:pPr>
            <w:r w:rsidRPr="002C2D12">
              <w:rPr>
                <w:sz w:val="16"/>
                <w:szCs w:val="16"/>
              </w:rPr>
              <w:t>0</w:t>
            </w:r>
          </w:p>
        </w:tc>
        <w:tc>
          <w:tcPr>
            <w:tcW w:w="898" w:type="dxa"/>
          </w:tcPr>
          <w:p w14:paraId="6E23A258" w14:textId="327ADB85" w:rsidR="003E54C6" w:rsidRPr="005F6FEB" w:rsidRDefault="003E54C6" w:rsidP="00D5478E">
            <w:pPr>
              <w:pStyle w:val="TableParagraph"/>
              <w:shd w:val="clear" w:color="auto" w:fill="FFFFFF" w:themeFill="background1"/>
              <w:rPr>
                <w:sz w:val="16"/>
                <w:szCs w:val="16"/>
              </w:rPr>
            </w:pPr>
            <w:r w:rsidRPr="002C2D12">
              <w:rPr>
                <w:sz w:val="16"/>
                <w:szCs w:val="16"/>
              </w:rPr>
              <w:t>2022</w:t>
            </w:r>
          </w:p>
        </w:tc>
        <w:tc>
          <w:tcPr>
            <w:tcW w:w="644" w:type="dxa"/>
          </w:tcPr>
          <w:p w14:paraId="6817F8DC" w14:textId="75ED08E1" w:rsidR="003E54C6" w:rsidRPr="005F6FEB" w:rsidRDefault="00BC1BEF" w:rsidP="00D5478E">
            <w:pPr>
              <w:pStyle w:val="TableParagraph"/>
              <w:shd w:val="clear" w:color="auto" w:fill="FFFFFF" w:themeFill="background1"/>
              <w:rPr>
                <w:sz w:val="16"/>
                <w:szCs w:val="16"/>
              </w:rPr>
            </w:pPr>
            <w:r w:rsidRPr="002C2D12">
              <w:rPr>
                <w:sz w:val="16"/>
                <w:szCs w:val="16"/>
              </w:rPr>
              <w:t>468</w:t>
            </w:r>
          </w:p>
        </w:tc>
        <w:tc>
          <w:tcPr>
            <w:tcW w:w="689" w:type="dxa"/>
          </w:tcPr>
          <w:p w14:paraId="7AB30987" w14:textId="0D241E7A" w:rsidR="003E54C6" w:rsidRPr="005F6FEB" w:rsidRDefault="003E54C6" w:rsidP="00D5478E">
            <w:pPr>
              <w:pStyle w:val="TableParagraph"/>
              <w:shd w:val="clear" w:color="auto" w:fill="FFFFFF" w:themeFill="background1"/>
              <w:rPr>
                <w:sz w:val="16"/>
                <w:szCs w:val="16"/>
              </w:rPr>
            </w:pPr>
            <w:r w:rsidRPr="002C2D12">
              <w:rPr>
                <w:sz w:val="16"/>
                <w:szCs w:val="16"/>
              </w:rPr>
              <w:t>Projektu progresa pārskati</w:t>
            </w:r>
          </w:p>
        </w:tc>
        <w:tc>
          <w:tcPr>
            <w:tcW w:w="1428" w:type="dxa"/>
          </w:tcPr>
          <w:p w14:paraId="3DB1E192" w14:textId="3A560649" w:rsidR="003E54C6" w:rsidRPr="002C2D12" w:rsidRDefault="00BC1BEF" w:rsidP="005B273F">
            <w:pPr>
              <w:pStyle w:val="TableParagraph"/>
              <w:shd w:val="clear" w:color="auto" w:fill="FFFFFF" w:themeFill="background1"/>
              <w:rPr>
                <w:b/>
                <w:sz w:val="16"/>
                <w:szCs w:val="16"/>
              </w:rPr>
            </w:pPr>
            <w:r w:rsidRPr="002C2D12">
              <w:rPr>
                <w:b/>
                <w:sz w:val="16"/>
                <w:szCs w:val="16"/>
              </w:rPr>
              <w:t>Pamata</w:t>
            </w:r>
            <w:r w:rsidR="003E54C6" w:rsidRPr="002C2D12">
              <w:rPr>
                <w:b/>
                <w:sz w:val="16"/>
                <w:szCs w:val="16"/>
              </w:rPr>
              <w:t xml:space="preserve"> projekti</w:t>
            </w:r>
          </w:p>
          <w:p w14:paraId="6C27812B" w14:textId="77777777" w:rsidR="003E54C6" w:rsidRPr="002C2D12" w:rsidRDefault="003E54C6" w:rsidP="005B273F">
            <w:pPr>
              <w:pStyle w:val="TableParagraph"/>
              <w:shd w:val="clear" w:color="auto" w:fill="FFFFFF" w:themeFill="background1"/>
              <w:rPr>
                <w:sz w:val="16"/>
                <w:szCs w:val="16"/>
              </w:rPr>
            </w:pPr>
          </w:p>
          <w:p w14:paraId="42933460" w14:textId="113BE0E9" w:rsidR="003E54C6" w:rsidRPr="002C2D12" w:rsidRDefault="003E54C6" w:rsidP="005B273F">
            <w:pPr>
              <w:pStyle w:val="TableParagraph"/>
              <w:shd w:val="clear" w:color="auto" w:fill="FFFFFF" w:themeFill="background1"/>
              <w:rPr>
                <w:sz w:val="16"/>
                <w:szCs w:val="16"/>
              </w:rPr>
            </w:pPr>
            <w:r w:rsidRPr="002C2D12">
              <w:rPr>
                <w:sz w:val="16"/>
                <w:szCs w:val="16"/>
              </w:rPr>
              <w:t>Paredzēts, ka</w:t>
            </w:r>
            <w:r w:rsidR="00BC1BEF" w:rsidRPr="002C2D12">
              <w:rPr>
                <w:sz w:val="16"/>
                <w:szCs w:val="16"/>
              </w:rPr>
              <w:t>,</w:t>
            </w:r>
            <w:r w:rsidRPr="002C2D12">
              <w:rPr>
                <w:sz w:val="16"/>
                <w:szCs w:val="16"/>
              </w:rPr>
              <w:t xml:space="preserve"> izņemot organizācijas, kas aprēķinātas RKI87, 10 organizācijas ārpus partnerības paaugstinās savu institucionālo kapacitāti</w:t>
            </w:r>
          </w:p>
          <w:p w14:paraId="244D1421" w14:textId="4F27B313" w:rsidR="003E54C6" w:rsidRPr="002C2D12" w:rsidRDefault="003E54C6" w:rsidP="005B273F">
            <w:pPr>
              <w:pStyle w:val="TableParagraph"/>
              <w:shd w:val="clear" w:color="auto" w:fill="FFFFFF" w:themeFill="background1"/>
              <w:rPr>
                <w:sz w:val="16"/>
                <w:szCs w:val="16"/>
              </w:rPr>
            </w:pPr>
            <w:r w:rsidRPr="002C2D12">
              <w:rPr>
                <w:sz w:val="16"/>
                <w:szCs w:val="16"/>
              </w:rPr>
              <w:t xml:space="preserve">(kopā </w:t>
            </w:r>
            <w:r w:rsidR="00BC1BEF" w:rsidRPr="002C2D12">
              <w:rPr>
                <w:sz w:val="16"/>
                <w:szCs w:val="16"/>
              </w:rPr>
              <w:t>418</w:t>
            </w:r>
            <w:r w:rsidRPr="002C2D12">
              <w:rPr>
                <w:sz w:val="16"/>
                <w:szCs w:val="16"/>
              </w:rPr>
              <w:t xml:space="preserve"> organizācija</w:t>
            </w:r>
            <w:r w:rsidR="00BC1BEF" w:rsidRPr="002C2D12">
              <w:rPr>
                <w:sz w:val="16"/>
                <w:szCs w:val="16"/>
              </w:rPr>
              <w:t>s</w:t>
            </w:r>
            <w:r w:rsidRPr="002C2D12">
              <w:rPr>
                <w:sz w:val="16"/>
                <w:szCs w:val="16"/>
              </w:rPr>
              <w:t>)</w:t>
            </w:r>
            <w:r w:rsidR="00BC1BEF" w:rsidRPr="002C2D12">
              <w:rPr>
                <w:sz w:val="16"/>
                <w:szCs w:val="16"/>
              </w:rPr>
              <w:t>.</w:t>
            </w:r>
          </w:p>
          <w:p w14:paraId="3C09F3E1" w14:textId="77777777" w:rsidR="003E54C6" w:rsidRPr="002C2D12" w:rsidRDefault="003E54C6" w:rsidP="005B273F">
            <w:pPr>
              <w:pStyle w:val="TableParagraph"/>
              <w:shd w:val="clear" w:color="auto" w:fill="FFFFFF" w:themeFill="background1"/>
              <w:rPr>
                <w:sz w:val="16"/>
                <w:szCs w:val="16"/>
              </w:rPr>
            </w:pPr>
          </w:p>
          <w:p w14:paraId="64DDD9ED" w14:textId="77777777" w:rsidR="003E54C6" w:rsidRPr="002C2D12" w:rsidRDefault="003E54C6" w:rsidP="005B273F">
            <w:pPr>
              <w:pStyle w:val="TableParagraph"/>
              <w:shd w:val="clear" w:color="auto" w:fill="FFFFFF" w:themeFill="background1"/>
              <w:rPr>
                <w:b/>
                <w:sz w:val="16"/>
                <w:szCs w:val="16"/>
              </w:rPr>
            </w:pPr>
            <w:r w:rsidRPr="002C2D12">
              <w:rPr>
                <w:b/>
                <w:sz w:val="16"/>
                <w:szCs w:val="16"/>
              </w:rPr>
              <w:t>Mazie projekti</w:t>
            </w:r>
          </w:p>
          <w:p w14:paraId="2DFE351C" w14:textId="77777777" w:rsidR="003E54C6" w:rsidRPr="002C2D12" w:rsidRDefault="003E54C6" w:rsidP="005B273F">
            <w:pPr>
              <w:pStyle w:val="TableParagraph"/>
              <w:shd w:val="clear" w:color="auto" w:fill="FFFFFF" w:themeFill="background1"/>
              <w:rPr>
                <w:sz w:val="16"/>
                <w:szCs w:val="16"/>
              </w:rPr>
            </w:pPr>
          </w:p>
          <w:p w14:paraId="0C484F1D" w14:textId="410DBF49" w:rsidR="003E54C6" w:rsidRPr="002C2D12" w:rsidRDefault="003E54C6" w:rsidP="005B273F">
            <w:pPr>
              <w:pStyle w:val="TableParagraph"/>
              <w:shd w:val="clear" w:color="auto" w:fill="FFFFFF" w:themeFill="background1"/>
              <w:rPr>
                <w:sz w:val="16"/>
                <w:szCs w:val="16"/>
              </w:rPr>
            </w:pPr>
            <w:r w:rsidRPr="002C2D12">
              <w:rPr>
                <w:sz w:val="16"/>
                <w:szCs w:val="16"/>
              </w:rPr>
              <w:t>Paredzēts, ka</w:t>
            </w:r>
            <w:r w:rsidR="00BC1BEF" w:rsidRPr="002C2D12">
              <w:rPr>
                <w:sz w:val="16"/>
                <w:szCs w:val="16"/>
              </w:rPr>
              <w:t>,</w:t>
            </w:r>
            <w:r w:rsidRPr="002C2D12">
              <w:rPr>
                <w:sz w:val="16"/>
                <w:szCs w:val="16"/>
              </w:rPr>
              <w:t xml:space="preserve"> izņemot organizācijas, kas aprēķinātas RKI87, 5 organizācijas ārpus partnerības paaugstinās savu institucionālo kapacitāti</w:t>
            </w:r>
          </w:p>
          <w:p w14:paraId="4D0FBA24" w14:textId="77777777" w:rsidR="003E54C6" w:rsidRPr="002C2D12" w:rsidRDefault="003E54C6" w:rsidP="005B273F">
            <w:pPr>
              <w:pStyle w:val="TableParagraph"/>
              <w:shd w:val="clear" w:color="auto" w:fill="FFFFFF" w:themeFill="background1"/>
              <w:rPr>
                <w:sz w:val="16"/>
                <w:szCs w:val="16"/>
              </w:rPr>
            </w:pPr>
            <w:r w:rsidRPr="002C2D12">
              <w:rPr>
                <w:sz w:val="16"/>
                <w:szCs w:val="16"/>
              </w:rPr>
              <w:t>(kopā 50 organizācijas)</w:t>
            </w:r>
          </w:p>
          <w:p w14:paraId="6F64D02A" w14:textId="77777777" w:rsidR="003E54C6" w:rsidRPr="002C2D12" w:rsidRDefault="003E54C6" w:rsidP="005B273F">
            <w:pPr>
              <w:pStyle w:val="TableParagraph"/>
              <w:shd w:val="clear" w:color="auto" w:fill="FFFFFF" w:themeFill="background1"/>
              <w:rPr>
                <w:sz w:val="16"/>
                <w:szCs w:val="16"/>
              </w:rPr>
            </w:pPr>
          </w:p>
          <w:p w14:paraId="418178AE" w14:textId="77777777" w:rsidR="003E54C6" w:rsidRPr="005F6FEB" w:rsidRDefault="003E54C6" w:rsidP="00D5478E">
            <w:pPr>
              <w:pStyle w:val="TableParagraph"/>
              <w:shd w:val="clear" w:color="auto" w:fill="FFFFFF" w:themeFill="background1"/>
              <w:rPr>
                <w:sz w:val="16"/>
                <w:szCs w:val="16"/>
              </w:rPr>
            </w:pPr>
          </w:p>
        </w:tc>
      </w:tr>
      <w:tr w:rsidR="003E54C6" w:rsidRPr="002C2D12" w14:paraId="4CF31561" w14:textId="77777777" w:rsidTr="00BC1BEF">
        <w:trPr>
          <w:trHeight w:val="1250"/>
        </w:trPr>
        <w:tc>
          <w:tcPr>
            <w:tcW w:w="758" w:type="dxa"/>
          </w:tcPr>
          <w:p w14:paraId="486FBA1F" w14:textId="77777777" w:rsidR="003E54C6" w:rsidRPr="005F6FEB" w:rsidRDefault="003E54C6" w:rsidP="00D5478E">
            <w:pPr>
              <w:pStyle w:val="TableParagraph"/>
              <w:shd w:val="clear" w:color="auto" w:fill="FFFFFF" w:themeFill="background1"/>
              <w:spacing w:before="121"/>
              <w:ind w:left="110"/>
              <w:rPr>
                <w:sz w:val="16"/>
                <w:szCs w:val="16"/>
              </w:rPr>
            </w:pPr>
            <w:r w:rsidRPr="005F6FEB">
              <w:rPr>
                <w:sz w:val="16"/>
                <w:szCs w:val="16"/>
              </w:rPr>
              <w:t>3</w:t>
            </w:r>
          </w:p>
        </w:tc>
        <w:tc>
          <w:tcPr>
            <w:tcW w:w="828" w:type="dxa"/>
          </w:tcPr>
          <w:p w14:paraId="01442423" w14:textId="77777777" w:rsidR="003E54C6" w:rsidRPr="005F6FEB" w:rsidRDefault="003E54C6" w:rsidP="00D5478E">
            <w:pPr>
              <w:pStyle w:val="TableParagraph"/>
              <w:shd w:val="clear" w:color="auto" w:fill="FFFFFF" w:themeFill="background1"/>
              <w:spacing w:before="121"/>
              <w:ind w:left="108"/>
              <w:rPr>
                <w:sz w:val="16"/>
                <w:szCs w:val="16"/>
              </w:rPr>
            </w:pPr>
            <w:r w:rsidRPr="005F6FEB">
              <w:rPr>
                <w:sz w:val="16"/>
                <w:szCs w:val="16"/>
              </w:rPr>
              <w:t>vi</w:t>
            </w:r>
          </w:p>
        </w:tc>
        <w:tc>
          <w:tcPr>
            <w:tcW w:w="718" w:type="dxa"/>
            <w:tcBorders>
              <w:right w:val="single" w:sz="6" w:space="0" w:color="000000"/>
            </w:tcBorders>
          </w:tcPr>
          <w:p w14:paraId="2E2B0345" w14:textId="77777777" w:rsidR="003E54C6" w:rsidRPr="005F6FEB" w:rsidRDefault="003E54C6" w:rsidP="00D5478E">
            <w:pPr>
              <w:pStyle w:val="TableParagraph"/>
              <w:shd w:val="clear" w:color="auto" w:fill="FFFFFF" w:themeFill="background1"/>
              <w:spacing w:before="118"/>
              <w:ind w:left="108" w:right="137"/>
              <w:rPr>
                <w:sz w:val="16"/>
                <w:szCs w:val="16"/>
              </w:rPr>
            </w:pPr>
            <w:r w:rsidRPr="005F6FEB">
              <w:rPr>
                <w:sz w:val="16"/>
                <w:szCs w:val="16"/>
              </w:rPr>
              <w:t>RCR 104</w:t>
            </w:r>
          </w:p>
        </w:tc>
        <w:tc>
          <w:tcPr>
            <w:tcW w:w="1438" w:type="dxa"/>
            <w:tcBorders>
              <w:left w:val="single" w:sz="6" w:space="0" w:color="000000"/>
            </w:tcBorders>
          </w:tcPr>
          <w:p w14:paraId="43293C85" w14:textId="72318F4C" w:rsidR="003E54C6" w:rsidRPr="005F6FEB" w:rsidRDefault="003E54C6" w:rsidP="00D5478E">
            <w:pPr>
              <w:pStyle w:val="TableParagraph"/>
              <w:shd w:val="clear" w:color="auto" w:fill="FFFFFF" w:themeFill="background1"/>
              <w:spacing w:before="118"/>
              <w:ind w:left="105" w:right="94"/>
              <w:rPr>
                <w:sz w:val="16"/>
                <w:szCs w:val="16"/>
              </w:rPr>
            </w:pPr>
            <w:r w:rsidRPr="005F6FEB">
              <w:rPr>
                <w:rFonts w:asciiTheme="majorBidi" w:hAnsiTheme="majorBidi" w:cstheme="majorBidi"/>
                <w:color w:val="000000"/>
                <w:sz w:val="16"/>
                <w:szCs w:val="16"/>
              </w:rPr>
              <w:t>Risinājumi, ko organizācijas uzsākušas vai kāpinājušas mērogā</w:t>
            </w:r>
          </w:p>
        </w:tc>
        <w:tc>
          <w:tcPr>
            <w:tcW w:w="1354" w:type="dxa"/>
          </w:tcPr>
          <w:p w14:paraId="2003801D" w14:textId="77777777" w:rsidR="003E54C6" w:rsidRPr="005F6FEB" w:rsidRDefault="003E54C6" w:rsidP="00D5478E">
            <w:pPr>
              <w:pStyle w:val="TableParagraph"/>
              <w:shd w:val="clear" w:color="auto" w:fill="FFFFFF" w:themeFill="background1"/>
              <w:spacing w:before="121"/>
              <w:ind w:left="110"/>
              <w:rPr>
                <w:sz w:val="16"/>
                <w:szCs w:val="16"/>
              </w:rPr>
            </w:pPr>
            <w:r w:rsidRPr="005F6FEB">
              <w:rPr>
                <w:sz w:val="16"/>
                <w:szCs w:val="16"/>
              </w:rPr>
              <w:t>Risinājums</w:t>
            </w:r>
          </w:p>
        </w:tc>
        <w:tc>
          <w:tcPr>
            <w:tcW w:w="785" w:type="dxa"/>
          </w:tcPr>
          <w:p w14:paraId="4156A6C3" w14:textId="0992DA57" w:rsidR="003E54C6" w:rsidRPr="005F6FEB" w:rsidRDefault="003E54C6" w:rsidP="00D5478E">
            <w:pPr>
              <w:pStyle w:val="TableParagraph"/>
              <w:shd w:val="clear" w:color="auto" w:fill="FFFFFF" w:themeFill="background1"/>
              <w:rPr>
                <w:sz w:val="16"/>
                <w:szCs w:val="16"/>
              </w:rPr>
            </w:pPr>
            <w:r w:rsidRPr="002C2D12">
              <w:rPr>
                <w:sz w:val="16"/>
                <w:szCs w:val="16"/>
              </w:rPr>
              <w:t>0</w:t>
            </w:r>
          </w:p>
        </w:tc>
        <w:tc>
          <w:tcPr>
            <w:tcW w:w="898" w:type="dxa"/>
          </w:tcPr>
          <w:p w14:paraId="34485298" w14:textId="61CEF17A" w:rsidR="003E54C6" w:rsidRPr="005F6FEB" w:rsidRDefault="003E54C6" w:rsidP="00D5478E">
            <w:pPr>
              <w:pStyle w:val="TableParagraph"/>
              <w:shd w:val="clear" w:color="auto" w:fill="FFFFFF" w:themeFill="background1"/>
              <w:rPr>
                <w:sz w:val="16"/>
                <w:szCs w:val="16"/>
              </w:rPr>
            </w:pPr>
            <w:r w:rsidRPr="002C2D12">
              <w:rPr>
                <w:sz w:val="16"/>
                <w:szCs w:val="16"/>
              </w:rPr>
              <w:t>2022</w:t>
            </w:r>
          </w:p>
        </w:tc>
        <w:tc>
          <w:tcPr>
            <w:tcW w:w="644" w:type="dxa"/>
          </w:tcPr>
          <w:p w14:paraId="55955D32" w14:textId="5B12C629" w:rsidR="003E54C6" w:rsidRPr="005F6FEB" w:rsidRDefault="003E54C6" w:rsidP="00D5478E">
            <w:pPr>
              <w:pStyle w:val="TableParagraph"/>
              <w:shd w:val="clear" w:color="auto" w:fill="FFFFFF" w:themeFill="background1"/>
              <w:rPr>
                <w:sz w:val="16"/>
                <w:szCs w:val="16"/>
              </w:rPr>
            </w:pPr>
            <w:r w:rsidRPr="002C2D12">
              <w:rPr>
                <w:sz w:val="16"/>
                <w:szCs w:val="16"/>
              </w:rPr>
              <w:t>12</w:t>
            </w:r>
          </w:p>
        </w:tc>
        <w:tc>
          <w:tcPr>
            <w:tcW w:w="689" w:type="dxa"/>
          </w:tcPr>
          <w:p w14:paraId="5E25280B" w14:textId="7A4901DC" w:rsidR="003E54C6" w:rsidRPr="005F6FEB" w:rsidRDefault="003E54C6" w:rsidP="00D5478E">
            <w:pPr>
              <w:pStyle w:val="TableParagraph"/>
              <w:shd w:val="clear" w:color="auto" w:fill="FFFFFF" w:themeFill="background1"/>
              <w:rPr>
                <w:sz w:val="16"/>
                <w:szCs w:val="16"/>
              </w:rPr>
            </w:pPr>
            <w:r w:rsidRPr="002C2D12">
              <w:rPr>
                <w:sz w:val="16"/>
                <w:szCs w:val="16"/>
              </w:rPr>
              <w:t xml:space="preserve">Projektu progresa pārskati </w:t>
            </w:r>
          </w:p>
        </w:tc>
        <w:tc>
          <w:tcPr>
            <w:tcW w:w="1428" w:type="dxa"/>
          </w:tcPr>
          <w:p w14:paraId="5DD9557F" w14:textId="2FF5FEE2" w:rsidR="003E54C6" w:rsidRPr="002C2D12" w:rsidRDefault="00BC1BEF" w:rsidP="005B273F">
            <w:pPr>
              <w:pStyle w:val="TableParagraph"/>
              <w:shd w:val="clear" w:color="auto" w:fill="FFFFFF" w:themeFill="background1"/>
              <w:rPr>
                <w:b/>
                <w:sz w:val="16"/>
                <w:szCs w:val="16"/>
              </w:rPr>
            </w:pPr>
            <w:r w:rsidRPr="002C2D12">
              <w:rPr>
                <w:b/>
                <w:sz w:val="16"/>
                <w:szCs w:val="16"/>
              </w:rPr>
              <w:t>Pamata</w:t>
            </w:r>
            <w:r w:rsidR="003E54C6" w:rsidRPr="002C2D12">
              <w:rPr>
                <w:b/>
                <w:sz w:val="16"/>
                <w:szCs w:val="16"/>
              </w:rPr>
              <w:t xml:space="preserve"> projekti</w:t>
            </w:r>
          </w:p>
          <w:p w14:paraId="75B1DDA6" w14:textId="77777777" w:rsidR="003E54C6" w:rsidRPr="002C2D12" w:rsidRDefault="003E54C6" w:rsidP="005B273F">
            <w:pPr>
              <w:pStyle w:val="TableParagraph"/>
              <w:shd w:val="clear" w:color="auto" w:fill="FFFFFF" w:themeFill="background1"/>
              <w:rPr>
                <w:b/>
                <w:sz w:val="16"/>
                <w:szCs w:val="16"/>
              </w:rPr>
            </w:pPr>
          </w:p>
          <w:p w14:paraId="43911474" w14:textId="7655482E" w:rsidR="003E54C6" w:rsidRPr="002C2D12" w:rsidRDefault="003E54C6" w:rsidP="005B273F">
            <w:pPr>
              <w:pStyle w:val="TableParagraph"/>
              <w:shd w:val="clear" w:color="auto" w:fill="FFFFFF" w:themeFill="background1"/>
              <w:rPr>
                <w:sz w:val="16"/>
                <w:szCs w:val="16"/>
              </w:rPr>
            </w:pPr>
            <w:r w:rsidRPr="002C2D12">
              <w:rPr>
                <w:sz w:val="16"/>
                <w:szCs w:val="16"/>
              </w:rPr>
              <w:t>Paredzēts, ka vidēji katr</w:t>
            </w:r>
            <w:r w:rsidR="00BC1BEF" w:rsidRPr="002C2D12">
              <w:rPr>
                <w:sz w:val="16"/>
                <w:szCs w:val="16"/>
              </w:rPr>
              <w:t>ā</w:t>
            </w:r>
            <w:r w:rsidRPr="002C2D12">
              <w:rPr>
                <w:sz w:val="16"/>
                <w:szCs w:val="16"/>
              </w:rPr>
              <w:t xml:space="preserve"> projekt</w:t>
            </w:r>
            <w:r w:rsidR="00BC1BEF" w:rsidRPr="002C2D12">
              <w:rPr>
                <w:sz w:val="16"/>
                <w:szCs w:val="16"/>
              </w:rPr>
              <w:t>ā</w:t>
            </w:r>
            <w:r w:rsidRPr="002C2D12">
              <w:rPr>
                <w:sz w:val="16"/>
                <w:szCs w:val="16"/>
              </w:rPr>
              <w:t xml:space="preserve"> izstrādās 1 risinājumu</w:t>
            </w:r>
            <w:r w:rsidR="00401665" w:rsidRPr="002C2D12">
              <w:rPr>
                <w:sz w:val="16"/>
                <w:szCs w:val="16"/>
              </w:rPr>
              <w:t xml:space="preserve">, kas tiks </w:t>
            </w:r>
            <w:r w:rsidR="007113F6" w:rsidRPr="002C2D12">
              <w:rPr>
                <w:sz w:val="16"/>
                <w:szCs w:val="16"/>
              </w:rPr>
              <w:t>izmantots</w:t>
            </w:r>
            <w:r w:rsidR="00401665" w:rsidRPr="002C2D12">
              <w:rPr>
                <w:sz w:val="16"/>
                <w:szCs w:val="16"/>
              </w:rPr>
              <w:t xml:space="preserve"> vai paplašināts mērogā</w:t>
            </w:r>
          </w:p>
          <w:p w14:paraId="2FCA7664" w14:textId="77777777" w:rsidR="003E54C6" w:rsidRPr="002C2D12" w:rsidRDefault="003E54C6" w:rsidP="005B273F">
            <w:pPr>
              <w:pStyle w:val="TableParagraph"/>
              <w:shd w:val="clear" w:color="auto" w:fill="FFFFFF" w:themeFill="background1"/>
              <w:rPr>
                <w:sz w:val="16"/>
                <w:szCs w:val="16"/>
              </w:rPr>
            </w:pPr>
            <w:r w:rsidRPr="002C2D12">
              <w:rPr>
                <w:sz w:val="16"/>
                <w:szCs w:val="16"/>
              </w:rPr>
              <w:t>(kopā 11 risinājumi)</w:t>
            </w:r>
          </w:p>
          <w:p w14:paraId="052CA26A" w14:textId="77777777" w:rsidR="003E54C6" w:rsidRPr="002C2D12" w:rsidRDefault="003E54C6" w:rsidP="005B273F">
            <w:pPr>
              <w:pStyle w:val="TableParagraph"/>
              <w:shd w:val="clear" w:color="auto" w:fill="FFFFFF" w:themeFill="background1"/>
              <w:rPr>
                <w:sz w:val="16"/>
                <w:szCs w:val="16"/>
              </w:rPr>
            </w:pPr>
          </w:p>
          <w:p w14:paraId="1C5F65F2" w14:textId="77777777" w:rsidR="003E54C6" w:rsidRPr="002C2D12" w:rsidRDefault="003E54C6" w:rsidP="005B273F">
            <w:pPr>
              <w:pStyle w:val="TableParagraph"/>
              <w:shd w:val="clear" w:color="auto" w:fill="FFFFFF" w:themeFill="background1"/>
              <w:rPr>
                <w:b/>
                <w:sz w:val="16"/>
                <w:szCs w:val="16"/>
              </w:rPr>
            </w:pPr>
            <w:r w:rsidRPr="002C2D12">
              <w:rPr>
                <w:b/>
                <w:sz w:val="16"/>
                <w:szCs w:val="16"/>
              </w:rPr>
              <w:t>Mazie projekti</w:t>
            </w:r>
          </w:p>
          <w:p w14:paraId="12D6B98D" w14:textId="77777777" w:rsidR="003E54C6" w:rsidRPr="002C2D12" w:rsidRDefault="003E54C6" w:rsidP="005B273F">
            <w:pPr>
              <w:pStyle w:val="TableParagraph"/>
              <w:shd w:val="clear" w:color="auto" w:fill="FFFFFF" w:themeFill="background1"/>
              <w:rPr>
                <w:b/>
                <w:sz w:val="16"/>
                <w:szCs w:val="16"/>
              </w:rPr>
            </w:pPr>
          </w:p>
          <w:p w14:paraId="52991862" w14:textId="09BD6B20" w:rsidR="003E54C6" w:rsidRPr="002C2D12" w:rsidRDefault="003E54C6" w:rsidP="005B273F">
            <w:pPr>
              <w:pStyle w:val="TableParagraph"/>
              <w:shd w:val="clear" w:color="auto" w:fill="FFFFFF" w:themeFill="background1"/>
              <w:rPr>
                <w:sz w:val="16"/>
                <w:szCs w:val="16"/>
              </w:rPr>
            </w:pPr>
            <w:r w:rsidRPr="002C2D12">
              <w:rPr>
                <w:sz w:val="16"/>
                <w:szCs w:val="16"/>
              </w:rPr>
              <w:t>Vidēji 20% projektu paredzēts izstrādāt 1 risinājumu</w:t>
            </w:r>
            <w:r w:rsidR="00401665" w:rsidRPr="002C2D12">
              <w:rPr>
                <w:sz w:val="16"/>
                <w:szCs w:val="16"/>
              </w:rPr>
              <w:t xml:space="preserve">, kas tiks </w:t>
            </w:r>
            <w:r w:rsidR="007113F6" w:rsidRPr="002C2D12">
              <w:rPr>
                <w:sz w:val="16"/>
                <w:szCs w:val="16"/>
              </w:rPr>
              <w:t xml:space="preserve">izmantots </w:t>
            </w:r>
            <w:r w:rsidR="00401665" w:rsidRPr="002C2D12">
              <w:rPr>
                <w:sz w:val="16"/>
                <w:szCs w:val="16"/>
              </w:rPr>
              <w:t>vai paplašināts mērogā</w:t>
            </w:r>
          </w:p>
          <w:p w14:paraId="5649505A" w14:textId="437ABB2A" w:rsidR="003E54C6" w:rsidRPr="002C2D12" w:rsidRDefault="003E54C6" w:rsidP="005B273F">
            <w:pPr>
              <w:pStyle w:val="TableParagraph"/>
              <w:shd w:val="clear" w:color="auto" w:fill="FFFFFF" w:themeFill="background1"/>
              <w:rPr>
                <w:sz w:val="16"/>
                <w:szCs w:val="16"/>
              </w:rPr>
            </w:pPr>
            <w:r w:rsidRPr="002C2D12">
              <w:rPr>
                <w:sz w:val="16"/>
                <w:szCs w:val="16"/>
              </w:rPr>
              <w:t>(kopā 1 risinājums)</w:t>
            </w:r>
            <w:r w:rsidR="00401665" w:rsidRPr="002C2D12">
              <w:rPr>
                <w:sz w:val="16"/>
                <w:szCs w:val="16"/>
              </w:rPr>
              <w:t>.</w:t>
            </w:r>
          </w:p>
          <w:p w14:paraId="527E28E1" w14:textId="77777777" w:rsidR="003E54C6" w:rsidRPr="005F6FEB" w:rsidRDefault="003E54C6" w:rsidP="00D5478E">
            <w:pPr>
              <w:pStyle w:val="TableParagraph"/>
              <w:shd w:val="clear" w:color="auto" w:fill="FFFFFF" w:themeFill="background1"/>
              <w:rPr>
                <w:sz w:val="16"/>
                <w:szCs w:val="16"/>
              </w:rPr>
            </w:pPr>
          </w:p>
        </w:tc>
      </w:tr>
    </w:tbl>
    <w:p w14:paraId="149ABC34" w14:textId="77777777" w:rsidR="003348F5" w:rsidRPr="002C2D12" w:rsidRDefault="003348F5" w:rsidP="00D5478E">
      <w:pPr>
        <w:pStyle w:val="BodyText"/>
        <w:shd w:val="clear" w:color="auto" w:fill="FFFFFF" w:themeFill="background1"/>
        <w:rPr>
          <w:sz w:val="26"/>
        </w:rPr>
      </w:pPr>
    </w:p>
    <w:p w14:paraId="0F32D024" w14:textId="5B5D32C7" w:rsidR="003348F5" w:rsidRPr="002C2D12" w:rsidRDefault="00ED1FB3" w:rsidP="00CF4EAA">
      <w:pPr>
        <w:pStyle w:val="Heading1"/>
        <w:numPr>
          <w:ilvl w:val="3"/>
          <w:numId w:val="5"/>
        </w:numPr>
        <w:shd w:val="clear" w:color="auto" w:fill="FFFFFF" w:themeFill="background1"/>
        <w:tabs>
          <w:tab w:val="left" w:pos="945"/>
        </w:tabs>
        <w:spacing w:before="157"/>
        <w:ind w:hanging="709"/>
      </w:pPr>
      <w:r w:rsidRPr="002C2D12">
        <w:t xml:space="preserve">Galvenās </w:t>
      </w:r>
      <w:proofErr w:type="spellStart"/>
      <w:r w:rsidRPr="002C2D12">
        <w:t>mērķgrupas</w:t>
      </w:r>
      <w:proofErr w:type="spellEnd"/>
    </w:p>
    <w:p w14:paraId="2B679FDD" w14:textId="77777777" w:rsidR="003348F5" w:rsidRPr="002C2D12" w:rsidRDefault="003348F5" w:rsidP="00D5478E">
      <w:pPr>
        <w:pStyle w:val="BodyText"/>
        <w:shd w:val="clear" w:color="auto" w:fill="FFFFFF" w:themeFill="background1"/>
        <w:spacing w:before="10"/>
        <w:rPr>
          <w:b/>
          <w:sz w:val="20"/>
        </w:rPr>
      </w:pPr>
    </w:p>
    <w:p w14:paraId="6FC3F678" w14:textId="3CC4E3A1" w:rsidR="00A33871" w:rsidRPr="00005138" w:rsidRDefault="00ED1FB3" w:rsidP="00A33871">
      <w:pPr>
        <w:shd w:val="clear" w:color="auto" w:fill="FFFFFF" w:themeFill="background1"/>
        <w:ind w:left="236"/>
        <w:rPr>
          <w:i/>
          <w:sz w:val="24"/>
        </w:rPr>
      </w:pPr>
      <w:r w:rsidRPr="00005138">
        <w:rPr>
          <w:i/>
          <w:sz w:val="24"/>
        </w:rPr>
        <w:t xml:space="preserve">Atsauce: </w:t>
      </w:r>
      <w:r w:rsidR="00A31B4E" w:rsidRPr="00005138">
        <w:rPr>
          <w:i/>
          <w:sz w:val="24"/>
        </w:rPr>
        <w:t xml:space="preserve">Regulas (ES) Nr.2021/1059 </w:t>
      </w:r>
      <w:r w:rsidRPr="00005138">
        <w:rPr>
          <w:i/>
          <w:sz w:val="24"/>
        </w:rPr>
        <w:t xml:space="preserve">17. panta </w:t>
      </w:r>
      <w:r w:rsidR="00BC1BEF" w:rsidRPr="00005138">
        <w:rPr>
          <w:i/>
          <w:sz w:val="24"/>
        </w:rPr>
        <w:t>3</w:t>
      </w:r>
      <w:r w:rsidRPr="00005138">
        <w:rPr>
          <w:i/>
          <w:sz w:val="24"/>
        </w:rPr>
        <w:t xml:space="preserve">. </w:t>
      </w:r>
      <w:r w:rsidR="00BC1BEF" w:rsidRPr="00005138">
        <w:rPr>
          <w:i/>
          <w:sz w:val="24"/>
        </w:rPr>
        <w:t xml:space="preserve">punkta </w:t>
      </w:r>
      <w:r w:rsidRPr="00005138">
        <w:rPr>
          <w:i/>
          <w:sz w:val="24"/>
        </w:rPr>
        <w:t xml:space="preserve">e) </w:t>
      </w:r>
      <w:r w:rsidR="00BC1BEF" w:rsidRPr="00005138">
        <w:rPr>
          <w:i/>
          <w:sz w:val="24"/>
        </w:rPr>
        <w:t>apakšpunkta</w:t>
      </w:r>
      <w:r w:rsidRPr="00005138">
        <w:rPr>
          <w:i/>
          <w:sz w:val="24"/>
        </w:rPr>
        <w:t xml:space="preserve"> (iii) punkts, 17. panta 9. </w:t>
      </w:r>
      <w:r w:rsidR="00BC1BEF" w:rsidRPr="00005138">
        <w:rPr>
          <w:i/>
          <w:sz w:val="24"/>
        </w:rPr>
        <w:t>punkta</w:t>
      </w:r>
      <w:r w:rsidRPr="00005138">
        <w:rPr>
          <w:i/>
          <w:sz w:val="24"/>
        </w:rPr>
        <w:t xml:space="preserve"> c) </w:t>
      </w:r>
      <w:r w:rsidR="00BC1BEF" w:rsidRPr="00005138">
        <w:rPr>
          <w:i/>
          <w:sz w:val="24"/>
        </w:rPr>
        <w:t>apakšpunkta</w:t>
      </w:r>
      <w:r w:rsidRPr="00005138">
        <w:rPr>
          <w:i/>
          <w:sz w:val="24"/>
        </w:rPr>
        <w:t xml:space="preserve"> (iv) punkts</w:t>
      </w:r>
    </w:p>
    <w:p w14:paraId="4A8FC4CA" w14:textId="77777777" w:rsidR="005149BE" w:rsidRPr="00005138" w:rsidRDefault="005149BE" w:rsidP="00A33871">
      <w:pPr>
        <w:shd w:val="clear" w:color="auto" w:fill="FFFFFF" w:themeFill="background1"/>
        <w:ind w:left="236"/>
        <w:rPr>
          <w:i/>
          <w:sz w:val="24"/>
        </w:rPr>
      </w:pPr>
    </w:p>
    <w:p w14:paraId="685D5AB2" w14:textId="1FD9CAFD" w:rsidR="00A31B4E" w:rsidRPr="00005138" w:rsidRDefault="00A31B4E" w:rsidP="005149BE">
      <w:pPr>
        <w:shd w:val="clear" w:color="auto" w:fill="FFFFFF" w:themeFill="background1"/>
        <w:ind w:left="236"/>
        <w:jc w:val="both"/>
        <w:rPr>
          <w:i/>
          <w:sz w:val="24"/>
        </w:rPr>
      </w:pPr>
      <w:r w:rsidRPr="00005138">
        <w:t xml:space="preserve">Šī mērķa ietvaros programma ir vērsta uz </w:t>
      </w:r>
      <w:r w:rsidR="00266F01">
        <w:t>publiskās pārvaldes iestādēm</w:t>
      </w:r>
      <w:r w:rsidRPr="00005138">
        <w:t xml:space="preserve"> vietējā un reģionālā līmenī, un, ja nepieciešams, valsts līmenī. Programma veicina pilsoņu iesaisti, līdzdarbojoties NVO. Programma paredz ievērojamu uzņēmējdarbības nozares iesaisti, galvenokārt ar uzņēmējdarbības atbalsta organizāciju starpniecību, tostarp tieši attiecīgajās jomās, piemēram, konkrētu risinājumu testēšanā. Šāda veida organizācijām jānodrošina specializēto aģentūru un infrastruktūras un pakalpojumu nodrošinātāju atbalsts no tām nozarēm, kas ir būtiskākās aprites sasniegšanai, piemēram, transports, ūdens, enerģētika un atkritumu apsaimniekošana. Šajā saistībā programma sevišķi veicina kompetenču apvienošanu starpnozaru līmenī. Augstākās izglītības un pētniecības iestādes, kā arī izglītības un mācību centri var pievienoties starpvalstu sadarbības aktivitātēm, lai atbalstītu galvenās </w:t>
      </w:r>
      <w:proofErr w:type="spellStart"/>
      <w:r w:rsidRPr="00005138">
        <w:t>mērķgrupas</w:t>
      </w:r>
      <w:proofErr w:type="spellEnd"/>
      <w:r w:rsidRPr="00005138">
        <w:t xml:space="preserve"> ar papildu kompetenci un zināšanām, piemēram, informētības uzlabošanā vai ar tehniskajām zināšanām. </w:t>
      </w:r>
    </w:p>
    <w:p w14:paraId="6CA475D3" w14:textId="77777777" w:rsidR="00562F8C" w:rsidRPr="00005138" w:rsidRDefault="00562F8C" w:rsidP="00D5478E">
      <w:pPr>
        <w:shd w:val="clear" w:color="auto" w:fill="FFFFFF" w:themeFill="background1"/>
        <w:rPr>
          <w:sz w:val="17"/>
        </w:rPr>
      </w:pPr>
    </w:p>
    <w:p w14:paraId="19B74492" w14:textId="62ABAD02" w:rsidR="003348F5" w:rsidRPr="00005138" w:rsidRDefault="00ED1FB3" w:rsidP="00CF4EAA">
      <w:pPr>
        <w:pStyle w:val="Heading1"/>
        <w:numPr>
          <w:ilvl w:val="3"/>
          <w:numId w:val="5"/>
        </w:numPr>
        <w:shd w:val="clear" w:color="auto" w:fill="FFFFFF" w:themeFill="background1"/>
        <w:tabs>
          <w:tab w:val="left" w:pos="945"/>
        </w:tabs>
        <w:spacing w:before="74"/>
        <w:ind w:right="381"/>
      </w:pPr>
      <w:r w:rsidRPr="00005138">
        <w:t>N</w:t>
      </w:r>
      <w:r w:rsidR="009850DE" w:rsidRPr="00005138">
        <w:t xml:space="preserve">orādes par konkrētām </w:t>
      </w:r>
      <w:proofErr w:type="spellStart"/>
      <w:r w:rsidR="009850DE" w:rsidRPr="00005138">
        <w:t>mērķteritorijām</w:t>
      </w:r>
      <w:proofErr w:type="spellEnd"/>
      <w:r w:rsidR="009850DE" w:rsidRPr="00005138">
        <w:t>, tostarp plānotais ITI, SVVA vai citu teritoriālo rīku izmantojums</w:t>
      </w:r>
    </w:p>
    <w:p w14:paraId="26CE545B" w14:textId="77777777" w:rsidR="003348F5" w:rsidRPr="00005138" w:rsidRDefault="003348F5" w:rsidP="00D5478E">
      <w:pPr>
        <w:pStyle w:val="BodyText"/>
        <w:shd w:val="clear" w:color="auto" w:fill="FFFFFF" w:themeFill="background1"/>
        <w:spacing w:before="10"/>
        <w:rPr>
          <w:b/>
          <w:sz w:val="20"/>
        </w:rPr>
      </w:pPr>
    </w:p>
    <w:p w14:paraId="5486ED31" w14:textId="2A22C037"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A31B4E" w:rsidRPr="00005138">
        <w:rPr>
          <w:i/>
          <w:sz w:val="24"/>
        </w:rPr>
        <w:t xml:space="preserve">Regulas (ES) Nr.2021/1059 </w:t>
      </w:r>
      <w:r w:rsidRPr="00005138">
        <w:rPr>
          <w:i/>
          <w:sz w:val="24"/>
        </w:rPr>
        <w:t xml:space="preserve">17. panta </w:t>
      </w:r>
      <w:r w:rsidR="00BC1BEF" w:rsidRPr="00005138">
        <w:rPr>
          <w:i/>
          <w:sz w:val="24"/>
        </w:rPr>
        <w:t>3</w:t>
      </w:r>
      <w:r w:rsidRPr="00005138">
        <w:rPr>
          <w:i/>
          <w:sz w:val="24"/>
        </w:rPr>
        <w:t xml:space="preserve">. </w:t>
      </w:r>
      <w:r w:rsidR="00BC1BEF" w:rsidRPr="00005138">
        <w:rPr>
          <w:i/>
          <w:sz w:val="24"/>
        </w:rPr>
        <w:t>punkt</w:t>
      </w:r>
      <w:r w:rsidRPr="00005138">
        <w:rPr>
          <w:i/>
          <w:sz w:val="24"/>
        </w:rPr>
        <w:t xml:space="preserve">a e) </w:t>
      </w:r>
      <w:r w:rsidR="00BC1BEF" w:rsidRPr="00005138">
        <w:rPr>
          <w:i/>
          <w:sz w:val="24"/>
        </w:rPr>
        <w:t>apakšpunkta</w:t>
      </w:r>
      <w:r w:rsidRPr="00005138">
        <w:rPr>
          <w:i/>
          <w:sz w:val="24"/>
        </w:rPr>
        <w:t xml:space="preserve"> (iv) punkts</w:t>
      </w:r>
    </w:p>
    <w:p w14:paraId="01CC0FF2" w14:textId="77777777" w:rsidR="00A31B4E" w:rsidRDefault="00A31B4E" w:rsidP="00005138">
      <w:pPr>
        <w:pStyle w:val="BodyText"/>
        <w:ind w:left="108" w:right="108"/>
        <w:jc w:val="both"/>
      </w:pPr>
      <w:r w:rsidRPr="00005138">
        <w:t>Programmā nav plānots izmantot iepriekšminētos teritoriālos rīkus. Šajā konkrētajā mērķī norādīto darbību ietvaros uzmanība pievērsta visa Baltijas jūras reģiona problēmām un iespējām, kā arī sekmētas pieejas</w:t>
      </w:r>
      <w:r>
        <w:t xml:space="preserve"> </w:t>
      </w:r>
      <w:proofErr w:type="spellStart"/>
      <w:r>
        <w:t>makroreģionālā</w:t>
      </w:r>
      <w:proofErr w:type="spellEnd"/>
      <w:r>
        <w:t xml:space="preserve"> līmenī. Lai nodrošinātu taisnīgu pāreju uz apriti un visefektīvāko esošā potenciāla izpēti, programmas ietvaros jāņem vērā atšķirības starp konkrētiem teritoriju veidiem, piemēram, plānošanas procesos pilsētu un lauku teritorijās.</w:t>
      </w:r>
    </w:p>
    <w:p w14:paraId="57464B3D" w14:textId="0C8C6B38" w:rsidR="003348F5" w:rsidRPr="002C2D12" w:rsidRDefault="003348F5" w:rsidP="00D5478E">
      <w:pPr>
        <w:pStyle w:val="BodyText"/>
        <w:shd w:val="clear" w:color="auto" w:fill="FFFFFF" w:themeFill="background1"/>
        <w:spacing w:before="8"/>
        <w:rPr>
          <w:i/>
          <w:sz w:val="17"/>
        </w:rPr>
      </w:pPr>
    </w:p>
    <w:p w14:paraId="3EC14637" w14:textId="77777777" w:rsidR="003348F5" w:rsidRPr="002C2D12" w:rsidRDefault="003348F5" w:rsidP="00D5478E">
      <w:pPr>
        <w:pStyle w:val="BodyText"/>
        <w:shd w:val="clear" w:color="auto" w:fill="FFFFFF" w:themeFill="background1"/>
        <w:spacing w:before="5"/>
        <w:rPr>
          <w:i/>
          <w:sz w:val="10"/>
        </w:rPr>
      </w:pPr>
    </w:p>
    <w:p w14:paraId="17AF8AC4" w14:textId="3F7069AB" w:rsidR="003348F5" w:rsidRPr="002C2D12" w:rsidRDefault="00947EE4" w:rsidP="00CF4EAA">
      <w:pPr>
        <w:pStyle w:val="Heading1"/>
        <w:numPr>
          <w:ilvl w:val="3"/>
          <w:numId w:val="21"/>
        </w:numPr>
        <w:shd w:val="clear" w:color="auto" w:fill="FFFFFF" w:themeFill="background1"/>
        <w:tabs>
          <w:tab w:val="left" w:pos="945"/>
        </w:tabs>
      </w:pPr>
      <w:r w:rsidRPr="002C2D12">
        <w:t xml:space="preserve"> </w:t>
      </w:r>
      <w:r w:rsidR="009850DE" w:rsidRPr="002C2D12">
        <w:t>Plānotais finanšu instrumentu izmantojums</w:t>
      </w:r>
    </w:p>
    <w:p w14:paraId="446B526D" w14:textId="77777777" w:rsidR="003348F5" w:rsidRPr="002C2D12" w:rsidRDefault="003348F5" w:rsidP="00D5478E">
      <w:pPr>
        <w:pStyle w:val="BodyText"/>
        <w:shd w:val="clear" w:color="auto" w:fill="FFFFFF" w:themeFill="background1"/>
        <w:spacing w:before="7"/>
        <w:rPr>
          <w:b/>
          <w:sz w:val="20"/>
        </w:rPr>
      </w:pPr>
    </w:p>
    <w:p w14:paraId="6445F58A" w14:textId="01F9EE95" w:rsidR="003348F5" w:rsidRPr="00005138" w:rsidRDefault="00ED1FB3" w:rsidP="00D5478E">
      <w:pPr>
        <w:shd w:val="clear" w:color="auto" w:fill="FFFFFF" w:themeFill="background1"/>
        <w:ind w:left="236"/>
        <w:rPr>
          <w:i/>
          <w:sz w:val="24"/>
        </w:rPr>
      </w:pPr>
      <w:r w:rsidRPr="00005138">
        <w:rPr>
          <w:i/>
          <w:sz w:val="24"/>
        </w:rPr>
        <w:t xml:space="preserve">Atsauce: </w:t>
      </w:r>
      <w:r w:rsidR="00A31B4E" w:rsidRPr="00005138">
        <w:rPr>
          <w:i/>
          <w:sz w:val="24"/>
        </w:rPr>
        <w:t xml:space="preserve">Regulas (ES) Nr.2021/1059 </w:t>
      </w:r>
      <w:r w:rsidRPr="00005138">
        <w:rPr>
          <w:i/>
          <w:sz w:val="24"/>
        </w:rPr>
        <w:t xml:space="preserve">17. panta </w:t>
      </w:r>
      <w:r w:rsidR="00947EE4" w:rsidRPr="00005138">
        <w:rPr>
          <w:i/>
          <w:sz w:val="24"/>
        </w:rPr>
        <w:t>3</w:t>
      </w:r>
      <w:r w:rsidRPr="00005138">
        <w:rPr>
          <w:i/>
          <w:sz w:val="24"/>
        </w:rPr>
        <w:t xml:space="preserve">. </w:t>
      </w:r>
      <w:r w:rsidR="00947EE4" w:rsidRPr="00005138">
        <w:rPr>
          <w:i/>
          <w:sz w:val="24"/>
        </w:rPr>
        <w:t>punkt</w:t>
      </w:r>
      <w:r w:rsidRPr="00005138">
        <w:rPr>
          <w:i/>
          <w:sz w:val="24"/>
        </w:rPr>
        <w:t xml:space="preserve">a e) </w:t>
      </w:r>
      <w:r w:rsidR="00947EE4" w:rsidRPr="00005138">
        <w:rPr>
          <w:i/>
          <w:sz w:val="24"/>
        </w:rPr>
        <w:t>apakšpunkta</w:t>
      </w:r>
      <w:r w:rsidRPr="00005138">
        <w:rPr>
          <w:i/>
          <w:sz w:val="24"/>
        </w:rPr>
        <w:t xml:space="preserve"> (v) punkts</w:t>
      </w:r>
    </w:p>
    <w:p w14:paraId="6AE99615" w14:textId="77777777" w:rsidR="003348F5" w:rsidRPr="00005138" w:rsidRDefault="00664DC5" w:rsidP="00D5478E">
      <w:pPr>
        <w:pStyle w:val="BodyText"/>
        <w:shd w:val="clear" w:color="auto" w:fill="FFFFFF" w:themeFill="background1"/>
        <w:rPr>
          <w:i/>
          <w:sz w:val="18"/>
        </w:rPr>
      </w:pPr>
      <w:r w:rsidRPr="00005138">
        <w:rPr>
          <w:noProof/>
          <w:lang w:val="en-US"/>
        </w:rPr>
        <mc:AlternateContent>
          <mc:Choice Requires="wps">
            <w:drawing>
              <wp:anchor distT="0" distB="0" distL="0" distR="0" simplePos="0" relativeHeight="251663360" behindDoc="1" locked="0" layoutInCell="1" allowOverlap="1" wp14:anchorId="7F9CB666" wp14:editId="1DBA2BD8">
                <wp:simplePos x="0" y="0"/>
                <wp:positionH relativeFrom="page">
                  <wp:posOffset>828675</wp:posOffset>
                </wp:positionH>
                <wp:positionV relativeFrom="paragraph">
                  <wp:posOffset>158115</wp:posOffset>
                </wp:positionV>
                <wp:extent cx="5905500" cy="242570"/>
                <wp:effectExtent l="0" t="0" r="19050" b="24130"/>
                <wp:wrapTopAndBottom/>
                <wp:docPr id="10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25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CF2BC" w14:textId="5F1AEFCC" w:rsidR="00D84C33" w:rsidRDefault="00D84C33">
                            <w:pPr>
                              <w:spacing w:before="18"/>
                              <w:ind w:left="108"/>
                              <w:rPr>
                                <w:sz w:val="24"/>
                              </w:rPr>
                            </w:pPr>
                            <w:r>
                              <w:rPr>
                                <w:sz w:val="24"/>
                              </w:rPr>
                              <w:t>Nav attiecināms</w:t>
                            </w:r>
                          </w:p>
                          <w:p w14:paraId="2C88DD2E" w14:textId="77777777" w:rsidR="00D84C33" w:rsidRDefault="00D84C33">
                            <w:pPr>
                              <w:pStyle w:val="BodyText"/>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CB666" id="Text Box 93" o:spid="_x0000_s1035" type="#_x0000_t202" style="position:absolute;margin-left:65.25pt;margin-top:12.45pt;width:465pt;height:19.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" filled="f" strokeweight=".48pt">
                <v:textbox inset="0,0,0,0">
                  <w:txbxContent>
                    <w:p w14:paraId="17CCF2BC" w14:textId="5F1AEFCC" w:rsidR="00D84C33" w:rsidRDefault="00D84C33">
                      <w:pPr>
                        <w:spacing w:before="18"/>
                        <w:ind w:left="108"/>
                        <w:rPr>
                          <w:sz w:val="24"/>
                        </w:rPr>
                      </w:pPr>
                      <w:r>
                        <w:rPr>
                          <w:sz w:val="24"/>
                        </w:rPr>
                        <w:t>Nav attiecināms</w:t>
                      </w:r>
                    </w:p>
                    <w:p w14:paraId="2C88DD2E" w14:textId="77777777" w:rsidR="00D84C33" w:rsidRDefault="00D84C33">
                      <w:pPr>
                        <w:pStyle w:val="BodyText"/>
                        <w:spacing w:before="10"/>
                        <w:rPr>
                          <w:sz w:val="20"/>
                        </w:rPr>
                      </w:pPr>
                    </w:p>
                  </w:txbxContent>
                </v:textbox>
                <w10:wrap type="topAndBottom" anchorx="page"/>
              </v:shape>
            </w:pict>
          </mc:Fallback>
        </mc:AlternateContent>
      </w:r>
    </w:p>
    <w:p w14:paraId="1E2F9380" w14:textId="77777777" w:rsidR="003348F5" w:rsidRPr="00005138" w:rsidRDefault="003348F5" w:rsidP="00D5478E">
      <w:pPr>
        <w:pStyle w:val="BodyText"/>
        <w:shd w:val="clear" w:color="auto" w:fill="FFFFFF" w:themeFill="background1"/>
        <w:rPr>
          <w:i/>
          <w:sz w:val="20"/>
        </w:rPr>
      </w:pPr>
    </w:p>
    <w:p w14:paraId="223A5052" w14:textId="77777777" w:rsidR="003348F5" w:rsidRPr="00005138" w:rsidRDefault="003348F5" w:rsidP="00D5478E">
      <w:pPr>
        <w:pStyle w:val="BodyText"/>
        <w:shd w:val="clear" w:color="auto" w:fill="FFFFFF" w:themeFill="background1"/>
        <w:rPr>
          <w:i/>
          <w:sz w:val="20"/>
        </w:rPr>
      </w:pPr>
    </w:p>
    <w:p w14:paraId="48F2F473" w14:textId="209CBE51" w:rsidR="003348F5" w:rsidRPr="00005138" w:rsidRDefault="00FE4906" w:rsidP="00CF4EAA">
      <w:pPr>
        <w:pStyle w:val="Heading1"/>
        <w:numPr>
          <w:ilvl w:val="3"/>
          <w:numId w:val="21"/>
        </w:numPr>
        <w:shd w:val="clear" w:color="auto" w:fill="FFFFFF" w:themeFill="background1"/>
        <w:tabs>
          <w:tab w:val="left" w:pos="945"/>
        </w:tabs>
        <w:spacing w:before="1"/>
      </w:pPr>
      <w:r w:rsidRPr="00005138">
        <w:t xml:space="preserve"> </w:t>
      </w:r>
      <w:r w:rsidR="005E3125" w:rsidRPr="00005138">
        <w:t>Indikatīvs ES programmas resursu sadalījums pēc intervences veida</w:t>
      </w:r>
    </w:p>
    <w:p w14:paraId="2B98AC5B" w14:textId="77777777" w:rsidR="003348F5" w:rsidRPr="00005138" w:rsidRDefault="003348F5" w:rsidP="00D5478E">
      <w:pPr>
        <w:pStyle w:val="BodyText"/>
        <w:shd w:val="clear" w:color="auto" w:fill="FFFFFF" w:themeFill="background1"/>
        <w:spacing w:before="9"/>
        <w:rPr>
          <w:b/>
          <w:sz w:val="20"/>
        </w:rPr>
      </w:pPr>
    </w:p>
    <w:p w14:paraId="1B18EAF7" w14:textId="6C19176C" w:rsidR="003348F5" w:rsidRPr="002C2D12" w:rsidRDefault="00ED1FB3" w:rsidP="00D5478E">
      <w:pPr>
        <w:shd w:val="clear" w:color="auto" w:fill="FFFFFF" w:themeFill="background1"/>
        <w:spacing w:before="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w:t>
      </w:r>
      <w:r w:rsidR="00FE4906" w:rsidRPr="00005138">
        <w:rPr>
          <w:i/>
          <w:sz w:val="24"/>
        </w:rPr>
        <w:t>3</w:t>
      </w:r>
      <w:r w:rsidRPr="00005138">
        <w:rPr>
          <w:i/>
          <w:sz w:val="24"/>
        </w:rPr>
        <w:t xml:space="preserve">. </w:t>
      </w:r>
      <w:r w:rsidR="00FE4906" w:rsidRPr="00005138">
        <w:rPr>
          <w:i/>
          <w:sz w:val="24"/>
        </w:rPr>
        <w:t xml:space="preserve">punkta </w:t>
      </w:r>
      <w:r w:rsidRPr="00005138">
        <w:rPr>
          <w:i/>
          <w:sz w:val="24"/>
        </w:rPr>
        <w:t xml:space="preserve">e) </w:t>
      </w:r>
      <w:r w:rsidR="00FE4906" w:rsidRPr="00005138">
        <w:rPr>
          <w:i/>
          <w:sz w:val="24"/>
        </w:rPr>
        <w:t xml:space="preserve">apakšpunkta </w:t>
      </w:r>
      <w:r w:rsidRPr="00005138">
        <w:rPr>
          <w:i/>
          <w:sz w:val="24"/>
        </w:rPr>
        <w:t xml:space="preserve">(vi) punkts, 17. panta 9. </w:t>
      </w:r>
      <w:r w:rsidR="00FE4906" w:rsidRPr="00005138">
        <w:rPr>
          <w:i/>
          <w:sz w:val="24"/>
        </w:rPr>
        <w:t>punkta</w:t>
      </w:r>
      <w:r w:rsidRPr="00005138">
        <w:rPr>
          <w:i/>
          <w:sz w:val="24"/>
        </w:rPr>
        <w:t xml:space="preserve"> c) </w:t>
      </w:r>
      <w:r w:rsidR="00FE4906" w:rsidRPr="00005138">
        <w:rPr>
          <w:i/>
          <w:sz w:val="24"/>
        </w:rPr>
        <w:t xml:space="preserve">apakšpunkta </w:t>
      </w:r>
      <w:r w:rsidRPr="00005138">
        <w:rPr>
          <w:i/>
          <w:sz w:val="24"/>
        </w:rPr>
        <w:t>(v) punkts</w:t>
      </w:r>
    </w:p>
    <w:p w14:paraId="25FAB948" w14:textId="77777777" w:rsidR="003348F5" w:rsidRPr="002C2D12" w:rsidRDefault="003348F5" w:rsidP="00D5478E">
      <w:pPr>
        <w:pStyle w:val="BodyText"/>
        <w:shd w:val="clear" w:color="auto" w:fill="FFFFFF" w:themeFill="background1"/>
        <w:spacing w:before="9"/>
        <w:rPr>
          <w:i/>
          <w:sz w:val="20"/>
        </w:rPr>
      </w:pPr>
    </w:p>
    <w:p w14:paraId="1EA2D7CC" w14:textId="5A0D4F40" w:rsidR="003348F5" w:rsidRPr="002C2D12" w:rsidRDefault="00ED1FB3" w:rsidP="00D5478E">
      <w:pPr>
        <w:shd w:val="clear" w:color="auto" w:fill="FFFFFF" w:themeFill="background1"/>
        <w:spacing w:before="1"/>
        <w:ind w:left="761" w:right="898"/>
        <w:jc w:val="center"/>
        <w:rPr>
          <w:sz w:val="24"/>
        </w:rPr>
      </w:pPr>
      <w:r w:rsidRPr="00522D5B">
        <w:rPr>
          <w:sz w:val="24"/>
        </w:rPr>
        <w:t>4. tabula: 1. dimensija – intervences joma</w:t>
      </w:r>
    </w:p>
    <w:p w14:paraId="683D8260" w14:textId="77777777" w:rsidR="003348F5" w:rsidRPr="002C2D12" w:rsidRDefault="003348F5" w:rsidP="00522D5B">
      <w:pPr>
        <w:pStyle w:val="BodyText"/>
        <w:shd w:val="clear" w:color="auto" w:fill="FFFFFF" w:themeFill="background1"/>
        <w:spacing w:before="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43C7DC8E" w14:textId="77777777">
        <w:trPr>
          <w:trHeight w:val="230"/>
        </w:trPr>
        <w:tc>
          <w:tcPr>
            <w:tcW w:w="1826" w:type="dxa"/>
          </w:tcPr>
          <w:p w14:paraId="1ABF91D7"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424AAD56"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45E899FA"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0767EE94"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393866A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FE4906" w:rsidRPr="002C2D12" w14:paraId="505F078B" w14:textId="77777777">
        <w:trPr>
          <w:trHeight w:val="230"/>
        </w:trPr>
        <w:tc>
          <w:tcPr>
            <w:tcW w:w="1826" w:type="dxa"/>
          </w:tcPr>
          <w:p w14:paraId="65650807" w14:textId="1DFE19B6"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3</w:t>
            </w:r>
          </w:p>
        </w:tc>
        <w:tc>
          <w:tcPr>
            <w:tcW w:w="1615" w:type="dxa"/>
          </w:tcPr>
          <w:p w14:paraId="6FF1E994" w14:textId="79A4A9AF"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2E9AC854" w14:textId="382D2047"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vi</w:t>
            </w:r>
          </w:p>
        </w:tc>
        <w:tc>
          <w:tcPr>
            <w:tcW w:w="1180" w:type="dxa"/>
          </w:tcPr>
          <w:p w14:paraId="03041835" w14:textId="765839BE"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173</w:t>
            </w:r>
          </w:p>
        </w:tc>
        <w:tc>
          <w:tcPr>
            <w:tcW w:w="2582" w:type="dxa"/>
          </w:tcPr>
          <w:p w14:paraId="4F216CFD" w14:textId="31AC2037"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68B143F9" w14:textId="77777777" w:rsidR="003348F5" w:rsidRPr="002C2D12" w:rsidRDefault="003348F5" w:rsidP="00D5478E">
      <w:pPr>
        <w:pStyle w:val="BodyText"/>
        <w:shd w:val="clear" w:color="auto" w:fill="FFFFFF" w:themeFill="background1"/>
        <w:rPr>
          <w:sz w:val="26"/>
        </w:rPr>
      </w:pPr>
    </w:p>
    <w:p w14:paraId="7389978C" w14:textId="4BA62955" w:rsidR="003348F5" w:rsidRPr="002C2D12" w:rsidRDefault="00ED1FB3" w:rsidP="00D5478E">
      <w:pPr>
        <w:shd w:val="clear" w:color="auto" w:fill="FFFFFF" w:themeFill="background1"/>
        <w:spacing w:before="219"/>
        <w:ind w:left="742" w:right="881"/>
        <w:jc w:val="center"/>
        <w:rPr>
          <w:sz w:val="24"/>
        </w:rPr>
      </w:pPr>
      <w:r w:rsidRPr="002C2D12">
        <w:rPr>
          <w:sz w:val="24"/>
        </w:rPr>
        <w:lastRenderedPageBreak/>
        <w:t>5. tabula: 2. dimensija – finansēšanas forma</w:t>
      </w:r>
    </w:p>
    <w:p w14:paraId="0087CBE0" w14:textId="77777777" w:rsidR="003348F5" w:rsidRPr="002C2D12" w:rsidRDefault="003348F5" w:rsidP="00522D5B">
      <w:pPr>
        <w:pStyle w:val="BodyText"/>
        <w:shd w:val="clear" w:color="auto" w:fill="FFFFFF" w:themeFill="background1"/>
        <w:spacing w:before="10" w:after="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5CE2C6F9" w14:textId="77777777">
        <w:trPr>
          <w:trHeight w:val="230"/>
        </w:trPr>
        <w:tc>
          <w:tcPr>
            <w:tcW w:w="1826" w:type="dxa"/>
          </w:tcPr>
          <w:p w14:paraId="74A50725"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7A100E2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54FCC3C4"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7FEF13EF"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11DCC0F2"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FE4906" w:rsidRPr="002C2D12" w14:paraId="1B6F6C63" w14:textId="77777777">
        <w:trPr>
          <w:trHeight w:val="230"/>
        </w:trPr>
        <w:tc>
          <w:tcPr>
            <w:tcW w:w="1826" w:type="dxa"/>
          </w:tcPr>
          <w:p w14:paraId="02F82E1B" w14:textId="60B2A631"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3</w:t>
            </w:r>
          </w:p>
        </w:tc>
        <w:tc>
          <w:tcPr>
            <w:tcW w:w="1615" w:type="dxa"/>
          </w:tcPr>
          <w:p w14:paraId="060D67A7" w14:textId="409E9C6A"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4B4E1ABB" w14:textId="1FE35697"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vi</w:t>
            </w:r>
          </w:p>
        </w:tc>
        <w:tc>
          <w:tcPr>
            <w:tcW w:w="1180" w:type="dxa"/>
          </w:tcPr>
          <w:p w14:paraId="0E645716" w14:textId="3A647AE4"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01</w:t>
            </w:r>
          </w:p>
        </w:tc>
        <w:tc>
          <w:tcPr>
            <w:tcW w:w="2582" w:type="dxa"/>
          </w:tcPr>
          <w:p w14:paraId="3A6DA568" w14:textId="43A227AA"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1C9DD122" w14:textId="77777777" w:rsidR="003348F5" w:rsidRPr="002C2D12" w:rsidRDefault="003348F5" w:rsidP="00D5478E">
      <w:pPr>
        <w:pStyle w:val="BodyText"/>
        <w:shd w:val="clear" w:color="auto" w:fill="FFFFFF" w:themeFill="background1"/>
        <w:rPr>
          <w:sz w:val="26"/>
        </w:rPr>
      </w:pPr>
    </w:p>
    <w:p w14:paraId="6D6CBD8C" w14:textId="408C8EFA" w:rsidR="003348F5" w:rsidRPr="002C2D12" w:rsidRDefault="00ED1FB3" w:rsidP="00FE4906">
      <w:pPr>
        <w:shd w:val="clear" w:color="auto" w:fill="FFFFFF" w:themeFill="background1"/>
        <w:ind w:left="1179" w:right="1327"/>
        <w:jc w:val="center"/>
        <w:rPr>
          <w:sz w:val="24"/>
        </w:rPr>
      </w:pPr>
      <w:r w:rsidRPr="002C2D12">
        <w:rPr>
          <w:sz w:val="24"/>
        </w:rPr>
        <w:t>6. tabula: 3. dimensija – teritorijas nodrošināšanas mehānisms un teritoriāls uzsvars</w:t>
      </w:r>
    </w:p>
    <w:p w14:paraId="24A6E446" w14:textId="77777777" w:rsidR="00FE4906" w:rsidRPr="002C2D12" w:rsidRDefault="00FE4906" w:rsidP="00522D5B">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7BC9D4A2" w14:textId="77777777">
        <w:trPr>
          <w:trHeight w:val="230"/>
        </w:trPr>
        <w:tc>
          <w:tcPr>
            <w:tcW w:w="1826" w:type="dxa"/>
          </w:tcPr>
          <w:p w14:paraId="7FB08689"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32263E84"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00391477"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28D2C9C9"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3993F279"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FE4906" w:rsidRPr="002C2D12" w14:paraId="2D4D38AB" w14:textId="77777777">
        <w:trPr>
          <w:trHeight w:val="230"/>
        </w:trPr>
        <w:tc>
          <w:tcPr>
            <w:tcW w:w="1826" w:type="dxa"/>
          </w:tcPr>
          <w:p w14:paraId="08EF5267" w14:textId="5D7B5046"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3</w:t>
            </w:r>
          </w:p>
        </w:tc>
        <w:tc>
          <w:tcPr>
            <w:tcW w:w="1615" w:type="dxa"/>
          </w:tcPr>
          <w:p w14:paraId="6038DD28" w14:textId="5EC36FBD"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00893A07" w14:textId="0AA27C22"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vi</w:t>
            </w:r>
          </w:p>
        </w:tc>
        <w:tc>
          <w:tcPr>
            <w:tcW w:w="1180" w:type="dxa"/>
          </w:tcPr>
          <w:p w14:paraId="2B83C0A3" w14:textId="7F401ED6"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33</w:t>
            </w:r>
          </w:p>
        </w:tc>
        <w:tc>
          <w:tcPr>
            <w:tcW w:w="2582" w:type="dxa"/>
          </w:tcPr>
          <w:p w14:paraId="7881F97D" w14:textId="65AB8B4B" w:rsidR="00FE4906" w:rsidRPr="002C2D12" w:rsidRDefault="00FE4906" w:rsidP="00FE4906">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0683CAEC" w14:textId="77777777" w:rsidR="003348F5" w:rsidRPr="002C2D12" w:rsidRDefault="003348F5" w:rsidP="00D5478E">
      <w:pPr>
        <w:pStyle w:val="BodyText"/>
        <w:shd w:val="clear" w:color="auto" w:fill="FFFFFF" w:themeFill="background1"/>
        <w:rPr>
          <w:sz w:val="26"/>
        </w:rPr>
      </w:pPr>
    </w:p>
    <w:p w14:paraId="090C6833" w14:textId="77777777" w:rsidR="003348F5" w:rsidRPr="002C2D12" w:rsidRDefault="003348F5" w:rsidP="00D5478E">
      <w:pPr>
        <w:pStyle w:val="BodyText"/>
        <w:shd w:val="clear" w:color="auto" w:fill="FFFFFF" w:themeFill="background1"/>
        <w:rPr>
          <w:sz w:val="26"/>
        </w:rPr>
      </w:pPr>
    </w:p>
    <w:p w14:paraId="3C06234D" w14:textId="77777777" w:rsidR="003348F5" w:rsidRPr="002C2D12" w:rsidRDefault="00ED1FB3" w:rsidP="00CF4EAA">
      <w:pPr>
        <w:pStyle w:val="Heading1"/>
        <w:numPr>
          <w:ilvl w:val="2"/>
          <w:numId w:val="21"/>
        </w:numPr>
        <w:shd w:val="clear" w:color="auto" w:fill="FFFFFF" w:themeFill="background1"/>
        <w:tabs>
          <w:tab w:val="left" w:pos="945"/>
        </w:tabs>
        <w:spacing w:before="157"/>
        <w:ind w:right="383"/>
      </w:pPr>
      <w:r w:rsidRPr="002C2D12">
        <w:t>Konkrētais mērķis (i) Energoefektivitātes veicināšana un siltumnīcefekta gāzu emisiju apjoma samazināšana</w:t>
      </w:r>
    </w:p>
    <w:p w14:paraId="52851258" w14:textId="77777777" w:rsidR="003348F5" w:rsidRPr="002C2D12" w:rsidRDefault="003348F5" w:rsidP="00D5478E">
      <w:pPr>
        <w:pStyle w:val="BodyText"/>
        <w:shd w:val="clear" w:color="auto" w:fill="FFFFFF" w:themeFill="background1"/>
        <w:spacing w:before="10"/>
        <w:rPr>
          <w:b/>
          <w:sz w:val="20"/>
        </w:rPr>
      </w:pPr>
    </w:p>
    <w:p w14:paraId="561D9DD9" w14:textId="534C76E4"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4. </w:t>
      </w:r>
      <w:r w:rsidR="00FE4906" w:rsidRPr="00005138">
        <w:rPr>
          <w:i/>
          <w:sz w:val="24"/>
        </w:rPr>
        <w:t>punkta</w:t>
      </w:r>
      <w:r w:rsidRPr="00005138">
        <w:rPr>
          <w:i/>
          <w:sz w:val="24"/>
        </w:rPr>
        <w:t xml:space="preserve"> e) </w:t>
      </w:r>
      <w:r w:rsidR="00FE4906" w:rsidRPr="00005138">
        <w:rPr>
          <w:i/>
          <w:sz w:val="24"/>
        </w:rPr>
        <w:t>apakš</w:t>
      </w:r>
      <w:r w:rsidRPr="00005138">
        <w:rPr>
          <w:i/>
          <w:sz w:val="24"/>
        </w:rPr>
        <w:t>punkts</w:t>
      </w:r>
    </w:p>
    <w:p w14:paraId="493D6C8B" w14:textId="02F91F4C" w:rsidR="003348F5" w:rsidRPr="00005138" w:rsidRDefault="003348F5" w:rsidP="00D5478E">
      <w:pPr>
        <w:pStyle w:val="BodyText"/>
        <w:shd w:val="clear" w:color="auto" w:fill="FFFFFF" w:themeFill="background1"/>
        <w:spacing w:before="4"/>
        <w:rPr>
          <w:i/>
          <w:sz w:val="24"/>
        </w:rPr>
      </w:pPr>
    </w:p>
    <w:p w14:paraId="5479DAC0" w14:textId="4D8C5F5A" w:rsidR="003348F5" w:rsidRPr="00005138" w:rsidRDefault="00FE4906" w:rsidP="00CF4EAA">
      <w:pPr>
        <w:pStyle w:val="Heading1"/>
        <w:numPr>
          <w:ilvl w:val="3"/>
          <w:numId w:val="22"/>
        </w:numPr>
        <w:shd w:val="clear" w:color="auto" w:fill="FFFFFF" w:themeFill="background1"/>
        <w:tabs>
          <w:tab w:val="left" w:pos="945"/>
        </w:tabs>
        <w:spacing w:before="0"/>
        <w:ind w:right="381"/>
      </w:pPr>
      <w:r w:rsidRPr="00005138">
        <w:t xml:space="preserve"> </w:t>
      </w:r>
      <w:r w:rsidR="00ED1FB3" w:rsidRPr="00005138">
        <w:t xml:space="preserve">Saistītie darbības veidi un to paredzamais ieguldījums šajos konkrētajos mērķos un </w:t>
      </w:r>
      <w:proofErr w:type="spellStart"/>
      <w:r w:rsidR="00ED1FB3" w:rsidRPr="00005138">
        <w:t>makroreģionālajās</w:t>
      </w:r>
      <w:proofErr w:type="spellEnd"/>
      <w:r w:rsidR="00ED1FB3" w:rsidRPr="00005138">
        <w:t xml:space="preserve"> stratēģijās, un, ja nepieciešams, jūras stratēģijās</w:t>
      </w:r>
    </w:p>
    <w:p w14:paraId="61C9D1D0" w14:textId="77777777" w:rsidR="003348F5" w:rsidRPr="00005138" w:rsidRDefault="003348F5" w:rsidP="00D5478E">
      <w:pPr>
        <w:pStyle w:val="BodyText"/>
        <w:shd w:val="clear" w:color="auto" w:fill="FFFFFF" w:themeFill="background1"/>
        <w:spacing w:before="10"/>
        <w:rPr>
          <w:b/>
          <w:sz w:val="20"/>
        </w:rPr>
      </w:pPr>
    </w:p>
    <w:p w14:paraId="1682FF24" w14:textId="3779D81A" w:rsidR="003348F5" w:rsidRPr="00005138" w:rsidRDefault="00ED1FB3" w:rsidP="00D5478E">
      <w:pPr>
        <w:shd w:val="clear" w:color="auto" w:fill="FFFFFF" w:themeFill="background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4. </w:t>
      </w:r>
      <w:r w:rsidR="00FE4906" w:rsidRPr="00005138">
        <w:rPr>
          <w:i/>
          <w:sz w:val="24"/>
        </w:rPr>
        <w:t xml:space="preserve">punkta </w:t>
      </w:r>
      <w:r w:rsidRPr="00005138">
        <w:rPr>
          <w:i/>
          <w:sz w:val="24"/>
        </w:rPr>
        <w:t xml:space="preserve">e) </w:t>
      </w:r>
      <w:r w:rsidR="00FE4906" w:rsidRPr="00005138">
        <w:rPr>
          <w:i/>
          <w:sz w:val="24"/>
        </w:rPr>
        <w:t>apakšpunkta</w:t>
      </w:r>
      <w:r w:rsidRPr="00005138">
        <w:rPr>
          <w:i/>
          <w:sz w:val="24"/>
        </w:rPr>
        <w:t xml:space="preserve"> (i) punkts, 17. panta 9. </w:t>
      </w:r>
      <w:r w:rsidR="00FE4906" w:rsidRPr="00005138">
        <w:rPr>
          <w:i/>
          <w:sz w:val="24"/>
        </w:rPr>
        <w:t>punkta</w:t>
      </w:r>
      <w:r w:rsidRPr="00005138">
        <w:rPr>
          <w:i/>
          <w:sz w:val="24"/>
        </w:rPr>
        <w:t xml:space="preserve"> c) </w:t>
      </w:r>
      <w:r w:rsidR="00FE4906" w:rsidRPr="00005138">
        <w:rPr>
          <w:i/>
          <w:sz w:val="24"/>
        </w:rPr>
        <w:t xml:space="preserve">apakšpunkta </w:t>
      </w:r>
      <w:r w:rsidRPr="00005138">
        <w:rPr>
          <w:i/>
          <w:sz w:val="24"/>
        </w:rPr>
        <w:t>(ii) punkts</w:t>
      </w:r>
    </w:p>
    <w:p w14:paraId="3A82D51B" w14:textId="19A46892" w:rsidR="003348F5" w:rsidRPr="00005138" w:rsidRDefault="00245FA1" w:rsidP="00D5478E">
      <w:pPr>
        <w:pStyle w:val="Heading2"/>
        <w:shd w:val="clear" w:color="auto" w:fill="FFFFFF" w:themeFill="background1"/>
        <w:spacing w:before="67"/>
      </w:pPr>
      <w:r w:rsidRPr="00005138">
        <w:t>Programmas mērķis 3.2. Enerģijas pāreja</w:t>
      </w:r>
      <w:r w:rsidR="00FE4906" w:rsidRPr="00005138">
        <w:t xml:space="preserve"> </w:t>
      </w:r>
    </w:p>
    <w:p w14:paraId="48363C28" w14:textId="36233ECB" w:rsidR="003348F5" w:rsidRPr="00005138" w:rsidRDefault="00FE4906" w:rsidP="00D5478E">
      <w:pPr>
        <w:pStyle w:val="BodyText"/>
        <w:shd w:val="clear" w:color="auto" w:fill="FFFFFF" w:themeFill="background1"/>
        <w:spacing w:before="7"/>
        <w:rPr>
          <w:b/>
          <w:sz w:val="12"/>
        </w:rPr>
      </w:pPr>
      <w:r w:rsidRPr="00005138">
        <w:rPr>
          <w:b/>
          <w:sz w:val="12"/>
        </w:rPr>
        <w:t xml:space="preserve"> </w:t>
      </w:r>
    </w:p>
    <w:p w14:paraId="63AEB215" w14:textId="57B953D0" w:rsidR="003348F5" w:rsidRPr="00005138" w:rsidRDefault="00ED1FB3" w:rsidP="00D5478E">
      <w:pPr>
        <w:shd w:val="clear" w:color="auto" w:fill="FFFFFF" w:themeFill="background1"/>
        <w:spacing w:before="92"/>
        <w:ind w:left="236"/>
        <w:rPr>
          <w:b/>
        </w:rPr>
      </w:pPr>
      <w:r w:rsidRPr="00005138">
        <w:rPr>
          <w:b/>
        </w:rPr>
        <w:t>Iepazīstināšana ar darbībām</w:t>
      </w:r>
    </w:p>
    <w:p w14:paraId="3FF2AA84" w14:textId="77777777" w:rsidR="003348F5" w:rsidRPr="00005138" w:rsidRDefault="003348F5" w:rsidP="00D5478E">
      <w:pPr>
        <w:pStyle w:val="BodyText"/>
        <w:shd w:val="clear" w:color="auto" w:fill="FFFFFF" w:themeFill="background1"/>
        <w:spacing w:before="7"/>
        <w:rPr>
          <w:b/>
          <w:sz w:val="12"/>
        </w:rPr>
      </w:pPr>
    </w:p>
    <w:p w14:paraId="5B847074" w14:textId="77777777" w:rsidR="003348F5" w:rsidRPr="002C2D12" w:rsidRDefault="00ED1FB3" w:rsidP="00D5478E">
      <w:pPr>
        <w:pStyle w:val="BodyText"/>
        <w:shd w:val="clear" w:color="auto" w:fill="FFFFFF" w:themeFill="background1"/>
        <w:spacing w:before="92" w:line="278" w:lineRule="auto"/>
        <w:ind w:left="236" w:right="367"/>
      </w:pPr>
      <w:r w:rsidRPr="00005138">
        <w:t xml:space="preserve">Programmas ietvaros tiek atbalstītas darbības, kas vērstas uz </w:t>
      </w:r>
      <w:r w:rsidRPr="00005138">
        <w:rPr>
          <w:u w:val="single"/>
        </w:rPr>
        <w:t>oglekļa izmešu daudzuma samazināšanu energosistēmās</w:t>
      </w:r>
      <w:r w:rsidRPr="00005138">
        <w:t xml:space="preserve"> reģionā, lai </w:t>
      </w:r>
      <w:r w:rsidRPr="00005138">
        <w:rPr>
          <w:u w:val="single"/>
        </w:rPr>
        <w:t xml:space="preserve">samazinātu siltumnīcefekta </w:t>
      </w:r>
      <w:bookmarkStart w:id="7" w:name="_Hlk82752808"/>
      <w:r w:rsidRPr="00005138">
        <w:rPr>
          <w:u w:val="single"/>
        </w:rPr>
        <w:t>gāzu emisiju apjomu</w:t>
      </w:r>
      <w:bookmarkEnd w:id="7"/>
      <w:r w:rsidRPr="00005138">
        <w:t>.</w:t>
      </w:r>
    </w:p>
    <w:p w14:paraId="02DAFE91" w14:textId="77777777" w:rsidR="003348F5" w:rsidRPr="002C2D12" w:rsidRDefault="003348F5" w:rsidP="00D5478E">
      <w:pPr>
        <w:pStyle w:val="BodyText"/>
        <w:shd w:val="clear" w:color="auto" w:fill="FFFFFF" w:themeFill="background1"/>
        <w:rPr>
          <w:sz w:val="9"/>
        </w:rPr>
      </w:pPr>
    </w:p>
    <w:p w14:paraId="2664ADC9" w14:textId="77777777" w:rsidR="003348F5" w:rsidRPr="002C2D12" w:rsidRDefault="00ED1FB3" w:rsidP="00D5478E">
      <w:pPr>
        <w:pStyle w:val="BodyText"/>
        <w:shd w:val="clear" w:color="auto" w:fill="FFFFFF" w:themeFill="background1"/>
        <w:spacing w:before="92" w:line="276" w:lineRule="auto"/>
        <w:ind w:left="236" w:right="374"/>
        <w:jc w:val="both"/>
      </w:pPr>
      <w:r w:rsidRPr="002C2D12">
        <w:t xml:space="preserve">Programmas ietvaros tiek veicināta tādu risinājumu izstrāde, kas </w:t>
      </w:r>
      <w:r w:rsidRPr="002C2D12">
        <w:rPr>
          <w:u w:val="single"/>
        </w:rPr>
        <w:t>paaugstina energoefektivitāti</w:t>
      </w:r>
      <w:r w:rsidRPr="002C2D12">
        <w:t xml:space="preserve"> rūpnieciskajos </w:t>
      </w:r>
      <w:r w:rsidRPr="002C2D12">
        <w:rPr>
          <w:u w:val="single"/>
        </w:rPr>
        <w:t>ražošanas procesos</w:t>
      </w:r>
      <w:r w:rsidRPr="002C2D12">
        <w:t xml:space="preserve">, kā arī publiskajā un privātajā </w:t>
      </w:r>
      <w:r w:rsidRPr="002C2D12">
        <w:rPr>
          <w:u w:val="single"/>
        </w:rPr>
        <w:t>ēku fondā</w:t>
      </w:r>
      <w:r w:rsidRPr="002C2D12">
        <w:t xml:space="preserve">. Programmas ietvaros tiek arī veicinātas darbības, kuru ietvaros tiek izstrādāti un testēti risinājumi nolūkā </w:t>
      </w:r>
      <w:r w:rsidRPr="002C2D12">
        <w:rPr>
          <w:u w:val="single"/>
        </w:rPr>
        <w:t>pastiprināt atjaunojamās enerģijas ražošanu</w:t>
      </w:r>
      <w:r w:rsidRPr="002C2D12">
        <w:t xml:space="preserve"> no vietējiem resursiem. Turklāt, veicot šīs darbības, var tikt nodrošināta palīdzība saistībā ar </w:t>
      </w:r>
      <w:r w:rsidRPr="002C2D12">
        <w:rPr>
          <w:u w:val="single"/>
        </w:rPr>
        <w:t>atjaunojamās enerģijas izplatīšanu</w:t>
      </w:r>
      <w:r w:rsidRPr="002C2D12">
        <w:t xml:space="preserve"> un </w:t>
      </w:r>
      <w:r w:rsidRPr="002C2D12">
        <w:rPr>
          <w:u w:val="single"/>
        </w:rPr>
        <w:t>integrēšanu</w:t>
      </w:r>
      <w:r w:rsidRPr="002C2D12">
        <w:t xml:space="preserve"> dažādās nozarēs, piemēram, būvniecībā, rūpniecībā, centrālapkurē un dzesēšanā.</w:t>
      </w:r>
    </w:p>
    <w:p w14:paraId="7F6BB8D5" w14:textId="77777777" w:rsidR="003348F5" w:rsidRPr="002C2D12" w:rsidRDefault="003348F5" w:rsidP="00D5478E">
      <w:pPr>
        <w:pStyle w:val="BodyText"/>
        <w:shd w:val="clear" w:color="auto" w:fill="FFFFFF" w:themeFill="background1"/>
        <w:spacing w:before="6"/>
        <w:rPr>
          <w:sz w:val="9"/>
        </w:rPr>
      </w:pPr>
    </w:p>
    <w:p w14:paraId="629EB8CA" w14:textId="1744DCA7" w:rsidR="003348F5" w:rsidRPr="002C2D12" w:rsidRDefault="00ED1FB3" w:rsidP="00D5478E">
      <w:pPr>
        <w:pStyle w:val="BodyText"/>
        <w:shd w:val="clear" w:color="auto" w:fill="FFFFFF" w:themeFill="background1"/>
        <w:spacing w:before="92" w:line="276" w:lineRule="auto"/>
        <w:ind w:left="236" w:right="370"/>
        <w:jc w:val="both"/>
      </w:pPr>
      <w:r w:rsidRPr="002C2D12">
        <w:t xml:space="preserve">Veicot darbības, var </w:t>
      </w:r>
      <w:r w:rsidRPr="002C2D12">
        <w:rPr>
          <w:u w:val="single"/>
        </w:rPr>
        <w:t>pielāgot un atjaunināt politikas</w:t>
      </w:r>
      <w:r w:rsidRPr="002C2D12">
        <w:t xml:space="preserve"> un noteikumus, kā arī </w:t>
      </w:r>
      <w:r w:rsidRPr="002C2D12">
        <w:rPr>
          <w:u w:val="single"/>
        </w:rPr>
        <w:t>saskaņot plānus</w:t>
      </w:r>
      <w:r w:rsidRPr="002C2D12">
        <w:t xml:space="preserve"> un risinājumu izmantošanu pārrobežu līmenī. Ar darbību palīdzību var </w:t>
      </w:r>
      <w:r w:rsidRPr="002C2D12">
        <w:rPr>
          <w:u w:val="single"/>
        </w:rPr>
        <w:t xml:space="preserve">mobilizēt </w:t>
      </w:r>
      <w:r w:rsidR="005E289A" w:rsidRPr="002C2D12">
        <w:rPr>
          <w:u w:val="single"/>
        </w:rPr>
        <w:t>nozares</w:t>
      </w:r>
      <w:r w:rsidRPr="002C2D12">
        <w:rPr>
          <w:u w:val="single"/>
        </w:rPr>
        <w:t xml:space="preserve"> un pilsoņus</w:t>
      </w:r>
      <w:r w:rsidRPr="002C2D12">
        <w:t xml:space="preserve"> izmantot klimata neitrālus enerģijas risinājumus un plānot </w:t>
      </w:r>
      <w:r w:rsidRPr="00522D5B">
        <w:rPr>
          <w:u w:val="single"/>
        </w:rPr>
        <w:t>plašāku</w:t>
      </w:r>
      <w:r w:rsidRPr="002C2D12">
        <w:t xml:space="preserve"> citu valsts vai privāto līdzekļu </w:t>
      </w:r>
      <w:r w:rsidRPr="00522D5B">
        <w:rPr>
          <w:u w:val="single"/>
        </w:rPr>
        <w:t>ieguldīšanu</w:t>
      </w:r>
      <w:r w:rsidRPr="002C2D12">
        <w:t>.</w:t>
      </w:r>
    </w:p>
    <w:p w14:paraId="7E240F7F" w14:textId="77777777" w:rsidR="003348F5" w:rsidRPr="002C2D12" w:rsidRDefault="003348F5" w:rsidP="00D5478E">
      <w:pPr>
        <w:pStyle w:val="BodyText"/>
        <w:shd w:val="clear" w:color="auto" w:fill="FFFFFF" w:themeFill="background1"/>
        <w:rPr>
          <w:sz w:val="20"/>
        </w:rPr>
      </w:pPr>
    </w:p>
    <w:p w14:paraId="0F3BC25B" w14:textId="77777777" w:rsidR="003348F5" w:rsidRPr="002C2D12" w:rsidRDefault="003348F5" w:rsidP="00D5478E">
      <w:pPr>
        <w:pStyle w:val="BodyText"/>
        <w:shd w:val="clear" w:color="auto" w:fill="FFFFFF" w:themeFill="background1"/>
        <w:rPr>
          <w:sz w:val="20"/>
        </w:rPr>
      </w:pPr>
    </w:p>
    <w:p w14:paraId="029BD928" w14:textId="47D1ADF0" w:rsidR="003348F5" w:rsidRPr="002C2D12" w:rsidRDefault="005E289A" w:rsidP="00D5478E">
      <w:pPr>
        <w:pStyle w:val="Heading2"/>
        <w:shd w:val="clear" w:color="auto" w:fill="FFFFFF" w:themeFill="background1"/>
        <w:spacing w:before="0"/>
      </w:pPr>
      <w:r w:rsidRPr="002C2D12">
        <w:t xml:space="preserve">Iespējamo </w:t>
      </w:r>
      <w:r w:rsidR="00ED1FB3" w:rsidRPr="002C2D12">
        <w:t>darbības piemēru saraksts</w:t>
      </w:r>
      <w:r w:rsidRPr="002C2D12">
        <w:t xml:space="preserve"> (nav pilnīgs)</w:t>
      </w:r>
      <w:r w:rsidR="00ED1FB3" w:rsidRPr="002C2D12">
        <w:t>:</w:t>
      </w:r>
    </w:p>
    <w:p w14:paraId="606A9478" w14:textId="77777777" w:rsidR="00F24785" w:rsidRDefault="00ED1FB3" w:rsidP="00CF4EAA">
      <w:pPr>
        <w:pStyle w:val="ListParagraph"/>
        <w:numPr>
          <w:ilvl w:val="0"/>
          <w:numId w:val="28"/>
        </w:numPr>
        <w:shd w:val="clear" w:color="auto" w:fill="FFFFFF" w:themeFill="background1"/>
        <w:tabs>
          <w:tab w:val="left" w:pos="378"/>
        </w:tabs>
        <w:spacing w:line="276" w:lineRule="auto"/>
        <w:ind w:right="378"/>
      </w:pPr>
      <w:r w:rsidRPr="002C2D12">
        <w:t>Atkārtota politiku un noteikumu apsvēršana un valsts mēroga, reģionālo vai vietējo enerģētikas plānu atjaunināšana nolūkā nodrošināt klimata neitralitāti;</w:t>
      </w:r>
    </w:p>
    <w:p w14:paraId="4CBD7547" w14:textId="77777777" w:rsidR="00F24785" w:rsidRDefault="00ED1FB3" w:rsidP="00CF4EAA">
      <w:pPr>
        <w:pStyle w:val="ListParagraph"/>
        <w:numPr>
          <w:ilvl w:val="0"/>
          <w:numId w:val="28"/>
        </w:numPr>
        <w:shd w:val="clear" w:color="auto" w:fill="FFFFFF" w:themeFill="background1"/>
        <w:tabs>
          <w:tab w:val="left" w:pos="378"/>
        </w:tabs>
        <w:spacing w:line="276" w:lineRule="auto"/>
        <w:ind w:right="378"/>
      </w:pPr>
      <w:r w:rsidRPr="002C2D12">
        <w:t xml:space="preserve">Administratīvo, juridisko un finanšu šķēršļu novēršana, lai paātrinātu sabiedrisko un privāto ēku ‘renovācijas vilni’, tostarp </w:t>
      </w:r>
      <w:r w:rsidR="00FE4906" w:rsidRPr="002C2D12">
        <w:t xml:space="preserve">– </w:t>
      </w:r>
      <w:r w:rsidRPr="002C2D12">
        <w:t>izstrādājot inovatīvas finansēšanas programmas vai apvienojot energoefektivitātes pasākumus ar atjaunojamās enerģijas izmantošanu;</w:t>
      </w:r>
    </w:p>
    <w:p w14:paraId="12FABA19" w14:textId="77777777" w:rsidR="00F24785" w:rsidRDefault="00ED1FB3" w:rsidP="00CF4EAA">
      <w:pPr>
        <w:pStyle w:val="ListParagraph"/>
        <w:numPr>
          <w:ilvl w:val="0"/>
          <w:numId w:val="28"/>
        </w:numPr>
        <w:shd w:val="clear" w:color="auto" w:fill="FFFFFF" w:themeFill="background1"/>
        <w:tabs>
          <w:tab w:val="left" w:pos="378"/>
        </w:tabs>
        <w:spacing w:line="276" w:lineRule="auto"/>
        <w:ind w:right="378"/>
      </w:pPr>
      <w:r w:rsidRPr="002C2D12">
        <w:t xml:space="preserve">Testēšanas saskaņošanas mehānismi pārrobežu līmenī, lai nodrošinātu atjaunojamās enerģijas </w:t>
      </w:r>
      <w:r w:rsidRPr="002C2D12">
        <w:lastRenderedPageBreak/>
        <w:t xml:space="preserve">projektu izstrādi, ievērojot </w:t>
      </w:r>
      <w:r w:rsidR="0046029B" w:rsidRPr="002C2D12">
        <w:t>teritorijas</w:t>
      </w:r>
      <w:r w:rsidR="005E289A" w:rsidRPr="002C2D12">
        <w:t xml:space="preserve"> </w:t>
      </w:r>
      <w:r w:rsidRPr="002C2D12">
        <w:t>plānošanas vajadzības;</w:t>
      </w:r>
    </w:p>
    <w:p w14:paraId="63D61A25" w14:textId="77777777" w:rsidR="00F24785" w:rsidRDefault="00ED1FB3" w:rsidP="00CF4EAA">
      <w:pPr>
        <w:pStyle w:val="ListParagraph"/>
        <w:numPr>
          <w:ilvl w:val="0"/>
          <w:numId w:val="28"/>
        </w:numPr>
        <w:shd w:val="clear" w:color="auto" w:fill="FFFFFF" w:themeFill="background1"/>
        <w:tabs>
          <w:tab w:val="left" w:pos="378"/>
        </w:tabs>
        <w:spacing w:line="276" w:lineRule="auto"/>
        <w:ind w:right="378"/>
      </w:pPr>
      <w:r w:rsidRPr="002C2D12">
        <w:t>Dažādu energosistēmu integrācijas stiprināšana un dažādu nozaru energoresursu patērētāju savienošana;</w:t>
      </w:r>
    </w:p>
    <w:p w14:paraId="2CA1AD6F" w14:textId="77777777" w:rsidR="00F24785" w:rsidRDefault="00ED1FB3" w:rsidP="00CF4EAA">
      <w:pPr>
        <w:pStyle w:val="ListParagraph"/>
        <w:numPr>
          <w:ilvl w:val="0"/>
          <w:numId w:val="28"/>
        </w:numPr>
        <w:shd w:val="clear" w:color="auto" w:fill="FFFFFF" w:themeFill="background1"/>
        <w:tabs>
          <w:tab w:val="left" w:pos="378"/>
        </w:tabs>
        <w:spacing w:line="276" w:lineRule="auto"/>
        <w:ind w:right="378"/>
      </w:pPr>
      <w:r w:rsidRPr="002C2D12">
        <w:t>Risinājumu ieviešana lokalizētiem energoresursu tīkliem, apvienojot vairākus enerģijas avotus;</w:t>
      </w:r>
    </w:p>
    <w:p w14:paraId="7760AFF2" w14:textId="77777777" w:rsidR="00F24785" w:rsidRDefault="00ED1FB3" w:rsidP="00CF4EAA">
      <w:pPr>
        <w:pStyle w:val="ListParagraph"/>
        <w:numPr>
          <w:ilvl w:val="0"/>
          <w:numId w:val="28"/>
        </w:numPr>
        <w:shd w:val="clear" w:color="auto" w:fill="FFFFFF" w:themeFill="background1"/>
        <w:tabs>
          <w:tab w:val="left" w:pos="378"/>
        </w:tabs>
        <w:spacing w:line="276" w:lineRule="auto"/>
        <w:ind w:right="378"/>
      </w:pPr>
      <w:r w:rsidRPr="002C2D12">
        <w:t>Valsts atbalsta politiku izstrāde nolūkā veicināt plašāka mēroga atjaunojamās enerģijas ražošanu, piegādi un uzglabāšanu;</w:t>
      </w:r>
    </w:p>
    <w:p w14:paraId="593CD290" w14:textId="77777777" w:rsidR="00F24785" w:rsidRDefault="00ED1FB3" w:rsidP="00CF4EAA">
      <w:pPr>
        <w:pStyle w:val="ListParagraph"/>
        <w:numPr>
          <w:ilvl w:val="0"/>
          <w:numId w:val="28"/>
        </w:numPr>
        <w:shd w:val="clear" w:color="auto" w:fill="FFFFFF" w:themeFill="background1"/>
        <w:tabs>
          <w:tab w:val="left" w:pos="378"/>
        </w:tabs>
        <w:spacing w:line="276" w:lineRule="auto"/>
        <w:ind w:right="378"/>
      </w:pPr>
      <w:r w:rsidRPr="002C2D12">
        <w:t>Sistēmu izveidošanas paātrināšana atjaunojamās enerģijas ražošanai, uzglabāšanai un izmantošanai un, konkrēti, atjaunojamās elektroenerģijas ražošanai no vietējiem resursiem, izmantojot inovatīvas tehnoloģijas;</w:t>
      </w:r>
    </w:p>
    <w:p w14:paraId="4BA08ACA" w14:textId="0D66D454" w:rsidR="003348F5" w:rsidRPr="002C2D12" w:rsidRDefault="00ED1FB3" w:rsidP="00CF4EAA">
      <w:pPr>
        <w:pStyle w:val="ListParagraph"/>
        <w:numPr>
          <w:ilvl w:val="0"/>
          <w:numId w:val="28"/>
        </w:numPr>
        <w:shd w:val="clear" w:color="auto" w:fill="FFFFFF" w:themeFill="background1"/>
        <w:tabs>
          <w:tab w:val="left" w:pos="378"/>
        </w:tabs>
        <w:spacing w:line="276" w:lineRule="auto"/>
        <w:ind w:right="378"/>
      </w:pPr>
      <w:r w:rsidRPr="002C2D12">
        <w:t>Izmēģinājuma darbības, kas stiprina pilsoņu un rūpniecības iesaisti energosistēmu radīto oglekļa emisiju daudzuma samazināšanā, tostarp izstrādājot un pārbaudot energoresursu iecirkņu vadlīnijas un zaļās rūpniecības sertifikācijas standartus</w:t>
      </w:r>
      <w:r w:rsidR="00FE4906" w:rsidRPr="002C2D12">
        <w:t>, kā arī novērtējot</w:t>
      </w:r>
      <w:r w:rsidR="00023218" w:rsidRPr="002C2D12">
        <w:t xml:space="preserve"> siltumnīcefekta gāzu emisiju apjomu un tā saskaņotu samazināšanu pārrobežu līmenī</w:t>
      </w:r>
      <w:r w:rsidRPr="002C2D12">
        <w:t>.</w:t>
      </w:r>
    </w:p>
    <w:p w14:paraId="7328336F" w14:textId="77777777" w:rsidR="00F24785" w:rsidRPr="002C2D12" w:rsidRDefault="00F24785" w:rsidP="00F24785">
      <w:pPr>
        <w:pStyle w:val="Heading2"/>
        <w:shd w:val="clear" w:color="auto" w:fill="FFFFFF" w:themeFill="background1"/>
        <w:ind w:left="0"/>
      </w:pPr>
      <w:r w:rsidRPr="002C2D12">
        <w:t>Paredzamie rezultāti un to ieguldījums izvēlētajā konkrētajā mērķī</w:t>
      </w:r>
    </w:p>
    <w:p w14:paraId="684A2A20" w14:textId="77777777" w:rsidR="00F24785" w:rsidRPr="002C2D12" w:rsidRDefault="00F24785" w:rsidP="00F24785">
      <w:pPr>
        <w:pStyle w:val="BodyText"/>
        <w:shd w:val="clear" w:color="auto" w:fill="FFFFFF" w:themeFill="background1"/>
        <w:spacing w:before="9"/>
        <w:rPr>
          <w:b/>
          <w:sz w:val="12"/>
        </w:rPr>
      </w:pPr>
    </w:p>
    <w:p w14:paraId="003EF0C2" w14:textId="57D8EEC4" w:rsidR="00F24785" w:rsidRDefault="00F24785" w:rsidP="00F24785">
      <w:pPr>
        <w:tabs>
          <w:tab w:val="left" w:pos="402"/>
        </w:tabs>
        <w:spacing w:line="276" w:lineRule="auto"/>
        <w:ind w:right="379"/>
        <w:jc w:val="both"/>
      </w:pPr>
      <w:r w:rsidRPr="002C2D12">
        <w:t xml:space="preserve">Programmas galvenās </w:t>
      </w:r>
      <w:proofErr w:type="spellStart"/>
      <w:r w:rsidRPr="002C2D12">
        <w:t>mērķgrupas</w:t>
      </w:r>
      <w:proofErr w:type="spellEnd"/>
      <w:r w:rsidRPr="002C2D12">
        <w:t xml:space="preserve"> uzlabo savu kapacitāti, lai pārorientētu sabiedrību un ekonomiku uz zemu oglekļa daudzumu saturošām energoresursu sistēmām ar augstāku energoefektivitāti un plašāku atjaunojamās enerģijas izmantošanu. Atbalstīto darbību rezultātā pārbaudītie risinājumi tiek plašāk izmantoti rūpniecībā un ēku fondā, lai paaugstinātu to energoefektivitāti un samazinātu enerģijas patēriņu. Holistiskā pieeja attiecībā uz pāreju uz nulles siltumnīcefekta gāzu emisiju apjomu neto izteiksmē tiek papildus nostiprināta, apvienojot šos risinājumus ar pārbaudītajiem atjaunojamās enerģijas izmantošanas risinājumiem, kā arī uzlabotām klimata neitralitātes politikām. Turklāt minētās darbības nodrošina pilsoņu un rūpniecības paradumus enerģijas patēriņa jomā. Šāda pieeja ļauj programmai īstenot pāreju uz zema oglekļa emisiju daudzuma energosistēmām, kā rezultātā tiek visaptveroši un saskaņoti samazināts siltumnīcefekta gāzu emisiju apjoms.</w:t>
      </w:r>
    </w:p>
    <w:p w14:paraId="384CB63C" w14:textId="77777777" w:rsidR="00005138" w:rsidRPr="002C2D12" w:rsidRDefault="00005138" w:rsidP="00F24785">
      <w:pPr>
        <w:tabs>
          <w:tab w:val="left" w:pos="402"/>
        </w:tabs>
        <w:spacing w:line="276" w:lineRule="auto"/>
        <w:ind w:right="379"/>
        <w:jc w:val="both"/>
      </w:pPr>
    </w:p>
    <w:p w14:paraId="3F940C20" w14:textId="77777777" w:rsidR="00F24785" w:rsidRPr="002C2D12" w:rsidRDefault="00F24785" w:rsidP="00F24785">
      <w:pPr>
        <w:shd w:val="clear" w:color="auto" w:fill="FFFFFF" w:themeFill="background1"/>
        <w:spacing w:before="1" w:line="276" w:lineRule="auto"/>
        <w:ind w:right="114"/>
        <w:jc w:val="both"/>
        <w:rPr>
          <w:b/>
          <w:bCs/>
        </w:rPr>
      </w:pPr>
      <w:r w:rsidRPr="002C2D12">
        <w:rPr>
          <w:b/>
          <w:bCs/>
        </w:rPr>
        <w:t>Paredzamais ieguldījums ES stratēģijā Baltijas jūras reģionam</w:t>
      </w:r>
    </w:p>
    <w:p w14:paraId="2DA1EBF6" w14:textId="77777777" w:rsidR="00F24785" w:rsidRPr="002C2D12" w:rsidRDefault="00F24785" w:rsidP="00F24785">
      <w:pPr>
        <w:shd w:val="clear" w:color="auto" w:fill="FFFFFF" w:themeFill="background1"/>
        <w:spacing w:before="1" w:line="276" w:lineRule="auto"/>
        <w:ind w:left="117" w:right="114"/>
        <w:jc w:val="both"/>
      </w:pPr>
    </w:p>
    <w:p w14:paraId="37E60905" w14:textId="28AB2CDF" w:rsidR="00F24785" w:rsidRPr="002C2D12" w:rsidRDefault="00F24785" w:rsidP="00F24785">
      <w:pPr>
        <w:tabs>
          <w:tab w:val="left" w:pos="402"/>
        </w:tabs>
        <w:spacing w:line="276" w:lineRule="auto"/>
        <w:ind w:right="379"/>
        <w:jc w:val="both"/>
      </w:pPr>
      <w:r w:rsidRPr="002C2D12">
        <w:t xml:space="preserve">Šīs darbības veicina ar reģiona savienošanu saistītā ESSBJR mērķa sasniegšanu. Darbību īstenošana palīdz īstenot daļas no politikas jomas (PJ) </w:t>
      </w:r>
      <w:r>
        <w:t>‘</w:t>
      </w:r>
      <w:r w:rsidRPr="002C2D12">
        <w:t>Enerģētika</w:t>
      </w:r>
      <w:r>
        <w:t>’</w:t>
      </w:r>
      <w:r w:rsidRPr="002C2D12">
        <w:t xml:space="preserve"> attiecībā uz energoefektivitātes racionalizēšanu reģionā, kā arī uz atjaunojamās enerģijas īpatsvara palielināšanu, padziļinot reģionālo sadarbību. Darbību īstenošana palīdz koplietot labāko praksi, tādējādi veicinot ilgtermiņa renovācijas stratēģijas un atjaunojamo resursu integrāciju būvniecībā, rūpniecībā, centrālapkures un dzesēšanas jomās. Turklāt darbību īstenošana sniedz atbalstu PJ </w:t>
      </w:r>
      <w:r>
        <w:t>‘</w:t>
      </w:r>
      <w:proofErr w:type="spellStart"/>
      <w:r w:rsidRPr="002C2D12">
        <w:t>Bioekonomika</w:t>
      </w:r>
      <w:proofErr w:type="spellEnd"/>
      <w:r>
        <w:t>’</w:t>
      </w:r>
      <w:r w:rsidRPr="002C2D12">
        <w:t xml:space="preserve">, paplašinot atjaunojamās enerģijas ražošanu no reģionālajiem bioresursiem. Darbību īstenošana nodrošina atbalstu </w:t>
      </w:r>
      <w:r w:rsidRPr="00005138">
        <w:t>PJ ‘Telpiskā plānošana’</w:t>
      </w:r>
      <w:r w:rsidRPr="002C2D12">
        <w:t>, stiprinot konkrētai vietai pielāgotas pieejas, kad tiek izstrādāti risinājumi atjaunojamās enerģijas ražošanai no vietējiem resursiem, kā arī saskaņoti ar enerģētiku saistītie plāni pārrobežu mērogā.</w:t>
      </w:r>
    </w:p>
    <w:p w14:paraId="5C657089" w14:textId="77777777" w:rsidR="00F24785" w:rsidRDefault="00F24785" w:rsidP="00522D5B">
      <w:pPr>
        <w:shd w:val="clear" w:color="auto" w:fill="FFFFFF" w:themeFill="background1"/>
        <w:tabs>
          <w:tab w:val="left" w:pos="402"/>
        </w:tabs>
        <w:spacing w:line="276" w:lineRule="auto"/>
        <w:ind w:right="379"/>
        <w:jc w:val="both"/>
      </w:pPr>
    </w:p>
    <w:p w14:paraId="3A9B283D" w14:textId="77777777" w:rsidR="00F24785" w:rsidRPr="00522D5B" w:rsidRDefault="00F24785" w:rsidP="00522D5B">
      <w:pPr>
        <w:shd w:val="clear" w:color="auto" w:fill="FFFFFF" w:themeFill="background1"/>
        <w:tabs>
          <w:tab w:val="left" w:pos="402"/>
        </w:tabs>
        <w:spacing w:line="276" w:lineRule="auto"/>
        <w:ind w:right="379"/>
        <w:jc w:val="both"/>
      </w:pPr>
    </w:p>
    <w:p w14:paraId="2D45B7B0" w14:textId="165F9B3F" w:rsidR="003348F5" w:rsidRPr="002C2D12" w:rsidRDefault="00ED1FB3" w:rsidP="00CF4EAA">
      <w:pPr>
        <w:pStyle w:val="Heading1"/>
        <w:numPr>
          <w:ilvl w:val="3"/>
          <w:numId w:val="22"/>
        </w:numPr>
        <w:shd w:val="clear" w:color="auto" w:fill="FFFFFF" w:themeFill="background1"/>
        <w:tabs>
          <w:tab w:val="left" w:pos="945"/>
        </w:tabs>
        <w:spacing w:before="0"/>
        <w:ind w:hanging="709"/>
      </w:pPr>
      <w:r w:rsidRPr="002C2D12">
        <w:t>Rādītāji</w:t>
      </w:r>
      <w:r w:rsidR="006F2770" w:rsidRPr="002C2D12">
        <w:t xml:space="preserve"> </w:t>
      </w:r>
    </w:p>
    <w:p w14:paraId="66A4A1F8" w14:textId="77777777" w:rsidR="003348F5" w:rsidRPr="002C2D12" w:rsidRDefault="003348F5" w:rsidP="00522D5B">
      <w:pPr>
        <w:pStyle w:val="BodyText"/>
        <w:shd w:val="clear" w:color="auto" w:fill="FFFFFF" w:themeFill="background1"/>
        <w:spacing w:before="10"/>
        <w:rPr>
          <w:b/>
          <w:sz w:val="20"/>
        </w:rPr>
      </w:pPr>
    </w:p>
    <w:p w14:paraId="54E6886D" w14:textId="41B2B7FC" w:rsidR="003348F5" w:rsidRPr="002C2D12" w:rsidRDefault="00ED1FB3" w:rsidP="00D5478E">
      <w:pPr>
        <w:shd w:val="clear" w:color="auto" w:fill="FFFFFF" w:themeFill="background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4. </w:t>
      </w:r>
      <w:r w:rsidR="006F2770" w:rsidRPr="00005138">
        <w:rPr>
          <w:i/>
          <w:sz w:val="24"/>
        </w:rPr>
        <w:t xml:space="preserve">punkta </w:t>
      </w:r>
      <w:r w:rsidRPr="00005138">
        <w:rPr>
          <w:i/>
          <w:sz w:val="24"/>
        </w:rPr>
        <w:t xml:space="preserve">e) </w:t>
      </w:r>
      <w:r w:rsidR="006F2770" w:rsidRPr="00005138">
        <w:rPr>
          <w:i/>
          <w:sz w:val="24"/>
        </w:rPr>
        <w:t xml:space="preserve">apakšpunkta </w:t>
      </w:r>
      <w:r w:rsidRPr="00005138">
        <w:rPr>
          <w:i/>
          <w:sz w:val="24"/>
        </w:rPr>
        <w:t>(ii) punkts, 17. panta 9.</w:t>
      </w:r>
      <w:r w:rsidRPr="002C2D12">
        <w:rPr>
          <w:i/>
          <w:sz w:val="24"/>
        </w:rPr>
        <w:t xml:space="preserve"> </w:t>
      </w:r>
      <w:r w:rsidR="006F2770" w:rsidRPr="002C2D12">
        <w:rPr>
          <w:i/>
          <w:sz w:val="24"/>
        </w:rPr>
        <w:t>punkta</w:t>
      </w:r>
      <w:r w:rsidRPr="002C2D12">
        <w:rPr>
          <w:i/>
          <w:sz w:val="24"/>
        </w:rPr>
        <w:t xml:space="preserve"> c) </w:t>
      </w:r>
      <w:r w:rsidR="006F2770" w:rsidRPr="002C2D12">
        <w:rPr>
          <w:i/>
          <w:sz w:val="24"/>
        </w:rPr>
        <w:t xml:space="preserve">apakšpunkta </w:t>
      </w:r>
      <w:r w:rsidRPr="002C2D12">
        <w:rPr>
          <w:i/>
          <w:sz w:val="24"/>
        </w:rPr>
        <w:t>(iii) punkts</w:t>
      </w:r>
    </w:p>
    <w:p w14:paraId="2B0C9591" w14:textId="77777777" w:rsidR="003348F5" w:rsidRPr="002C2D12" w:rsidRDefault="003348F5" w:rsidP="00D5478E">
      <w:pPr>
        <w:pStyle w:val="BodyText"/>
        <w:shd w:val="clear" w:color="auto" w:fill="FFFFFF" w:themeFill="background1"/>
        <w:spacing w:before="5"/>
        <w:rPr>
          <w:i/>
          <w:sz w:val="24"/>
        </w:rPr>
      </w:pPr>
    </w:p>
    <w:p w14:paraId="1CD29898" w14:textId="1A52DA27" w:rsidR="003348F5" w:rsidRPr="002C2D12" w:rsidRDefault="00ED1FB3" w:rsidP="006F2770">
      <w:pPr>
        <w:shd w:val="clear" w:color="auto" w:fill="FFFFFF" w:themeFill="background1"/>
        <w:ind w:left="236"/>
        <w:jc w:val="center"/>
        <w:rPr>
          <w:sz w:val="24"/>
        </w:rPr>
      </w:pPr>
      <w:r w:rsidRPr="002C2D12">
        <w:rPr>
          <w:sz w:val="24"/>
        </w:rPr>
        <w:t>2. tabula: Iznākuma rādītāji</w:t>
      </w:r>
    </w:p>
    <w:p w14:paraId="5634CC8B" w14:textId="77777777" w:rsidR="003348F5" w:rsidRPr="002C2D12" w:rsidRDefault="003348F5" w:rsidP="00D5478E">
      <w:pPr>
        <w:pStyle w:val="BodyText"/>
        <w:shd w:val="clear" w:color="auto" w:fill="FFFFFF" w:themeFill="background1"/>
        <w:rPr>
          <w:sz w:val="21"/>
        </w:rPr>
      </w:pPr>
    </w:p>
    <w:tbl>
      <w:tblPr>
        <w:tblW w:w="1018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gridCol w:w="1124"/>
      </w:tblGrid>
      <w:tr w:rsidR="00BD4E9C" w:rsidRPr="002C2D12" w14:paraId="586FD9E4" w14:textId="7FAA2336" w:rsidTr="00A33871">
        <w:trPr>
          <w:trHeight w:val="911"/>
        </w:trPr>
        <w:tc>
          <w:tcPr>
            <w:tcW w:w="761" w:type="dxa"/>
          </w:tcPr>
          <w:p w14:paraId="4297DBB8" w14:textId="77777777" w:rsidR="00BD4E9C" w:rsidRPr="002C2D12" w:rsidRDefault="00BD4E9C" w:rsidP="00D5478E">
            <w:pPr>
              <w:pStyle w:val="TableParagraph"/>
              <w:shd w:val="clear" w:color="auto" w:fill="FFFFFF" w:themeFill="background1"/>
              <w:spacing w:before="121"/>
              <w:ind w:left="110"/>
              <w:rPr>
                <w:b/>
                <w:sz w:val="16"/>
                <w:szCs w:val="16"/>
              </w:rPr>
            </w:pPr>
            <w:r w:rsidRPr="002C2D12">
              <w:rPr>
                <w:b/>
                <w:sz w:val="16"/>
                <w:szCs w:val="16"/>
              </w:rPr>
              <w:lastRenderedPageBreak/>
              <w:t>Prioritāte</w:t>
            </w:r>
          </w:p>
        </w:tc>
        <w:tc>
          <w:tcPr>
            <w:tcW w:w="831" w:type="dxa"/>
          </w:tcPr>
          <w:p w14:paraId="56D4F8E9" w14:textId="77777777" w:rsidR="00BD4E9C" w:rsidRPr="002C2D12" w:rsidRDefault="00BD4E9C" w:rsidP="00D5478E">
            <w:pPr>
              <w:pStyle w:val="TableParagraph"/>
              <w:shd w:val="clear" w:color="auto" w:fill="FFFFFF" w:themeFill="background1"/>
              <w:spacing w:before="121"/>
              <w:ind w:left="107" w:right="80"/>
              <w:rPr>
                <w:b/>
                <w:sz w:val="16"/>
                <w:szCs w:val="16"/>
              </w:rPr>
            </w:pPr>
            <w:r w:rsidRPr="002C2D12">
              <w:rPr>
                <w:b/>
                <w:sz w:val="16"/>
                <w:szCs w:val="16"/>
              </w:rPr>
              <w:t>Konkrētais mērķis</w:t>
            </w:r>
          </w:p>
        </w:tc>
        <w:tc>
          <w:tcPr>
            <w:tcW w:w="1002" w:type="dxa"/>
          </w:tcPr>
          <w:p w14:paraId="435DDF08" w14:textId="77777777" w:rsidR="00BD4E9C" w:rsidRPr="002C2D12" w:rsidRDefault="00BD4E9C" w:rsidP="00D5478E">
            <w:pPr>
              <w:pStyle w:val="TableParagraph"/>
              <w:shd w:val="clear" w:color="auto" w:fill="FFFFFF" w:themeFill="background1"/>
              <w:spacing w:before="121" w:line="398" w:lineRule="auto"/>
              <w:ind w:left="109" w:right="676"/>
              <w:rPr>
                <w:b/>
                <w:sz w:val="16"/>
                <w:szCs w:val="16"/>
              </w:rPr>
            </w:pPr>
            <w:r w:rsidRPr="002C2D12">
              <w:rPr>
                <w:b/>
                <w:sz w:val="16"/>
                <w:szCs w:val="16"/>
              </w:rPr>
              <w:t>ID [5]</w:t>
            </w:r>
          </w:p>
        </w:tc>
        <w:tc>
          <w:tcPr>
            <w:tcW w:w="2391" w:type="dxa"/>
          </w:tcPr>
          <w:p w14:paraId="03420E53" w14:textId="77777777" w:rsidR="00BD4E9C"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Rādītājs</w:t>
            </w:r>
          </w:p>
        </w:tc>
        <w:tc>
          <w:tcPr>
            <w:tcW w:w="1356" w:type="dxa"/>
          </w:tcPr>
          <w:p w14:paraId="182C4685" w14:textId="77777777" w:rsidR="00BD4E9C" w:rsidRPr="002C2D12" w:rsidRDefault="00BD4E9C" w:rsidP="00D5478E">
            <w:pPr>
              <w:pStyle w:val="TableParagraph"/>
              <w:shd w:val="clear" w:color="auto" w:fill="FFFFFF" w:themeFill="background1"/>
              <w:spacing w:before="121"/>
              <w:ind w:left="108" w:right="287"/>
              <w:rPr>
                <w:b/>
                <w:sz w:val="16"/>
                <w:szCs w:val="16"/>
              </w:rPr>
            </w:pPr>
            <w:r w:rsidRPr="002C2D12">
              <w:rPr>
                <w:b/>
                <w:sz w:val="16"/>
                <w:szCs w:val="16"/>
              </w:rPr>
              <w:t>Mērvienība</w:t>
            </w:r>
          </w:p>
          <w:p w14:paraId="759A10EA" w14:textId="77777777" w:rsidR="00BD4E9C" w:rsidRPr="002C2D12" w:rsidRDefault="00BD4E9C" w:rsidP="00D5478E">
            <w:pPr>
              <w:pStyle w:val="TableParagraph"/>
              <w:shd w:val="clear" w:color="auto" w:fill="FFFFFF" w:themeFill="background1"/>
              <w:spacing w:before="120"/>
              <w:ind w:left="108"/>
              <w:rPr>
                <w:b/>
                <w:sz w:val="16"/>
                <w:szCs w:val="16"/>
              </w:rPr>
            </w:pPr>
            <w:r w:rsidRPr="002C2D12">
              <w:rPr>
                <w:b/>
                <w:sz w:val="16"/>
                <w:szCs w:val="16"/>
              </w:rPr>
              <w:t>[255]</w:t>
            </w:r>
          </w:p>
        </w:tc>
        <w:tc>
          <w:tcPr>
            <w:tcW w:w="1241" w:type="dxa"/>
          </w:tcPr>
          <w:p w14:paraId="3287E57B" w14:textId="77777777" w:rsidR="00BD4E9C" w:rsidRPr="002C2D12" w:rsidRDefault="00BD4E9C" w:rsidP="00D5478E">
            <w:pPr>
              <w:pStyle w:val="TableParagraph"/>
              <w:shd w:val="clear" w:color="auto" w:fill="FFFFFF" w:themeFill="background1"/>
              <w:spacing w:before="121"/>
              <w:ind w:left="106" w:right="438"/>
              <w:rPr>
                <w:b/>
                <w:sz w:val="16"/>
                <w:szCs w:val="16"/>
              </w:rPr>
            </w:pPr>
            <w:r w:rsidRPr="002C2D12">
              <w:rPr>
                <w:b/>
                <w:sz w:val="16"/>
                <w:szCs w:val="16"/>
              </w:rPr>
              <w:t>Starpposma mērķi (2024)</w:t>
            </w:r>
          </w:p>
          <w:p w14:paraId="227B7EEB" w14:textId="77777777" w:rsidR="00BD4E9C" w:rsidRPr="002C2D12" w:rsidRDefault="00BD4E9C" w:rsidP="00D5478E">
            <w:pPr>
              <w:pStyle w:val="TableParagraph"/>
              <w:shd w:val="clear" w:color="auto" w:fill="FFFFFF" w:themeFill="background1"/>
              <w:spacing w:before="120"/>
              <w:ind w:left="106"/>
              <w:rPr>
                <w:b/>
                <w:sz w:val="16"/>
                <w:szCs w:val="16"/>
              </w:rPr>
            </w:pPr>
            <w:r w:rsidRPr="002C2D12">
              <w:rPr>
                <w:b/>
                <w:sz w:val="16"/>
                <w:szCs w:val="16"/>
              </w:rPr>
              <w:t>[200]</w:t>
            </w:r>
          </w:p>
        </w:tc>
        <w:tc>
          <w:tcPr>
            <w:tcW w:w="1483" w:type="dxa"/>
          </w:tcPr>
          <w:p w14:paraId="663463E4" w14:textId="77777777" w:rsidR="006F2770"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Gala mērķis</w:t>
            </w:r>
          </w:p>
          <w:p w14:paraId="76C0D209" w14:textId="2E9A0812" w:rsidR="00BD4E9C"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(2029)</w:t>
            </w:r>
          </w:p>
          <w:p w14:paraId="5E46AD36" w14:textId="77777777" w:rsidR="00BD4E9C"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[200]</w:t>
            </w:r>
          </w:p>
        </w:tc>
        <w:tc>
          <w:tcPr>
            <w:tcW w:w="1124" w:type="dxa"/>
          </w:tcPr>
          <w:p w14:paraId="3D15BB44" w14:textId="5F9526AF" w:rsidR="00BD4E9C"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Komentāri</w:t>
            </w:r>
          </w:p>
        </w:tc>
      </w:tr>
      <w:tr w:rsidR="00BD4E9C" w:rsidRPr="002C2D12" w14:paraId="0799BA5D" w14:textId="05BDE1DE" w:rsidTr="00A33871">
        <w:trPr>
          <w:trHeight w:val="997"/>
        </w:trPr>
        <w:tc>
          <w:tcPr>
            <w:tcW w:w="761" w:type="dxa"/>
          </w:tcPr>
          <w:p w14:paraId="5606E189" w14:textId="77777777" w:rsidR="00BD4E9C" w:rsidRPr="00005138" w:rsidRDefault="00BD4E9C" w:rsidP="00005138">
            <w:pPr>
              <w:rPr>
                <w:sz w:val="16"/>
                <w:szCs w:val="16"/>
              </w:rPr>
            </w:pPr>
            <w:r w:rsidRPr="00005138">
              <w:rPr>
                <w:sz w:val="16"/>
                <w:szCs w:val="16"/>
              </w:rPr>
              <w:t>3</w:t>
            </w:r>
          </w:p>
        </w:tc>
        <w:tc>
          <w:tcPr>
            <w:tcW w:w="831" w:type="dxa"/>
          </w:tcPr>
          <w:p w14:paraId="61071936" w14:textId="77777777" w:rsidR="00BD4E9C" w:rsidRPr="00005138" w:rsidRDefault="00BD4E9C" w:rsidP="00005138">
            <w:pPr>
              <w:rPr>
                <w:sz w:val="16"/>
                <w:szCs w:val="16"/>
              </w:rPr>
            </w:pPr>
            <w:r w:rsidRPr="00005138">
              <w:rPr>
                <w:sz w:val="16"/>
                <w:szCs w:val="16"/>
              </w:rPr>
              <w:t>i</w:t>
            </w:r>
          </w:p>
        </w:tc>
        <w:tc>
          <w:tcPr>
            <w:tcW w:w="1002" w:type="dxa"/>
          </w:tcPr>
          <w:p w14:paraId="685F21A7" w14:textId="7C4F558D" w:rsidR="00BD4E9C" w:rsidRPr="00005138" w:rsidRDefault="00BD4E9C" w:rsidP="00005138">
            <w:pPr>
              <w:rPr>
                <w:sz w:val="16"/>
                <w:szCs w:val="16"/>
              </w:rPr>
            </w:pPr>
            <w:r w:rsidRPr="00005138">
              <w:rPr>
                <w:sz w:val="16"/>
                <w:szCs w:val="16"/>
              </w:rPr>
              <w:t>RKI84</w:t>
            </w:r>
          </w:p>
        </w:tc>
        <w:tc>
          <w:tcPr>
            <w:tcW w:w="2391" w:type="dxa"/>
          </w:tcPr>
          <w:p w14:paraId="249AF93C" w14:textId="3585EE6E" w:rsidR="00BD4E9C" w:rsidRPr="00005138" w:rsidRDefault="00BD4E9C" w:rsidP="00005138">
            <w:pPr>
              <w:rPr>
                <w:sz w:val="16"/>
                <w:szCs w:val="16"/>
              </w:rPr>
            </w:pPr>
            <w:r w:rsidRPr="00005138">
              <w:rPr>
                <w:sz w:val="16"/>
                <w:szCs w:val="16"/>
              </w:rPr>
              <w:t>Projektos īstenotās kopīgi izstrādātās izmēģinājuma darbības</w:t>
            </w:r>
          </w:p>
        </w:tc>
        <w:tc>
          <w:tcPr>
            <w:tcW w:w="1356" w:type="dxa"/>
          </w:tcPr>
          <w:p w14:paraId="6858260C" w14:textId="77777777" w:rsidR="00BD4E9C" w:rsidRPr="00005138" w:rsidRDefault="00BD4E9C" w:rsidP="00005138">
            <w:pPr>
              <w:rPr>
                <w:sz w:val="16"/>
                <w:szCs w:val="16"/>
              </w:rPr>
            </w:pPr>
            <w:r w:rsidRPr="00005138">
              <w:rPr>
                <w:sz w:val="16"/>
                <w:szCs w:val="16"/>
              </w:rPr>
              <w:t>Izmēģinājuma darbība</w:t>
            </w:r>
          </w:p>
        </w:tc>
        <w:tc>
          <w:tcPr>
            <w:tcW w:w="1241" w:type="dxa"/>
          </w:tcPr>
          <w:p w14:paraId="18B87D7E" w14:textId="359C2385" w:rsidR="00BD4E9C" w:rsidRPr="005F6FEB" w:rsidRDefault="00BD4E9C" w:rsidP="00D5478E">
            <w:pPr>
              <w:pStyle w:val="TableParagraph"/>
              <w:shd w:val="clear" w:color="auto" w:fill="FFFFFF" w:themeFill="background1"/>
              <w:rPr>
                <w:sz w:val="16"/>
                <w:szCs w:val="16"/>
              </w:rPr>
            </w:pPr>
            <w:r w:rsidRPr="002C2D12">
              <w:rPr>
                <w:sz w:val="16"/>
                <w:szCs w:val="16"/>
              </w:rPr>
              <w:t>1</w:t>
            </w:r>
          </w:p>
        </w:tc>
        <w:tc>
          <w:tcPr>
            <w:tcW w:w="1483" w:type="dxa"/>
          </w:tcPr>
          <w:p w14:paraId="78B30A29" w14:textId="420B70D8" w:rsidR="00BD4E9C" w:rsidRPr="005F6FEB" w:rsidRDefault="00BD4E9C" w:rsidP="00D5478E">
            <w:pPr>
              <w:pStyle w:val="TableParagraph"/>
              <w:shd w:val="clear" w:color="auto" w:fill="FFFFFF" w:themeFill="background1"/>
              <w:rPr>
                <w:sz w:val="16"/>
                <w:szCs w:val="16"/>
              </w:rPr>
            </w:pPr>
            <w:r w:rsidRPr="002C2D12">
              <w:rPr>
                <w:sz w:val="16"/>
                <w:szCs w:val="16"/>
              </w:rPr>
              <w:t>34</w:t>
            </w:r>
          </w:p>
        </w:tc>
        <w:tc>
          <w:tcPr>
            <w:tcW w:w="1124" w:type="dxa"/>
          </w:tcPr>
          <w:p w14:paraId="4BF4EBE7" w14:textId="35983898" w:rsidR="00BD4E9C" w:rsidRPr="002C2D12" w:rsidRDefault="006F2770" w:rsidP="005B273F">
            <w:pPr>
              <w:pStyle w:val="TableParagraph"/>
              <w:shd w:val="clear" w:color="auto" w:fill="FFFFFF" w:themeFill="background1"/>
              <w:rPr>
                <w:b/>
                <w:sz w:val="16"/>
                <w:szCs w:val="16"/>
              </w:rPr>
            </w:pPr>
            <w:r w:rsidRPr="002C2D12">
              <w:rPr>
                <w:b/>
                <w:sz w:val="16"/>
                <w:szCs w:val="16"/>
              </w:rPr>
              <w:t>Pamata</w:t>
            </w:r>
            <w:r w:rsidR="00BD4E9C" w:rsidRPr="002C2D12">
              <w:rPr>
                <w:b/>
                <w:sz w:val="16"/>
                <w:szCs w:val="16"/>
              </w:rPr>
              <w:t xml:space="preserve"> projekti</w:t>
            </w:r>
          </w:p>
          <w:p w14:paraId="0E0AEA2B" w14:textId="77777777" w:rsidR="00BD4E9C" w:rsidRPr="002C2D12" w:rsidRDefault="00BD4E9C" w:rsidP="005B273F">
            <w:pPr>
              <w:pStyle w:val="TableParagraph"/>
              <w:shd w:val="clear" w:color="auto" w:fill="FFFFFF" w:themeFill="background1"/>
              <w:rPr>
                <w:b/>
                <w:sz w:val="16"/>
                <w:szCs w:val="16"/>
              </w:rPr>
            </w:pPr>
          </w:p>
          <w:p w14:paraId="53C620A7" w14:textId="77777777" w:rsidR="00BD4E9C" w:rsidRPr="002C2D12" w:rsidRDefault="00BD4E9C" w:rsidP="005B273F">
            <w:pPr>
              <w:pStyle w:val="TableParagraph"/>
              <w:shd w:val="clear" w:color="auto" w:fill="FFFFFF" w:themeFill="background1"/>
              <w:rPr>
                <w:sz w:val="16"/>
                <w:szCs w:val="16"/>
              </w:rPr>
            </w:pPr>
            <w:r w:rsidRPr="002C2D12">
              <w:rPr>
                <w:sz w:val="16"/>
                <w:szCs w:val="16"/>
              </w:rPr>
              <w:t>Paredzamais projektu skaits: 11</w:t>
            </w:r>
          </w:p>
          <w:p w14:paraId="72DF86E0" w14:textId="6AE19E90" w:rsidR="00BD4E9C" w:rsidRPr="002C2D12" w:rsidRDefault="00BD4E9C" w:rsidP="005B273F">
            <w:pPr>
              <w:pStyle w:val="TableParagraph"/>
              <w:shd w:val="clear" w:color="auto" w:fill="FFFFFF" w:themeFill="background1"/>
              <w:rPr>
                <w:sz w:val="16"/>
                <w:szCs w:val="16"/>
              </w:rPr>
            </w:pPr>
            <w:r w:rsidRPr="002C2D12">
              <w:rPr>
                <w:sz w:val="16"/>
                <w:szCs w:val="16"/>
              </w:rPr>
              <w:t>Vidēji katrā projektā ir paredzēts veikt 3 izmēģinājuma darbības</w:t>
            </w:r>
          </w:p>
          <w:p w14:paraId="044621E9" w14:textId="7F803D95" w:rsidR="00BD4E9C" w:rsidRPr="002C2D12" w:rsidRDefault="00BD4E9C" w:rsidP="005B273F">
            <w:pPr>
              <w:pStyle w:val="TableParagraph"/>
              <w:shd w:val="clear" w:color="auto" w:fill="FFFFFF" w:themeFill="background1"/>
              <w:rPr>
                <w:sz w:val="16"/>
                <w:szCs w:val="16"/>
              </w:rPr>
            </w:pPr>
            <w:r w:rsidRPr="002C2D12">
              <w:rPr>
                <w:sz w:val="16"/>
                <w:szCs w:val="16"/>
              </w:rPr>
              <w:t>(</w:t>
            </w:r>
            <w:r w:rsidR="006F2770" w:rsidRPr="002C2D12">
              <w:rPr>
                <w:sz w:val="16"/>
                <w:szCs w:val="16"/>
              </w:rPr>
              <w:t>k</w:t>
            </w:r>
            <w:r w:rsidRPr="002C2D12">
              <w:rPr>
                <w:sz w:val="16"/>
                <w:szCs w:val="16"/>
              </w:rPr>
              <w:t>opā 33 izmēģinājuma darbības)</w:t>
            </w:r>
          </w:p>
          <w:p w14:paraId="118F95BB" w14:textId="77777777" w:rsidR="00BD4E9C" w:rsidRPr="002C2D12" w:rsidRDefault="00BD4E9C" w:rsidP="005B273F">
            <w:pPr>
              <w:pStyle w:val="TableParagraph"/>
              <w:shd w:val="clear" w:color="auto" w:fill="FFFFFF" w:themeFill="background1"/>
              <w:rPr>
                <w:sz w:val="16"/>
                <w:szCs w:val="16"/>
              </w:rPr>
            </w:pPr>
          </w:p>
          <w:p w14:paraId="4C6FCF3F"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Mazie projekti</w:t>
            </w:r>
          </w:p>
          <w:p w14:paraId="786E7315" w14:textId="77777777" w:rsidR="00BD4E9C" w:rsidRPr="002C2D12" w:rsidRDefault="00BD4E9C" w:rsidP="005B273F">
            <w:pPr>
              <w:pStyle w:val="TableParagraph"/>
              <w:shd w:val="clear" w:color="auto" w:fill="FFFFFF" w:themeFill="background1"/>
              <w:rPr>
                <w:sz w:val="16"/>
                <w:szCs w:val="16"/>
              </w:rPr>
            </w:pPr>
          </w:p>
          <w:p w14:paraId="4041EC9B" w14:textId="77777777" w:rsidR="00BD4E9C" w:rsidRPr="002C2D12" w:rsidRDefault="00BD4E9C" w:rsidP="005B273F">
            <w:pPr>
              <w:pStyle w:val="TableParagraph"/>
              <w:shd w:val="clear" w:color="auto" w:fill="FFFFFF" w:themeFill="background1"/>
              <w:rPr>
                <w:sz w:val="16"/>
                <w:szCs w:val="16"/>
              </w:rPr>
            </w:pPr>
            <w:r w:rsidRPr="002C2D12">
              <w:rPr>
                <w:sz w:val="16"/>
                <w:szCs w:val="16"/>
              </w:rPr>
              <w:t>Paredzamais projektu skaits: 5</w:t>
            </w:r>
          </w:p>
          <w:p w14:paraId="3C1ED970" w14:textId="77777777" w:rsidR="00BD4E9C" w:rsidRPr="002C2D12" w:rsidRDefault="00BD4E9C" w:rsidP="005B273F">
            <w:pPr>
              <w:pStyle w:val="TableParagraph"/>
              <w:shd w:val="clear" w:color="auto" w:fill="FFFFFF" w:themeFill="background1"/>
              <w:rPr>
                <w:sz w:val="16"/>
                <w:szCs w:val="16"/>
              </w:rPr>
            </w:pPr>
            <w:r w:rsidRPr="002C2D12">
              <w:rPr>
                <w:sz w:val="16"/>
                <w:szCs w:val="16"/>
              </w:rPr>
              <w:t>Vidēji 20% projektu paredzēts veikt 1 izmēģinājuma darbību</w:t>
            </w:r>
          </w:p>
          <w:p w14:paraId="06888372" w14:textId="008A7E5B" w:rsidR="00BD4E9C" w:rsidRPr="002C2D12" w:rsidRDefault="00BD4E9C" w:rsidP="005B273F">
            <w:pPr>
              <w:pStyle w:val="TableParagraph"/>
              <w:shd w:val="clear" w:color="auto" w:fill="FFFFFF" w:themeFill="background1"/>
              <w:rPr>
                <w:sz w:val="16"/>
                <w:szCs w:val="16"/>
              </w:rPr>
            </w:pPr>
            <w:r w:rsidRPr="002C2D12">
              <w:rPr>
                <w:sz w:val="16"/>
                <w:szCs w:val="16"/>
              </w:rPr>
              <w:t>(</w:t>
            </w:r>
            <w:r w:rsidR="006F2770" w:rsidRPr="002C2D12">
              <w:rPr>
                <w:sz w:val="16"/>
                <w:szCs w:val="16"/>
              </w:rPr>
              <w:t>k</w:t>
            </w:r>
            <w:r w:rsidRPr="002C2D12">
              <w:rPr>
                <w:sz w:val="16"/>
                <w:szCs w:val="16"/>
              </w:rPr>
              <w:t>opā 1 izmēģinājuma darbība)</w:t>
            </w:r>
          </w:p>
          <w:p w14:paraId="3E275327" w14:textId="77777777" w:rsidR="00BD4E9C" w:rsidRPr="002C2D12" w:rsidRDefault="00BD4E9C" w:rsidP="005B273F">
            <w:pPr>
              <w:pStyle w:val="TableParagraph"/>
              <w:shd w:val="clear" w:color="auto" w:fill="FFFFFF" w:themeFill="background1"/>
              <w:rPr>
                <w:sz w:val="16"/>
                <w:szCs w:val="16"/>
              </w:rPr>
            </w:pPr>
          </w:p>
          <w:p w14:paraId="05ADD57D"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Starpposma mērķis (2024)</w:t>
            </w:r>
          </w:p>
          <w:p w14:paraId="78E3D979" w14:textId="77777777" w:rsidR="00BD4E9C" w:rsidRPr="002C2D12" w:rsidRDefault="00BD4E9C" w:rsidP="005B273F">
            <w:pPr>
              <w:pStyle w:val="TableParagraph"/>
              <w:shd w:val="clear" w:color="auto" w:fill="FFFFFF" w:themeFill="background1"/>
              <w:rPr>
                <w:b/>
                <w:sz w:val="16"/>
                <w:szCs w:val="16"/>
              </w:rPr>
            </w:pPr>
          </w:p>
          <w:p w14:paraId="581AF895" w14:textId="1739E97C" w:rsidR="00BD4E9C" w:rsidRPr="002C2D12" w:rsidRDefault="006F2770" w:rsidP="005B273F">
            <w:pPr>
              <w:pStyle w:val="TableParagraph"/>
              <w:shd w:val="clear" w:color="auto" w:fill="FFFFFF" w:themeFill="background1"/>
              <w:rPr>
                <w:sz w:val="16"/>
                <w:szCs w:val="16"/>
              </w:rPr>
            </w:pPr>
            <w:r w:rsidRPr="002C2D12">
              <w:rPr>
                <w:sz w:val="16"/>
                <w:szCs w:val="16"/>
              </w:rPr>
              <w:t>Paredzēts,</w:t>
            </w:r>
            <w:r w:rsidR="00401665" w:rsidRPr="002C2D12">
              <w:rPr>
                <w:sz w:val="16"/>
                <w:szCs w:val="16"/>
              </w:rPr>
              <w:t xml:space="preserve"> </w:t>
            </w:r>
            <w:r w:rsidRPr="002C2D12">
              <w:rPr>
                <w:sz w:val="16"/>
                <w:szCs w:val="16"/>
              </w:rPr>
              <w:t>ka l</w:t>
            </w:r>
            <w:r w:rsidR="00BD4E9C" w:rsidRPr="002C2D12">
              <w:rPr>
                <w:sz w:val="16"/>
                <w:szCs w:val="16"/>
              </w:rPr>
              <w:t>īdz 2024.</w:t>
            </w:r>
            <w:r w:rsidRPr="002C2D12">
              <w:rPr>
                <w:sz w:val="16"/>
                <w:szCs w:val="16"/>
              </w:rPr>
              <w:t xml:space="preserve"> </w:t>
            </w:r>
            <w:r w:rsidR="00BD4E9C" w:rsidRPr="002C2D12">
              <w:rPr>
                <w:sz w:val="16"/>
                <w:szCs w:val="16"/>
              </w:rPr>
              <w:t xml:space="preserve">gada beigām </w:t>
            </w:r>
            <w:r w:rsidRPr="002C2D12">
              <w:rPr>
                <w:sz w:val="16"/>
                <w:szCs w:val="16"/>
              </w:rPr>
              <w:t xml:space="preserve">noslēgsies </w:t>
            </w:r>
            <w:r w:rsidR="00BD4E9C" w:rsidRPr="002C2D12">
              <w:rPr>
                <w:sz w:val="16"/>
                <w:szCs w:val="16"/>
              </w:rPr>
              <w:t>3 mazie projekti. Vērtība noapaļota līdz 1, nevis norādīta 0</w:t>
            </w:r>
            <w:r w:rsidRPr="002C2D12">
              <w:rPr>
                <w:sz w:val="16"/>
                <w:szCs w:val="16"/>
              </w:rPr>
              <w:t>,</w:t>
            </w:r>
            <w:r w:rsidR="00BD4E9C" w:rsidRPr="002C2D12">
              <w:rPr>
                <w:sz w:val="16"/>
                <w:szCs w:val="16"/>
              </w:rPr>
              <w:t>6. Nav paredzēts, ka līdz 2024.</w:t>
            </w:r>
            <w:r w:rsidRPr="002C2D12">
              <w:rPr>
                <w:sz w:val="16"/>
                <w:szCs w:val="16"/>
              </w:rPr>
              <w:t xml:space="preserve"> </w:t>
            </w:r>
            <w:r w:rsidR="00BD4E9C" w:rsidRPr="002C2D12">
              <w:rPr>
                <w:sz w:val="16"/>
                <w:szCs w:val="16"/>
              </w:rPr>
              <w:t xml:space="preserve">gada beigām noslēgsies kāds no </w:t>
            </w:r>
            <w:r w:rsidRPr="002C2D12">
              <w:rPr>
                <w:sz w:val="16"/>
                <w:szCs w:val="16"/>
              </w:rPr>
              <w:t>pamata</w:t>
            </w:r>
            <w:r w:rsidR="00BD4E9C" w:rsidRPr="002C2D12">
              <w:rPr>
                <w:sz w:val="16"/>
                <w:szCs w:val="16"/>
              </w:rPr>
              <w:t xml:space="preserve"> projektiem.</w:t>
            </w:r>
          </w:p>
          <w:p w14:paraId="608EC409" w14:textId="77777777" w:rsidR="00BD4E9C" w:rsidRPr="005F6FEB" w:rsidRDefault="00BD4E9C" w:rsidP="00D5478E">
            <w:pPr>
              <w:pStyle w:val="TableParagraph"/>
              <w:shd w:val="clear" w:color="auto" w:fill="FFFFFF" w:themeFill="background1"/>
              <w:rPr>
                <w:sz w:val="16"/>
                <w:szCs w:val="16"/>
              </w:rPr>
            </w:pPr>
          </w:p>
        </w:tc>
      </w:tr>
      <w:tr w:rsidR="00BD4E9C" w:rsidRPr="002C2D12" w14:paraId="51CE2670" w14:textId="6003648F" w:rsidTr="00A33871">
        <w:trPr>
          <w:trHeight w:val="1000"/>
        </w:trPr>
        <w:tc>
          <w:tcPr>
            <w:tcW w:w="761" w:type="dxa"/>
          </w:tcPr>
          <w:p w14:paraId="2F8F31D1" w14:textId="77777777" w:rsidR="00BD4E9C" w:rsidRPr="005F6FEB" w:rsidRDefault="00BD4E9C" w:rsidP="00D5478E">
            <w:pPr>
              <w:pStyle w:val="TableParagraph"/>
              <w:shd w:val="clear" w:color="auto" w:fill="FFFFFF" w:themeFill="background1"/>
              <w:spacing w:before="121"/>
              <w:ind w:left="110"/>
              <w:rPr>
                <w:sz w:val="16"/>
                <w:szCs w:val="16"/>
              </w:rPr>
            </w:pPr>
            <w:r w:rsidRPr="005F6FEB">
              <w:rPr>
                <w:sz w:val="16"/>
                <w:szCs w:val="16"/>
              </w:rPr>
              <w:t>3</w:t>
            </w:r>
          </w:p>
        </w:tc>
        <w:tc>
          <w:tcPr>
            <w:tcW w:w="831" w:type="dxa"/>
          </w:tcPr>
          <w:p w14:paraId="2376E2F6" w14:textId="77777777" w:rsidR="00BD4E9C" w:rsidRPr="005F6FEB" w:rsidRDefault="00BD4E9C" w:rsidP="00D5478E">
            <w:pPr>
              <w:pStyle w:val="TableParagraph"/>
              <w:shd w:val="clear" w:color="auto" w:fill="FFFFFF" w:themeFill="background1"/>
              <w:spacing w:before="121"/>
              <w:ind w:left="107"/>
              <w:rPr>
                <w:sz w:val="16"/>
                <w:szCs w:val="16"/>
              </w:rPr>
            </w:pPr>
            <w:r w:rsidRPr="005F6FEB">
              <w:rPr>
                <w:sz w:val="16"/>
                <w:szCs w:val="16"/>
              </w:rPr>
              <w:t>i</w:t>
            </w:r>
          </w:p>
        </w:tc>
        <w:tc>
          <w:tcPr>
            <w:tcW w:w="1002" w:type="dxa"/>
          </w:tcPr>
          <w:p w14:paraId="22EDCE83" w14:textId="20ADD4AC" w:rsidR="00BD4E9C" w:rsidRPr="005F6FEB" w:rsidRDefault="00BD4E9C" w:rsidP="00D5478E">
            <w:pPr>
              <w:pStyle w:val="TableParagraph"/>
              <w:shd w:val="clear" w:color="auto" w:fill="FFFFFF" w:themeFill="background1"/>
              <w:spacing w:before="121"/>
              <w:ind w:left="88" w:right="187"/>
              <w:jc w:val="center"/>
              <w:rPr>
                <w:sz w:val="16"/>
                <w:szCs w:val="16"/>
              </w:rPr>
            </w:pPr>
            <w:r w:rsidRPr="005F6FEB">
              <w:rPr>
                <w:sz w:val="16"/>
                <w:szCs w:val="16"/>
              </w:rPr>
              <w:t>RKI87</w:t>
            </w:r>
          </w:p>
        </w:tc>
        <w:tc>
          <w:tcPr>
            <w:tcW w:w="2391" w:type="dxa"/>
          </w:tcPr>
          <w:p w14:paraId="18183496" w14:textId="47C47E42" w:rsidR="00BD4E9C" w:rsidRPr="005F6FEB" w:rsidRDefault="00BD4E9C" w:rsidP="00D5478E">
            <w:pPr>
              <w:pStyle w:val="TableParagraph"/>
              <w:shd w:val="clear" w:color="auto" w:fill="FFFFFF" w:themeFill="background1"/>
              <w:spacing w:before="118"/>
              <w:ind w:left="106" w:right="611"/>
              <w:rPr>
                <w:sz w:val="16"/>
                <w:szCs w:val="16"/>
              </w:rPr>
            </w:pPr>
            <w:r w:rsidRPr="005F6FEB">
              <w:rPr>
                <w:rFonts w:asciiTheme="majorBidi" w:hAnsiTheme="majorBidi" w:cstheme="majorBidi"/>
                <w:color w:val="000000"/>
                <w:sz w:val="16"/>
                <w:szCs w:val="16"/>
              </w:rPr>
              <w:t>Organizācijas, kas sadarbojas pāri robežām</w:t>
            </w:r>
          </w:p>
        </w:tc>
        <w:tc>
          <w:tcPr>
            <w:tcW w:w="1356" w:type="dxa"/>
          </w:tcPr>
          <w:p w14:paraId="73A60C6C" w14:textId="77777777" w:rsidR="00BD4E9C" w:rsidRPr="005F6FEB" w:rsidRDefault="00BD4E9C" w:rsidP="00D5478E">
            <w:pPr>
              <w:pStyle w:val="TableParagraph"/>
              <w:shd w:val="clear" w:color="auto" w:fill="FFFFFF" w:themeFill="background1"/>
              <w:spacing w:before="121"/>
              <w:ind w:left="108"/>
              <w:rPr>
                <w:sz w:val="16"/>
                <w:szCs w:val="16"/>
              </w:rPr>
            </w:pPr>
            <w:r w:rsidRPr="005F6FEB">
              <w:rPr>
                <w:sz w:val="16"/>
                <w:szCs w:val="16"/>
              </w:rPr>
              <w:t>Organizācija</w:t>
            </w:r>
          </w:p>
        </w:tc>
        <w:tc>
          <w:tcPr>
            <w:tcW w:w="1241" w:type="dxa"/>
          </w:tcPr>
          <w:p w14:paraId="44377256" w14:textId="4C925A7C" w:rsidR="00BD4E9C" w:rsidRPr="005F6FEB" w:rsidRDefault="006F2770" w:rsidP="00D5478E">
            <w:pPr>
              <w:pStyle w:val="TableParagraph"/>
              <w:shd w:val="clear" w:color="auto" w:fill="FFFFFF" w:themeFill="background1"/>
              <w:rPr>
                <w:sz w:val="16"/>
                <w:szCs w:val="16"/>
              </w:rPr>
            </w:pPr>
            <w:r w:rsidRPr="002C2D12">
              <w:rPr>
                <w:sz w:val="16"/>
                <w:szCs w:val="16"/>
              </w:rPr>
              <w:t xml:space="preserve">*Šī vērtība </w:t>
            </w:r>
            <w:r w:rsidR="00465DB2">
              <w:rPr>
                <w:sz w:val="16"/>
                <w:szCs w:val="16"/>
              </w:rPr>
              <w:t>tiks noteikta</w:t>
            </w:r>
          </w:p>
        </w:tc>
        <w:tc>
          <w:tcPr>
            <w:tcW w:w="1483" w:type="dxa"/>
          </w:tcPr>
          <w:p w14:paraId="1E2A24B0" w14:textId="473F991B" w:rsidR="00BD4E9C" w:rsidRPr="005F6FEB" w:rsidRDefault="006F2770" w:rsidP="00D5478E">
            <w:pPr>
              <w:pStyle w:val="TableParagraph"/>
              <w:shd w:val="clear" w:color="auto" w:fill="FFFFFF" w:themeFill="background1"/>
              <w:rPr>
                <w:sz w:val="16"/>
                <w:szCs w:val="16"/>
              </w:rPr>
            </w:pPr>
            <w:r w:rsidRPr="002C2D12">
              <w:rPr>
                <w:sz w:val="16"/>
                <w:szCs w:val="16"/>
              </w:rPr>
              <w:t>343</w:t>
            </w:r>
          </w:p>
        </w:tc>
        <w:tc>
          <w:tcPr>
            <w:tcW w:w="1124" w:type="dxa"/>
          </w:tcPr>
          <w:p w14:paraId="5DCDDF09" w14:textId="4B5B8358" w:rsidR="00BD4E9C" w:rsidRPr="002C2D12" w:rsidRDefault="006F2770" w:rsidP="005B273F">
            <w:pPr>
              <w:pStyle w:val="TableParagraph"/>
              <w:shd w:val="clear" w:color="auto" w:fill="FFFFFF" w:themeFill="background1"/>
              <w:rPr>
                <w:b/>
                <w:sz w:val="16"/>
                <w:szCs w:val="16"/>
              </w:rPr>
            </w:pPr>
            <w:r w:rsidRPr="002C2D12">
              <w:rPr>
                <w:b/>
                <w:sz w:val="16"/>
                <w:szCs w:val="16"/>
              </w:rPr>
              <w:t>Pamata</w:t>
            </w:r>
            <w:r w:rsidR="00BD4E9C" w:rsidRPr="002C2D12">
              <w:rPr>
                <w:b/>
                <w:sz w:val="16"/>
                <w:szCs w:val="16"/>
              </w:rPr>
              <w:t xml:space="preserve"> projekti</w:t>
            </w:r>
          </w:p>
          <w:p w14:paraId="3DF23296" w14:textId="77777777" w:rsidR="00BD4E9C" w:rsidRPr="002C2D12" w:rsidRDefault="00BD4E9C" w:rsidP="005B273F">
            <w:pPr>
              <w:pStyle w:val="TableParagraph"/>
              <w:shd w:val="clear" w:color="auto" w:fill="FFFFFF" w:themeFill="background1"/>
              <w:rPr>
                <w:b/>
                <w:sz w:val="16"/>
                <w:szCs w:val="16"/>
              </w:rPr>
            </w:pPr>
          </w:p>
          <w:p w14:paraId="0F8B87ED" w14:textId="1740DF97" w:rsidR="00BD4E9C" w:rsidRPr="002C2D12" w:rsidRDefault="00BD4E9C" w:rsidP="005B273F">
            <w:pPr>
              <w:pStyle w:val="TableParagraph"/>
              <w:shd w:val="clear" w:color="auto" w:fill="FFFFFF" w:themeFill="background1"/>
              <w:rPr>
                <w:sz w:val="16"/>
                <w:szCs w:val="16"/>
              </w:rPr>
            </w:pPr>
            <w:r w:rsidRPr="002C2D12">
              <w:rPr>
                <w:sz w:val="16"/>
                <w:szCs w:val="16"/>
              </w:rPr>
              <w:t>Balstoties uz statistikas datiem</w:t>
            </w:r>
            <w:r w:rsidR="002C2D12">
              <w:rPr>
                <w:sz w:val="16"/>
                <w:szCs w:val="16"/>
              </w:rPr>
              <w:t>,</w:t>
            </w:r>
            <w:r w:rsidRPr="002C2D12">
              <w:rPr>
                <w:sz w:val="16"/>
                <w:szCs w:val="16"/>
              </w:rPr>
              <w:t xml:space="preserve"> paredzēts, ka vidēji katr</w:t>
            </w:r>
            <w:r w:rsidR="006F2770" w:rsidRPr="002C2D12">
              <w:rPr>
                <w:sz w:val="16"/>
                <w:szCs w:val="16"/>
              </w:rPr>
              <w:t>ā</w:t>
            </w:r>
            <w:r w:rsidRPr="002C2D12">
              <w:rPr>
                <w:sz w:val="16"/>
                <w:szCs w:val="16"/>
              </w:rPr>
              <w:t xml:space="preserve"> projekt</w:t>
            </w:r>
            <w:r w:rsidR="006F2770" w:rsidRPr="002C2D12">
              <w:rPr>
                <w:sz w:val="16"/>
                <w:szCs w:val="16"/>
              </w:rPr>
              <w:t>ā</w:t>
            </w:r>
            <w:r w:rsidRPr="002C2D12">
              <w:rPr>
                <w:sz w:val="16"/>
                <w:szCs w:val="16"/>
              </w:rPr>
              <w:t xml:space="preserve"> </w:t>
            </w:r>
            <w:r w:rsidR="006F2770" w:rsidRPr="002C2D12">
              <w:rPr>
                <w:sz w:val="16"/>
                <w:szCs w:val="16"/>
              </w:rPr>
              <w:t xml:space="preserve">tiks </w:t>
            </w:r>
            <w:r w:rsidRPr="002C2D12">
              <w:rPr>
                <w:sz w:val="16"/>
                <w:szCs w:val="16"/>
              </w:rPr>
              <w:t>iesaistī</w:t>
            </w:r>
            <w:r w:rsidR="006F2770" w:rsidRPr="002C2D12">
              <w:rPr>
                <w:sz w:val="16"/>
                <w:szCs w:val="16"/>
              </w:rPr>
              <w:t>ti</w:t>
            </w:r>
            <w:r w:rsidRPr="002C2D12">
              <w:rPr>
                <w:sz w:val="16"/>
                <w:szCs w:val="16"/>
              </w:rPr>
              <w:t xml:space="preserve"> 13 projekta partner</w:t>
            </w:r>
            <w:r w:rsidR="006F2770" w:rsidRPr="002C2D12">
              <w:rPr>
                <w:sz w:val="16"/>
                <w:szCs w:val="16"/>
              </w:rPr>
              <w:t>i</w:t>
            </w:r>
            <w:r w:rsidRPr="002C2D12">
              <w:rPr>
                <w:sz w:val="16"/>
                <w:szCs w:val="16"/>
              </w:rPr>
              <w:t xml:space="preserve"> un 15 asociētās organizācijas </w:t>
            </w:r>
          </w:p>
          <w:p w14:paraId="76EA43FE" w14:textId="4EA4BF89" w:rsidR="00BD4E9C" w:rsidRPr="002C2D12" w:rsidRDefault="00BD4E9C" w:rsidP="005B273F">
            <w:pPr>
              <w:pStyle w:val="TableParagraph"/>
              <w:shd w:val="clear" w:color="auto" w:fill="FFFFFF" w:themeFill="background1"/>
              <w:rPr>
                <w:sz w:val="16"/>
                <w:szCs w:val="16"/>
              </w:rPr>
            </w:pPr>
            <w:r w:rsidRPr="002C2D12">
              <w:rPr>
                <w:sz w:val="16"/>
                <w:szCs w:val="16"/>
              </w:rPr>
              <w:t xml:space="preserve">(kopā </w:t>
            </w:r>
            <w:r w:rsidR="00401665" w:rsidRPr="002C2D12">
              <w:rPr>
                <w:sz w:val="16"/>
                <w:szCs w:val="16"/>
              </w:rPr>
              <w:t>308</w:t>
            </w:r>
            <w:r w:rsidRPr="002C2D12">
              <w:rPr>
                <w:sz w:val="16"/>
                <w:szCs w:val="16"/>
              </w:rPr>
              <w:t xml:space="preserve"> organizācijas)</w:t>
            </w:r>
          </w:p>
          <w:p w14:paraId="143F709F" w14:textId="77777777" w:rsidR="00BD4E9C" w:rsidRPr="002C2D12" w:rsidRDefault="00BD4E9C" w:rsidP="005B273F">
            <w:pPr>
              <w:pStyle w:val="TableParagraph"/>
              <w:shd w:val="clear" w:color="auto" w:fill="FFFFFF" w:themeFill="background1"/>
              <w:rPr>
                <w:sz w:val="16"/>
                <w:szCs w:val="16"/>
              </w:rPr>
            </w:pPr>
          </w:p>
          <w:p w14:paraId="60D0354A"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Mazie projekti</w:t>
            </w:r>
          </w:p>
          <w:p w14:paraId="2E993432" w14:textId="77777777" w:rsidR="00BD4E9C" w:rsidRPr="002C2D12" w:rsidRDefault="00BD4E9C" w:rsidP="005B273F">
            <w:pPr>
              <w:pStyle w:val="TableParagraph"/>
              <w:shd w:val="clear" w:color="auto" w:fill="FFFFFF" w:themeFill="background1"/>
              <w:rPr>
                <w:sz w:val="16"/>
                <w:szCs w:val="16"/>
              </w:rPr>
            </w:pPr>
          </w:p>
          <w:p w14:paraId="4674339C" w14:textId="51F70F38" w:rsidR="00BD4E9C" w:rsidRPr="002C2D12" w:rsidRDefault="00BD4E9C" w:rsidP="005B273F">
            <w:pPr>
              <w:pStyle w:val="TableParagraph"/>
              <w:shd w:val="clear" w:color="auto" w:fill="FFFFFF" w:themeFill="background1"/>
              <w:rPr>
                <w:sz w:val="16"/>
                <w:szCs w:val="16"/>
              </w:rPr>
            </w:pPr>
            <w:r w:rsidRPr="002C2D12">
              <w:rPr>
                <w:sz w:val="16"/>
                <w:szCs w:val="16"/>
              </w:rPr>
              <w:t>Paredzēts, ka vidēji katr</w:t>
            </w:r>
            <w:r w:rsidR="00401665" w:rsidRPr="002C2D12">
              <w:rPr>
                <w:sz w:val="16"/>
                <w:szCs w:val="16"/>
              </w:rPr>
              <w:t>ā</w:t>
            </w:r>
            <w:r w:rsidRPr="002C2D12">
              <w:rPr>
                <w:sz w:val="16"/>
                <w:szCs w:val="16"/>
              </w:rPr>
              <w:t xml:space="preserve"> projekt</w:t>
            </w:r>
            <w:r w:rsidR="00401665" w:rsidRPr="002C2D12">
              <w:rPr>
                <w:sz w:val="16"/>
                <w:szCs w:val="16"/>
              </w:rPr>
              <w:t>ā</w:t>
            </w:r>
            <w:r w:rsidRPr="002C2D12">
              <w:rPr>
                <w:sz w:val="16"/>
                <w:szCs w:val="16"/>
              </w:rPr>
              <w:t xml:space="preserve"> </w:t>
            </w:r>
            <w:r w:rsidR="00401665" w:rsidRPr="002C2D12">
              <w:rPr>
                <w:sz w:val="16"/>
                <w:szCs w:val="16"/>
              </w:rPr>
              <w:t xml:space="preserve">tiks </w:t>
            </w:r>
            <w:r w:rsidRPr="002C2D12">
              <w:rPr>
                <w:sz w:val="16"/>
                <w:szCs w:val="16"/>
              </w:rPr>
              <w:t>iesaistī</w:t>
            </w:r>
            <w:r w:rsidR="00401665" w:rsidRPr="002C2D12">
              <w:rPr>
                <w:sz w:val="16"/>
                <w:szCs w:val="16"/>
              </w:rPr>
              <w:t>ti</w:t>
            </w:r>
            <w:r w:rsidRPr="002C2D12">
              <w:rPr>
                <w:sz w:val="16"/>
                <w:szCs w:val="16"/>
              </w:rPr>
              <w:t xml:space="preserve"> 4 projekta partner</w:t>
            </w:r>
            <w:r w:rsidR="00401665" w:rsidRPr="002C2D12">
              <w:rPr>
                <w:sz w:val="16"/>
                <w:szCs w:val="16"/>
              </w:rPr>
              <w:t>i</w:t>
            </w:r>
            <w:r w:rsidRPr="002C2D12">
              <w:rPr>
                <w:sz w:val="16"/>
                <w:szCs w:val="16"/>
              </w:rPr>
              <w:t xml:space="preserve"> </w:t>
            </w:r>
            <w:r w:rsidRPr="002C2D12">
              <w:rPr>
                <w:sz w:val="16"/>
                <w:szCs w:val="16"/>
              </w:rPr>
              <w:lastRenderedPageBreak/>
              <w:t>un 3 asociētās organizācijas</w:t>
            </w:r>
          </w:p>
          <w:p w14:paraId="72ECD284" w14:textId="77777777" w:rsidR="00BD4E9C" w:rsidRPr="002C2D12" w:rsidRDefault="00BD4E9C" w:rsidP="005B273F">
            <w:pPr>
              <w:pStyle w:val="TableParagraph"/>
              <w:shd w:val="clear" w:color="auto" w:fill="FFFFFF" w:themeFill="background1"/>
              <w:rPr>
                <w:sz w:val="16"/>
                <w:szCs w:val="16"/>
              </w:rPr>
            </w:pPr>
            <w:r w:rsidRPr="002C2D12">
              <w:rPr>
                <w:sz w:val="16"/>
                <w:szCs w:val="16"/>
              </w:rPr>
              <w:t>(kopā 35 organizācijas)</w:t>
            </w:r>
          </w:p>
          <w:p w14:paraId="025512E9" w14:textId="77777777" w:rsidR="00BD4E9C" w:rsidRPr="002C2D12" w:rsidRDefault="00BD4E9C" w:rsidP="005B273F">
            <w:pPr>
              <w:pStyle w:val="TableParagraph"/>
              <w:shd w:val="clear" w:color="auto" w:fill="FFFFFF" w:themeFill="background1"/>
              <w:rPr>
                <w:sz w:val="16"/>
                <w:szCs w:val="16"/>
              </w:rPr>
            </w:pPr>
          </w:p>
          <w:p w14:paraId="14C318FD" w14:textId="0E0FA725" w:rsidR="00BD4E9C" w:rsidRPr="002C2D12" w:rsidRDefault="00401665" w:rsidP="005B273F">
            <w:pPr>
              <w:pStyle w:val="TableParagraph"/>
              <w:shd w:val="clear" w:color="auto" w:fill="FFFFFF" w:themeFill="background1"/>
              <w:rPr>
                <w:b/>
                <w:sz w:val="16"/>
                <w:szCs w:val="16"/>
              </w:rPr>
            </w:pPr>
            <w:r w:rsidRPr="002C2D12">
              <w:rPr>
                <w:b/>
                <w:sz w:val="16"/>
                <w:szCs w:val="16"/>
              </w:rPr>
              <w:t>*</w:t>
            </w:r>
            <w:r w:rsidR="00BD4E9C" w:rsidRPr="002C2D12">
              <w:rPr>
                <w:b/>
                <w:sz w:val="16"/>
                <w:szCs w:val="16"/>
              </w:rPr>
              <w:t>Starpposma mērķis (2024)</w:t>
            </w:r>
          </w:p>
          <w:p w14:paraId="1BA25910" w14:textId="77777777" w:rsidR="00BD4E9C" w:rsidRPr="002C2D12" w:rsidRDefault="00BD4E9C" w:rsidP="005B273F">
            <w:pPr>
              <w:pStyle w:val="TableParagraph"/>
              <w:shd w:val="clear" w:color="auto" w:fill="FFFFFF" w:themeFill="background1"/>
              <w:rPr>
                <w:b/>
                <w:sz w:val="16"/>
                <w:szCs w:val="16"/>
              </w:rPr>
            </w:pPr>
          </w:p>
          <w:p w14:paraId="3E3F794E" w14:textId="7504548B" w:rsidR="00BD4E9C" w:rsidRPr="002C2D12" w:rsidRDefault="00401665" w:rsidP="005B273F">
            <w:pPr>
              <w:pStyle w:val="TableParagraph"/>
              <w:shd w:val="clear" w:color="auto" w:fill="FFFFFF" w:themeFill="background1"/>
              <w:rPr>
                <w:sz w:val="16"/>
                <w:szCs w:val="16"/>
              </w:rPr>
            </w:pPr>
            <w:r w:rsidRPr="002C2D12">
              <w:rPr>
                <w:i/>
                <w:iCs/>
                <w:sz w:val="16"/>
                <w:szCs w:val="16"/>
              </w:rPr>
              <w:t xml:space="preserve">Šī vērtība jānosaka, </w:t>
            </w:r>
            <w:r w:rsidRPr="00005138">
              <w:rPr>
                <w:i/>
                <w:iCs/>
                <w:sz w:val="16"/>
                <w:szCs w:val="16"/>
              </w:rPr>
              <w:t xml:space="preserve">pamatojoties uz </w:t>
            </w:r>
            <w:r w:rsidR="00F24785" w:rsidRPr="00005138">
              <w:rPr>
                <w:i/>
                <w:iCs/>
                <w:sz w:val="16"/>
                <w:szCs w:val="16"/>
              </w:rPr>
              <w:t>uzsaukumu</w:t>
            </w:r>
            <w:r w:rsidRPr="00005138">
              <w:rPr>
                <w:i/>
                <w:iCs/>
                <w:sz w:val="16"/>
                <w:szCs w:val="16"/>
              </w:rPr>
              <w:t xml:space="preserve"> grafiku, par ko vēl ir jāpieņem</w:t>
            </w:r>
            <w:r w:rsidRPr="002C2D12">
              <w:rPr>
                <w:i/>
                <w:iCs/>
                <w:sz w:val="16"/>
                <w:szCs w:val="16"/>
              </w:rPr>
              <w:t xml:space="preserve"> lēmums. Vērtība būs saistīta ar visām aktīvo un līdz 2024. gada beigām noslēgto projektu partneru organizācijām un asociētajām organizācijām.</w:t>
            </w:r>
          </w:p>
          <w:p w14:paraId="7D35B33D" w14:textId="77777777" w:rsidR="00BD4E9C" w:rsidRPr="005F6FEB" w:rsidRDefault="00BD4E9C" w:rsidP="00D5478E">
            <w:pPr>
              <w:pStyle w:val="TableParagraph"/>
              <w:shd w:val="clear" w:color="auto" w:fill="FFFFFF" w:themeFill="background1"/>
              <w:rPr>
                <w:sz w:val="16"/>
                <w:szCs w:val="16"/>
              </w:rPr>
            </w:pPr>
          </w:p>
        </w:tc>
      </w:tr>
      <w:tr w:rsidR="00BD4E9C" w:rsidRPr="002C2D12" w14:paraId="1F1552B8" w14:textId="102A1D94" w:rsidTr="005149BE">
        <w:trPr>
          <w:trHeight w:val="260"/>
        </w:trPr>
        <w:tc>
          <w:tcPr>
            <w:tcW w:w="761" w:type="dxa"/>
          </w:tcPr>
          <w:p w14:paraId="6CA580DC" w14:textId="77777777" w:rsidR="00BD4E9C" w:rsidRPr="005F6FEB" w:rsidRDefault="00BD4E9C" w:rsidP="00D5478E">
            <w:pPr>
              <w:pStyle w:val="TableParagraph"/>
              <w:shd w:val="clear" w:color="auto" w:fill="FFFFFF" w:themeFill="background1"/>
              <w:spacing w:before="121"/>
              <w:ind w:left="110"/>
              <w:rPr>
                <w:sz w:val="16"/>
                <w:szCs w:val="16"/>
              </w:rPr>
            </w:pPr>
            <w:r w:rsidRPr="005F6FEB">
              <w:rPr>
                <w:sz w:val="16"/>
                <w:szCs w:val="16"/>
              </w:rPr>
              <w:lastRenderedPageBreak/>
              <w:t>3</w:t>
            </w:r>
          </w:p>
        </w:tc>
        <w:tc>
          <w:tcPr>
            <w:tcW w:w="831" w:type="dxa"/>
          </w:tcPr>
          <w:p w14:paraId="244D6086" w14:textId="77777777" w:rsidR="00BD4E9C" w:rsidRPr="005F6FEB" w:rsidRDefault="00BD4E9C" w:rsidP="00D5478E">
            <w:pPr>
              <w:pStyle w:val="TableParagraph"/>
              <w:shd w:val="clear" w:color="auto" w:fill="FFFFFF" w:themeFill="background1"/>
              <w:spacing w:before="121"/>
              <w:ind w:left="107"/>
              <w:rPr>
                <w:sz w:val="16"/>
                <w:szCs w:val="16"/>
              </w:rPr>
            </w:pPr>
            <w:r w:rsidRPr="005F6FEB">
              <w:rPr>
                <w:sz w:val="16"/>
                <w:szCs w:val="16"/>
              </w:rPr>
              <w:t>i</w:t>
            </w:r>
          </w:p>
        </w:tc>
        <w:tc>
          <w:tcPr>
            <w:tcW w:w="1002" w:type="dxa"/>
          </w:tcPr>
          <w:p w14:paraId="477CBE09" w14:textId="582C9785" w:rsidR="00BD4E9C" w:rsidRPr="005F6FEB" w:rsidRDefault="00BD4E9C" w:rsidP="00D5478E">
            <w:pPr>
              <w:pStyle w:val="TableParagraph"/>
              <w:shd w:val="clear" w:color="auto" w:fill="FFFFFF" w:themeFill="background1"/>
              <w:spacing w:before="121"/>
              <w:ind w:left="88" w:right="80"/>
              <w:jc w:val="center"/>
              <w:rPr>
                <w:sz w:val="16"/>
                <w:szCs w:val="16"/>
              </w:rPr>
            </w:pPr>
            <w:r w:rsidRPr="005F6FEB">
              <w:rPr>
                <w:sz w:val="16"/>
                <w:szCs w:val="16"/>
              </w:rPr>
              <w:t>RKI116</w:t>
            </w:r>
          </w:p>
        </w:tc>
        <w:tc>
          <w:tcPr>
            <w:tcW w:w="2391" w:type="dxa"/>
          </w:tcPr>
          <w:p w14:paraId="17933271" w14:textId="77777777" w:rsidR="00BD4E9C" w:rsidRPr="005F6FEB" w:rsidRDefault="00BD4E9C" w:rsidP="00D5478E">
            <w:pPr>
              <w:pStyle w:val="TableParagraph"/>
              <w:shd w:val="clear" w:color="auto" w:fill="FFFFFF" w:themeFill="background1"/>
              <w:spacing w:before="118"/>
              <w:ind w:left="106" w:right="696"/>
              <w:rPr>
                <w:sz w:val="16"/>
                <w:szCs w:val="16"/>
              </w:rPr>
            </w:pPr>
            <w:r w:rsidRPr="005F6FEB">
              <w:rPr>
                <w:sz w:val="16"/>
                <w:szCs w:val="16"/>
              </w:rPr>
              <w:t>Kopīgi izstrādāti risinājumi</w:t>
            </w:r>
          </w:p>
        </w:tc>
        <w:tc>
          <w:tcPr>
            <w:tcW w:w="1356" w:type="dxa"/>
          </w:tcPr>
          <w:p w14:paraId="0502E45C" w14:textId="77777777" w:rsidR="00BD4E9C" w:rsidRPr="005F6FEB" w:rsidRDefault="00BD4E9C" w:rsidP="00D5478E">
            <w:pPr>
              <w:pStyle w:val="TableParagraph"/>
              <w:shd w:val="clear" w:color="auto" w:fill="FFFFFF" w:themeFill="background1"/>
              <w:spacing w:before="121"/>
              <w:ind w:left="108"/>
              <w:rPr>
                <w:sz w:val="16"/>
                <w:szCs w:val="16"/>
              </w:rPr>
            </w:pPr>
            <w:r w:rsidRPr="005F6FEB">
              <w:rPr>
                <w:sz w:val="16"/>
                <w:szCs w:val="16"/>
              </w:rPr>
              <w:t>Risinājums</w:t>
            </w:r>
          </w:p>
        </w:tc>
        <w:tc>
          <w:tcPr>
            <w:tcW w:w="1241" w:type="dxa"/>
          </w:tcPr>
          <w:p w14:paraId="5AFF3F96" w14:textId="241D6B8C" w:rsidR="00BD4E9C" w:rsidRPr="005F6FEB" w:rsidRDefault="00BD4E9C" w:rsidP="00D5478E">
            <w:pPr>
              <w:pStyle w:val="TableParagraph"/>
              <w:shd w:val="clear" w:color="auto" w:fill="FFFFFF" w:themeFill="background1"/>
              <w:rPr>
                <w:sz w:val="16"/>
                <w:szCs w:val="16"/>
              </w:rPr>
            </w:pPr>
            <w:r w:rsidRPr="002C2D12">
              <w:rPr>
                <w:sz w:val="16"/>
                <w:szCs w:val="16"/>
              </w:rPr>
              <w:t>1</w:t>
            </w:r>
          </w:p>
        </w:tc>
        <w:tc>
          <w:tcPr>
            <w:tcW w:w="1483" w:type="dxa"/>
          </w:tcPr>
          <w:p w14:paraId="0D37571B" w14:textId="17B394E8" w:rsidR="00BD4E9C" w:rsidRPr="005F6FEB" w:rsidRDefault="00BD4E9C" w:rsidP="00D5478E">
            <w:pPr>
              <w:pStyle w:val="TableParagraph"/>
              <w:shd w:val="clear" w:color="auto" w:fill="FFFFFF" w:themeFill="background1"/>
              <w:rPr>
                <w:sz w:val="16"/>
                <w:szCs w:val="16"/>
              </w:rPr>
            </w:pPr>
            <w:r w:rsidRPr="002C2D12">
              <w:rPr>
                <w:sz w:val="16"/>
                <w:szCs w:val="16"/>
              </w:rPr>
              <w:t>18</w:t>
            </w:r>
          </w:p>
        </w:tc>
        <w:tc>
          <w:tcPr>
            <w:tcW w:w="1124" w:type="dxa"/>
          </w:tcPr>
          <w:p w14:paraId="5F6440DA" w14:textId="11654B30" w:rsidR="00BD4E9C" w:rsidRPr="002C2D12" w:rsidRDefault="00401665" w:rsidP="005B273F">
            <w:pPr>
              <w:pStyle w:val="TableParagraph"/>
              <w:shd w:val="clear" w:color="auto" w:fill="FFFFFF" w:themeFill="background1"/>
              <w:rPr>
                <w:b/>
                <w:sz w:val="16"/>
                <w:szCs w:val="16"/>
              </w:rPr>
            </w:pPr>
            <w:r w:rsidRPr="002C2D12">
              <w:rPr>
                <w:b/>
                <w:sz w:val="16"/>
                <w:szCs w:val="16"/>
              </w:rPr>
              <w:t>Pamata</w:t>
            </w:r>
            <w:r w:rsidR="00BD4E9C" w:rsidRPr="002C2D12">
              <w:rPr>
                <w:b/>
                <w:sz w:val="16"/>
                <w:szCs w:val="16"/>
              </w:rPr>
              <w:t xml:space="preserve"> projekti</w:t>
            </w:r>
          </w:p>
          <w:p w14:paraId="2418CA5B" w14:textId="77777777" w:rsidR="00BD4E9C" w:rsidRPr="002C2D12" w:rsidRDefault="00BD4E9C" w:rsidP="005B273F">
            <w:pPr>
              <w:pStyle w:val="TableParagraph"/>
              <w:shd w:val="clear" w:color="auto" w:fill="FFFFFF" w:themeFill="background1"/>
              <w:rPr>
                <w:b/>
                <w:sz w:val="16"/>
                <w:szCs w:val="16"/>
              </w:rPr>
            </w:pPr>
          </w:p>
          <w:p w14:paraId="6617D2C2" w14:textId="27125E80" w:rsidR="00BD4E9C" w:rsidRPr="002C2D12" w:rsidRDefault="00BD4E9C" w:rsidP="005B273F">
            <w:pPr>
              <w:pStyle w:val="TableParagraph"/>
              <w:shd w:val="clear" w:color="auto" w:fill="FFFFFF" w:themeFill="background1"/>
              <w:rPr>
                <w:sz w:val="16"/>
                <w:szCs w:val="16"/>
              </w:rPr>
            </w:pPr>
            <w:r w:rsidRPr="002C2D12">
              <w:rPr>
                <w:sz w:val="16"/>
                <w:szCs w:val="16"/>
              </w:rPr>
              <w:t>Paredzēts, ka vidēji katr</w:t>
            </w:r>
            <w:r w:rsidR="00401665" w:rsidRPr="002C2D12">
              <w:rPr>
                <w:sz w:val="16"/>
                <w:szCs w:val="16"/>
              </w:rPr>
              <w:t>ā</w:t>
            </w:r>
            <w:r w:rsidRPr="002C2D12">
              <w:rPr>
                <w:sz w:val="16"/>
                <w:szCs w:val="16"/>
              </w:rPr>
              <w:t xml:space="preserve"> projekt</w:t>
            </w:r>
            <w:r w:rsidR="00401665" w:rsidRPr="002C2D12">
              <w:rPr>
                <w:sz w:val="16"/>
                <w:szCs w:val="16"/>
              </w:rPr>
              <w:t>ā tiks</w:t>
            </w:r>
            <w:r w:rsidRPr="002C2D12">
              <w:rPr>
                <w:sz w:val="16"/>
                <w:szCs w:val="16"/>
              </w:rPr>
              <w:t xml:space="preserve"> izstrādā</w:t>
            </w:r>
            <w:r w:rsidR="00401665" w:rsidRPr="002C2D12">
              <w:rPr>
                <w:sz w:val="16"/>
                <w:szCs w:val="16"/>
              </w:rPr>
              <w:t>ti</w:t>
            </w:r>
            <w:r w:rsidRPr="002C2D12">
              <w:rPr>
                <w:sz w:val="16"/>
                <w:szCs w:val="16"/>
              </w:rPr>
              <w:t xml:space="preserve"> 1</w:t>
            </w:r>
            <w:r w:rsidR="00401665" w:rsidRPr="002C2D12">
              <w:rPr>
                <w:sz w:val="16"/>
                <w:szCs w:val="16"/>
              </w:rPr>
              <w:t>,</w:t>
            </w:r>
            <w:r w:rsidRPr="002C2D12">
              <w:rPr>
                <w:sz w:val="16"/>
                <w:szCs w:val="16"/>
              </w:rPr>
              <w:t>5 risinājum</w:t>
            </w:r>
            <w:r w:rsidR="00401665" w:rsidRPr="002C2D12">
              <w:rPr>
                <w:sz w:val="16"/>
                <w:szCs w:val="16"/>
              </w:rPr>
              <w:t>i</w:t>
            </w:r>
          </w:p>
          <w:p w14:paraId="3AFD442E" w14:textId="4AEFE263" w:rsidR="00BD4E9C" w:rsidRPr="002C2D12" w:rsidRDefault="00BD4E9C" w:rsidP="005B273F">
            <w:pPr>
              <w:pStyle w:val="TableParagraph"/>
              <w:shd w:val="clear" w:color="auto" w:fill="FFFFFF" w:themeFill="background1"/>
              <w:rPr>
                <w:sz w:val="16"/>
                <w:szCs w:val="16"/>
              </w:rPr>
            </w:pPr>
            <w:r w:rsidRPr="002C2D12">
              <w:rPr>
                <w:sz w:val="16"/>
                <w:szCs w:val="16"/>
              </w:rPr>
              <w:t>(</w:t>
            </w:r>
            <w:r w:rsidR="0083475F" w:rsidRPr="002C2D12">
              <w:rPr>
                <w:sz w:val="16"/>
                <w:szCs w:val="16"/>
              </w:rPr>
              <w:t>kopā noapaļots uz</w:t>
            </w:r>
            <w:r w:rsidRPr="002C2D12">
              <w:rPr>
                <w:sz w:val="16"/>
                <w:szCs w:val="16"/>
              </w:rPr>
              <w:t xml:space="preserve"> 17 risinājumi</w:t>
            </w:r>
            <w:r w:rsidR="0083475F" w:rsidRPr="002C2D12">
              <w:rPr>
                <w:sz w:val="16"/>
                <w:szCs w:val="16"/>
              </w:rPr>
              <w:t>em</w:t>
            </w:r>
            <w:r w:rsidRPr="002C2D12">
              <w:rPr>
                <w:sz w:val="16"/>
                <w:szCs w:val="16"/>
              </w:rPr>
              <w:t>)</w:t>
            </w:r>
          </w:p>
          <w:p w14:paraId="212D5B2D" w14:textId="77777777" w:rsidR="00BD4E9C" w:rsidRPr="002C2D12" w:rsidRDefault="00BD4E9C" w:rsidP="005B273F">
            <w:pPr>
              <w:pStyle w:val="TableParagraph"/>
              <w:shd w:val="clear" w:color="auto" w:fill="FFFFFF" w:themeFill="background1"/>
              <w:rPr>
                <w:sz w:val="16"/>
                <w:szCs w:val="16"/>
              </w:rPr>
            </w:pPr>
          </w:p>
          <w:p w14:paraId="640F853E"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Mazie projekti</w:t>
            </w:r>
          </w:p>
          <w:p w14:paraId="427788B2" w14:textId="77777777" w:rsidR="00BD4E9C" w:rsidRPr="002C2D12" w:rsidRDefault="00BD4E9C" w:rsidP="005B273F">
            <w:pPr>
              <w:pStyle w:val="TableParagraph"/>
              <w:shd w:val="clear" w:color="auto" w:fill="FFFFFF" w:themeFill="background1"/>
              <w:rPr>
                <w:sz w:val="16"/>
                <w:szCs w:val="16"/>
              </w:rPr>
            </w:pPr>
          </w:p>
          <w:p w14:paraId="7EC3E116" w14:textId="77777777" w:rsidR="00BD4E9C" w:rsidRPr="002C2D12" w:rsidRDefault="00BD4E9C" w:rsidP="005B273F">
            <w:pPr>
              <w:pStyle w:val="TableParagraph"/>
              <w:shd w:val="clear" w:color="auto" w:fill="FFFFFF" w:themeFill="background1"/>
              <w:rPr>
                <w:sz w:val="16"/>
                <w:szCs w:val="16"/>
              </w:rPr>
            </w:pPr>
            <w:r w:rsidRPr="002C2D12">
              <w:rPr>
                <w:sz w:val="16"/>
                <w:szCs w:val="16"/>
              </w:rPr>
              <w:t>Vidēji 20% projektu paredzēts izstrādāt 1 risinājumu.</w:t>
            </w:r>
          </w:p>
          <w:p w14:paraId="3B9F13AF" w14:textId="77777777" w:rsidR="00BD4E9C" w:rsidRPr="002C2D12" w:rsidRDefault="00BD4E9C" w:rsidP="005B273F">
            <w:pPr>
              <w:pStyle w:val="TableParagraph"/>
              <w:shd w:val="clear" w:color="auto" w:fill="FFFFFF" w:themeFill="background1"/>
              <w:rPr>
                <w:sz w:val="16"/>
                <w:szCs w:val="16"/>
              </w:rPr>
            </w:pPr>
            <w:r w:rsidRPr="002C2D12">
              <w:rPr>
                <w:sz w:val="16"/>
                <w:szCs w:val="16"/>
              </w:rPr>
              <w:t>(kopā 1 risinājums)</w:t>
            </w:r>
          </w:p>
          <w:p w14:paraId="60C302CE" w14:textId="77777777" w:rsidR="00BD4E9C" w:rsidRPr="002C2D12" w:rsidRDefault="00BD4E9C" w:rsidP="005B273F">
            <w:pPr>
              <w:pStyle w:val="TableParagraph"/>
              <w:shd w:val="clear" w:color="auto" w:fill="FFFFFF" w:themeFill="background1"/>
              <w:rPr>
                <w:sz w:val="16"/>
                <w:szCs w:val="16"/>
              </w:rPr>
            </w:pPr>
          </w:p>
          <w:p w14:paraId="344F77B2"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Starpposma mērķis (2024)</w:t>
            </w:r>
          </w:p>
          <w:p w14:paraId="67AFBFDA" w14:textId="77777777" w:rsidR="00BD4E9C" w:rsidRPr="002C2D12" w:rsidRDefault="00BD4E9C" w:rsidP="005B273F">
            <w:pPr>
              <w:pStyle w:val="TableParagraph"/>
              <w:shd w:val="clear" w:color="auto" w:fill="FFFFFF" w:themeFill="background1"/>
              <w:rPr>
                <w:b/>
                <w:sz w:val="16"/>
                <w:szCs w:val="16"/>
              </w:rPr>
            </w:pPr>
          </w:p>
          <w:p w14:paraId="5C600661" w14:textId="026FD48D" w:rsidR="00BD4E9C" w:rsidRPr="002C2D12" w:rsidRDefault="00401665" w:rsidP="005B273F">
            <w:pPr>
              <w:pStyle w:val="TableParagraph"/>
              <w:shd w:val="clear" w:color="auto" w:fill="FFFFFF" w:themeFill="background1"/>
              <w:rPr>
                <w:sz w:val="16"/>
                <w:szCs w:val="16"/>
              </w:rPr>
            </w:pPr>
            <w:r w:rsidRPr="002C2D12">
              <w:rPr>
                <w:sz w:val="16"/>
                <w:szCs w:val="16"/>
              </w:rPr>
              <w:t>Paredzēts, ka l</w:t>
            </w:r>
            <w:r w:rsidR="00BD4E9C" w:rsidRPr="002C2D12">
              <w:rPr>
                <w:sz w:val="16"/>
                <w:szCs w:val="16"/>
              </w:rPr>
              <w:t>īdz 2024.</w:t>
            </w:r>
            <w:r w:rsidRPr="002C2D12">
              <w:rPr>
                <w:sz w:val="16"/>
                <w:szCs w:val="16"/>
              </w:rPr>
              <w:t xml:space="preserve"> </w:t>
            </w:r>
            <w:r w:rsidR="00BD4E9C" w:rsidRPr="002C2D12">
              <w:rPr>
                <w:sz w:val="16"/>
                <w:szCs w:val="16"/>
              </w:rPr>
              <w:t xml:space="preserve">gada beigām </w:t>
            </w:r>
            <w:r w:rsidRPr="002C2D12">
              <w:rPr>
                <w:sz w:val="16"/>
                <w:szCs w:val="16"/>
              </w:rPr>
              <w:t xml:space="preserve">noslēgsies </w:t>
            </w:r>
            <w:r w:rsidR="00BD4E9C" w:rsidRPr="002C2D12">
              <w:rPr>
                <w:sz w:val="16"/>
                <w:szCs w:val="16"/>
              </w:rPr>
              <w:t>3 mazie projekti. Vērtība noapaļota līdz 1, nevis norādīta 0</w:t>
            </w:r>
            <w:r w:rsidRPr="002C2D12">
              <w:rPr>
                <w:sz w:val="16"/>
                <w:szCs w:val="16"/>
              </w:rPr>
              <w:t>,</w:t>
            </w:r>
            <w:r w:rsidR="00BD4E9C" w:rsidRPr="002C2D12">
              <w:rPr>
                <w:sz w:val="16"/>
                <w:szCs w:val="16"/>
              </w:rPr>
              <w:t>6. Nav paredzēts, ka līdz 2024.</w:t>
            </w:r>
            <w:r w:rsidRPr="002C2D12">
              <w:rPr>
                <w:sz w:val="16"/>
                <w:szCs w:val="16"/>
              </w:rPr>
              <w:t xml:space="preserve"> </w:t>
            </w:r>
            <w:r w:rsidR="00BD4E9C" w:rsidRPr="002C2D12">
              <w:rPr>
                <w:sz w:val="16"/>
                <w:szCs w:val="16"/>
              </w:rPr>
              <w:t xml:space="preserve">gada beigām noslēgsies kāds no </w:t>
            </w:r>
            <w:r w:rsidRPr="002C2D12">
              <w:rPr>
                <w:sz w:val="16"/>
                <w:szCs w:val="16"/>
              </w:rPr>
              <w:t>pamata</w:t>
            </w:r>
            <w:r w:rsidR="00BD4E9C" w:rsidRPr="002C2D12">
              <w:rPr>
                <w:sz w:val="16"/>
                <w:szCs w:val="16"/>
              </w:rPr>
              <w:t xml:space="preserve"> projektiem.</w:t>
            </w:r>
          </w:p>
          <w:p w14:paraId="3ABD7854" w14:textId="77777777" w:rsidR="00BD4E9C" w:rsidRPr="005F6FEB" w:rsidRDefault="00BD4E9C" w:rsidP="00D5478E">
            <w:pPr>
              <w:pStyle w:val="TableParagraph"/>
              <w:shd w:val="clear" w:color="auto" w:fill="FFFFFF" w:themeFill="background1"/>
              <w:rPr>
                <w:sz w:val="16"/>
                <w:szCs w:val="16"/>
              </w:rPr>
            </w:pPr>
          </w:p>
        </w:tc>
      </w:tr>
    </w:tbl>
    <w:p w14:paraId="33156C8E" w14:textId="77777777" w:rsidR="00F24785" w:rsidRDefault="00F24785" w:rsidP="005149BE">
      <w:pPr>
        <w:shd w:val="clear" w:color="auto" w:fill="FFFFFF" w:themeFill="background1"/>
        <w:rPr>
          <w:sz w:val="24"/>
        </w:rPr>
      </w:pPr>
    </w:p>
    <w:p w14:paraId="57F25D80" w14:textId="77777777" w:rsidR="00F24785" w:rsidRDefault="00F24785" w:rsidP="00522D5B">
      <w:pPr>
        <w:shd w:val="clear" w:color="auto" w:fill="FFFFFF" w:themeFill="background1"/>
        <w:jc w:val="center"/>
        <w:rPr>
          <w:sz w:val="24"/>
        </w:rPr>
      </w:pPr>
    </w:p>
    <w:p w14:paraId="48EF8E3C" w14:textId="7D3D0296" w:rsidR="005D2942" w:rsidRPr="002C2D12" w:rsidRDefault="00401665" w:rsidP="00522D5B">
      <w:pPr>
        <w:shd w:val="clear" w:color="auto" w:fill="FFFFFF" w:themeFill="background1"/>
        <w:jc w:val="center"/>
        <w:rPr>
          <w:sz w:val="24"/>
        </w:rPr>
      </w:pPr>
      <w:r w:rsidRPr="002C2D12">
        <w:rPr>
          <w:sz w:val="24"/>
        </w:rPr>
        <w:t xml:space="preserve">3. </w:t>
      </w:r>
      <w:r w:rsidR="00ED1FB3" w:rsidRPr="002C2D12">
        <w:rPr>
          <w:sz w:val="24"/>
        </w:rPr>
        <w:t>tabula: Rezultātu rādītāji</w:t>
      </w:r>
    </w:p>
    <w:p w14:paraId="2930628C" w14:textId="77777777" w:rsidR="003348F5" w:rsidRPr="002C2D12" w:rsidRDefault="003348F5" w:rsidP="00D5478E">
      <w:pPr>
        <w:pStyle w:val="BodyText"/>
        <w:shd w:val="clear" w:color="auto" w:fill="FFFFFF" w:themeFill="background1"/>
        <w:spacing w:before="11"/>
        <w:rPr>
          <w:sz w:val="20"/>
        </w:rPr>
      </w:pPr>
    </w:p>
    <w:tbl>
      <w:tblPr>
        <w:tblW w:w="973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644"/>
        <w:gridCol w:w="689"/>
        <w:gridCol w:w="1627"/>
      </w:tblGrid>
      <w:tr w:rsidR="003348F5" w:rsidRPr="002C2D12" w14:paraId="020751B3" w14:textId="77777777" w:rsidTr="00A33871">
        <w:trPr>
          <w:trHeight w:val="976"/>
        </w:trPr>
        <w:tc>
          <w:tcPr>
            <w:tcW w:w="758" w:type="dxa"/>
          </w:tcPr>
          <w:p w14:paraId="40416B07" w14:textId="77777777" w:rsidR="003348F5" w:rsidRPr="002C2D12" w:rsidRDefault="00ED1FB3" w:rsidP="00522D5B">
            <w:pPr>
              <w:pStyle w:val="TableParagraph"/>
              <w:shd w:val="clear" w:color="auto" w:fill="FFFFFF" w:themeFill="background1"/>
              <w:spacing w:before="121"/>
              <w:ind w:left="110" w:right="156"/>
              <w:rPr>
                <w:b/>
                <w:sz w:val="16"/>
              </w:rPr>
            </w:pPr>
            <w:r w:rsidRPr="002C2D12">
              <w:rPr>
                <w:b/>
                <w:sz w:val="16"/>
              </w:rPr>
              <w:lastRenderedPageBreak/>
              <w:t>Prioritāte</w:t>
            </w:r>
          </w:p>
        </w:tc>
        <w:tc>
          <w:tcPr>
            <w:tcW w:w="828" w:type="dxa"/>
          </w:tcPr>
          <w:p w14:paraId="28B3C10A" w14:textId="77777777" w:rsidR="003348F5" w:rsidRPr="002C2D12" w:rsidRDefault="00ED1FB3" w:rsidP="00522D5B">
            <w:pPr>
              <w:pStyle w:val="TableParagraph"/>
              <w:shd w:val="clear" w:color="auto" w:fill="FFFFFF" w:themeFill="background1"/>
              <w:spacing w:before="121"/>
              <w:ind w:left="108" w:right="162"/>
              <w:jc w:val="both"/>
              <w:rPr>
                <w:b/>
                <w:sz w:val="16"/>
              </w:rPr>
            </w:pPr>
            <w:r w:rsidRPr="002C2D12">
              <w:rPr>
                <w:b/>
                <w:sz w:val="16"/>
              </w:rPr>
              <w:t>Konkrētais mērķis</w:t>
            </w:r>
          </w:p>
        </w:tc>
        <w:tc>
          <w:tcPr>
            <w:tcW w:w="718" w:type="dxa"/>
            <w:tcBorders>
              <w:right w:val="single" w:sz="6" w:space="0" w:color="000000"/>
            </w:tcBorders>
          </w:tcPr>
          <w:p w14:paraId="130159C7" w14:textId="77777777" w:rsidR="003348F5" w:rsidRPr="002C2D12" w:rsidRDefault="00ED1FB3" w:rsidP="00D5478E">
            <w:pPr>
              <w:pStyle w:val="TableParagraph"/>
              <w:shd w:val="clear" w:color="auto" w:fill="FFFFFF" w:themeFill="background1"/>
              <w:spacing w:before="121"/>
              <w:ind w:left="108"/>
              <w:rPr>
                <w:b/>
                <w:sz w:val="16"/>
              </w:rPr>
            </w:pPr>
            <w:r w:rsidRPr="002C2D12">
              <w:rPr>
                <w:b/>
                <w:sz w:val="16"/>
              </w:rPr>
              <w:t>ID</w:t>
            </w:r>
          </w:p>
        </w:tc>
        <w:tc>
          <w:tcPr>
            <w:tcW w:w="1438" w:type="dxa"/>
            <w:tcBorders>
              <w:left w:val="single" w:sz="6" w:space="0" w:color="000000"/>
            </w:tcBorders>
          </w:tcPr>
          <w:p w14:paraId="35DDE329" w14:textId="77777777" w:rsidR="003348F5" w:rsidRPr="002C2D12" w:rsidRDefault="00ED1FB3" w:rsidP="00D5478E">
            <w:pPr>
              <w:pStyle w:val="TableParagraph"/>
              <w:shd w:val="clear" w:color="auto" w:fill="FFFFFF" w:themeFill="background1"/>
              <w:spacing w:before="121"/>
              <w:ind w:left="105"/>
              <w:rPr>
                <w:b/>
                <w:sz w:val="16"/>
              </w:rPr>
            </w:pPr>
            <w:r w:rsidRPr="002C2D12">
              <w:rPr>
                <w:b/>
                <w:sz w:val="16"/>
              </w:rPr>
              <w:t>Rādītājs</w:t>
            </w:r>
          </w:p>
        </w:tc>
        <w:tc>
          <w:tcPr>
            <w:tcW w:w="1354" w:type="dxa"/>
          </w:tcPr>
          <w:p w14:paraId="1C607AC2" w14:textId="77777777" w:rsidR="003348F5" w:rsidRPr="002C2D12" w:rsidRDefault="00ED1FB3" w:rsidP="00522D5B">
            <w:pPr>
              <w:pStyle w:val="TableParagraph"/>
              <w:shd w:val="clear" w:color="auto" w:fill="FFFFFF" w:themeFill="background1"/>
              <w:spacing w:before="121"/>
              <w:ind w:left="110" w:right="283"/>
              <w:rPr>
                <w:b/>
                <w:sz w:val="16"/>
              </w:rPr>
            </w:pPr>
            <w:r w:rsidRPr="002C2D12">
              <w:rPr>
                <w:b/>
                <w:sz w:val="16"/>
              </w:rPr>
              <w:t>Mērvienība</w:t>
            </w:r>
          </w:p>
        </w:tc>
        <w:tc>
          <w:tcPr>
            <w:tcW w:w="785" w:type="dxa"/>
          </w:tcPr>
          <w:p w14:paraId="3C52164E" w14:textId="77777777" w:rsidR="003348F5" w:rsidRPr="002C2D12" w:rsidRDefault="00ED1FB3" w:rsidP="00D5478E">
            <w:pPr>
              <w:pStyle w:val="TableParagraph"/>
              <w:shd w:val="clear" w:color="auto" w:fill="FFFFFF" w:themeFill="background1"/>
              <w:spacing w:before="121"/>
              <w:ind w:left="107"/>
              <w:rPr>
                <w:b/>
                <w:sz w:val="16"/>
              </w:rPr>
            </w:pPr>
            <w:r w:rsidRPr="002C2D12">
              <w:rPr>
                <w:b/>
                <w:sz w:val="16"/>
              </w:rPr>
              <w:t>Atskaites vērtība</w:t>
            </w:r>
          </w:p>
        </w:tc>
        <w:tc>
          <w:tcPr>
            <w:tcW w:w="898" w:type="dxa"/>
          </w:tcPr>
          <w:p w14:paraId="342E8029" w14:textId="77777777" w:rsidR="003348F5" w:rsidRPr="002C2D12" w:rsidRDefault="00ED1FB3" w:rsidP="00522D5B">
            <w:pPr>
              <w:pStyle w:val="TableParagraph"/>
              <w:shd w:val="clear" w:color="auto" w:fill="FFFFFF" w:themeFill="background1"/>
              <w:spacing w:before="121"/>
              <w:ind w:left="107" w:right="148"/>
              <w:rPr>
                <w:b/>
                <w:sz w:val="16"/>
              </w:rPr>
            </w:pPr>
            <w:r w:rsidRPr="002C2D12">
              <w:rPr>
                <w:b/>
                <w:sz w:val="16"/>
              </w:rPr>
              <w:t>Atsauces gads</w:t>
            </w:r>
          </w:p>
        </w:tc>
        <w:tc>
          <w:tcPr>
            <w:tcW w:w="644" w:type="dxa"/>
          </w:tcPr>
          <w:p w14:paraId="76F765DB" w14:textId="77777777" w:rsidR="003348F5" w:rsidRPr="002C2D12" w:rsidRDefault="00ED1FB3" w:rsidP="00522D5B">
            <w:pPr>
              <w:pStyle w:val="TableParagraph"/>
              <w:shd w:val="clear" w:color="auto" w:fill="FFFFFF" w:themeFill="background1"/>
              <w:spacing w:before="121"/>
              <w:ind w:left="109" w:right="78"/>
              <w:rPr>
                <w:b/>
                <w:sz w:val="16"/>
              </w:rPr>
            </w:pPr>
            <w:r w:rsidRPr="002C2D12">
              <w:rPr>
                <w:b/>
                <w:sz w:val="16"/>
              </w:rPr>
              <w:t>Gala mērķis (2029)</w:t>
            </w:r>
          </w:p>
        </w:tc>
        <w:tc>
          <w:tcPr>
            <w:tcW w:w="689" w:type="dxa"/>
          </w:tcPr>
          <w:p w14:paraId="0C0B6EE9" w14:textId="77777777" w:rsidR="003348F5" w:rsidRPr="002C2D12" w:rsidRDefault="00ED1FB3" w:rsidP="00D5478E">
            <w:pPr>
              <w:pStyle w:val="TableParagraph"/>
              <w:shd w:val="clear" w:color="auto" w:fill="FFFFFF" w:themeFill="background1"/>
              <w:spacing w:before="119" w:line="480" w:lineRule="auto"/>
              <w:ind w:left="109" w:right="78"/>
              <w:rPr>
                <w:b/>
                <w:sz w:val="16"/>
              </w:rPr>
            </w:pPr>
            <w:r w:rsidRPr="002C2D12">
              <w:rPr>
                <w:b/>
                <w:sz w:val="16"/>
              </w:rPr>
              <w:t>Datu avots</w:t>
            </w:r>
          </w:p>
        </w:tc>
        <w:tc>
          <w:tcPr>
            <w:tcW w:w="1627" w:type="dxa"/>
          </w:tcPr>
          <w:p w14:paraId="2DAA86EF" w14:textId="77777777" w:rsidR="003348F5" w:rsidRPr="002C2D12" w:rsidRDefault="00ED1FB3" w:rsidP="00D5478E">
            <w:pPr>
              <w:pStyle w:val="TableParagraph"/>
              <w:shd w:val="clear" w:color="auto" w:fill="FFFFFF" w:themeFill="background1"/>
              <w:spacing w:before="119" w:line="480" w:lineRule="auto"/>
              <w:ind w:left="106" w:right="148"/>
              <w:rPr>
                <w:b/>
                <w:sz w:val="16"/>
              </w:rPr>
            </w:pPr>
            <w:r w:rsidRPr="002C2D12">
              <w:rPr>
                <w:b/>
                <w:sz w:val="16"/>
              </w:rPr>
              <w:t>Komentāri</w:t>
            </w:r>
          </w:p>
        </w:tc>
      </w:tr>
      <w:tr w:rsidR="00BD4E9C" w:rsidRPr="002C2D12" w14:paraId="21E61147" w14:textId="77777777" w:rsidTr="00A33871">
        <w:trPr>
          <w:trHeight w:val="3275"/>
        </w:trPr>
        <w:tc>
          <w:tcPr>
            <w:tcW w:w="758" w:type="dxa"/>
          </w:tcPr>
          <w:p w14:paraId="43503485" w14:textId="77777777" w:rsidR="00BD4E9C" w:rsidRPr="00F2399C" w:rsidRDefault="00BD4E9C" w:rsidP="00D5478E">
            <w:pPr>
              <w:pStyle w:val="TableParagraph"/>
              <w:shd w:val="clear" w:color="auto" w:fill="FFFFFF" w:themeFill="background1"/>
              <w:spacing w:before="116"/>
              <w:ind w:left="110"/>
              <w:rPr>
                <w:sz w:val="16"/>
                <w:szCs w:val="16"/>
              </w:rPr>
            </w:pPr>
            <w:r w:rsidRPr="00522D5B">
              <w:rPr>
                <w:sz w:val="16"/>
                <w:szCs w:val="16"/>
              </w:rPr>
              <w:t>3</w:t>
            </w:r>
          </w:p>
        </w:tc>
        <w:tc>
          <w:tcPr>
            <w:tcW w:w="828" w:type="dxa"/>
          </w:tcPr>
          <w:p w14:paraId="76FBBB23" w14:textId="77777777" w:rsidR="00BD4E9C" w:rsidRPr="00F2399C" w:rsidRDefault="00BD4E9C" w:rsidP="00D5478E">
            <w:pPr>
              <w:pStyle w:val="TableParagraph"/>
              <w:shd w:val="clear" w:color="auto" w:fill="FFFFFF" w:themeFill="background1"/>
              <w:spacing w:before="116"/>
              <w:ind w:left="108"/>
              <w:rPr>
                <w:sz w:val="16"/>
                <w:szCs w:val="16"/>
              </w:rPr>
            </w:pPr>
            <w:r w:rsidRPr="00F2399C">
              <w:rPr>
                <w:sz w:val="16"/>
                <w:szCs w:val="16"/>
              </w:rPr>
              <w:t>i</w:t>
            </w:r>
          </w:p>
        </w:tc>
        <w:tc>
          <w:tcPr>
            <w:tcW w:w="718" w:type="dxa"/>
            <w:tcBorders>
              <w:right w:val="single" w:sz="6" w:space="0" w:color="000000"/>
            </w:tcBorders>
          </w:tcPr>
          <w:p w14:paraId="32473257" w14:textId="401305B5" w:rsidR="00BD4E9C" w:rsidRPr="00F2399C" w:rsidRDefault="00BD4E9C" w:rsidP="00D5478E">
            <w:pPr>
              <w:pStyle w:val="TableParagraph"/>
              <w:shd w:val="clear" w:color="auto" w:fill="FFFFFF" w:themeFill="background1"/>
              <w:spacing w:before="116"/>
              <w:ind w:left="108"/>
              <w:rPr>
                <w:sz w:val="16"/>
                <w:szCs w:val="16"/>
              </w:rPr>
            </w:pPr>
            <w:r w:rsidRPr="00F2399C">
              <w:rPr>
                <w:sz w:val="16"/>
                <w:szCs w:val="16"/>
              </w:rPr>
              <w:t>PSR</w:t>
            </w:r>
            <w:r w:rsidR="00401665" w:rsidRPr="00F2399C">
              <w:rPr>
                <w:sz w:val="16"/>
                <w:szCs w:val="16"/>
              </w:rPr>
              <w:t>1</w:t>
            </w:r>
          </w:p>
        </w:tc>
        <w:tc>
          <w:tcPr>
            <w:tcW w:w="1438" w:type="dxa"/>
            <w:tcBorders>
              <w:left w:val="single" w:sz="6" w:space="0" w:color="000000"/>
            </w:tcBorders>
          </w:tcPr>
          <w:p w14:paraId="7062FA8F" w14:textId="77777777" w:rsidR="00BD4E9C" w:rsidRPr="00F2399C" w:rsidRDefault="00BD4E9C" w:rsidP="00D5478E">
            <w:pPr>
              <w:pStyle w:val="TableParagraph"/>
              <w:shd w:val="clear" w:color="auto" w:fill="FFFFFF" w:themeFill="background1"/>
              <w:tabs>
                <w:tab w:val="left" w:pos="938"/>
              </w:tabs>
              <w:spacing w:before="113"/>
              <w:ind w:left="105" w:right="93"/>
              <w:rPr>
                <w:sz w:val="16"/>
                <w:szCs w:val="16"/>
              </w:rPr>
            </w:pPr>
            <w:r w:rsidRPr="00F2399C">
              <w:rPr>
                <w:sz w:val="16"/>
                <w:szCs w:val="16"/>
              </w:rPr>
              <w:t>Organizācijas ar</w:t>
            </w:r>
          </w:p>
          <w:p w14:paraId="203340AE" w14:textId="77777777" w:rsidR="00BD4E9C" w:rsidRPr="00F2399C" w:rsidRDefault="00BD4E9C" w:rsidP="00D5478E">
            <w:pPr>
              <w:pStyle w:val="TableParagraph"/>
              <w:shd w:val="clear" w:color="auto" w:fill="FFFFFF" w:themeFill="background1"/>
              <w:tabs>
                <w:tab w:val="left" w:pos="926"/>
              </w:tabs>
              <w:spacing w:before="1"/>
              <w:ind w:left="105" w:right="95"/>
              <w:rPr>
                <w:sz w:val="16"/>
                <w:szCs w:val="16"/>
              </w:rPr>
            </w:pPr>
            <w:r w:rsidRPr="00F2399C">
              <w:rPr>
                <w:sz w:val="16"/>
                <w:szCs w:val="16"/>
              </w:rPr>
              <w:t>paaugstinātu institucionālo kapacitāti saistībā ar to</w:t>
            </w:r>
          </w:p>
          <w:p w14:paraId="69450915" w14:textId="2899318D" w:rsidR="00BD4E9C" w:rsidRPr="00F2399C" w:rsidRDefault="00BD4E9C" w:rsidP="00F2399C">
            <w:pPr>
              <w:pStyle w:val="TableParagraph"/>
              <w:shd w:val="clear" w:color="auto" w:fill="FFFFFF" w:themeFill="background1"/>
              <w:ind w:left="105" w:right="188"/>
              <w:rPr>
                <w:sz w:val="16"/>
                <w:szCs w:val="16"/>
              </w:rPr>
            </w:pPr>
            <w:r w:rsidRPr="00F2399C">
              <w:rPr>
                <w:sz w:val="16"/>
                <w:szCs w:val="16"/>
              </w:rPr>
              <w:t xml:space="preserve">līdzdalību sadarbības aktivitātēs </w:t>
            </w:r>
            <w:r w:rsidR="00F2399C">
              <w:rPr>
                <w:sz w:val="16"/>
                <w:szCs w:val="16"/>
              </w:rPr>
              <w:t>pāri robežām</w:t>
            </w:r>
          </w:p>
        </w:tc>
        <w:tc>
          <w:tcPr>
            <w:tcW w:w="1354" w:type="dxa"/>
          </w:tcPr>
          <w:p w14:paraId="187A5B79" w14:textId="77777777" w:rsidR="00BD4E9C" w:rsidRPr="00F2399C" w:rsidRDefault="00BD4E9C" w:rsidP="00D5478E">
            <w:pPr>
              <w:pStyle w:val="TableParagraph"/>
              <w:shd w:val="clear" w:color="auto" w:fill="FFFFFF" w:themeFill="background1"/>
              <w:spacing w:before="113"/>
              <w:ind w:left="110" w:right="187"/>
              <w:rPr>
                <w:sz w:val="16"/>
                <w:szCs w:val="16"/>
              </w:rPr>
            </w:pPr>
            <w:r w:rsidRPr="00F2399C">
              <w:rPr>
                <w:sz w:val="16"/>
                <w:szCs w:val="16"/>
              </w:rPr>
              <w:t>Organizācija</w:t>
            </w:r>
          </w:p>
        </w:tc>
        <w:tc>
          <w:tcPr>
            <w:tcW w:w="785" w:type="dxa"/>
          </w:tcPr>
          <w:p w14:paraId="2913F990" w14:textId="084BE40A" w:rsidR="00BD4E9C" w:rsidRPr="00F2399C" w:rsidRDefault="00BD4E9C" w:rsidP="00D5478E">
            <w:pPr>
              <w:pStyle w:val="TableParagraph"/>
              <w:shd w:val="clear" w:color="auto" w:fill="FFFFFF" w:themeFill="background1"/>
              <w:rPr>
                <w:sz w:val="16"/>
                <w:szCs w:val="16"/>
              </w:rPr>
            </w:pPr>
            <w:r w:rsidRPr="00F2399C">
              <w:rPr>
                <w:sz w:val="16"/>
                <w:szCs w:val="16"/>
              </w:rPr>
              <w:t>0</w:t>
            </w:r>
          </w:p>
        </w:tc>
        <w:tc>
          <w:tcPr>
            <w:tcW w:w="898" w:type="dxa"/>
          </w:tcPr>
          <w:p w14:paraId="7E59E386" w14:textId="62781112" w:rsidR="00BD4E9C" w:rsidRPr="00F2399C" w:rsidRDefault="00BD4E9C" w:rsidP="00D5478E">
            <w:pPr>
              <w:pStyle w:val="TableParagraph"/>
              <w:shd w:val="clear" w:color="auto" w:fill="FFFFFF" w:themeFill="background1"/>
              <w:rPr>
                <w:sz w:val="16"/>
                <w:szCs w:val="16"/>
              </w:rPr>
            </w:pPr>
            <w:r w:rsidRPr="00F2399C">
              <w:rPr>
                <w:sz w:val="16"/>
                <w:szCs w:val="16"/>
              </w:rPr>
              <w:t>2022</w:t>
            </w:r>
          </w:p>
        </w:tc>
        <w:tc>
          <w:tcPr>
            <w:tcW w:w="644" w:type="dxa"/>
          </w:tcPr>
          <w:p w14:paraId="597A8031" w14:textId="0BB278C2" w:rsidR="00BD4E9C" w:rsidRPr="00F2399C" w:rsidRDefault="00401665" w:rsidP="00D5478E">
            <w:pPr>
              <w:pStyle w:val="TableParagraph"/>
              <w:shd w:val="clear" w:color="auto" w:fill="FFFFFF" w:themeFill="background1"/>
              <w:rPr>
                <w:sz w:val="16"/>
                <w:szCs w:val="16"/>
              </w:rPr>
            </w:pPr>
            <w:r w:rsidRPr="00F2399C">
              <w:rPr>
                <w:sz w:val="16"/>
                <w:szCs w:val="16"/>
              </w:rPr>
              <w:t>468</w:t>
            </w:r>
          </w:p>
        </w:tc>
        <w:tc>
          <w:tcPr>
            <w:tcW w:w="689" w:type="dxa"/>
          </w:tcPr>
          <w:p w14:paraId="4B94C306" w14:textId="67CAD150" w:rsidR="00BD4E9C" w:rsidRPr="00F2399C" w:rsidRDefault="00BD4E9C" w:rsidP="00D5478E">
            <w:pPr>
              <w:pStyle w:val="TableParagraph"/>
              <w:shd w:val="clear" w:color="auto" w:fill="FFFFFF" w:themeFill="background1"/>
              <w:rPr>
                <w:sz w:val="16"/>
                <w:szCs w:val="16"/>
              </w:rPr>
            </w:pPr>
            <w:r w:rsidRPr="00F2399C">
              <w:rPr>
                <w:sz w:val="16"/>
                <w:szCs w:val="16"/>
              </w:rPr>
              <w:t>Projektu progresa pārskati</w:t>
            </w:r>
          </w:p>
        </w:tc>
        <w:tc>
          <w:tcPr>
            <w:tcW w:w="1627" w:type="dxa"/>
          </w:tcPr>
          <w:p w14:paraId="6ACCEA1D" w14:textId="1B5EAA3E" w:rsidR="00BD4E9C" w:rsidRPr="00F2399C" w:rsidRDefault="00401665" w:rsidP="005B273F">
            <w:pPr>
              <w:pStyle w:val="TableParagraph"/>
              <w:shd w:val="clear" w:color="auto" w:fill="FFFFFF" w:themeFill="background1"/>
              <w:rPr>
                <w:b/>
                <w:sz w:val="16"/>
                <w:szCs w:val="16"/>
              </w:rPr>
            </w:pPr>
            <w:r w:rsidRPr="00F2399C">
              <w:rPr>
                <w:b/>
                <w:sz w:val="16"/>
                <w:szCs w:val="16"/>
              </w:rPr>
              <w:t>Pamata</w:t>
            </w:r>
            <w:r w:rsidR="00BD4E9C" w:rsidRPr="00F2399C">
              <w:rPr>
                <w:b/>
                <w:sz w:val="16"/>
                <w:szCs w:val="16"/>
              </w:rPr>
              <w:t xml:space="preserve"> projekti</w:t>
            </w:r>
          </w:p>
          <w:p w14:paraId="523E44A2" w14:textId="77777777" w:rsidR="00BD4E9C" w:rsidRPr="00F2399C" w:rsidRDefault="00BD4E9C" w:rsidP="005B273F">
            <w:pPr>
              <w:pStyle w:val="TableParagraph"/>
              <w:shd w:val="clear" w:color="auto" w:fill="FFFFFF" w:themeFill="background1"/>
              <w:rPr>
                <w:sz w:val="16"/>
                <w:szCs w:val="16"/>
              </w:rPr>
            </w:pPr>
          </w:p>
          <w:p w14:paraId="39DBDC7C" w14:textId="77777777" w:rsidR="00BD4E9C" w:rsidRPr="00F2399C" w:rsidRDefault="00BD4E9C" w:rsidP="005B273F">
            <w:pPr>
              <w:pStyle w:val="TableParagraph"/>
              <w:shd w:val="clear" w:color="auto" w:fill="FFFFFF" w:themeFill="background1"/>
              <w:rPr>
                <w:sz w:val="16"/>
                <w:szCs w:val="16"/>
              </w:rPr>
            </w:pPr>
            <w:r w:rsidRPr="00F2399C">
              <w:rPr>
                <w:sz w:val="16"/>
                <w:szCs w:val="16"/>
              </w:rPr>
              <w:t>Paredzēts, ka izņemot organizācijas, kas aprēķinātas RKI87, 10 organizācijas ārpus partnerības paaugstinās savu institucionālo kapacitāti</w:t>
            </w:r>
          </w:p>
          <w:p w14:paraId="42A64E86" w14:textId="157360B5" w:rsidR="00BD4E9C" w:rsidRPr="00F2399C" w:rsidRDefault="00BD4E9C" w:rsidP="005B273F">
            <w:pPr>
              <w:pStyle w:val="TableParagraph"/>
              <w:shd w:val="clear" w:color="auto" w:fill="FFFFFF" w:themeFill="background1"/>
              <w:rPr>
                <w:sz w:val="16"/>
                <w:szCs w:val="16"/>
              </w:rPr>
            </w:pPr>
            <w:r w:rsidRPr="00F2399C">
              <w:rPr>
                <w:sz w:val="16"/>
                <w:szCs w:val="16"/>
              </w:rPr>
              <w:t xml:space="preserve">(kopā </w:t>
            </w:r>
            <w:r w:rsidR="00401665" w:rsidRPr="00F2399C">
              <w:rPr>
                <w:sz w:val="16"/>
                <w:szCs w:val="16"/>
              </w:rPr>
              <w:t>418</w:t>
            </w:r>
            <w:r w:rsidRPr="00F2399C">
              <w:rPr>
                <w:sz w:val="16"/>
                <w:szCs w:val="16"/>
              </w:rPr>
              <w:t xml:space="preserve"> organizācija</w:t>
            </w:r>
            <w:r w:rsidR="00401665" w:rsidRPr="00F2399C">
              <w:rPr>
                <w:sz w:val="16"/>
                <w:szCs w:val="16"/>
              </w:rPr>
              <w:t>s</w:t>
            </w:r>
            <w:r w:rsidRPr="00F2399C">
              <w:rPr>
                <w:sz w:val="16"/>
                <w:szCs w:val="16"/>
              </w:rPr>
              <w:t>)</w:t>
            </w:r>
          </w:p>
          <w:p w14:paraId="011F3D7B" w14:textId="77777777" w:rsidR="00BD4E9C" w:rsidRPr="00F2399C" w:rsidRDefault="00BD4E9C" w:rsidP="005B273F">
            <w:pPr>
              <w:pStyle w:val="TableParagraph"/>
              <w:shd w:val="clear" w:color="auto" w:fill="FFFFFF" w:themeFill="background1"/>
              <w:rPr>
                <w:sz w:val="16"/>
                <w:szCs w:val="16"/>
              </w:rPr>
            </w:pPr>
          </w:p>
          <w:p w14:paraId="26864026" w14:textId="77777777" w:rsidR="00BD4E9C" w:rsidRPr="00F2399C" w:rsidRDefault="00BD4E9C" w:rsidP="005B273F">
            <w:pPr>
              <w:pStyle w:val="TableParagraph"/>
              <w:shd w:val="clear" w:color="auto" w:fill="FFFFFF" w:themeFill="background1"/>
              <w:rPr>
                <w:b/>
                <w:sz w:val="16"/>
                <w:szCs w:val="16"/>
              </w:rPr>
            </w:pPr>
            <w:r w:rsidRPr="00F2399C">
              <w:rPr>
                <w:b/>
                <w:sz w:val="16"/>
                <w:szCs w:val="16"/>
              </w:rPr>
              <w:t>Mazie projekti</w:t>
            </w:r>
          </w:p>
          <w:p w14:paraId="0757A895" w14:textId="77777777" w:rsidR="00BD4E9C" w:rsidRPr="00F2399C" w:rsidRDefault="00BD4E9C" w:rsidP="005B273F">
            <w:pPr>
              <w:pStyle w:val="TableParagraph"/>
              <w:shd w:val="clear" w:color="auto" w:fill="FFFFFF" w:themeFill="background1"/>
              <w:rPr>
                <w:sz w:val="16"/>
                <w:szCs w:val="16"/>
              </w:rPr>
            </w:pPr>
          </w:p>
          <w:p w14:paraId="48EB12A4" w14:textId="77777777" w:rsidR="00BD4E9C" w:rsidRPr="00522D5B" w:rsidRDefault="00BD4E9C" w:rsidP="005B273F">
            <w:pPr>
              <w:pStyle w:val="TableParagraph"/>
              <w:shd w:val="clear" w:color="auto" w:fill="FFFFFF" w:themeFill="background1"/>
              <w:rPr>
                <w:sz w:val="16"/>
                <w:szCs w:val="16"/>
              </w:rPr>
            </w:pPr>
            <w:r w:rsidRPr="00F2399C">
              <w:rPr>
                <w:sz w:val="16"/>
                <w:szCs w:val="16"/>
              </w:rPr>
              <w:t xml:space="preserve">Paredzēts, ka </w:t>
            </w:r>
            <w:r w:rsidRPr="003F3F5D">
              <w:rPr>
                <w:sz w:val="16"/>
                <w:szCs w:val="16"/>
              </w:rPr>
              <w:t>izņemot organizācijas, kas aprēķinātas RKI87, 5 organ</w:t>
            </w:r>
            <w:r w:rsidRPr="00522D5B">
              <w:rPr>
                <w:sz w:val="16"/>
                <w:szCs w:val="16"/>
              </w:rPr>
              <w:t>izācijas ārpus partnerības paaugstinās savu institucionālo kapacitāti</w:t>
            </w:r>
          </w:p>
          <w:p w14:paraId="7D36E9BD" w14:textId="77777777" w:rsidR="00BD4E9C" w:rsidRPr="00522D5B" w:rsidRDefault="00BD4E9C" w:rsidP="005B273F">
            <w:pPr>
              <w:pStyle w:val="TableParagraph"/>
              <w:shd w:val="clear" w:color="auto" w:fill="FFFFFF" w:themeFill="background1"/>
              <w:rPr>
                <w:sz w:val="16"/>
                <w:szCs w:val="16"/>
              </w:rPr>
            </w:pPr>
            <w:r w:rsidRPr="00522D5B">
              <w:rPr>
                <w:sz w:val="16"/>
                <w:szCs w:val="16"/>
              </w:rPr>
              <w:t>(kopā 50 organizācijas)</w:t>
            </w:r>
          </w:p>
          <w:p w14:paraId="3EB1FD2F" w14:textId="77777777" w:rsidR="00BD4E9C" w:rsidRPr="00522D5B" w:rsidRDefault="00BD4E9C" w:rsidP="005B273F">
            <w:pPr>
              <w:pStyle w:val="TableParagraph"/>
              <w:shd w:val="clear" w:color="auto" w:fill="FFFFFF" w:themeFill="background1"/>
              <w:rPr>
                <w:sz w:val="16"/>
                <w:szCs w:val="16"/>
              </w:rPr>
            </w:pPr>
          </w:p>
          <w:p w14:paraId="250A9440" w14:textId="77777777" w:rsidR="00BD4E9C" w:rsidRPr="00522D5B" w:rsidRDefault="00BD4E9C" w:rsidP="00D5478E">
            <w:pPr>
              <w:pStyle w:val="TableParagraph"/>
              <w:shd w:val="clear" w:color="auto" w:fill="FFFFFF" w:themeFill="background1"/>
              <w:rPr>
                <w:sz w:val="16"/>
                <w:szCs w:val="16"/>
              </w:rPr>
            </w:pPr>
          </w:p>
        </w:tc>
      </w:tr>
      <w:tr w:rsidR="00BD4E9C" w:rsidRPr="002C2D12" w14:paraId="46A86F05" w14:textId="77777777" w:rsidTr="00A33871">
        <w:trPr>
          <w:trHeight w:val="440"/>
        </w:trPr>
        <w:tc>
          <w:tcPr>
            <w:tcW w:w="758" w:type="dxa"/>
          </w:tcPr>
          <w:p w14:paraId="123182D9" w14:textId="77777777" w:rsidR="00BD4E9C" w:rsidRPr="00F2399C" w:rsidRDefault="00BD4E9C" w:rsidP="00D5478E">
            <w:pPr>
              <w:pStyle w:val="TableParagraph"/>
              <w:shd w:val="clear" w:color="auto" w:fill="FFFFFF" w:themeFill="background1"/>
              <w:spacing w:before="116"/>
              <w:ind w:left="110"/>
              <w:rPr>
                <w:sz w:val="16"/>
                <w:szCs w:val="16"/>
              </w:rPr>
            </w:pPr>
            <w:r w:rsidRPr="00522D5B">
              <w:rPr>
                <w:sz w:val="16"/>
                <w:szCs w:val="16"/>
              </w:rPr>
              <w:t>3</w:t>
            </w:r>
          </w:p>
        </w:tc>
        <w:tc>
          <w:tcPr>
            <w:tcW w:w="828" w:type="dxa"/>
          </w:tcPr>
          <w:p w14:paraId="10757F33" w14:textId="77777777" w:rsidR="00BD4E9C" w:rsidRPr="00F2399C" w:rsidRDefault="00BD4E9C" w:rsidP="00D5478E">
            <w:pPr>
              <w:pStyle w:val="TableParagraph"/>
              <w:shd w:val="clear" w:color="auto" w:fill="FFFFFF" w:themeFill="background1"/>
              <w:spacing w:before="116"/>
              <w:ind w:left="108"/>
              <w:rPr>
                <w:sz w:val="16"/>
                <w:szCs w:val="16"/>
              </w:rPr>
            </w:pPr>
            <w:r w:rsidRPr="00F2399C">
              <w:rPr>
                <w:sz w:val="16"/>
                <w:szCs w:val="16"/>
              </w:rPr>
              <w:t>i</w:t>
            </w:r>
          </w:p>
        </w:tc>
        <w:tc>
          <w:tcPr>
            <w:tcW w:w="718" w:type="dxa"/>
            <w:tcBorders>
              <w:right w:val="single" w:sz="6" w:space="0" w:color="000000"/>
            </w:tcBorders>
          </w:tcPr>
          <w:p w14:paraId="069D7C21" w14:textId="265F2238" w:rsidR="00BD4E9C" w:rsidRPr="00F2399C" w:rsidRDefault="00BD4E9C" w:rsidP="00D5478E">
            <w:pPr>
              <w:pStyle w:val="TableParagraph"/>
              <w:shd w:val="clear" w:color="auto" w:fill="FFFFFF" w:themeFill="background1"/>
              <w:spacing w:before="113"/>
              <w:ind w:left="108" w:right="137"/>
              <w:rPr>
                <w:sz w:val="16"/>
                <w:szCs w:val="16"/>
              </w:rPr>
            </w:pPr>
            <w:r w:rsidRPr="00F2399C">
              <w:rPr>
                <w:sz w:val="16"/>
                <w:szCs w:val="16"/>
              </w:rPr>
              <w:t>RKR 104</w:t>
            </w:r>
          </w:p>
        </w:tc>
        <w:tc>
          <w:tcPr>
            <w:tcW w:w="1438" w:type="dxa"/>
            <w:tcBorders>
              <w:left w:val="single" w:sz="6" w:space="0" w:color="000000"/>
            </w:tcBorders>
          </w:tcPr>
          <w:p w14:paraId="62AFC518" w14:textId="2AB07C03" w:rsidR="00BD4E9C" w:rsidRPr="00F2399C" w:rsidRDefault="00BD4E9C" w:rsidP="00D5478E">
            <w:pPr>
              <w:pStyle w:val="TableParagraph"/>
              <w:shd w:val="clear" w:color="auto" w:fill="FFFFFF" w:themeFill="background1"/>
              <w:spacing w:before="113"/>
              <w:ind w:left="105" w:right="94"/>
              <w:rPr>
                <w:sz w:val="16"/>
                <w:szCs w:val="16"/>
              </w:rPr>
            </w:pPr>
            <w:r w:rsidRPr="00F2399C">
              <w:rPr>
                <w:rFonts w:asciiTheme="majorBidi" w:hAnsiTheme="majorBidi" w:cstheme="majorBidi"/>
                <w:color w:val="000000"/>
                <w:sz w:val="16"/>
                <w:szCs w:val="16"/>
              </w:rPr>
              <w:t>Risinājumi, ko organizācijas uzsākušas vai kāpinājušas mērogā</w:t>
            </w:r>
          </w:p>
        </w:tc>
        <w:tc>
          <w:tcPr>
            <w:tcW w:w="1354" w:type="dxa"/>
          </w:tcPr>
          <w:p w14:paraId="0C291206" w14:textId="77777777" w:rsidR="00BD4E9C" w:rsidRPr="00F2399C" w:rsidRDefault="00BD4E9C" w:rsidP="00D5478E">
            <w:pPr>
              <w:pStyle w:val="TableParagraph"/>
              <w:shd w:val="clear" w:color="auto" w:fill="FFFFFF" w:themeFill="background1"/>
              <w:spacing w:before="116"/>
              <w:ind w:left="110"/>
              <w:rPr>
                <w:sz w:val="16"/>
                <w:szCs w:val="16"/>
              </w:rPr>
            </w:pPr>
            <w:r w:rsidRPr="00F2399C">
              <w:rPr>
                <w:sz w:val="16"/>
                <w:szCs w:val="16"/>
              </w:rPr>
              <w:t>Risinājums</w:t>
            </w:r>
          </w:p>
        </w:tc>
        <w:tc>
          <w:tcPr>
            <w:tcW w:w="785" w:type="dxa"/>
          </w:tcPr>
          <w:p w14:paraId="1EA51DAA" w14:textId="4D4AC1ED" w:rsidR="00BD4E9C" w:rsidRPr="00522D5B" w:rsidRDefault="00BD4E9C" w:rsidP="00D5478E">
            <w:pPr>
              <w:pStyle w:val="TableParagraph"/>
              <w:shd w:val="clear" w:color="auto" w:fill="FFFFFF" w:themeFill="background1"/>
              <w:rPr>
                <w:sz w:val="16"/>
                <w:szCs w:val="16"/>
              </w:rPr>
            </w:pPr>
            <w:r w:rsidRPr="00F2399C">
              <w:rPr>
                <w:sz w:val="16"/>
                <w:szCs w:val="16"/>
              </w:rPr>
              <w:t>0</w:t>
            </w:r>
          </w:p>
        </w:tc>
        <w:tc>
          <w:tcPr>
            <w:tcW w:w="898" w:type="dxa"/>
          </w:tcPr>
          <w:p w14:paraId="3F6FC00D" w14:textId="47FE705F" w:rsidR="00BD4E9C" w:rsidRPr="00522D5B" w:rsidRDefault="00BD4E9C" w:rsidP="00D5478E">
            <w:pPr>
              <w:pStyle w:val="TableParagraph"/>
              <w:shd w:val="clear" w:color="auto" w:fill="FFFFFF" w:themeFill="background1"/>
              <w:rPr>
                <w:sz w:val="16"/>
                <w:szCs w:val="16"/>
              </w:rPr>
            </w:pPr>
            <w:r w:rsidRPr="00F2399C">
              <w:rPr>
                <w:sz w:val="16"/>
                <w:szCs w:val="16"/>
              </w:rPr>
              <w:t>2022</w:t>
            </w:r>
          </w:p>
        </w:tc>
        <w:tc>
          <w:tcPr>
            <w:tcW w:w="644" w:type="dxa"/>
          </w:tcPr>
          <w:p w14:paraId="3D277C87" w14:textId="0729CD19" w:rsidR="00BD4E9C" w:rsidRPr="00522D5B" w:rsidRDefault="00BD4E9C" w:rsidP="00D5478E">
            <w:pPr>
              <w:pStyle w:val="TableParagraph"/>
              <w:shd w:val="clear" w:color="auto" w:fill="FFFFFF" w:themeFill="background1"/>
              <w:rPr>
                <w:sz w:val="16"/>
                <w:szCs w:val="16"/>
              </w:rPr>
            </w:pPr>
            <w:r w:rsidRPr="00F2399C">
              <w:rPr>
                <w:sz w:val="16"/>
                <w:szCs w:val="16"/>
              </w:rPr>
              <w:t>12</w:t>
            </w:r>
          </w:p>
        </w:tc>
        <w:tc>
          <w:tcPr>
            <w:tcW w:w="689" w:type="dxa"/>
          </w:tcPr>
          <w:p w14:paraId="2EE11DA9" w14:textId="69ADF0BA" w:rsidR="00BD4E9C" w:rsidRPr="00F2399C" w:rsidRDefault="00BD4E9C" w:rsidP="00D5478E">
            <w:pPr>
              <w:pStyle w:val="TableParagraph"/>
              <w:shd w:val="clear" w:color="auto" w:fill="FFFFFF" w:themeFill="background1"/>
              <w:rPr>
                <w:sz w:val="16"/>
                <w:szCs w:val="16"/>
              </w:rPr>
            </w:pPr>
            <w:r w:rsidRPr="00F2399C">
              <w:rPr>
                <w:sz w:val="16"/>
                <w:szCs w:val="16"/>
              </w:rPr>
              <w:t xml:space="preserve">Projektu progresa pārskati </w:t>
            </w:r>
          </w:p>
        </w:tc>
        <w:tc>
          <w:tcPr>
            <w:tcW w:w="1627" w:type="dxa"/>
          </w:tcPr>
          <w:p w14:paraId="50F8F5B2" w14:textId="42D2C920" w:rsidR="00BD4E9C" w:rsidRPr="00F2399C" w:rsidRDefault="00401665" w:rsidP="005B273F">
            <w:pPr>
              <w:pStyle w:val="TableParagraph"/>
              <w:shd w:val="clear" w:color="auto" w:fill="FFFFFF" w:themeFill="background1"/>
              <w:rPr>
                <w:b/>
                <w:sz w:val="16"/>
                <w:szCs w:val="16"/>
              </w:rPr>
            </w:pPr>
            <w:r w:rsidRPr="00F2399C">
              <w:rPr>
                <w:b/>
                <w:sz w:val="16"/>
                <w:szCs w:val="16"/>
              </w:rPr>
              <w:t>Pamata</w:t>
            </w:r>
            <w:r w:rsidR="00BD4E9C" w:rsidRPr="00F2399C">
              <w:rPr>
                <w:b/>
                <w:sz w:val="16"/>
                <w:szCs w:val="16"/>
              </w:rPr>
              <w:t xml:space="preserve"> projekti</w:t>
            </w:r>
          </w:p>
          <w:p w14:paraId="79F69D9B" w14:textId="77777777" w:rsidR="00BD4E9C" w:rsidRPr="00F2399C" w:rsidRDefault="00BD4E9C" w:rsidP="005B273F">
            <w:pPr>
              <w:pStyle w:val="TableParagraph"/>
              <w:shd w:val="clear" w:color="auto" w:fill="FFFFFF" w:themeFill="background1"/>
              <w:rPr>
                <w:b/>
                <w:sz w:val="16"/>
                <w:szCs w:val="16"/>
              </w:rPr>
            </w:pPr>
          </w:p>
          <w:p w14:paraId="05092B63" w14:textId="1EF5B185" w:rsidR="00BD4E9C" w:rsidRPr="00522D5B" w:rsidRDefault="00BD4E9C" w:rsidP="005B273F">
            <w:pPr>
              <w:pStyle w:val="TableParagraph"/>
              <w:shd w:val="clear" w:color="auto" w:fill="FFFFFF" w:themeFill="background1"/>
              <w:rPr>
                <w:sz w:val="16"/>
                <w:szCs w:val="16"/>
              </w:rPr>
            </w:pPr>
            <w:r w:rsidRPr="00F2399C">
              <w:rPr>
                <w:sz w:val="16"/>
                <w:szCs w:val="16"/>
              </w:rPr>
              <w:t>Paredzēts, ka vidēji katr</w:t>
            </w:r>
            <w:r w:rsidR="00401665" w:rsidRPr="00F2399C">
              <w:rPr>
                <w:sz w:val="16"/>
                <w:szCs w:val="16"/>
              </w:rPr>
              <w:t>ā</w:t>
            </w:r>
            <w:r w:rsidRPr="00F2399C">
              <w:rPr>
                <w:sz w:val="16"/>
                <w:szCs w:val="16"/>
              </w:rPr>
              <w:t xml:space="preserve"> projekt</w:t>
            </w:r>
            <w:r w:rsidR="00401665" w:rsidRPr="00F2399C">
              <w:rPr>
                <w:sz w:val="16"/>
                <w:szCs w:val="16"/>
              </w:rPr>
              <w:t>ā tiks</w:t>
            </w:r>
            <w:r w:rsidRPr="00F2399C">
              <w:rPr>
                <w:sz w:val="16"/>
                <w:szCs w:val="16"/>
              </w:rPr>
              <w:t xml:space="preserve"> izstrādā</w:t>
            </w:r>
            <w:r w:rsidR="00401665" w:rsidRPr="00F2399C">
              <w:rPr>
                <w:sz w:val="16"/>
                <w:szCs w:val="16"/>
              </w:rPr>
              <w:t>t</w:t>
            </w:r>
            <w:r w:rsidRPr="00F2399C">
              <w:rPr>
                <w:sz w:val="16"/>
                <w:szCs w:val="16"/>
              </w:rPr>
              <w:t>s 1 risinājum</w:t>
            </w:r>
            <w:r w:rsidR="00401665" w:rsidRPr="003F3F5D">
              <w:rPr>
                <w:sz w:val="16"/>
                <w:szCs w:val="16"/>
              </w:rPr>
              <w:t xml:space="preserve">s, kas tiks </w:t>
            </w:r>
            <w:r w:rsidR="007113F6" w:rsidRPr="00522D5B">
              <w:rPr>
                <w:sz w:val="16"/>
                <w:szCs w:val="16"/>
              </w:rPr>
              <w:t xml:space="preserve">izmantots </w:t>
            </w:r>
            <w:r w:rsidR="00401665" w:rsidRPr="00522D5B">
              <w:rPr>
                <w:sz w:val="16"/>
                <w:szCs w:val="16"/>
              </w:rPr>
              <w:t>vai paplašināts mērogā</w:t>
            </w:r>
          </w:p>
          <w:p w14:paraId="4BD233FB" w14:textId="77777777" w:rsidR="00BD4E9C" w:rsidRPr="00522D5B" w:rsidRDefault="00BD4E9C" w:rsidP="005B273F">
            <w:pPr>
              <w:pStyle w:val="TableParagraph"/>
              <w:shd w:val="clear" w:color="auto" w:fill="FFFFFF" w:themeFill="background1"/>
              <w:rPr>
                <w:sz w:val="16"/>
                <w:szCs w:val="16"/>
              </w:rPr>
            </w:pPr>
            <w:r w:rsidRPr="00522D5B">
              <w:rPr>
                <w:sz w:val="16"/>
                <w:szCs w:val="16"/>
              </w:rPr>
              <w:t>(kopā 11 risinājumi)</w:t>
            </w:r>
          </w:p>
          <w:p w14:paraId="5A20F4CE" w14:textId="77777777" w:rsidR="00BD4E9C" w:rsidRPr="00522D5B" w:rsidRDefault="00BD4E9C" w:rsidP="005B273F">
            <w:pPr>
              <w:pStyle w:val="TableParagraph"/>
              <w:shd w:val="clear" w:color="auto" w:fill="FFFFFF" w:themeFill="background1"/>
              <w:rPr>
                <w:sz w:val="16"/>
                <w:szCs w:val="16"/>
              </w:rPr>
            </w:pPr>
          </w:p>
          <w:p w14:paraId="3D5C6DC2" w14:textId="77777777" w:rsidR="00BD4E9C" w:rsidRPr="00522D5B" w:rsidRDefault="00BD4E9C" w:rsidP="005B273F">
            <w:pPr>
              <w:pStyle w:val="TableParagraph"/>
              <w:shd w:val="clear" w:color="auto" w:fill="FFFFFF" w:themeFill="background1"/>
              <w:rPr>
                <w:b/>
                <w:sz w:val="16"/>
                <w:szCs w:val="16"/>
              </w:rPr>
            </w:pPr>
            <w:r w:rsidRPr="00522D5B">
              <w:rPr>
                <w:b/>
                <w:sz w:val="16"/>
                <w:szCs w:val="16"/>
              </w:rPr>
              <w:t>Mazie projekti</w:t>
            </w:r>
          </w:p>
          <w:p w14:paraId="1DEB8D09" w14:textId="77777777" w:rsidR="00BD4E9C" w:rsidRPr="00522D5B" w:rsidRDefault="00BD4E9C" w:rsidP="005B273F">
            <w:pPr>
              <w:pStyle w:val="TableParagraph"/>
              <w:shd w:val="clear" w:color="auto" w:fill="FFFFFF" w:themeFill="background1"/>
              <w:rPr>
                <w:b/>
                <w:sz w:val="16"/>
                <w:szCs w:val="16"/>
              </w:rPr>
            </w:pPr>
          </w:p>
          <w:p w14:paraId="708E58C6" w14:textId="0A778D51" w:rsidR="00BD4E9C" w:rsidRPr="00522D5B" w:rsidRDefault="00BD4E9C" w:rsidP="005B273F">
            <w:pPr>
              <w:pStyle w:val="TableParagraph"/>
              <w:shd w:val="clear" w:color="auto" w:fill="FFFFFF" w:themeFill="background1"/>
              <w:rPr>
                <w:sz w:val="16"/>
                <w:szCs w:val="16"/>
              </w:rPr>
            </w:pPr>
            <w:r w:rsidRPr="00522D5B">
              <w:rPr>
                <w:sz w:val="16"/>
                <w:szCs w:val="16"/>
              </w:rPr>
              <w:t>Vidēji 20% projektu paredzēts izstrādāt 1 risinājumu</w:t>
            </w:r>
            <w:r w:rsidR="00401665" w:rsidRPr="00522D5B">
              <w:rPr>
                <w:sz w:val="16"/>
                <w:szCs w:val="16"/>
              </w:rPr>
              <w:t xml:space="preserve">, </w:t>
            </w:r>
            <w:bookmarkStart w:id="8" w:name="_Hlk82754471"/>
            <w:r w:rsidR="00401665" w:rsidRPr="00522D5B">
              <w:rPr>
                <w:sz w:val="16"/>
                <w:szCs w:val="16"/>
              </w:rPr>
              <w:t xml:space="preserve">kas tiks </w:t>
            </w:r>
            <w:r w:rsidR="007113F6" w:rsidRPr="00522D5B">
              <w:rPr>
                <w:sz w:val="16"/>
                <w:szCs w:val="16"/>
              </w:rPr>
              <w:t xml:space="preserve">izmantots </w:t>
            </w:r>
            <w:r w:rsidR="00401665" w:rsidRPr="00522D5B">
              <w:rPr>
                <w:sz w:val="16"/>
                <w:szCs w:val="16"/>
              </w:rPr>
              <w:t>vai paplašināts mērogā</w:t>
            </w:r>
            <w:bookmarkEnd w:id="8"/>
          </w:p>
          <w:p w14:paraId="1FF0A136" w14:textId="0511E031" w:rsidR="00BD4E9C" w:rsidRPr="00522D5B" w:rsidRDefault="00BD4E9C" w:rsidP="005B273F">
            <w:pPr>
              <w:pStyle w:val="TableParagraph"/>
              <w:shd w:val="clear" w:color="auto" w:fill="FFFFFF" w:themeFill="background1"/>
              <w:rPr>
                <w:sz w:val="16"/>
                <w:szCs w:val="16"/>
              </w:rPr>
            </w:pPr>
            <w:r w:rsidRPr="00522D5B">
              <w:rPr>
                <w:sz w:val="16"/>
                <w:szCs w:val="16"/>
              </w:rPr>
              <w:t>(kopā 1 risinājums)</w:t>
            </w:r>
            <w:r w:rsidR="00401665" w:rsidRPr="00522D5B">
              <w:rPr>
                <w:sz w:val="16"/>
                <w:szCs w:val="16"/>
              </w:rPr>
              <w:t>.</w:t>
            </w:r>
          </w:p>
          <w:p w14:paraId="0D3BB556" w14:textId="77777777" w:rsidR="00BD4E9C" w:rsidRPr="00522D5B" w:rsidRDefault="00BD4E9C" w:rsidP="00D5478E">
            <w:pPr>
              <w:pStyle w:val="TableParagraph"/>
              <w:shd w:val="clear" w:color="auto" w:fill="FFFFFF" w:themeFill="background1"/>
              <w:rPr>
                <w:sz w:val="16"/>
                <w:szCs w:val="16"/>
              </w:rPr>
            </w:pPr>
          </w:p>
        </w:tc>
      </w:tr>
    </w:tbl>
    <w:p w14:paraId="46B7F74C" w14:textId="77777777" w:rsidR="003348F5" w:rsidRPr="002C2D12" w:rsidRDefault="003348F5" w:rsidP="00D5478E">
      <w:pPr>
        <w:pStyle w:val="BodyText"/>
        <w:shd w:val="clear" w:color="auto" w:fill="FFFFFF" w:themeFill="background1"/>
        <w:rPr>
          <w:sz w:val="20"/>
        </w:rPr>
      </w:pPr>
    </w:p>
    <w:p w14:paraId="2B7497AD" w14:textId="180EA7D8" w:rsidR="003348F5" w:rsidRPr="002C2D12" w:rsidRDefault="00ED1FB3" w:rsidP="00CF4EAA">
      <w:pPr>
        <w:pStyle w:val="Heading1"/>
        <w:numPr>
          <w:ilvl w:val="3"/>
          <w:numId w:val="22"/>
        </w:numPr>
        <w:shd w:val="clear" w:color="auto" w:fill="FFFFFF" w:themeFill="background1"/>
        <w:tabs>
          <w:tab w:val="left" w:pos="945"/>
        </w:tabs>
        <w:ind w:hanging="709"/>
      </w:pPr>
      <w:r w:rsidRPr="002C2D12">
        <w:t xml:space="preserve">Galvenās </w:t>
      </w:r>
      <w:proofErr w:type="spellStart"/>
      <w:r w:rsidRPr="002C2D12">
        <w:t>mērķgrupas</w:t>
      </w:r>
      <w:proofErr w:type="spellEnd"/>
    </w:p>
    <w:p w14:paraId="32EB9241" w14:textId="77777777" w:rsidR="003348F5" w:rsidRPr="002C2D12" w:rsidRDefault="003348F5" w:rsidP="00522D5B">
      <w:pPr>
        <w:pStyle w:val="BodyText"/>
        <w:shd w:val="clear" w:color="auto" w:fill="FFFFFF" w:themeFill="background1"/>
        <w:spacing w:before="9"/>
        <w:rPr>
          <w:b/>
          <w:sz w:val="20"/>
        </w:rPr>
      </w:pPr>
    </w:p>
    <w:p w14:paraId="342A4BF7" w14:textId="77777777" w:rsidR="00F24785" w:rsidRPr="00005138" w:rsidRDefault="00ED1FB3" w:rsidP="00F24785">
      <w:pPr>
        <w:shd w:val="clear" w:color="auto" w:fill="FFFFFF" w:themeFill="background1"/>
        <w:spacing w:before="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w:t>
      </w:r>
      <w:r w:rsidR="00E0421B" w:rsidRPr="00005138">
        <w:rPr>
          <w:i/>
          <w:sz w:val="24"/>
        </w:rPr>
        <w:t>3</w:t>
      </w:r>
      <w:r w:rsidRPr="00005138">
        <w:rPr>
          <w:i/>
          <w:sz w:val="24"/>
        </w:rPr>
        <w:t xml:space="preserve">. </w:t>
      </w:r>
      <w:r w:rsidR="00E0421B" w:rsidRPr="00005138">
        <w:rPr>
          <w:i/>
          <w:sz w:val="24"/>
        </w:rPr>
        <w:t>punkta</w:t>
      </w:r>
      <w:r w:rsidRPr="00005138">
        <w:rPr>
          <w:i/>
          <w:sz w:val="24"/>
        </w:rPr>
        <w:t xml:space="preserve"> e) </w:t>
      </w:r>
      <w:r w:rsidR="00E0421B" w:rsidRPr="00005138">
        <w:rPr>
          <w:i/>
          <w:sz w:val="24"/>
        </w:rPr>
        <w:t xml:space="preserve">apakšpunkta </w:t>
      </w:r>
      <w:r w:rsidRPr="00005138">
        <w:rPr>
          <w:i/>
          <w:sz w:val="24"/>
        </w:rPr>
        <w:t xml:space="preserve">(iii) punkts, 17. panta 9. </w:t>
      </w:r>
      <w:r w:rsidR="00E0421B" w:rsidRPr="00005138">
        <w:rPr>
          <w:i/>
          <w:sz w:val="24"/>
        </w:rPr>
        <w:t>punkta</w:t>
      </w:r>
      <w:r w:rsidRPr="00005138">
        <w:rPr>
          <w:i/>
          <w:sz w:val="24"/>
        </w:rPr>
        <w:t xml:space="preserve"> c) </w:t>
      </w:r>
      <w:r w:rsidR="00E0421B" w:rsidRPr="00005138">
        <w:rPr>
          <w:i/>
          <w:sz w:val="24"/>
        </w:rPr>
        <w:t>apakšpunkta</w:t>
      </w:r>
      <w:r w:rsidRPr="00005138">
        <w:rPr>
          <w:i/>
          <w:sz w:val="24"/>
        </w:rPr>
        <w:t xml:space="preserve"> (iv) punkts</w:t>
      </w:r>
    </w:p>
    <w:p w14:paraId="0399C1A2" w14:textId="77777777" w:rsidR="00F24785" w:rsidRPr="00005138" w:rsidRDefault="00F24785" w:rsidP="00F24785">
      <w:pPr>
        <w:shd w:val="clear" w:color="auto" w:fill="FFFFFF" w:themeFill="background1"/>
        <w:spacing w:before="1"/>
        <w:ind w:left="236"/>
        <w:rPr>
          <w:i/>
          <w:sz w:val="24"/>
        </w:rPr>
      </w:pPr>
    </w:p>
    <w:p w14:paraId="4C020B2B" w14:textId="300A6E36" w:rsidR="00F24785" w:rsidRPr="00005138" w:rsidRDefault="00F24785" w:rsidP="00F24785">
      <w:pPr>
        <w:shd w:val="clear" w:color="auto" w:fill="FFFFFF" w:themeFill="background1"/>
        <w:spacing w:before="1"/>
        <w:ind w:left="236"/>
        <w:jc w:val="both"/>
        <w:rPr>
          <w:i/>
          <w:sz w:val="24"/>
        </w:rPr>
      </w:pPr>
      <w:r w:rsidRPr="00005138">
        <w:t xml:space="preserve">Programma paredzēta vietēja, reģionāla un nacionāla līmeņa </w:t>
      </w:r>
      <w:r w:rsidR="00266F01">
        <w:t>publiskās pārvaldes</w:t>
      </w:r>
      <w:r w:rsidRPr="00005138">
        <w:t xml:space="preserve"> iestādēm kā galvenajiem energosistēmu oglekļa izmešu daudzuma samazināšanas virzītājspēkiem. Pašvaldības, reģionālās padomes, ministrijas, kā arī valsts aģentūras spēlē svarīgu lomu stratēģiskā virziena noteikšanā uz energoefektivitātes paaugstināšanu, kā arī atjaunojamās enerģijas ražošanu un izmantošanu. Tām ir svarīga loma rūpniecības un pilsoņu mobilizēšanā nolūkā ieviest enerģijas risinājumus klimata neitralitātes nodrošināšanai. Programma paredzēta arī organizācijām, kas atbalsta šo pāreju.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izpētes iestādes, kā arī izglītības un mācību centri, jo to zināšanas un kompetence ir būtiska dzīvotspējīgu un efektīvu enerģijas risinājumu izstrādē.</w:t>
      </w:r>
    </w:p>
    <w:p w14:paraId="1CDC3A96" w14:textId="3CA61707" w:rsidR="003348F5" w:rsidRPr="00005138" w:rsidRDefault="003348F5" w:rsidP="00D5478E">
      <w:pPr>
        <w:pStyle w:val="BodyText"/>
        <w:shd w:val="clear" w:color="auto" w:fill="FFFFFF" w:themeFill="background1"/>
        <w:spacing w:before="8"/>
        <w:rPr>
          <w:i/>
          <w:sz w:val="17"/>
        </w:rPr>
      </w:pPr>
    </w:p>
    <w:p w14:paraId="47C05A45" w14:textId="77777777" w:rsidR="003348F5" w:rsidRPr="00005138" w:rsidRDefault="003348F5" w:rsidP="00D5478E">
      <w:pPr>
        <w:pStyle w:val="BodyText"/>
        <w:shd w:val="clear" w:color="auto" w:fill="FFFFFF" w:themeFill="background1"/>
        <w:spacing w:before="5"/>
        <w:rPr>
          <w:i/>
          <w:sz w:val="10"/>
        </w:rPr>
      </w:pPr>
    </w:p>
    <w:p w14:paraId="3953D15F" w14:textId="43619FFA" w:rsidR="003348F5" w:rsidRPr="00005138" w:rsidRDefault="00ED1FB3" w:rsidP="00CF4EAA">
      <w:pPr>
        <w:pStyle w:val="Heading1"/>
        <w:numPr>
          <w:ilvl w:val="3"/>
          <w:numId w:val="22"/>
        </w:numPr>
        <w:shd w:val="clear" w:color="auto" w:fill="FFFFFF" w:themeFill="background1"/>
        <w:tabs>
          <w:tab w:val="left" w:pos="945"/>
        </w:tabs>
        <w:ind w:right="378"/>
      </w:pPr>
      <w:r w:rsidRPr="00005138">
        <w:t>N</w:t>
      </w:r>
      <w:r w:rsidR="009850DE" w:rsidRPr="00005138">
        <w:t xml:space="preserve">orādes par konkrētām </w:t>
      </w:r>
      <w:proofErr w:type="spellStart"/>
      <w:r w:rsidR="009850DE" w:rsidRPr="00005138">
        <w:t>mērķteritorijām</w:t>
      </w:r>
      <w:proofErr w:type="spellEnd"/>
      <w:r w:rsidR="009850DE" w:rsidRPr="00005138">
        <w:t>, tostarp plānotais ITI, SVVA vai citu teritoriālo rīku izmantojums</w:t>
      </w:r>
    </w:p>
    <w:p w14:paraId="5F940E37" w14:textId="77777777" w:rsidR="003348F5" w:rsidRPr="00005138" w:rsidRDefault="003348F5" w:rsidP="00D5478E">
      <w:pPr>
        <w:pStyle w:val="BodyText"/>
        <w:shd w:val="clear" w:color="auto" w:fill="FFFFFF" w:themeFill="background1"/>
        <w:spacing w:before="10"/>
        <w:rPr>
          <w:b/>
          <w:sz w:val="20"/>
        </w:rPr>
      </w:pPr>
    </w:p>
    <w:p w14:paraId="4DF2329D" w14:textId="4ACE43B4" w:rsidR="003348F5" w:rsidRPr="002C2D12" w:rsidRDefault="00ED1FB3" w:rsidP="00D5478E">
      <w:pPr>
        <w:shd w:val="clear" w:color="auto" w:fill="FFFFFF" w:themeFill="background1"/>
        <w:ind w:left="236"/>
        <w:rPr>
          <w:i/>
          <w:sz w:val="24"/>
        </w:rPr>
      </w:pPr>
      <w:r w:rsidRPr="00005138">
        <w:rPr>
          <w:i/>
          <w:sz w:val="24"/>
        </w:rPr>
        <w:lastRenderedPageBreak/>
        <w:t xml:space="preserve">Atsauce: </w:t>
      </w:r>
      <w:r w:rsidR="00F24785" w:rsidRPr="00005138">
        <w:rPr>
          <w:i/>
          <w:sz w:val="24"/>
        </w:rPr>
        <w:t xml:space="preserve">Regulas (ES) Nr.2021/1059 </w:t>
      </w:r>
      <w:r w:rsidRPr="00005138">
        <w:rPr>
          <w:i/>
          <w:sz w:val="24"/>
        </w:rPr>
        <w:t xml:space="preserve">17. panta </w:t>
      </w:r>
      <w:r w:rsidR="00E0421B" w:rsidRPr="00005138">
        <w:rPr>
          <w:i/>
          <w:sz w:val="24"/>
        </w:rPr>
        <w:t>3</w:t>
      </w:r>
      <w:r w:rsidRPr="00005138">
        <w:rPr>
          <w:i/>
          <w:sz w:val="24"/>
        </w:rPr>
        <w:t xml:space="preserve">. </w:t>
      </w:r>
      <w:r w:rsidR="00E0421B" w:rsidRPr="00005138">
        <w:rPr>
          <w:i/>
          <w:sz w:val="24"/>
        </w:rPr>
        <w:t>punkta</w:t>
      </w:r>
      <w:r w:rsidRPr="00005138">
        <w:rPr>
          <w:i/>
          <w:sz w:val="24"/>
        </w:rPr>
        <w:t xml:space="preserve"> e) </w:t>
      </w:r>
      <w:r w:rsidR="00E0421B" w:rsidRPr="00005138">
        <w:rPr>
          <w:i/>
          <w:sz w:val="24"/>
        </w:rPr>
        <w:t>apakšpunkta</w:t>
      </w:r>
      <w:r w:rsidRPr="00005138">
        <w:rPr>
          <w:i/>
          <w:sz w:val="24"/>
        </w:rPr>
        <w:t xml:space="preserve"> (iv) punkts</w:t>
      </w:r>
    </w:p>
    <w:p w14:paraId="576518D9" w14:textId="77777777" w:rsidR="00F24785" w:rsidRDefault="00F24785" w:rsidP="00F24785">
      <w:pPr>
        <w:pStyle w:val="BodyText"/>
        <w:spacing w:before="20" w:line="276" w:lineRule="auto"/>
        <w:ind w:left="108" w:right="106"/>
        <w:jc w:val="both"/>
      </w:pPr>
      <w:r>
        <w:t xml:space="preserve">Programmā nav plānots izmantot iepriekšminētos teritoriālos rīkus. Šajā konkrētajā mērķī norādīto darbību ietvaros uzmanība pievērsta </w:t>
      </w:r>
      <w:r w:rsidRPr="002340CA">
        <w:t xml:space="preserve">visa Baltijas jūras reģiona </w:t>
      </w:r>
      <w:r>
        <w:t xml:space="preserve">problēmām </w:t>
      </w:r>
      <w:r w:rsidRPr="002340CA">
        <w:t>un iespēj</w:t>
      </w:r>
      <w:r>
        <w:t xml:space="preserve">ām. Dažādas darbības ir vērstas uz konkrētu jomu vajadzībām: pilsētu un lauku teritorijām, teritorijām ar atšķirīgiem vietējiem bioloģiskajiem atjaunojamās enerģijas ražošanas resursiem. Lai enerģijas taupīšanas risinājumus vai atjaunojamās enerģijas ražošanas risinājumus izmantotu dažādās teritorijās, nepieciešams pielāgot pieeju un iesaistīt konkrētas </w:t>
      </w:r>
      <w:proofErr w:type="spellStart"/>
      <w:r>
        <w:t>mērķgrupas</w:t>
      </w:r>
      <w:proofErr w:type="spellEnd"/>
      <w:r>
        <w:t>.</w:t>
      </w:r>
    </w:p>
    <w:p w14:paraId="5F8C9AAF" w14:textId="3794F622" w:rsidR="003348F5" w:rsidRPr="002C2D12" w:rsidRDefault="003348F5" w:rsidP="00D5478E">
      <w:pPr>
        <w:pStyle w:val="BodyText"/>
        <w:shd w:val="clear" w:color="auto" w:fill="FFFFFF" w:themeFill="background1"/>
        <w:spacing w:before="8"/>
        <w:rPr>
          <w:i/>
          <w:sz w:val="17"/>
        </w:rPr>
      </w:pPr>
    </w:p>
    <w:p w14:paraId="301709C3" w14:textId="77777777" w:rsidR="003348F5" w:rsidRPr="002C2D12" w:rsidRDefault="003348F5" w:rsidP="00D5478E">
      <w:pPr>
        <w:pStyle w:val="BodyText"/>
        <w:shd w:val="clear" w:color="auto" w:fill="FFFFFF" w:themeFill="background1"/>
        <w:spacing w:before="5"/>
        <w:rPr>
          <w:i/>
          <w:sz w:val="10"/>
        </w:rPr>
      </w:pPr>
    </w:p>
    <w:p w14:paraId="7EDE3DAD" w14:textId="206CB96D" w:rsidR="003348F5" w:rsidRPr="002C2D12" w:rsidRDefault="009850DE" w:rsidP="00CF4EAA">
      <w:pPr>
        <w:pStyle w:val="Heading1"/>
        <w:numPr>
          <w:ilvl w:val="3"/>
          <w:numId w:val="22"/>
        </w:numPr>
        <w:shd w:val="clear" w:color="auto" w:fill="FFFFFF" w:themeFill="background1"/>
        <w:tabs>
          <w:tab w:val="left" w:pos="945"/>
        </w:tabs>
        <w:ind w:hanging="709"/>
      </w:pPr>
      <w:r w:rsidRPr="002C2D12">
        <w:t>Plānotais finanšu instrumentu izmantojums</w:t>
      </w:r>
    </w:p>
    <w:p w14:paraId="2EF10CC3" w14:textId="77777777" w:rsidR="003348F5" w:rsidRPr="002C2D12" w:rsidRDefault="003348F5" w:rsidP="00522D5B">
      <w:pPr>
        <w:pStyle w:val="BodyText"/>
        <w:shd w:val="clear" w:color="auto" w:fill="FFFFFF" w:themeFill="background1"/>
        <w:spacing w:before="7"/>
        <w:rPr>
          <w:b/>
          <w:sz w:val="20"/>
        </w:rPr>
      </w:pPr>
    </w:p>
    <w:p w14:paraId="70835281" w14:textId="24272581" w:rsidR="003348F5" w:rsidRPr="00005138" w:rsidRDefault="00ED1FB3" w:rsidP="00D5478E">
      <w:pPr>
        <w:shd w:val="clear" w:color="auto" w:fill="FFFFFF" w:themeFill="background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w:t>
      </w:r>
      <w:r w:rsidR="00B6431B" w:rsidRPr="00005138">
        <w:rPr>
          <w:i/>
          <w:sz w:val="24"/>
        </w:rPr>
        <w:t>3</w:t>
      </w:r>
      <w:r w:rsidRPr="00005138">
        <w:rPr>
          <w:i/>
          <w:sz w:val="24"/>
        </w:rPr>
        <w:t xml:space="preserve">. </w:t>
      </w:r>
      <w:r w:rsidR="00B6431B" w:rsidRPr="00005138">
        <w:rPr>
          <w:i/>
          <w:sz w:val="24"/>
        </w:rPr>
        <w:t>punkt</w:t>
      </w:r>
      <w:r w:rsidRPr="00005138">
        <w:rPr>
          <w:i/>
          <w:sz w:val="24"/>
        </w:rPr>
        <w:t xml:space="preserve">a e) </w:t>
      </w:r>
      <w:r w:rsidR="00B6431B" w:rsidRPr="00005138">
        <w:rPr>
          <w:i/>
          <w:sz w:val="24"/>
        </w:rPr>
        <w:t>apakšpunkta</w:t>
      </w:r>
      <w:r w:rsidRPr="00005138">
        <w:rPr>
          <w:i/>
          <w:sz w:val="24"/>
        </w:rPr>
        <w:t xml:space="preserve"> (v) punkts</w:t>
      </w:r>
    </w:p>
    <w:p w14:paraId="6D28D8DF" w14:textId="77777777" w:rsidR="00F24785" w:rsidRPr="00005138" w:rsidRDefault="00F24785" w:rsidP="00F24785">
      <w:pPr>
        <w:spacing w:before="28"/>
        <w:ind w:left="117"/>
        <w:rPr>
          <w:sz w:val="24"/>
        </w:rPr>
      </w:pPr>
    </w:p>
    <w:p w14:paraId="4D87C8A2" w14:textId="77777777" w:rsidR="00F24785" w:rsidRPr="00005138" w:rsidRDefault="00F24785" w:rsidP="00F24785">
      <w:pPr>
        <w:pBdr>
          <w:top w:val="single" w:sz="4" w:space="1" w:color="auto"/>
          <w:left w:val="single" w:sz="4" w:space="4" w:color="auto"/>
          <w:bottom w:val="single" w:sz="4" w:space="1" w:color="auto"/>
          <w:right w:val="single" w:sz="4" w:space="4" w:color="auto"/>
        </w:pBdr>
        <w:spacing w:before="28"/>
        <w:ind w:left="117"/>
        <w:rPr>
          <w:sz w:val="24"/>
        </w:rPr>
      </w:pPr>
      <w:r w:rsidRPr="00005138">
        <w:rPr>
          <w:sz w:val="24"/>
        </w:rPr>
        <w:t>Nav attiecināms.</w:t>
      </w:r>
    </w:p>
    <w:p w14:paraId="79010B82" w14:textId="31C62966" w:rsidR="003348F5" w:rsidRPr="00005138" w:rsidRDefault="003348F5" w:rsidP="00D5478E">
      <w:pPr>
        <w:pStyle w:val="BodyText"/>
        <w:shd w:val="clear" w:color="auto" w:fill="FFFFFF" w:themeFill="background1"/>
        <w:rPr>
          <w:i/>
          <w:sz w:val="18"/>
        </w:rPr>
      </w:pPr>
    </w:p>
    <w:p w14:paraId="382362C1" w14:textId="77777777" w:rsidR="00B76372" w:rsidRPr="00005138" w:rsidRDefault="00B76372" w:rsidP="00D5478E">
      <w:pPr>
        <w:shd w:val="clear" w:color="auto" w:fill="FFFFFF" w:themeFill="background1"/>
        <w:rPr>
          <w:sz w:val="18"/>
        </w:rPr>
      </w:pPr>
    </w:p>
    <w:p w14:paraId="314A35A5" w14:textId="77777777" w:rsidR="003348F5" w:rsidRPr="00005138" w:rsidRDefault="003348F5" w:rsidP="00D5478E">
      <w:pPr>
        <w:pStyle w:val="BodyText"/>
        <w:shd w:val="clear" w:color="auto" w:fill="FFFFFF" w:themeFill="background1"/>
        <w:spacing w:before="9"/>
        <w:rPr>
          <w:i/>
          <w:sz w:val="21"/>
        </w:rPr>
      </w:pPr>
    </w:p>
    <w:p w14:paraId="06F8D8FB" w14:textId="3FF5B21D" w:rsidR="003348F5" w:rsidRPr="00005138" w:rsidRDefault="005E3125" w:rsidP="00CF4EAA">
      <w:pPr>
        <w:pStyle w:val="Heading1"/>
        <w:numPr>
          <w:ilvl w:val="3"/>
          <w:numId w:val="22"/>
        </w:numPr>
        <w:shd w:val="clear" w:color="auto" w:fill="FFFFFF" w:themeFill="background1"/>
        <w:tabs>
          <w:tab w:val="left" w:pos="945"/>
        </w:tabs>
        <w:spacing w:before="1"/>
        <w:ind w:hanging="709"/>
      </w:pPr>
      <w:r w:rsidRPr="00005138">
        <w:t>Indikatīvs ES programmas resursu sadalījums pēc intervences veida</w:t>
      </w:r>
    </w:p>
    <w:p w14:paraId="13A8C717" w14:textId="77777777" w:rsidR="003348F5" w:rsidRPr="00005138" w:rsidRDefault="003348F5" w:rsidP="00522D5B">
      <w:pPr>
        <w:pStyle w:val="BodyText"/>
        <w:shd w:val="clear" w:color="auto" w:fill="FFFFFF" w:themeFill="background1"/>
        <w:spacing w:before="9"/>
        <w:rPr>
          <w:b/>
          <w:sz w:val="20"/>
        </w:rPr>
      </w:pPr>
    </w:p>
    <w:p w14:paraId="4CEA6FC8" w14:textId="2BCFCAE0" w:rsidR="003348F5" w:rsidRPr="002C2D12" w:rsidRDefault="00ED1FB3" w:rsidP="00D5478E">
      <w:pPr>
        <w:shd w:val="clear" w:color="auto" w:fill="FFFFFF" w:themeFill="background1"/>
        <w:spacing w:before="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4. </w:t>
      </w:r>
      <w:r w:rsidR="00B6431B" w:rsidRPr="00005138">
        <w:rPr>
          <w:i/>
          <w:sz w:val="24"/>
        </w:rPr>
        <w:t>punkt</w:t>
      </w:r>
      <w:r w:rsidRPr="00005138">
        <w:rPr>
          <w:i/>
          <w:sz w:val="24"/>
        </w:rPr>
        <w:t xml:space="preserve">a e) </w:t>
      </w:r>
      <w:r w:rsidR="00B6431B" w:rsidRPr="00005138">
        <w:rPr>
          <w:i/>
          <w:sz w:val="24"/>
        </w:rPr>
        <w:t>apakšpunkta</w:t>
      </w:r>
      <w:r w:rsidRPr="00005138">
        <w:rPr>
          <w:i/>
          <w:sz w:val="24"/>
        </w:rPr>
        <w:t xml:space="preserve"> (vi) punkts, 17. panta 9. </w:t>
      </w:r>
      <w:r w:rsidR="00B6431B" w:rsidRPr="00005138">
        <w:rPr>
          <w:i/>
          <w:sz w:val="24"/>
        </w:rPr>
        <w:t>punkta</w:t>
      </w:r>
      <w:r w:rsidRPr="00005138">
        <w:rPr>
          <w:i/>
          <w:sz w:val="24"/>
        </w:rPr>
        <w:t xml:space="preserve"> c) </w:t>
      </w:r>
      <w:r w:rsidR="00B6431B" w:rsidRPr="00005138">
        <w:rPr>
          <w:i/>
          <w:sz w:val="24"/>
        </w:rPr>
        <w:t xml:space="preserve">apakšpunkta </w:t>
      </w:r>
      <w:r w:rsidRPr="00005138">
        <w:rPr>
          <w:i/>
          <w:sz w:val="24"/>
        </w:rPr>
        <w:t>(v) punkts</w:t>
      </w:r>
    </w:p>
    <w:p w14:paraId="58CF2EDC" w14:textId="77777777" w:rsidR="003348F5" w:rsidRPr="002C2D12" w:rsidRDefault="003348F5" w:rsidP="00D5478E">
      <w:pPr>
        <w:pStyle w:val="BodyText"/>
        <w:shd w:val="clear" w:color="auto" w:fill="FFFFFF" w:themeFill="background1"/>
        <w:rPr>
          <w:i/>
          <w:sz w:val="21"/>
        </w:rPr>
      </w:pPr>
    </w:p>
    <w:p w14:paraId="1F459AA5" w14:textId="41E15B4D" w:rsidR="003348F5" w:rsidRPr="002C2D12" w:rsidRDefault="00ED1FB3" w:rsidP="00D5478E">
      <w:pPr>
        <w:shd w:val="clear" w:color="auto" w:fill="FFFFFF" w:themeFill="background1"/>
        <w:spacing w:before="1"/>
        <w:ind w:left="761" w:right="898"/>
        <w:jc w:val="center"/>
        <w:rPr>
          <w:sz w:val="24"/>
        </w:rPr>
      </w:pPr>
      <w:r w:rsidRPr="00522D5B">
        <w:rPr>
          <w:sz w:val="24"/>
        </w:rPr>
        <w:t>4. tabula: 1. dimensija – intervences joma</w:t>
      </w:r>
    </w:p>
    <w:p w14:paraId="4C4A74EC" w14:textId="77777777" w:rsidR="003348F5" w:rsidRPr="002C2D12" w:rsidRDefault="003348F5" w:rsidP="00D5478E">
      <w:pPr>
        <w:pStyle w:val="BodyText"/>
        <w:shd w:val="clear" w:color="auto" w:fill="FFFFFF" w:themeFill="background1"/>
        <w:spacing w:before="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5F77B619" w14:textId="77777777">
        <w:trPr>
          <w:trHeight w:val="230"/>
        </w:trPr>
        <w:tc>
          <w:tcPr>
            <w:tcW w:w="1826" w:type="dxa"/>
          </w:tcPr>
          <w:p w14:paraId="5F74586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0D712D82"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49EB9AE2"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6EA1B4F4"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4CA7E136"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B6431B" w:rsidRPr="002C2D12" w14:paraId="254FB16E" w14:textId="77777777">
        <w:trPr>
          <w:trHeight w:val="230"/>
        </w:trPr>
        <w:tc>
          <w:tcPr>
            <w:tcW w:w="1826" w:type="dxa"/>
          </w:tcPr>
          <w:p w14:paraId="0E91C2FD" w14:textId="5B97F2E1"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3</w:t>
            </w:r>
          </w:p>
        </w:tc>
        <w:tc>
          <w:tcPr>
            <w:tcW w:w="1615" w:type="dxa"/>
          </w:tcPr>
          <w:p w14:paraId="08F21897" w14:textId="6F4D8BC2"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4AA60091" w14:textId="58DE3C9D"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i</w:t>
            </w:r>
          </w:p>
        </w:tc>
        <w:tc>
          <w:tcPr>
            <w:tcW w:w="1180" w:type="dxa"/>
          </w:tcPr>
          <w:p w14:paraId="5D709EDA" w14:textId="6D0405C9"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173</w:t>
            </w:r>
          </w:p>
        </w:tc>
        <w:tc>
          <w:tcPr>
            <w:tcW w:w="2582" w:type="dxa"/>
          </w:tcPr>
          <w:p w14:paraId="448B0BC7" w14:textId="1EA1B108"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7D567E28" w14:textId="77777777" w:rsidR="003348F5" w:rsidRPr="002C2D12" w:rsidRDefault="003348F5" w:rsidP="00D5478E">
      <w:pPr>
        <w:pStyle w:val="BodyText"/>
        <w:shd w:val="clear" w:color="auto" w:fill="FFFFFF" w:themeFill="background1"/>
        <w:rPr>
          <w:sz w:val="26"/>
        </w:rPr>
      </w:pPr>
    </w:p>
    <w:p w14:paraId="7A32C362" w14:textId="7D786B64" w:rsidR="003348F5" w:rsidRPr="002C2D12" w:rsidRDefault="00ED1FB3" w:rsidP="00D5478E">
      <w:pPr>
        <w:shd w:val="clear" w:color="auto" w:fill="FFFFFF" w:themeFill="background1"/>
        <w:spacing w:before="216"/>
        <w:ind w:left="742" w:right="881"/>
        <w:jc w:val="center"/>
        <w:rPr>
          <w:sz w:val="24"/>
        </w:rPr>
      </w:pPr>
      <w:r w:rsidRPr="002C2D12">
        <w:rPr>
          <w:sz w:val="24"/>
        </w:rPr>
        <w:t>5. tabula: 2. dimensija – finansēšanas form</w:t>
      </w:r>
      <w:r w:rsidR="00B6431B" w:rsidRPr="002C2D12">
        <w:rPr>
          <w:sz w:val="24"/>
        </w:rPr>
        <w:t>a</w:t>
      </w:r>
    </w:p>
    <w:p w14:paraId="087E7460" w14:textId="77777777" w:rsidR="003348F5" w:rsidRPr="002C2D12" w:rsidRDefault="003348F5" w:rsidP="00D5478E">
      <w:pPr>
        <w:pStyle w:val="BodyText"/>
        <w:shd w:val="clear" w:color="auto" w:fill="FFFFFF" w:themeFill="background1"/>
        <w:spacing w:before="1" w:after="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01312F47" w14:textId="77777777">
        <w:trPr>
          <w:trHeight w:val="230"/>
        </w:trPr>
        <w:tc>
          <w:tcPr>
            <w:tcW w:w="1826" w:type="dxa"/>
          </w:tcPr>
          <w:p w14:paraId="76433E65"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0CBD9963"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60B225A2"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2D5A9A4F"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07DE961B"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B6431B" w:rsidRPr="002C2D12" w14:paraId="5ECDE683" w14:textId="77777777">
        <w:trPr>
          <w:trHeight w:val="230"/>
        </w:trPr>
        <w:tc>
          <w:tcPr>
            <w:tcW w:w="1826" w:type="dxa"/>
          </w:tcPr>
          <w:p w14:paraId="56EF6360" w14:textId="2D173166"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3</w:t>
            </w:r>
          </w:p>
        </w:tc>
        <w:tc>
          <w:tcPr>
            <w:tcW w:w="1615" w:type="dxa"/>
          </w:tcPr>
          <w:p w14:paraId="38C436A3" w14:textId="6DCEE40D"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5A70EB92" w14:textId="0ADB1125"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i</w:t>
            </w:r>
          </w:p>
        </w:tc>
        <w:tc>
          <w:tcPr>
            <w:tcW w:w="1180" w:type="dxa"/>
          </w:tcPr>
          <w:p w14:paraId="390A3082" w14:textId="1A842F2D"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01</w:t>
            </w:r>
          </w:p>
        </w:tc>
        <w:tc>
          <w:tcPr>
            <w:tcW w:w="2582" w:type="dxa"/>
          </w:tcPr>
          <w:p w14:paraId="56F3B75A" w14:textId="1348530A"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1C11223C" w14:textId="77777777" w:rsidR="003348F5" w:rsidRPr="002C2D12" w:rsidRDefault="003348F5" w:rsidP="00D5478E">
      <w:pPr>
        <w:pStyle w:val="BodyText"/>
        <w:shd w:val="clear" w:color="auto" w:fill="FFFFFF" w:themeFill="background1"/>
        <w:rPr>
          <w:sz w:val="26"/>
        </w:rPr>
      </w:pPr>
    </w:p>
    <w:p w14:paraId="585B07D3" w14:textId="37DC95E1" w:rsidR="003348F5" w:rsidRPr="002C2D12" w:rsidRDefault="00ED1FB3" w:rsidP="00B6431B">
      <w:pPr>
        <w:shd w:val="clear" w:color="auto" w:fill="FFFFFF" w:themeFill="background1"/>
        <w:ind w:left="1179" w:right="1327"/>
        <w:jc w:val="center"/>
        <w:rPr>
          <w:sz w:val="24"/>
        </w:rPr>
      </w:pPr>
      <w:r w:rsidRPr="002C2D12">
        <w:rPr>
          <w:sz w:val="24"/>
        </w:rPr>
        <w:t>6. tabula: 3. dimensija – teritorijas nodrošināšanas mehānisms un teritoriāls uzsvars</w:t>
      </w:r>
    </w:p>
    <w:p w14:paraId="7D17E056" w14:textId="77777777" w:rsidR="00B6431B" w:rsidRPr="002C2D12" w:rsidRDefault="00B6431B" w:rsidP="00522D5B">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4B837AFA" w14:textId="77777777">
        <w:trPr>
          <w:trHeight w:val="230"/>
        </w:trPr>
        <w:tc>
          <w:tcPr>
            <w:tcW w:w="1826" w:type="dxa"/>
          </w:tcPr>
          <w:p w14:paraId="3748140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63360DD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2BBEBAA4"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4F0AF9DF"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7320C71C"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B6431B" w:rsidRPr="002C2D12" w14:paraId="6A368495" w14:textId="77777777">
        <w:trPr>
          <w:trHeight w:val="230"/>
        </w:trPr>
        <w:tc>
          <w:tcPr>
            <w:tcW w:w="1826" w:type="dxa"/>
          </w:tcPr>
          <w:p w14:paraId="0E11A1C3" w14:textId="10F5A6F2"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3</w:t>
            </w:r>
          </w:p>
        </w:tc>
        <w:tc>
          <w:tcPr>
            <w:tcW w:w="1615" w:type="dxa"/>
          </w:tcPr>
          <w:p w14:paraId="5577809E" w14:textId="3B124BFC"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648E11E0" w14:textId="47F9D39E"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i</w:t>
            </w:r>
          </w:p>
        </w:tc>
        <w:tc>
          <w:tcPr>
            <w:tcW w:w="1180" w:type="dxa"/>
          </w:tcPr>
          <w:p w14:paraId="3950AE78" w14:textId="2E2FDE93"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33</w:t>
            </w:r>
          </w:p>
        </w:tc>
        <w:tc>
          <w:tcPr>
            <w:tcW w:w="2582" w:type="dxa"/>
          </w:tcPr>
          <w:p w14:paraId="6742013E" w14:textId="47664866" w:rsidR="00B6431B" w:rsidRPr="002C2D12" w:rsidRDefault="00B6431B" w:rsidP="00B6431B">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488938E5" w14:textId="77777777" w:rsidR="003348F5" w:rsidRPr="002C2D12" w:rsidRDefault="003348F5" w:rsidP="00D5478E">
      <w:pPr>
        <w:pStyle w:val="BodyText"/>
        <w:shd w:val="clear" w:color="auto" w:fill="FFFFFF" w:themeFill="background1"/>
        <w:rPr>
          <w:sz w:val="26"/>
        </w:rPr>
      </w:pPr>
    </w:p>
    <w:p w14:paraId="53589131" w14:textId="77777777" w:rsidR="003348F5" w:rsidRPr="002C2D12" w:rsidRDefault="003348F5" w:rsidP="00D5478E">
      <w:pPr>
        <w:pStyle w:val="BodyText"/>
        <w:shd w:val="clear" w:color="auto" w:fill="FFFFFF" w:themeFill="background1"/>
        <w:rPr>
          <w:sz w:val="26"/>
        </w:rPr>
      </w:pPr>
    </w:p>
    <w:p w14:paraId="07C6E324" w14:textId="50DF2353" w:rsidR="003348F5" w:rsidRPr="002C2D12" w:rsidRDefault="00ED1FB3" w:rsidP="00CF4EAA">
      <w:pPr>
        <w:pStyle w:val="Heading1"/>
        <w:numPr>
          <w:ilvl w:val="2"/>
          <w:numId w:val="22"/>
        </w:numPr>
        <w:shd w:val="clear" w:color="auto" w:fill="FFFFFF" w:themeFill="background1"/>
        <w:tabs>
          <w:tab w:val="left" w:pos="945"/>
        </w:tabs>
        <w:spacing w:before="157"/>
        <w:ind w:right="379"/>
      </w:pPr>
      <w:r w:rsidRPr="002C2D12">
        <w:t>Konkrētais mērķis (viii) Ilgtspējīgas multimod</w:t>
      </w:r>
      <w:r w:rsidR="00B76372" w:rsidRPr="002C2D12">
        <w:t>ālas</w:t>
      </w:r>
      <w:r w:rsidRPr="002C2D12">
        <w:t xml:space="preserve"> pilsētas mobilitātes veicināšana kā daļa no pārejas uz </w:t>
      </w:r>
      <w:proofErr w:type="spellStart"/>
      <w:r w:rsidR="00FE730E" w:rsidRPr="002C2D12">
        <w:t>bezoglekļa</w:t>
      </w:r>
      <w:proofErr w:type="spellEnd"/>
      <w:r w:rsidR="00FE730E" w:rsidRPr="002C2D12">
        <w:t xml:space="preserve"> ekonomiku neto izteiksmē </w:t>
      </w:r>
    </w:p>
    <w:p w14:paraId="7404837D" w14:textId="77777777" w:rsidR="003348F5" w:rsidRPr="002C2D12" w:rsidRDefault="003348F5" w:rsidP="00D5478E">
      <w:pPr>
        <w:pStyle w:val="BodyText"/>
        <w:shd w:val="clear" w:color="auto" w:fill="FFFFFF" w:themeFill="background1"/>
        <w:spacing w:before="10"/>
        <w:rPr>
          <w:b/>
          <w:sz w:val="20"/>
        </w:rPr>
      </w:pPr>
    </w:p>
    <w:p w14:paraId="6C354114" w14:textId="5DA6CBDD" w:rsidR="003348F5" w:rsidRPr="00005138" w:rsidRDefault="00ED1FB3" w:rsidP="00D5478E">
      <w:pPr>
        <w:shd w:val="clear" w:color="auto" w:fill="FFFFFF" w:themeFill="background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4. </w:t>
      </w:r>
      <w:r w:rsidR="00B6431B" w:rsidRPr="00005138">
        <w:rPr>
          <w:i/>
          <w:sz w:val="24"/>
        </w:rPr>
        <w:t>punkta</w:t>
      </w:r>
      <w:r w:rsidRPr="00005138">
        <w:rPr>
          <w:i/>
          <w:sz w:val="24"/>
        </w:rPr>
        <w:t xml:space="preserve"> e) </w:t>
      </w:r>
      <w:r w:rsidR="00B6431B" w:rsidRPr="00005138">
        <w:rPr>
          <w:i/>
          <w:sz w:val="24"/>
        </w:rPr>
        <w:t>apakš</w:t>
      </w:r>
      <w:r w:rsidRPr="00005138">
        <w:rPr>
          <w:i/>
          <w:sz w:val="24"/>
        </w:rPr>
        <w:t>punkts</w:t>
      </w:r>
    </w:p>
    <w:p w14:paraId="520E810B" w14:textId="77777777" w:rsidR="003348F5" w:rsidRPr="00005138" w:rsidRDefault="003348F5" w:rsidP="00522D5B">
      <w:pPr>
        <w:pStyle w:val="BodyText"/>
        <w:shd w:val="clear" w:color="auto" w:fill="FFFFFF" w:themeFill="background1"/>
        <w:spacing w:before="10"/>
        <w:rPr>
          <w:i/>
          <w:sz w:val="20"/>
        </w:rPr>
      </w:pPr>
    </w:p>
    <w:p w14:paraId="117968AD" w14:textId="77777777" w:rsidR="003348F5" w:rsidRPr="00005138" w:rsidRDefault="00ED1FB3" w:rsidP="00CF4EAA">
      <w:pPr>
        <w:pStyle w:val="Heading1"/>
        <w:numPr>
          <w:ilvl w:val="3"/>
          <w:numId w:val="22"/>
        </w:numPr>
        <w:shd w:val="clear" w:color="auto" w:fill="FFFFFF" w:themeFill="background1"/>
        <w:tabs>
          <w:tab w:val="left" w:pos="945"/>
        </w:tabs>
        <w:spacing w:before="0"/>
        <w:ind w:right="381"/>
      </w:pPr>
      <w:r w:rsidRPr="00005138">
        <w:t xml:space="preserve">Saistītie darbības veidi un to paredzamais ieguldījums šajos konkrētajos mērķos un </w:t>
      </w:r>
      <w:proofErr w:type="spellStart"/>
      <w:r w:rsidRPr="00005138">
        <w:t>makroreģionālajās</w:t>
      </w:r>
      <w:proofErr w:type="spellEnd"/>
      <w:r w:rsidRPr="00005138">
        <w:t xml:space="preserve"> stratēģijās, un, ja nepieciešams, jūras stratēģijās</w:t>
      </w:r>
    </w:p>
    <w:p w14:paraId="79B17AFA" w14:textId="77777777" w:rsidR="003348F5" w:rsidRPr="00005138" w:rsidRDefault="003348F5" w:rsidP="00522D5B">
      <w:pPr>
        <w:pStyle w:val="BodyText"/>
        <w:shd w:val="clear" w:color="auto" w:fill="FFFFFF" w:themeFill="background1"/>
        <w:spacing w:before="10"/>
        <w:rPr>
          <w:b/>
          <w:sz w:val="20"/>
        </w:rPr>
      </w:pPr>
    </w:p>
    <w:p w14:paraId="0FF9FA00" w14:textId="7E15700B" w:rsidR="00F24785" w:rsidRPr="00005138" w:rsidRDefault="00ED1FB3" w:rsidP="005149BE">
      <w:pPr>
        <w:shd w:val="clear" w:color="auto" w:fill="FFFFFF" w:themeFill="background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4. </w:t>
      </w:r>
      <w:r w:rsidR="00B6431B" w:rsidRPr="00005138">
        <w:rPr>
          <w:i/>
          <w:sz w:val="24"/>
        </w:rPr>
        <w:t xml:space="preserve">punkta </w:t>
      </w:r>
      <w:r w:rsidRPr="00005138">
        <w:rPr>
          <w:i/>
          <w:sz w:val="24"/>
        </w:rPr>
        <w:t xml:space="preserve">e) </w:t>
      </w:r>
      <w:r w:rsidR="00B6431B" w:rsidRPr="00005138">
        <w:rPr>
          <w:i/>
          <w:sz w:val="24"/>
        </w:rPr>
        <w:t xml:space="preserve">apakšpunkta </w:t>
      </w:r>
      <w:r w:rsidRPr="00005138">
        <w:rPr>
          <w:i/>
          <w:sz w:val="24"/>
        </w:rPr>
        <w:t xml:space="preserve">(i) punkts, 17. panta 9. </w:t>
      </w:r>
      <w:r w:rsidR="00B6431B" w:rsidRPr="00005138">
        <w:rPr>
          <w:i/>
          <w:sz w:val="24"/>
        </w:rPr>
        <w:t>punkta</w:t>
      </w:r>
      <w:r w:rsidRPr="00005138">
        <w:rPr>
          <w:i/>
          <w:sz w:val="24"/>
        </w:rPr>
        <w:t xml:space="preserve"> c) </w:t>
      </w:r>
      <w:r w:rsidR="00B6431B" w:rsidRPr="00005138">
        <w:rPr>
          <w:i/>
          <w:sz w:val="24"/>
        </w:rPr>
        <w:t xml:space="preserve">apakšpunkta </w:t>
      </w:r>
      <w:r w:rsidRPr="00005138">
        <w:rPr>
          <w:i/>
          <w:sz w:val="24"/>
        </w:rPr>
        <w:t>(ii) punkts</w:t>
      </w:r>
      <w:r w:rsidR="00B6431B" w:rsidRPr="00005138">
        <w:rPr>
          <w:i/>
          <w:sz w:val="24"/>
        </w:rPr>
        <w:t xml:space="preserve"> </w:t>
      </w:r>
    </w:p>
    <w:p w14:paraId="177845A5" w14:textId="77777777" w:rsidR="005149BE" w:rsidRPr="00005138" w:rsidRDefault="005149BE" w:rsidP="005149BE">
      <w:pPr>
        <w:shd w:val="clear" w:color="auto" w:fill="FFFFFF" w:themeFill="background1"/>
        <w:ind w:left="236"/>
        <w:rPr>
          <w:i/>
          <w:sz w:val="24"/>
        </w:rPr>
      </w:pPr>
    </w:p>
    <w:p w14:paraId="62F837A1" w14:textId="77777777" w:rsidR="00F24785" w:rsidRDefault="00F24785" w:rsidP="00F24785">
      <w:pPr>
        <w:spacing w:before="30" w:line="465" w:lineRule="auto"/>
        <w:ind w:left="117" w:right="4777"/>
        <w:jc w:val="both"/>
        <w:rPr>
          <w:b/>
        </w:rPr>
      </w:pPr>
      <w:r w:rsidRPr="00005138">
        <w:rPr>
          <w:b/>
        </w:rPr>
        <w:t>Programmas mērķis 3.3. Vieda zaļā mobilitāte</w:t>
      </w:r>
      <w:r>
        <w:rPr>
          <w:b/>
        </w:rPr>
        <w:t xml:space="preserve"> Iepazīstināšana ar darbībām</w:t>
      </w:r>
    </w:p>
    <w:p w14:paraId="677AF553" w14:textId="77777777" w:rsidR="00F24785" w:rsidRDefault="00F24785" w:rsidP="00F24785">
      <w:pPr>
        <w:spacing w:line="276" w:lineRule="auto"/>
        <w:ind w:left="117" w:right="114"/>
        <w:jc w:val="both"/>
      </w:pPr>
      <w:r>
        <w:t xml:space="preserve">Baltijas jūras reģionam piemīt liels potenciāls pilsētu un ar tām savienoto lauku teritoriju mobilitātes jomā </w:t>
      </w:r>
      <w:r>
        <w:rPr>
          <w:u w:val="single"/>
        </w:rPr>
        <w:t>būtiski samazināt siltumnīcefekta gāzu emisiju apjomu</w:t>
      </w:r>
      <w:r>
        <w:t xml:space="preserve">, izmantojot atjaunojamās degvielas, tīru elektrību un </w:t>
      </w:r>
      <w:proofErr w:type="spellStart"/>
      <w:r>
        <w:t>digitalizāciju</w:t>
      </w:r>
      <w:proofErr w:type="spellEnd"/>
      <w:r>
        <w:t xml:space="preserve">. BJR attīstībai ļoti svarīga ir </w:t>
      </w:r>
      <w:r>
        <w:rPr>
          <w:u w:val="single"/>
        </w:rPr>
        <w:t>zaļa un labi funkcionējoša pārrobežu mobilitātes sistēma</w:t>
      </w:r>
      <w:r>
        <w:t xml:space="preserve">. Programmas ietvaros tiek atbalstītas darbības, kas nodrošina vienmērīgu cilvēku un preču pārvietošanu pilsētas un lauku teritorijās, vienlaikus taupot resursus, </w:t>
      </w:r>
      <w:r>
        <w:rPr>
          <w:u w:val="single"/>
        </w:rPr>
        <w:t xml:space="preserve">paaugstinot efektivitāti, integrējot dažādus transporta režīmus un pastiprinot </w:t>
      </w:r>
      <w:proofErr w:type="spellStart"/>
      <w:r>
        <w:rPr>
          <w:u w:val="single"/>
        </w:rPr>
        <w:t>digitalizāciju</w:t>
      </w:r>
      <w:proofErr w:type="spellEnd"/>
      <w:r>
        <w:t>.</w:t>
      </w:r>
    </w:p>
    <w:p w14:paraId="7322692F" w14:textId="77777777" w:rsidR="00F24785" w:rsidRDefault="00F24785" w:rsidP="00F24785">
      <w:pPr>
        <w:pStyle w:val="BodyText"/>
        <w:spacing w:before="76" w:line="276" w:lineRule="auto"/>
        <w:ind w:left="117" w:right="114"/>
        <w:jc w:val="both"/>
      </w:pPr>
      <w:r>
        <w:t xml:space="preserve">Programma veicina tādu risinājumu izstrādi, kas </w:t>
      </w:r>
      <w:r>
        <w:rPr>
          <w:u w:val="single"/>
        </w:rPr>
        <w:t>saskaņo mobilitātes sistēmas</w:t>
      </w:r>
      <w:r>
        <w:t xml:space="preserve"> pārrobežu līmenī, tādējādi sekmējot </w:t>
      </w:r>
      <w:r>
        <w:rPr>
          <w:u w:val="single"/>
        </w:rPr>
        <w:t>saskaņotu zaļās mobilitātes risinājumu izmantošanu</w:t>
      </w:r>
      <w:r>
        <w:t xml:space="preserve">. Turklāt programma veicina tādu darbību veikšanu, kas </w:t>
      </w:r>
      <w:r>
        <w:rPr>
          <w:u w:val="single"/>
        </w:rPr>
        <w:t>uzlabo valsts iestāžu kapacitāti</w:t>
      </w:r>
      <w:r>
        <w:t xml:space="preserve"> valsts, reģionālā un pilsētplānošanas līmenī, lai pilsētās un to nomalēs ieviestu </w:t>
      </w:r>
      <w:r>
        <w:rPr>
          <w:u w:val="single"/>
        </w:rPr>
        <w:t>zaļos un inteliģentos mobilitātes risinājumus nolūkā samazināt piesārņojumu</w:t>
      </w:r>
      <w:r>
        <w:t xml:space="preserve">. Programmas nolūks ir </w:t>
      </w:r>
      <w:r>
        <w:rPr>
          <w:u w:val="single"/>
        </w:rPr>
        <w:t>mobilizēt transporta uzņēmumus un pilsoņus</w:t>
      </w:r>
      <w:r>
        <w:t xml:space="preserve"> aktīvi izmantot zaļos un inteliģentos mobilitātes risinājumus. Šādā veidā mērķis ir vērsts ne vien uz tehnisko risinājumu ieviešanu, bet arī uz izmaiņām mobilitātes darbībās un prasībās.</w:t>
      </w:r>
    </w:p>
    <w:p w14:paraId="699DBA12" w14:textId="6BFE282A" w:rsidR="00F24785" w:rsidRPr="002C2D12" w:rsidRDefault="00F24785" w:rsidP="00F24785">
      <w:pPr>
        <w:shd w:val="clear" w:color="auto" w:fill="FFFFFF" w:themeFill="background1"/>
        <w:ind w:left="236"/>
        <w:jc w:val="both"/>
        <w:rPr>
          <w:i/>
          <w:sz w:val="24"/>
        </w:rPr>
      </w:pPr>
      <w:r w:rsidRPr="00795233">
        <w:t>Ilgtspējīg</w:t>
      </w:r>
      <w:r>
        <w:t>i</w:t>
      </w:r>
      <w:r w:rsidRPr="00795233">
        <w:t xml:space="preserve"> pilsētas mobilitātes plān</w:t>
      </w:r>
      <w:r>
        <w:t>i</w:t>
      </w:r>
      <w:r w:rsidRPr="00795233">
        <w:t xml:space="preserve"> (SUMP) </w:t>
      </w:r>
      <w:r>
        <w:t>piedāvā stratēģisku un integrētu pieeju, lai dažāda lieluma pilsētās, kā arī ar tām savienotajās lauku teritorijās efektīvi risinātu ar viedās un zaļās mobilitātes sarežģījumiem saistītos jautājumus</w:t>
      </w:r>
      <w:r w:rsidRPr="00795233">
        <w:t>. T</w:t>
      </w:r>
      <w:r>
        <w:t xml:space="preserve">ādēļ, cik iespējams, izstrādātie </w:t>
      </w:r>
      <w:r w:rsidRPr="00795233">
        <w:t>mobilit</w:t>
      </w:r>
      <w:r>
        <w:t xml:space="preserve">ātes risinājumi jābalsta uz esošajiem </w:t>
      </w:r>
      <w:r w:rsidRPr="00795233">
        <w:t xml:space="preserve">SUMP </w:t>
      </w:r>
      <w:r>
        <w:t xml:space="preserve">vai arī tiem jābūt daļai no pārstrādātiem vai no jauna izstrādātiem </w:t>
      </w:r>
      <w:r w:rsidRPr="00795233">
        <w:t>SUMP</w:t>
      </w:r>
      <w:r>
        <w:t xml:space="preserve">. </w:t>
      </w:r>
    </w:p>
    <w:p w14:paraId="3963E1C0" w14:textId="77777777" w:rsidR="003348F5" w:rsidRPr="002C2D12" w:rsidRDefault="003348F5" w:rsidP="00D5478E">
      <w:pPr>
        <w:pStyle w:val="BodyText"/>
        <w:shd w:val="clear" w:color="auto" w:fill="FFFFFF" w:themeFill="background1"/>
        <w:spacing w:before="6"/>
        <w:rPr>
          <w:sz w:val="9"/>
        </w:rPr>
      </w:pPr>
    </w:p>
    <w:p w14:paraId="47D8662E" w14:textId="60C6103D" w:rsidR="003348F5" w:rsidRPr="002C2D12" w:rsidRDefault="00430CA5" w:rsidP="00760F14">
      <w:pPr>
        <w:pStyle w:val="Heading2"/>
        <w:shd w:val="clear" w:color="auto" w:fill="FFFFFF" w:themeFill="background1"/>
        <w:spacing w:before="91"/>
        <w:jc w:val="both"/>
      </w:pPr>
      <w:r w:rsidRPr="002C2D12">
        <w:t xml:space="preserve">Iespējamo </w:t>
      </w:r>
      <w:r w:rsidR="00ED1FB3" w:rsidRPr="002C2D12">
        <w:t>darbības piemēru saraksts</w:t>
      </w:r>
      <w:r w:rsidRPr="002C2D12">
        <w:t xml:space="preserve"> (nav pilnīgs)</w:t>
      </w:r>
      <w:r w:rsidR="00ED1FB3" w:rsidRPr="002C2D12">
        <w:t>:</w:t>
      </w:r>
    </w:p>
    <w:p w14:paraId="53D4CDF9" w14:textId="77777777" w:rsidR="003348F5" w:rsidRPr="002C2D12" w:rsidRDefault="003348F5" w:rsidP="00760F14">
      <w:pPr>
        <w:pStyle w:val="BodyText"/>
        <w:shd w:val="clear" w:color="auto" w:fill="FFFFFF" w:themeFill="background1"/>
        <w:spacing w:before="7"/>
        <w:jc w:val="both"/>
        <w:rPr>
          <w:b/>
          <w:sz w:val="12"/>
        </w:rPr>
      </w:pPr>
    </w:p>
    <w:p w14:paraId="5E5163DC"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 xml:space="preserve">Kopīgu standartu izstrāde mobilitātes sistēmu saskaņošanai nolūkā nodrošināt zaļo risinājumu savietojamību </w:t>
      </w:r>
      <w:r w:rsidR="00795233" w:rsidRPr="002C2D12">
        <w:t>pilsētās, to nomalēs</w:t>
      </w:r>
      <w:r w:rsidRPr="002C2D12">
        <w:t xml:space="preserve"> un pārrobežu līmenī, piemēram, uzlādes sistēmām, jauniem transportlīdzekļu režīmiem;</w:t>
      </w:r>
    </w:p>
    <w:p w14:paraId="29B147B8"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Inovatīvo tehnoloģiju un plānošanas infrastruktūras izmantošana, lai sekmētu zemas emisijas, zaļus un viedus risinājumus multimod</w:t>
      </w:r>
      <w:r w:rsidR="00430CA5" w:rsidRPr="002C2D12">
        <w:t>ālā</w:t>
      </w:r>
      <w:r w:rsidRPr="002C2D12">
        <w:t xml:space="preserve"> transporta nozarē</w:t>
      </w:r>
      <w:r w:rsidR="00795233" w:rsidRPr="002C2D12">
        <w:t>;</w:t>
      </w:r>
    </w:p>
    <w:p w14:paraId="3DA2E797"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Nacionāla, reģionāla un vietēja mēroga valsts iestāžu atbalstīšana zaļa un multimod</w:t>
      </w:r>
      <w:r w:rsidR="00430CA5" w:rsidRPr="002C2D12">
        <w:t>āl</w:t>
      </w:r>
      <w:r w:rsidR="00795233" w:rsidRPr="002C2D12">
        <w:t>a</w:t>
      </w:r>
      <w:r w:rsidRPr="002C2D12">
        <w:t xml:space="preserve"> transporta kā integrēta pakalpojuma izstrādē, pārbaudē, iepirkumā un izmantošanā, izmantojot digitālos rīkus;</w:t>
      </w:r>
    </w:p>
    <w:p w14:paraId="759C9E47"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 xml:space="preserve">Atkārtota pilsētas, lauku un reģionālās </w:t>
      </w:r>
      <w:r w:rsidR="0046029B" w:rsidRPr="002C2D12">
        <w:t xml:space="preserve">teritorijas </w:t>
      </w:r>
      <w:r w:rsidRPr="002C2D12">
        <w:t>un transporta plānošanas apsvēršana, pielāgojot</w:t>
      </w:r>
      <w:r w:rsidR="00430CA5" w:rsidRPr="002C2D12">
        <w:t>ies</w:t>
      </w:r>
      <w:r w:rsidRPr="002C2D12">
        <w:t xml:space="preserve"> transportlīdzekļu un pakalpojumu inovācijām, kā arī veicinot teritorijai efektīvu mobilitāti visos </w:t>
      </w:r>
      <w:r w:rsidR="00430CA5" w:rsidRPr="002C2D12">
        <w:t xml:space="preserve">veidos </w:t>
      </w:r>
      <w:r w:rsidRPr="002C2D12">
        <w:t>(autonomās, savienotās, elektriskās, koplietotās un aktīvās mobilitātes iespējas, piemēram, iešana</w:t>
      </w:r>
      <w:r w:rsidR="00F6212B" w:rsidRPr="002C2D12">
        <w:t xml:space="preserve"> kājām</w:t>
      </w:r>
      <w:r w:rsidRPr="002C2D12">
        <w:t xml:space="preserve"> un braukšana ar velosipēdu);</w:t>
      </w:r>
    </w:p>
    <w:p w14:paraId="6067AA1B"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Tādu digitālo risinājumu pārbaude</w:t>
      </w:r>
      <w:r w:rsidR="00F6212B" w:rsidRPr="002C2D12">
        <w:t>, ieviešana</w:t>
      </w:r>
      <w:r w:rsidRPr="002C2D12">
        <w:t xml:space="preserve"> un izmantošana (lielo datu analītika, reāllaika datu apstrāde, inteliģentās transporta sistēmas), kas regulē satiksmes plūsmu, optimizē </w:t>
      </w:r>
      <w:r w:rsidR="00F6212B" w:rsidRPr="002C2D12">
        <w:t xml:space="preserve">cilvēku un preču pārvadāšanu </w:t>
      </w:r>
      <w:r w:rsidRPr="002C2D12">
        <w:t>un prognozē mobilitātes modeļu izmaiņas</w:t>
      </w:r>
      <w:r w:rsidR="00F6212B" w:rsidRPr="002C2D12">
        <w:t>;</w:t>
      </w:r>
    </w:p>
    <w:p w14:paraId="26AB96E2"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 xml:space="preserve">Inovatīvu tehnoloģiju pārbaude un uzstādīšana un infrastruktūras plānošana, lai ražotu, uzglabātu un izplatītu atjaunojamās degvielas (piemēram, biodegvielas, ūdeņradi) pilsētās un reģionos, </w:t>
      </w:r>
      <w:r w:rsidR="00F6212B" w:rsidRPr="002C2D12">
        <w:t xml:space="preserve">lai </w:t>
      </w:r>
      <w:r w:rsidRPr="002C2D12">
        <w:t>transportlīdzekļos aizstāt</w:t>
      </w:r>
      <w:r w:rsidR="00F6212B" w:rsidRPr="002C2D12">
        <w:t>u</w:t>
      </w:r>
      <w:r w:rsidRPr="002C2D12">
        <w:t xml:space="preserve"> dīzeļdegvielu un benzīnu;</w:t>
      </w:r>
    </w:p>
    <w:p w14:paraId="05F2F0FC"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E-mobilitātes, viedo tīklu pakalpojumu un uzlādes staciju plānošana un izmēģināšana, ieskaitot vietējā ražojuma elektrību, un zaļās enerģijas savienošana ar esošajiem energoresursu tīkliem;</w:t>
      </w:r>
    </w:p>
    <w:p w14:paraId="3908A3B1" w14:textId="77777777" w:rsidR="00F24785"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t xml:space="preserve">Uzlādes infrastruktūras plānošana sabiedriskā transporta stacijās un kravu pārkraušanas mezglos, pārveidojot degvielas </w:t>
      </w:r>
      <w:proofErr w:type="spellStart"/>
      <w:r w:rsidRPr="002C2D12">
        <w:t>uzpildes</w:t>
      </w:r>
      <w:proofErr w:type="spellEnd"/>
      <w:r w:rsidRPr="002C2D12">
        <w:t xml:space="preserve"> stacijas par atjaunojamo degvielu </w:t>
      </w:r>
      <w:proofErr w:type="spellStart"/>
      <w:r w:rsidRPr="002C2D12">
        <w:t>uzpildes</w:t>
      </w:r>
      <w:proofErr w:type="spellEnd"/>
      <w:r w:rsidRPr="002C2D12">
        <w:t xml:space="preserve"> mezgliem;</w:t>
      </w:r>
    </w:p>
    <w:p w14:paraId="33574175" w14:textId="1B7C80E3" w:rsidR="003348F5" w:rsidRPr="002C2D12" w:rsidRDefault="00ED1FB3" w:rsidP="00CF4EAA">
      <w:pPr>
        <w:pStyle w:val="ListParagraph"/>
        <w:numPr>
          <w:ilvl w:val="0"/>
          <w:numId w:val="29"/>
        </w:numPr>
        <w:shd w:val="clear" w:color="auto" w:fill="FFFFFF" w:themeFill="background1"/>
        <w:tabs>
          <w:tab w:val="left" w:pos="374"/>
        </w:tabs>
        <w:spacing w:line="276" w:lineRule="auto"/>
        <w:ind w:right="330"/>
        <w:jc w:val="both"/>
      </w:pPr>
      <w:r w:rsidRPr="002C2D12">
        <w:lastRenderedPageBreak/>
        <w:t>Kravu mobilitātes veicināšana, ieviešot kopīgus risinājumus un izplatīšanas centrus, izmantojot digitālās platformas nolūkā maksimāli palielināt transportlīdzekļu izmantošanas efektivitāti.</w:t>
      </w:r>
    </w:p>
    <w:p w14:paraId="3576E26C" w14:textId="77777777" w:rsidR="003348F5" w:rsidRPr="002C2D12" w:rsidRDefault="003348F5" w:rsidP="00D5478E">
      <w:pPr>
        <w:pStyle w:val="BodyText"/>
        <w:shd w:val="clear" w:color="auto" w:fill="FFFFFF" w:themeFill="background1"/>
        <w:rPr>
          <w:sz w:val="20"/>
        </w:rPr>
      </w:pPr>
    </w:p>
    <w:p w14:paraId="1F43572D" w14:textId="77777777" w:rsidR="003348F5" w:rsidRPr="002C2D12" w:rsidRDefault="003348F5" w:rsidP="00D5478E">
      <w:pPr>
        <w:pStyle w:val="BodyText"/>
        <w:shd w:val="clear" w:color="auto" w:fill="FFFFFF" w:themeFill="background1"/>
        <w:rPr>
          <w:sz w:val="20"/>
        </w:rPr>
      </w:pPr>
    </w:p>
    <w:p w14:paraId="75740A0C" w14:textId="270C196C" w:rsidR="003348F5" w:rsidRPr="002C2D12" w:rsidRDefault="005E44C5" w:rsidP="00D5478E">
      <w:pPr>
        <w:pStyle w:val="Heading2"/>
        <w:shd w:val="clear" w:color="auto" w:fill="FFFFFF" w:themeFill="background1"/>
        <w:spacing w:before="0"/>
      </w:pPr>
      <w:r w:rsidRPr="002C2D12">
        <w:t>Paredzamie rezultāti un to ieguldījums izvēlētajā konkrētajā mērķī</w:t>
      </w:r>
      <w:r w:rsidR="00F6212B" w:rsidRPr="002C2D12">
        <w:t xml:space="preserve"> </w:t>
      </w:r>
    </w:p>
    <w:p w14:paraId="7FB2711B" w14:textId="77777777" w:rsidR="003348F5" w:rsidRPr="002C2D12" w:rsidRDefault="003348F5" w:rsidP="00D5478E">
      <w:pPr>
        <w:pStyle w:val="BodyText"/>
        <w:shd w:val="clear" w:color="auto" w:fill="FFFFFF" w:themeFill="background1"/>
        <w:spacing w:before="10"/>
        <w:rPr>
          <w:b/>
          <w:sz w:val="12"/>
        </w:rPr>
      </w:pPr>
    </w:p>
    <w:p w14:paraId="7BAA17A9" w14:textId="34D96072" w:rsidR="003348F5" w:rsidRPr="002C2D12" w:rsidRDefault="00F6212B" w:rsidP="00F6212B">
      <w:pPr>
        <w:pStyle w:val="BodyText"/>
        <w:shd w:val="clear" w:color="auto" w:fill="FFFFFF" w:themeFill="background1"/>
        <w:spacing w:before="91" w:line="276" w:lineRule="auto"/>
        <w:ind w:left="236" w:right="372"/>
        <w:jc w:val="both"/>
      </w:pPr>
      <w:r w:rsidRPr="002C2D12">
        <w:t xml:space="preserve">Programmas galvenās </w:t>
      </w:r>
      <w:proofErr w:type="spellStart"/>
      <w:r w:rsidRPr="002C2D12">
        <w:t>mērķgrupas</w:t>
      </w:r>
      <w:proofErr w:type="spellEnd"/>
      <w:r w:rsidRPr="002C2D12">
        <w:t xml:space="preserve"> uzlabo savu kapacitāti, lai virzītu pilsētas un reģionus zaļu, vienmērīgu un inteliģentu mobilitātes sistēmu virzienā. Aprakstītās darbības </w:t>
      </w:r>
      <w:r w:rsidR="00ED1FB3" w:rsidRPr="002C2D12">
        <w:t xml:space="preserve">atvieglo tādu risinājumu izstrādi, testēšanu un izmantošanu, kas </w:t>
      </w:r>
      <w:r w:rsidRPr="002C2D12">
        <w:t xml:space="preserve">paaugstina energoefektivitāti, paplašina atjaunojamo degvielu izmantošanu un </w:t>
      </w:r>
      <w:r w:rsidR="00ED1FB3" w:rsidRPr="002C2D12">
        <w:t xml:space="preserve">samazina </w:t>
      </w:r>
      <w:r w:rsidRPr="002C2D12">
        <w:t xml:space="preserve">transporta radīto </w:t>
      </w:r>
      <w:r w:rsidR="00ED1FB3" w:rsidRPr="002C2D12">
        <w:t xml:space="preserve">piesārņojumu </w:t>
      </w:r>
      <w:r w:rsidRPr="002C2D12">
        <w:t>pilsētās un to nomalēs. Tās palīdzēs reģionā būtiski samazināt transporta radīto emisiju daudzumu, tādējādi sasniedzot klimata neitralitāti</w:t>
      </w:r>
      <w:r w:rsidR="00ED1FB3" w:rsidRPr="002C2D12">
        <w:t>.</w:t>
      </w:r>
      <w:r w:rsidRPr="002C2D12">
        <w:t xml:space="preserve"> Darbību rezultātā tiks izstrādāti dažādi risinājumi, kā pilsētu mobilitātes sistēmās integrēt automatizētas, kopīgotas un aktīvas mobilitātes iespējas. Citi risinājumi </w:t>
      </w:r>
      <w:r w:rsidR="009C033F" w:rsidRPr="002C2D12">
        <w:t xml:space="preserve">pilsētās un reģionos uzlabos ilgtspējīgu transporta degvielu, publisko uzlādes un </w:t>
      </w:r>
      <w:proofErr w:type="spellStart"/>
      <w:r w:rsidR="009C033F" w:rsidRPr="002C2D12">
        <w:t>uzpildes</w:t>
      </w:r>
      <w:proofErr w:type="spellEnd"/>
      <w:r w:rsidR="009C033F" w:rsidRPr="002C2D12">
        <w:t xml:space="preserve"> punktu nodrošināšanu, kā arī savienos zaļos un vietējos energoresursus ar enerģijas tīkliem un e-mobilitāti.</w:t>
      </w:r>
    </w:p>
    <w:p w14:paraId="475A9C2A" w14:textId="77777777" w:rsidR="003348F5" w:rsidRPr="002C2D12" w:rsidRDefault="003348F5" w:rsidP="00D5478E">
      <w:pPr>
        <w:pStyle w:val="BodyText"/>
        <w:shd w:val="clear" w:color="auto" w:fill="FFFFFF" w:themeFill="background1"/>
        <w:spacing w:before="5"/>
        <w:rPr>
          <w:sz w:val="9"/>
        </w:rPr>
      </w:pPr>
    </w:p>
    <w:p w14:paraId="7A25D524" w14:textId="77777777" w:rsidR="003348F5" w:rsidRPr="002C2D12" w:rsidRDefault="00ED1FB3" w:rsidP="00D5478E">
      <w:pPr>
        <w:pStyle w:val="Heading2"/>
        <w:shd w:val="clear" w:color="auto" w:fill="FFFFFF" w:themeFill="background1"/>
      </w:pPr>
      <w:r w:rsidRPr="002C2D12">
        <w:t>Ieguldījums ES stratēģijā Baltijas jūras reģionam</w:t>
      </w:r>
    </w:p>
    <w:p w14:paraId="186EB6C6" w14:textId="77777777" w:rsidR="003348F5" w:rsidRPr="002C2D12" w:rsidRDefault="003348F5" w:rsidP="00D5478E">
      <w:pPr>
        <w:pStyle w:val="BodyText"/>
        <w:shd w:val="clear" w:color="auto" w:fill="FFFFFF" w:themeFill="background1"/>
        <w:spacing w:before="10"/>
        <w:rPr>
          <w:b/>
          <w:sz w:val="12"/>
        </w:rPr>
      </w:pPr>
    </w:p>
    <w:p w14:paraId="6A668499" w14:textId="61DA9A52" w:rsidR="00856EF2" w:rsidRPr="00005138" w:rsidRDefault="00ED1FB3" w:rsidP="00EF00FF">
      <w:pPr>
        <w:pStyle w:val="BodyText"/>
        <w:shd w:val="clear" w:color="auto" w:fill="FFFFFF" w:themeFill="background1"/>
        <w:spacing w:before="91" w:line="276" w:lineRule="auto"/>
        <w:ind w:left="236" w:right="372"/>
        <w:jc w:val="both"/>
      </w:pPr>
      <w:r w:rsidRPr="002C2D12">
        <w:t xml:space="preserve">Šīs darbības veicina ar reģiona savienošanu un labklājības palielināšanu saistīto ESSBJR mērķu sasniegšanu. Ar darbību palīdzību tiek nodrošināts atbalsts PJ </w:t>
      </w:r>
      <w:r w:rsidR="00F24785">
        <w:t>‘</w:t>
      </w:r>
      <w:r w:rsidRPr="002C2D12">
        <w:t>Transports</w:t>
      </w:r>
      <w:r w:rsidR="00F24785">
        <w:t>’</w:t>
      </w:r>
      <w:r w:rsidRPr="002C2D12">
        <w:t xml:space="preserve">, racionalizējot pasākumu izstrādi klimata neitrāla </w:t>
      </w:r>
      <w:proofErr w:type="spellStart"/>
      <w:r w:rsidR="009C033F" w:rsidRPr="002C2D12">
        <w:t>bezizmešu</w:t>
      </w:r>
      <w:proofErr w:type="spellEnd"/>
      <w:r w:rsidR="009C033F" w:rsidRPr="002C2D12">
        <w:t xml:space="preserve"> </w:t>
      </w:r>
      <w:r w:rsidRPr="002C2D12">
        <w:t xml:space="preserve">transporta izstrādei un inovatīvu transporta tehnoloģiju un risinājumu ieviešanas atvieglošanai BJR. </w:t>
      </w:r>
      <w:r w:rsidR="009C033F" w:rsidRPr="002C2D12">
        <w:t xml:space="preserve">Darbības saskaņā ar stratēģiju nodrošinās atbalstu BJR kļūšanai par pionieri zaļas transporta nozares ieviešanai Eiropā. </w:t>
      </w:r>
      <w:r w:rsidRPr="002C2D12">
        <w:t>Mērķis ir attīstīt ilgtspējīgas piegādes ķēdes stratēģijas kā jauktu degvielu pieeju BJR (izmantojot alternatīvas degvielas,</w:t>
      </w:r>
      <w:r w:rsidR="00856EF2" w:rsidRPr="002C2D12">
        <w:t xml:space="preserve"> piemēram, biodegvielas un ūdeņradi). </w:t>
      </w:r>
      <w:r w:rsidR="009C033F" w:rsidRPr="002C2D12">
        <w:t>Programmā tiks nodrošināta palīdzība garo maršrutu transporta integrācijai pilsētas mobilitātes plānošanā zaļā un viedā veidā kā priekšnosacījums vienmērīga pēdējās jūdzes transporta (kravas un pasažieru) nodrošināšanai.</w:t>
      </w:r>
      <w:r w:rsidR="00856EF2" w:rsidRPr="002C2D12">
        <w:t xml:space="preserve"> Turklāt ar darbību palīdzību tiek nodrošināts atbalsts PJ </w:t>
      </w:r>
      <w:r w:rsidR="00F24785">
        <w:t>‘</w:t>
      </w:r>
      <w:r w:rsidR="00856EF2" w:rsidRPr="00005138">
        <w:t>Enerģētika</w:t>
      </w:r>
      <w:r w:rsidR="00F24785" w:rsidRPr="00005138">
        <w:t>’</w:t>
      </w:r>
      <w:r w:rsidR="00856EF2" w:rsidRPr="00005138">
        <w:t xml:space="preserve">, veicinot </w:t>
      </w:r>
      <w:r w:rsidR="009C033F" w:rsidRPr="00005138">
        <w:t>plašāku</w:t>
      </w:r>
      <w:r w:rsidR="00856EF2" w:rsidRPr="00005138">
        <w:t xml:space="preserve"> biodegvielu un elektrifikācijas izmantošanu transportā, kā arī nozares integrēšanā un nozaru savienošanā, kas var palīdzēt samazināt oglekļa izmešu apjomu</w:t>
      </w:r>
      <w:r w:rsidR="009C033F" w:rsidRPr="00005138">
        <w:t xml:space="preserve"> transporta nozarē</w:t>
      </w:r>
      <w:r w:rsidR="00856EF2" w:rsidRPr="00005138">
        <w:t xml:space="preserve">. </w:t>
      </w:r>
      <w:r w:rsidR="009C033F" w:rsidRPr="00005138">
        <w:t>Turklāt a</w:t>
      </w:r>
      <w:r w:rsidR="00856EF2" w:rsidRPr="00005138">
        <w:t xml:space="preserve">r darbību palīdzību tiek nodrošināts atbalsts PJ </w:t>
      </w:r>
      <w:r w:rsidR="00F24785" w:rsidRPr="00005138">
        <w:t xml:space="preserve">‘Telpiskā </w:t>
      </w:r>
      <w:r w:rsidR="00856EF2" w:rsidRPr="00005138">
        <w:t xml:space="preserve"> plānošana</w:t>
      </w:r>
      <w:r w:rsidR="00F24785" w:rsidRPr="00005138">
        <w:t>’</w:t>
      </w:r>
      <w:r w:rsidR="00856EF2" w:rsidRPr="00005138">
        <w:t xml:space="preserve">, veicinot </w:t>
      </w:r>
      <w:r w:rsidR="009C033F" w:rsidRPr="00005138">
        <w:t>uz vietu balstītas pieejas teritoriālās attīstības politikai, tostarp transporta nozarei</w:t>
      </w:r>
      <w:r w:rsidR="00856EF2" w:rsidRPr="00005138">
        <w:t>.</w:t>
      </w:r>
    </w:p>
    <w:p w14:paraId="79F9C409" w14:textId="77777777" w:rsidR="003348F5" w:rsidRPr="00005138" w:rsidRDefault="003348F5" w:rsidP="00522D5B">
      <w:pPr>
        <w:pStyle w:val="BodyText"/>
        <w:shd w:val="clear" w:color="auto" w:fill="FFFFFF" w:themeFill="background1"/>
        <w:spacing w:before="91" w:line="276" w:lineRule="auto"/>
        <w:ind w:left="236" w:right="372"/>
        <w:jc w:val="both"/>
      </w:pPr>
    </w:p>
    <w:p w14:paraId="761F7031" w14:textId="77777777" w:rsidR="003348F5" w:rsidRPr="00005138" w:rsidRDefault="00ED1FB3" w:rsidP="00CF4EAA">
      <w:pPr>
        <w:pStyle w:val="Heading1"/>
        <w:numPr>
          <w:ilvl w:val="3"/>
          <w:numId w:val="22"/>
        </w:numPr>
        <w:shd w:val="clear" w:color="auto" w:fill="FFFFFF" w:themeFill="background1"/>
        <w:tabs>
          <w:tab w:val="left" w:pos="945"/>
        </w:tabs>
        <w:spacing w:before="0"/>
        <w:ind w:hanging="709"/>
      </w:pPr>
      <w:r w:rsidRPr="00005138">
        <w:t>Rādītāji</w:t>
      </w:r>
    </w:p>
    <w:p w14:paraId="2F1FF905" w14:textId="77777777" w:rsidR="003348F5" w:rsidRPr="00005138" w:rsidRDefault="003348F5" w:rsidP="00D5478E">
      <w:pPr>
        <w:pStyle w:val="BodyText"/>
        <w:shd w:val="clear" w:color="auto" w:fill="FFFFFF" w:themeFill="background1"/>
        <w:spacing w:before="10"/>
        <w:rPr>
          <w:b/>
          <w:sz w:val="20"/>
        </w:rPr>
      </w:pPr>
    </w:p>
    <w:p w14:paraId="78A0F9F9" w14:textId="778A70EA" w:rsidR="003348F5" w:rsidRPr="002C2D12" w:rsidRDefault="00ED1FB3" w:rsidP="00D5478E">
      <w:pPr>
        <w:shd w:val="clear" w:color="auto" w:fill="FFFFFF" w:themeFill="background1"/>
        <w:ind w:left="236"/>
        <w:rPr>
          <w:i/>
          <w:sz w:val="24"/>
        </w:rPr>
      </w:pPr>
      <w:r w:rsidRPr="00005138">
        <w:rPr>
          <w:i/>
          <w:sz w:val="24"/>
        </w:rPr>
        <w:t xml:space="preserve">Atsauce: </w:t>
      </w:r>
      <w:r w:rsidR="00F24785" w:rsidRPr="00005138">
        <w:rPr>
          <w:i/>
          <w:sz w:val="24"/>
        </w:rPr>
        <w:t xml:space="preserve">Regulas (ES) Nr.2021/1059 </w:t>
      </w:r>
      <w:r w:rsidRPr="00005138">
        <w:rPr>
          <w:i/>
          <w:sz w:val="24"/>
        </w:rPr>
        <w:t xml:space="preserve">17. panta 4. </w:t>
      </w:r>
      <w:r w:rsidR="0009093D" w:rsidRPr="00005138">
        <w:rPr>
          <w:i/>
          <w:sz w:val="24"/>
        </w:rPr>
        <w:t xml:space="preserve">punkta </w:t>
      </w:r>
      <w:r w:rsidRPr="00005138">
        <w:rPr>
          <w:i/>
          <w:sz w:val="24"/>
        </w:rPr>
        <w:t xml:space="preserve">e) </w:t>
      </w:r>
      <w:r w:rsidR="0009093D" w:rsidRPr="00005138">
        <w:rPr>
          <w:i/>
          <w:sz w:val="24"/>
        </w:rPr>
        <w:t xml:space="preserve">apakšpunkta </w:t>
      </w:r>
      <w:r w:rsidRPr="00005138">
        <w:rPr>
          <w:i/>
          <w:sz w:val="24"/>
        </w:rPr>
        <w:t xml:space="preserve">(ii) punkts, 17. panta 9. </w:t>
      </w:r>
      <w:r w:rsidR="0009093D" w:rsidRPr="00005138">
        <w:rPr>
          <w:i/>
          <w:sz w:val="24"/>
        </w:rPr>
        <w:t>punkta</w:t>
      </w:r>
      <w:r w:rsidRPr="00005138">
        <w:rPr>
          <w:i/>
          <w:sz w:val="24"/>
        </w:rPr>
        <w:t xml:space="preserve"> c) </w:t>
      </w:r>
      <w:r w:rsidR="0009093D" w:rsidRPr="00005138">
        <w:rPr>
          <w:i/>
          <w:sz w:val="24"/>
        </w:rPr>
        <w:t>apakšpunkta</w:t>
      </w:r>
      <w:r w:rsidRPr="00005138">
        <w:rPr>
          <w:i/>
          <w:sz w:val="24"/>
        </w:rPr>
        <w:t xml:space="preserve"> (</w:t>
      </w:r>
      <w:r w:rsidRPr="002C2D12">
        <w:rPr>
          <w:i/>
          <w:sz w:val="24"/>
        </w:rPr>
        <w:t>iii) punkts</w:t>
      </w:r>
    </w:p>
    <w:p w14:paraId="52A2B865" w14:textId="77777777" w:rsidR="003348F5" w:rsidRPr="002C2D12" w:rsidRDefault="003348F5" w:rsidP="00D5478E">
      <w:pPr>
        <w:pStyle w:val="BodyText"/>
        <w:shd w:val="clear" w:color="auto" w:fill="FFFFFF" w:themeFill="background1"/>
        <w:spacing w:before="7"/>
        <w:rPr>
          <w:i/>
          <w:sz w:val="24"/>
        </w:rPr>
      </w:pPr>
    </w:p>
    <w:p w14:paraId="4788ED1B" w14:textId="406EC5A5" w:rsidR="003348F5" w:rsidRPr="002C2D12" w:rsidRDefault="00ED1FB3" w:rsidP="00522D5B">
      <w:pPr>
        <w:shd w:val="clear" w:color="auto" w:fill="FFFFFF" w:themeFill="background1"/>
        <w:spacing w:before="1"/>
        <w:ind w:left="236"/>
        <w:jc w:val="center"/>
        <w:rPr>
          <w:sz w:val="24"/>
        </w:rPr>
      </w:pPr>
      <w:r w:rsidRPr="002C2D12">
        <w:rPr>
          <w:sz w:val="24"/>
        </w:rPr>
        <w:t>2. tabula: Iznākuma rādītāji</w:t>
      </w:r>
    </w:p>
    <w:p w14:paraId="6AFD0CA8" w14:textId="77777777" w:rsidR="003348F5" w:rsidRPr="002C2D12" w:rsidRDefault="003348F5" w:rsidP="00D5478E">
      <w:pPr>
        <w:pStyle w:val="BodyText"/>
        <w:shd w:val="clear" w:color="auto" w:fill="FFFFFF" w:themeFill="background1"/>
        <w:spacing w:before="10" w:after="1"/>
        <w:rPr>
          <w:sz w:val="20"/>
        </w:rPr>
      </w:pPr>
    </w:p>
    <w:tbl>
      <w:tblPr>
        <w:tblW w:w="1018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gridCol w:w="1124"/>
      </w:tblGrid>
      <w:tr w:rsidR="00BD4E9C" w:rsidRPr="002C2D12" w14:paraId="1A288627" w14:textId="186EEC21" w:rsidTr="00760F14">
        <w:trPr>
          <w:trHeight w:val="911"/>
        </w:trPr>
        <w:tc>
          <w:tcPr>
            <w:tcW w:w="761" w:type="dxa"/>
          </w:tcPr>
          <w:p w14:paraId="08DB7FCC" w14:textId="77777777" w:rsidR="00BD4E9C" w:rsidRPr="002C2D12" w:rsidRDefault="00BD4E9C" w:rsidP="00D5478E">
            <w:pPr>
              <w:pStyle w:val="TableParagraph"/>
              <w:shd w:val="clear" w:color="auto" w:fill="FFFFFF" w:themeFill="background1"/>
              <w:spacing w:before="121"/>
              <w:ind w:left="110"/>
              <w:rPr>
                <w:b/>
                <w:sz w:val="16"/>
                <w:szCs w:val="16"/>
              </w:rPr>
            </w:pPr>
            <w:r w:rsidRPr="002C2D12">
              <w:rPr>
                <w:b/>
                <w:sz w:val="16"/>
                <w:szCs w:val="16"/>
              </w:rPr>
              <w:t>Prioritāte</w:t>
            </w:r>
          </w:p>
        </w:tc>
        <w:tc>
          <w:tcPr>
            <w:tcW w:w="831" w:type="dxa"/>
          </w:tcPr>
          <w:p w14:paraId="67C264D6" w14:textId="77777777" w:rsidR="00BD4E9C" w:rsidRPr="002C2D12" w:rsidRDefault="00BD4E9C" w:rsidP="00D5478E">
            <w:pPr>
              <w:pStyle w:val="TableParagraph"/>
              <w:shd w:val="clear" w:color="auto" w:fill="FFFFFF" w:themeFill="background1"/>
              <w:spacing w:before="119"/>
              <w:ind w:left="107" w:right="80"/>
              <w:rPr>
                <w:b/>
                <w:sz w:val="16"/>
                <w:szCs w:val="16"/>
              </w:rPr>
            </w:pPr>
            <w:r w:rsidRPr="002C2D12">
              <w:rPr>
                <w:b/>
                <w:sz w:val="16"/>
                <w:szCs w:val="16"/>
              </w:rPr>
              <w:t>Konkrētais mērķis</w:t>
            </w:r>
          </w:p>
        </w:tc>
        <w:tc>
          <w:tcPr>
            <w:tcW w:w="1002" w:type="dxa"/>
          </w:tcPr>
          <w:p w14:paraId="27A35AA2" w14:textId="77777777" w:rsidR="00BD4E9C" w:rsidRPr="002C2D12" w:rsidRDefault="00BD4E9C" w:rsidP="00D5478E">
            <w:pPr>
              <w:pStyle w:val="TableParagraph"/>
              <w:shd w:val="clear" w:color="auto" w:fill="FFFFFF" w:themeFill="background1"/>
              <w:spacing w:before="121" w:line="393" w:lineRule="auto"/>
              <w:ind w:left="109" w:right="676"/>
              <w:rPr>
                <w:b/>
                <w:sz w:val="16"/>
                <w:szCs w:val="16"/>
              </w:rPr>
            </w:pPr>
            <w:r w:rsidRPr="002C2D12">
              <w:rPr>
                <w:b/>
                <w:sz w:val="16"/>
                <w:szCs w:val="16"/>
              </w:rPr>
              <w:t>ID [5]</w:t>
            </w:r>
          </w:p>
        </w:tc>
        <w:tc>
          <w:tcPr>
            <w:tcW w:w="2391" w:type="dxa"/>
          </w:tcPr>
          <w:p w14:paraId="40D8BA1D" w14:textId="77777777" w:rsidR="00BD4E9C"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Rādītājs</w:t>
            </w:r>
          </w:p>
        </w:tc>
        <w:tc>
          <w:tcPr>
            <w:tcW w:w="1356" w:type="dxa"/>
          </w:tcPr>
          <w:p w14:paraId="5568CC64" w14:textId="77777777" w:rsidR="00BD4E9C" w:rsidRPr="002C2D12" w:rsidRDefault="00BD4E9C" w:rsidP="00D5478E">
            <w:pPr>
              <w:pStyle w:val="TableParagraph"/>
              <w:shd w:val="clear" w:color="auto" w:fill="FFFFFF" w:themeFill="background1"/>
              <w:spacing w:before="119"/>
              <w:ind w:left="108" w:right="287"/>
              <w:rPr>
                <w:b/>
                <w:sz w:val="16"/>
                <w:szCs w:val="16"/>
              </w:rPr>
            </w:pPr>
            <w:r w:rsidRPr="002C2D12">
              <w:rPr>
                <w:b/>
                <w:sz w:val="16"/>
                <w:szCs w:val="16"/>
              </w:rPr>
              <w:t>Mērvienība</w:t>
            </w:r>
          </w:p>
          <w:p w14:paraId="3075FAB6" w14:textId="77777777" w:rsidR="00BD4E9C" w:rsidRPr="002C2D12" w:rsidRDefault="00BD4E9C" w:rsidP="00D5478E">
            <w:pPr>
              <w:pStyle w:val="TableParagraph"/>
              <w:shd w:val="clear" w:color="auto" w:fill="FFFFFF" w:themeFill="background1"/>
              <w:spacing w:before="122"/>
              <w:ind w:left="108"/>
              <w:rPr>
                <w:b/>
                <w:sz w:val="16"/>
                <w:szCs w:val="16"/>
              </w:rPr>
            </w:pPr>
            <w:r w:rsidRPr="002C2D12">
              <w:rPr>
                <w:b/>
                <w:sz w:val="16"/>
                <w:szCs w:val="16"/>
              </w:rPr>
              <w:t>[255]</w:t>
            </w:r>
          </w:p>
        </w:tc>
        <w:tc>
          <w:tcPr>
            <w:tcW w:w="1241" w:type="dxa"/>
          </w:tcPr>
          <w:p w14:paraId="391FDE8D" w14:textId="77777777" w:rsidR="00BD4E9C" w:rsidRPr="002C2D12" w:rsidRDefault="00BD4E9C" w:rsidP="00D5478E">
            <w:pPr>
              <w:pStyle w:val="TableParagraph"/>
              <w:shd w:val="clear" w:color="auto" w:fill="FFFFFF" w:themeFill="background1"/>
              <w:spacing w:before="119"/>
              <w:ind w:left="106" w:right="438"/>
              <w:rPr>
                <w:b/>
                <w:sz w:val="16"/>
                <w:szCs w:val="16"/>
              </w:rPr>
            </w:pPr>
            <w:r w:rsidRPr="002C2D12">
              <w:rPr>
                <w:b/>
                <w:sz w:val="16"/>
                <w:szCs w:val="16"/>
              </w:rPr>
              <w:t>Starpposma mērķi (2024)</w:t>
            </w:r>
          </w:p>
          <w:p w14:paraId="16A9972D" w14:textId="77777777" w:rsidR="00BD4E9C" w:rsidRPr="002C2D12" w:rsidRDefault="00BD4E9C" w:rsidP="00D5478E">
            <w:pPr>
              <w:pStyle w:val="TableParagraph"/>
              <w:shd w:val="clear" w:color="auto" w:fill="FFFFFF" w:themeFill="background1"/>
              <w:spacing w:before="122"/>
              <w:ind w:left="106"/>
              <w:rPr>
                <w:b/>
                <w:sz w:val="16"/>
                <w:szCs w:val="16"/>
              </w:rPr>
            </w:pPr>
            <w:r w:rsidRPr="002C2D12">
              <w:rPr>
                <w:b/>
                <w:sz w:val="16"/>
                <w:szCs w:val="16"/>
              </w:rPr>
              <w:t>[200]</w:t>
            </w:r>
          </w:p>
        </w:tc>
        <w:tc>
          <w:tcPr>
            <w:tcW w:w="1483" w:type="dxa"/>
          </w:tcPr>
          <w:p w14:paraId="0319458F" w14:textId="74A115F1" w:rsidR="00BD4E9C"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Gala mērķis</w:t>
            </w:r>
            <w:r w:rsidR="0009093D" w:rsidRPr="002C2D12">
              <w:rPr>
                <w:b/>
                <w:sz w:val="16"/>
                <w:szCs w:val="16"/>
              </w:rPr>
              <w:br/>
            </w:r>
            <w:r w:rsidRPr="002C2D12">
              <w:rPr>
                <w:b/>
                <w:sz w:val="16"/>
                <w:szCs w:val="16"/>
              </w:rPr>
              <w:t>(2029)</w:t>
            </w:r>
          </w:p>
          <w:p w14:paraId="7B8E38DE" w14:textId="77777777" w:rsidR="00BD4E9C" w:rsidRPr="002C2D12" w:rsidRDefault="00BD4E9C" w:rsidP="00D5478E">
            <w:pPr>
              <w:pStyle w:val="TableParagraph"/>
              <w:shd w:val="clear" w:color="auto" w:fill="FFFFFF" w:themeFill="background1"/>
              <w:spacing w:before="119"/>
              <w:ind w:left="106"/>
              <w:rPr>
                <w:b/>
                <w:sz w:val="16"/>
                <w:szCs w:val="16"/>
              </w:rPr>
            </w:pPr>
            <w:r w:rsidRPr="002C2D12">
              <w:rPr>
                <w:b/>
                <w:sz w:val="16"/>
                <w:szCs w:val="16"/>
              </w:rPr>
              <w:t>[200]</w:t>
            </w:r>
          </w:p>
        </w:tc>
        <w:tc>
          <w:tcPr>
            <w:tcW w:w="1124" w:type="dxa"/>
          </w:tcPr>
          <w:p w14:paraId="7265685B" w14:textId="22CB521C" w:rsidR="00BD4E9C" w:rsidRPr="002C2D12" w:rsidRDefault="00BD4E9C" w:rsidP="00D5478E">
            <w:pPr>
              <w:pStyle w:val="TableParagraph"/>
              <w:shd w:val="clear" w:color="auto" w:fill="FFFFFF" w:themeFill="background1"/>
              <w:spacing w:before="121"/>
              <w:ind w:left="106"/>
              <w:rPr>
                <w:b/>
                <w:sz w:val="16"/>
                <w:szCs w:val="16"/>
              </w:rPr>
            </w:pPr>
            <w:r w:rsidRPr="002C2D12">
              <w:rPr>
                <w:b/>
                <w:sz w:val="16"/>
                <w:szCs w:val="16"/>
              </w:rPr>
              <w:t>Komentāri</w:t>
            </w:r>
          </w:p>
        </w:tc>
      </w:tr>
      <w:tr w:rsidR="00BD4E9C" w:rsidRPr="002C2D12" w14:paraId="0C9F691A" w14:textId="37616F02" w:rsidTr="00760F14">
        <w:trPr>
          <w:trHeight w:val="997"/>
        </w:trPr>
        <w:tc>
          <w:tcPr>
            <w:tcW w:w="761" w:type="dxa"/>
          </w:tcPr>
          <w:p w14:paraId="1FAF4722" w14:textId="77777777" w:rsidR="00BD4E9C" w:rsidRPr="00005138" w:rsidRDefault="00BD4E9C" w:rsidP="00005138">
            <w:pPr>
              <w:rPr>
                <w:sz w:val="16"/>
                <w:szCs w:val="16"/>
              </w:rPr>
            </w:pPr>
            <w:r w:rsidRPr="00005138">
              <w:rPr>
                <w:sz w:val="16"/>
                <w:szCs w:val="16"/>
              </w:rPr>
              <w:t>3</w:t>
            </w:r>
          </w:p>
        </w:tc>
        <w:tc>
          <w:tcPr>
            <w:tcW w:w="831" w:type="dxa"/>
          </w:tcPr>
          <w:p w14:paraId="2248A956" w14:textId="77777777" w:rsidR="00BD4E9C" w:rsidRPr="00005138" w:rsidRDefault="00BD4E9C" w:rsidP="00005138">
            <w:pPr>
              <w:rPr>
                <w:sz w:val="16"/>
                <w:szCs w:val="16"/>
              </w:rPr>
            </w:pPr>
            <w:r w:rsidRPr="00005138">
              <w:rPr>
                <w:sz w:val="16"/>
                <w:szCs w:val="16"/>
              </w:rPr>
              <w:t>viii</w:t>
            </w:r>
          </w:p>
        </w:tc>
        <w:tc>
          <w:tcPr>
            <w:tcW w:w="1002" w:type="dxa"/>
          </w:tcPr>
          <w:p w14:paraId="589514BE" w14:textId="1EA6CC5A" w:rsidR="00BD4E9C" w:rsidRPr="00005138" w:rsidRDefault="00BD4E9C" w:rsidP="00005138">
            <w:pPr>
              <w:rPr>
                <w:sz w:val="16"/>
                <w:szCs w:val="16"/>
              </w:rPr>
            </w:pPr>
            <w:r w:rsidRPr="00005138">
              <w:rPr>
                <w:sz w:val="16"/>
                <w:szCs w:val="16"/>
              </w:rPr>
              <w:t>RKI84</w:t>
            </w:r>
          </w:p>
        </w:tc>
        <w:tc>
          <w:tcPr>
            <w:tcW w:w="2391" w:type="dxa"/>
          </w:tcPr>
          <w:p w14:paraId="6A49A852" w14:textId="54639449" w:rsidR="00BD4E9C" w:rsidRPr="00005138" w:rsidRDefault="00BD4E9C" w:rsidP="00005138">
            <w:pPr>
              <w:rPr>
                <w:sz w:val="16"/>
                <w:szCs w:val="16"/>
              </w:rPr>
            </w:pPr>
            <w:r w:rsidRPr="00005138">
              <w:rPr>
                <w:sz w:val="16"/>
                <w:szCs w:val="16"/>
              </w:rPr>
              <w:t xml:space="preserve"> Projektos īstenotās kopīgi izstrādātās izmēģinājuma darbības</w:t>
            </w:r>
          </w:p>
        </w:tc>
        <w:tc>
          <w:tcPr>
            <w:tcW w:w="1356" w:type="dxa"/>
          </w:tcPr>
          <w:p w14:paraId="26CB2FD3" w14:textId="77777777" w:rsidR="00BD4E9C" w:rsidRPr="00005138" w:rsidRDefault="00BD4E9C" w:rsidP="00005138">
            <w:pPr>
              <w:rPr>
                <w:sz w:val="16"/>
                <w:szCs w:val="16"/>
              </w:rPr>
            </w:pPr>
            <w:r w:rsidRPr="00005138">
              <w:rPr>
                <w:sz w:val="16"/>
                <w:szCs w:val="16"/>
              </w:rPr>
              <w:t>Izmēģinājuma darbība</w:t>
            </w:r>
          </w:p>
        </w:tc>
        <w:tc>
          <w:tcPr>
            <w:tcW w:w="1241" w:type="dxa"/>
          </w:tcPr>
          <w:p w14:paraId="5BF689EB" w14:textId="46539994" w:rsidR="00BD4E9C" w:rsidRPr="005F6FEB" w:rsidRDefault="00BD4E9C" w:rsidP="00D5478E">
            <w:pPr>
              <w:pStyle w:val="TableParagraph"/>
              <w:shd w:val="clear" w:color="auto" w:fill="FFFFFF" w:themeFill="background1"/>
              <w:rPr>
                <w:sz w:val="16"/>
                <w:szCs w:val="16"/>
              </w:rPr>
            </w:pPr>
            <w:r w:rsidRPr="002C2D12">
              <w:rPr>
                <w:sz w:val="16"/>
                <w:szCs w:val="16"/>
              </w:rPr>
              <w:t>1</w:t>
            </w:r>
          </w:p>
        </w:tc>
        <w:tc>
          <w:tcPr>
            <w:tcW w:w="1483" w:type="dxa"/>
          </w:tcPr>
          <w:p w14:paraId="1C15D52A" w14:textId="10379172" w:rsidR="00BD4E9C" w:rsidRPr="005F6FEB" w:rsidRDefault="00BD4E9C" w:rsidP="00D5478E">
            <w:pPr>
              <w:pStyle w:val="TableParagraph"/>
              <w:shd w:val="clear" w:color="auto" w:fill="FFFFFF" w:themeFill="background1"/>
              <w:rPr>
                <w:sz w:val="16"/>
                <w:szCs w:val="16"/>
              </w:rPr>
            </w:pPr>
            <w:r w:rsidRPr="002C2D12">
              <w:rPr>
                <w:sz w:val="16"/>
                <w:szCs w:val="16"/>
              </w:rPr>
              <w:t>34</w:t>
            </w:r>
          </w:p>
        </w:tc>
        <w:tc>
          <w:tcPr>
            <w:tcW w:w="1124" w:type="dxa"/>
          </w:tcPr>
          <w:p w14:paraId="3ED36B40" w14:textId="62D3B7EF" w:rsidR="00BD4E9C" w:rsidRPr="002C2D12" w:rsidRDefault="0009093D" w:rsidP="005B273F">
            <w:pPr>
              <w:pStyle w:val="TableParagraph"/>
              <w:shd w:val="clear" w:color="auto" w:fill="FFFFFF" w:themeFill="background1"/>
              <w:rPr>
                <w:b/>
                <w:sz w:val="16"/>
                <w:szCs w:val="16"/>
              </w:rPr>
            </w:pPr>
            <w:r w:rsidRPr="002C2D12">
              <w:rPr>
                <w:b/>
                <w:sz w:val="16"/>
                <w:szCs w:val="16"/>
              </w:rPr>
              <w:t>Pamata</w:t>
            </w:r>
            <w:r w:rsidR="00BD4E9C" w:rsidRPr="002C2D12">
              <w:rPr>
                <w:b/>
                <w:sz w:val="16"/>
                <w:szCs w:val="16"/>
              </w:rPr>
              <w:t xml:space="preserve"> projekti</w:t>
            </w:r>
          </w:p>
          <w:p w14:paraId="4FC64FDD" w14:textId="77777777" w:rsidR="00BD4E9C" w:rsidRPr="002C2D12" w:rsidRDefault="00BD4E9C" w:rsidP="005B273F">
            <w:pPr>
              <w:pStyle w:val="TableParagraph"/>
              <w:shd w:val="clear" w:color="auto" w:fill="FFFFFF" w:themeFill="background1"/>
              <w:rPr>
                <w:b/>
                <w:sz w:val="16"/>
                <w:szCs w:val="16"/>
              </w:rPr>
            </w:pPr>
          </w:p>
          <w:p w14:paraId="05F2B46B" w14:textId="77777777" w:rsidR="00BD4E9C" w:rsidRPr="002C2D12" w:rsidRDefault="00BD4E9C" w:rsidP="005B273F">
            <w:pPr>
              <w:pStyle w:val="TableParagraph"/>
              <w:shd w:val="clear" w:color="auto" w:fill="FFFFFF" w:themeFill="background1"/>
              <w:rPr>
                <w:sz w:val="16"/>
                <w:szCs w:val="16"/>
              </w:rPr>
            </w:pPr>
            <w:r w:rsidRPr="002C2D12">
              <w:rPr>
                <w:sz w:val="16"/>
                <w:szCs w:val="16"/>
              </w:rPr>
              <w:t>Paredzamais projektu skaits: 11</w:t>
            </w:r>
          </w:p>
          <w:p w14:paraId="4B002C43" w14:textId="4F797078" w:rsidR="00BD4E9C" w:rsidRPr="002C2D12" w:rsidRDefault="00BD4E9C" w:rsidP="005B273F">
            <w:pPr>
              <w:pStyle w:val="TableParagraph"/>
              <w:shd w:val="clear" w:color="auto" w:fill="FFFFFF" w:themeFill="background1"/>
              <w:rPr>
                <w:sz w:val="16"/>
                <w:szCs w:val="16"/>
              </w:rPr>
            </w:pPr>
            <w:r w:rsidRPr="002C2D12">
              <w:rPr>
                <w:sz w:val="16"/>
                <w:szCs w:val="16"/>
              </w:rPr>
              <w:t>Vidēji katrā projektā ir paredzēts veikt 3 izmēģinājuma darbības</w:t>
            </w:r>
          </w:p>
          <w:p w14:paraId="60AED370" w14:textId="6F442F8D" w:rsidR="00BD4E9C" w:rsidRPr="002C2D12" w:rsidRDefault="00BD4E9C" w:rsidP="005B273F">
            <w:pPr>
              <w:pStyle w:val="TableParagraph"/>
              <w:shd w:val="clear" w:color="auto" w:fill="FFFFFF" w:themeFill="background1"/>
              <w:rPr>
                <w:sz w:val="16"/>
                <w:szCs w:val="16"/>
              </w:rPr>
            </w:pPr>
            <w:r w:rsidRPr="002C2D12">
              <w:rPr>
                <w:sz w:val="16"/>
                <w:szCs w:val="16"/>
              </w:rPr>
              <w:lastRenderedPageBreak/>
              <w:t>(</w:t>
            </w:r>
            <w:r w:rsidR="0009093D" w:rsidRPr="002C2D12">
              <w:rPr>
                <w:sz w:val="16"/>
                <w:szCs w:val="16"/>
              </w:rPr>
              <w:t>k</w:t>
            </w:r>
            <w:r w:rsidRPr="002C2D12">
              <w:rPr>
                <w:sz w:val="16"/>
                <w:szCs w:val="16"/>
              </w:rPr>
              <w:t>opā 33 izmēģinājuma darbības)</w:t>
            </w:r>
          </w:p>
          <w:p w14:paraId="2DF26C5F" w14:textId="77777777" w:rsidR="00BD4E9C" w:rsidRPr="002C2D12" w:rsidRDefault="00BD4E9C" w:rsidP="005B273F">
            <w:pPr>
              <w:pStyle w:val="TableParagraph"/>
              <w:shd w:val="clear" w:color="auto" w:fill="FFFFFF" w:themeFill="background1"/>
              <w:rPr>
                <w:sz w:val="16"/>
                <w:szCs w:val="16"/>
              </w:rPr>
            </w:pPr>
          </w:p>
          <w:p w14:paraId="48343594"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Mazie projekti</w:t>
            </w:r>
          </w:p>
          <w:p w14:paraId="15F84A08" w14:textId="77777777" w:rsidR="00BD4E9C" w:rsidRPr="002C2D12" w:rsidRDefault="00BD4E9C" w:rsidP="005B273F">
            <w:pPr>
              <w:pStyle w:val="TableParagraph"/>
              <w:shd w:val="clear" w:color="auto" w:fill="FFFFFF" w:themeFill="background1"/>
              <w:rPr>
                <w:sz w:val="16"/>
                <w:szCs w:val="16"/>
              </w:rPr>
            </w:pPr>
          </w:p>
          <w:p w14:paraId="713CD185" w14:textId="77777777" w:rsidR="00BD4E9C" w:rsidRPr="002C2D12" w:rsidRDefault="00BD4E9C" w:rsidP="005B273F">
            <w:pPr>
              <w:pStyle w:val="TableParagraph"/>
              <w:shd w:val="clear" w:color="auto" w:fill="FFFFFF" w:themeFill="background1"/>
              <w:rPr>
                <w:sz w:val="16"/>
                <w:szCs w:val="16"/>
              </w:rPr>
            </w:pPr>
            <w:r w:rsidRPr="002C2D12">
              <w:rPr>
                <w:sz w:val="16"/>
                <w:szCs w:val="16"/>
              </w:rPr>
              <w:t>Paredzamais projektu skaits: 5</w:t>
            </w:r>
          </w:p>
          <w:p w14:paraId="453ED97F" w14:textId="77777777" w:rsidR="00BD4E9C" w:rsidRPr="002C2D12" w:rsidRDefault="00BD4E9C" w:rsidP="005B273F">
            <w:pPr>
              <w:pStyle w:val="TableParagraph"/>
              <w:shd w:val="clear" w:color="auto" w:fill="FFFFFF" w:themeFill="background1"/>
              <w:rPr>
                <w:sz w:val="16"/>
                <w:szCs w:val="16"/>
              </w:rPr>
            </w:pPr>
            <w:r w:rsidRPr="002C2D12">
              <w:rPr>
                <w:sz w:val="16"/>
                <w:szCs w:val="16"/>
              </w:rPr>
              <w:t>Vidēji 20% projektu paredzēts veikt 1 izmēģinājuma darbību</w:t>
            </w:r>
          </w:p>
          <w:p w14:paraId="172AB27C" w14:textId="4A493B11" w:rsidR="00BD4E9C" w:rsidRPr="002C2D12" w:rsidRDefault="00BD4E9C" w:rsidP="005B273F">
            <w:pPr>
              <w:pStyle w:val="TableParagraph"/>
              <w:shd w:val="clear" w:color="auto" w:fill="FFFFFF" w:themeFill="background1"/>
              <w:rPr>
                <w:sz w:val="16"/>
                <w:szCs w:val="16"/>
              </w:rPr>
            </w:pPr>
            <w:r w:rsidRPr="002C2D12">
              <w:rPr>
                <w:sz w:val="16"/>
                <w:szCs w:val="16"/>
              </w:rPr>
              <w:t>(</w:t>
            </w:r>
            <w:r w:rsidR="0009093D" w:rsidRPr="002C2D12">
              <w:rPr>
                <w:sz w:val="16"/>
                <w:szCs w:val="16"/>
              </w:rPr>
              <w:t>k</w:t>
            </w:r>
            <w:r w:rsidRPr="002C2D12">
              <w:rPr>
                <w:sz w:val="16"/>
                <w:szCs w:val="16"/>
              </w:rPr>
              <w:t>opā 1 izmēģinājuma darbība)</w:t>
            </w:r>
          </w:p>
          <w:p w14:paraId="5C0DEE40" w14:textId="77777777" w:rsidR="00BD4E9C" w:rsidRPr="002C2D12" w:rsidRDefault="00BD4E9C" w:rsidP="005B273F">
            <w:pPr>
              <w:pStyle w:val="TableParagraph"/>
              <w:shd w:val="clear" w:color="auto" w:fill="FFFFFF" w:themeFill="background1"/>
              <w:rPr>
                <w:sz w:val="16"/>
                <w:szCs w:val="16"/>
              </w:rPr>
            </w:pPr>
          </w:p>
          <w:p w14:paraId="1D79F7BA"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Starpposma mērķis (2024)</w:t>
            </w:r>
          </w:p>
          <w:p w14:paraId="6B215251" w14:textId="77777777" w:rsidR="00BD4E9C" w:rsidRPr="002C2D12" w:rsidRDefault="00BD4E9C" w:rsidP="005B273F">
            <w:pPr>
              <w:pStyle w:val="TableParagraph"/>
              <w:shd w:val="clear" w:color="auto" w:fill="FFFFFF" w:themeFill="background1"/>
              <w:rPr>
                <w:b/>
                <w:sz w:val="16"/>
                <w:szCs w:val="16"/>
              </w:rPr>
            </w:pPr>
          </w:p>
          <w:p w14:paraId="785FCCA8" w14:textId="444ED3E8" w:rsidR="00BD4E9C" w:rsidRPr="002C2D12" w:rsidRDefault="0009093D" w:rsidP="005B273F">
            <w:pPr>
              <w:pStyle w:val="TableParagraph"/>
              <w:shd w:val="clear" w:color="auto" w:fill="FFFFFF" w:themeFill="background1"/>
              <w:rPr>
                <w:sz w:val="16"/>
                <w:szCs w:val="16"/>
              </w:rPr>
            </w:pPr>
            <w:r w:rsidRPr="002C2D12">
              <w:rPr>
                <w:sz w:val="16"/>
                <w:szCs w:val="16"/>
              </w:rPr>
              <w:t>Paredzēts, ka l</w:t>
            </w:r>
            <w:r w:rsidR="00BD4E9C" w:rsidRPr="002C2D12">
              <w:rPr>
                <w:sz w:val="16"/>
                <w:szCs w:val="16"/>
              </w:rPr>
              <w:t>īdz 2024.</w:t>
            </w:r>
            <w:r w:rsidRPr="002C2D12">
              <w:rPr>
                <w:sz w:val="16"/>
                <w:szCs w:val="16"/>
              </w:rPr>
              <w:t xml:space="preserve"> </w:t>
            </w:r>
            <w:r w:rsidR="00BD4E9C" w:rsidRPr="002C2D12">
              <w:rPr>
                <w:sz w:val="16"/>
                <w:szCs w:val="16"/>
              </w:rPr>
              <w:t xml:space="preserve">gada beigām </w:t>
            </w:r>
            <w:r w:rsidRPr="002C2D12">
              <w:rPr>
                <w:sz w:val="16"/>
                <w:szCs w:val="16"/>
              </w:rPr>
              <w:t xml:space="preserve">noslēgsies </w:t>
            </w:r>
            <w:r w:rsidR="00BD4E9C" w:rsidRPr="002C2D12">
              <w:rPr>
                <w:sz w:val="16"/>
                <w:szCs w:val="16"/>
              </w:rPr>
              <w:t>3 mazie projekti. Vērtība noapaļota līdz 1, nevis norādīta 0</w:t>
            </w:r>
            <w:r w:rsidRPr="002C2D12">
              <w:rPr>
                <w:sz w:val="16"/>
                <w:szCs w:val="16"/>
              </w:rPr>
              <w:t>,</w:t>
            </w:r>
            <w:r w:rsidR="00BD4E9C" w:rsidRPr="002C2D12">
              <w:rPr>
                <w:sz w:val="16"/>
                <w:szCs w:val="16"/>
              </w:rPr>
              <w:t>6. Nav paredzēts, ka līdz 2024.</w:t>
            </w:r>
            <w:r w:rsidRPr="002C2D12">
              <w:rPr>
                <w:sz w:val="16"/>
                <w:szCs w:val="16"/>
              </w:rPr>
              <w:t xml:space="preserve"> </w:t>
            </w:r>
            <w:r w:rsidR="00BD4E9C" w:rsidRPr="002C2D12">
              <w:rPr>
                <w:sz w:val="16"/>
                <w:szCs w:val="16"/>
              </w:rPr>
              <w:t xml:space="preserve">gada beigām noslēgsies kāds no </w:t>
            </w:r>
            <w:r w:rsidRPr="002C2D12">
              <w:rPr>
                <w:sz w:val="16"/>
                <w:szCs w:val="16"/>
              </w:rPr>
              <w:t>pamata</w:t>
            </w:r>
            <w:r w:rsidR="00BD4E9C" w:rsidRPr="002C2D12">
              <w:rPr>
                <w:sz w:val="16"/>
                <w:szCs w:val="16"/>
              </w:rPr>
              <w:t xml:space="preserve"> projektiem.</w:t>
            </w:r>
          </w:p>
          <w:p w14:paraId="2FEC749F" w14:textId="77777777" w:rsidR="00BD4E9C" w:rsidRPr="005F6FEB" w:rsidRDefault="00BD4E9C" w:rsidP="00D5478E">
            <w:pPr>
              <w:pStyle w:val="TableParagraph"/>
              <w:shd w:val="clear" w:color="auto" w:fill="FFFFFF" w:themeFill="background1"/>
              <w:rPr>
                <w:sz w:val="16"/>
                <w:szCs w:val="16"/>
              </w:rPr>
            </w:pPr>
          </w:p>
        </w:tc>
      </w:tr>
      <w:tr w:rsidR="0009093D" w:rsidRPr="002C2D12" w14:paraId="48C4CE63" w14:textId="1D42C9E3" w:rsidTr="00760F14">
        <w:trPr>
          <w:trHeight w:val="998"/>
        </w:trPr>
        <w:tc>
          <w:tcPr>
            <w:tcW w:w="761" w:type="dxa"/>
          </w:tcPr>
          <w:p w14:paraId="5A8FD0CD" w14:textId="77777777" w:rsidR="0009093D" w:rsidRPr="005F6FEB" w:rsidRDefault="0009093D" w:rsidP="0009093D">
            <w:pPr>
              <w:pStyle w:val="TableParagraph"/>
              <w:shd w:val="clear" w:color="auto" w:fill="FFFFFF" w:themeFill="background1"/>
              <w:spacing w:before="121"/>
              <w:ind w:left="110"/>
              <w:rPr>
                <w:sz w:val="16"/>
                <w:szCs w:val="16"/>
              </w:rPr>
            </w:pPr>
            <w:r w:rsidRPr="005F6FEB">
              <w:rPr>
                <w:sz w:val="16"/>
                <w:szCs w:val="16"/>
              </w:rPr>
              <w:lastRenderedPageBreak/>
              <w:t>3</w:t>
            </w:r>
          </w:p>
        </w:tc>
        <w:tc>
          <w:tcPr>
            <w:tcW w:w="831" w:type="dxa"/>
          </w:tcPr>
          <w:p w14:paraId="5A4A37D1" w14:textId="77777777" w:rsidR="0009093D" w:rsidRPr="005F6FEB" w:rsidRDefault="0009093D" w:rsidP="0009093D">
            <w:pPr>
              <w:pStyle w:val="TableParagraph"/>
              <w:shd w:val="clear" w:color="auto" w:fill="FFFFFF" w:themeFill="background1"/>
              <w:spacing w:before="121"/>
              <w:ind w:left="107"/>
              <w:rPr>
                <w:sz w:val="16"/>
                <w:szCs w:val="16"/>
              </w:rPr>
            </w:pPr>
            <w:r w:rsidRPr="005F6FEB">
              <w:rPr>
                <w:sz w:val="16"/>
                <w:szCs w:val="16"/>
              </w:rPr>
              <w:t>viii</w:t>
            </w:r>
          </w:p>
        </w:tc>
        <w:tc>
          <w:tcPr>
            <w:tcW w:w="1002" w:type="dxa"/>
          </w:tcPr>
          <w:p w14:paraId="6C4C239E" w14:textId="0B3C9149" w:rsidR="0009093D" w:rsidRPr="005F6FEB" w:rsidRDefault="0009093D" w:rsidP="0009093D">
            <w:pPr>
              <w:pStyle w:val="TableParagraph"/>
              <w:shd w:val="clear" w:color="auto" w:fill="FFFFFF" w:themeFill="background1"/>
              <w:spacing w:before="121"/>
              <w:ind w:left="88" w:right="187"/>
              <w:jc w:val="center"/>
              <w:rPr>
                <w:sz w:val="16"/>
                <w:szCs w:val="16"/>
              </w:rPr>
            </w:pPr>
            <w:r w:rsidRPr="005F6FEB">
              <w:rPr>
                <w:sz w:val="16"/>
                <w:szCs w:val="16"/>
              </w:rPr>
              <w:t>RKI87</w:t>
            </w:r>
          </w:p>
        </w:tc>
        <w:tc>
          <w:tcPr>
            <w:tcW w:w="2391" w:type="dxa"/>
          </w:tcPr>
          <w:p w14:paraId="3FFF444F" w14:textId="2D9E4C0D" w:rsidR="0009093D" w:rsidRPr="005F6FEB" w:rsidRDefault="0009093D" w:rsidP="0009093D">
            <w:pPr>
              <w:pStyle w:val="TableParagraph"/>
              <w:shd w:val="clear" w:color="auto" w:fill="FFFFFF" w:themeFill="background1"/>
              <w:spacing w:before="118"/>
              <w:ind w:left="106" w:right="611"/>
              <w:rPr>
                <w:sz w:val="16"/>
                <w:szCs w:val="16"/>
              </w:rPr>
            </w:pPr>
            <w:r w:rsidRPr="005F6FEB">
              <w:rPr>
                <w:rFonts w:asciiTheme="majorBidi" w:hAnsiTheme="majorBidi" w:cstheme="majorBidi"/>
                <w:color w:val="000000"/>
                <w:sz w:val="16"/>
                <w:szCs w:val="16"/>
              </w:rPr>
              <w:t>Organizācijas, kas sadarbojas pāri robežām</w:t>
            </w:r>
          </w:p>
        </w:tc>
        <w:tc>
          <w:tcPr>
            <w:tcW w:w="1356" w:type="dxa"/>
          </w:tcPr>
          <w:p w14:paraId="3EEC515B" w14:textId="77777777" w:rsidR="0009093D" w:rsidRPr="005F6FEB" w:rsidRDefault="0009093D" w:rsidP="0009093D">
            <w:pPr>
              <w:pStyle w:val="TableParagraph"/>
              <w:shd w:val="clear" w:color="auto" w:fill="FFFFFF" w:themeFill="background1"/>
              <w:spacing w:before="121"/>
              <w:ind w:left="108"/>
              <w:rPr>
                <w:sz w:val="16"/>
                <w:szCs w:val="16"/>
              </w:rPr>
            </w:pPr>
            <w:r w:rsidRPr="005F6FEB">
              <w:rPr>
                <w:sz w:val="16"/>
                <w:szCs w:val="16"/>
              </w:rPr>
              <w:t>Organizācija</w:t>
            </w:r>
          </w:p>
        </w:tc>
        <w:tc>
          <w:tcPr>
            <w:tcW w:w="1241" w:type="dxa"/>
          </w:tcPr>
          <w:p w14:paraId="0AF9F4EA" w14:textId="7D8E023F" w:rsidR="0009093D" w:rsidRPr="00522D5B" w:rsidRDefault="0009093D" w:rsidP="0009093D">
            <w:pPr>
              <w:pStyle w:val="TableParagraph"/>
              <w:shd w:val="clear" w:color="auto" w:fill="FFFFFF" w:themeFill="background1"/>
              <w:rPr>
                <w:i/>
                <w:sz w:val="16"/>
              </w:rPr>
            </w:pPr>
            <w:r w:rsidRPr="002C2D12">
              <w:rPr>
                <w:i/>
                <w:iCs/>
                <w:sz w:val="16"/>
                <w:szCs w:val="16"/>
              </w:rPr>
              <w:t xml:space="preserve">*Šī vērtība </w:t>
            </w:r>
            <w:r w:rsidR="00465DB2">
              <w:rPr>
                <w:i/>
                <w:iCs/>
                <w:sz w:val="16"/>
                <w:szCs w:val="16"/>
              </w:rPr>
              <w:t>tiks noteikta</w:t>
            </w:r>
          </w:p>
        </w:tc>
        <w:tc>
          <w:tcPr>
            <w:tcW w:w="1483" w:type="dxa"/>
          </w:tcPr>
          <w:p w14:paraId="32357B37" w14:textId="4AA82886" w:rsidR="0009093D" w:rsidRPr="005F6FEB" w:rsidRDefault="0009093D" w:rsidP="0009093D">
            <w:pPr>
              <w:pStyle w:val="TableParagraph"/>
              <w:shd w:val="clear" w:color="auto" w:fill="FFFFFF" w:themeFill="background1"/>
              <w:rPr>
                <w:sz w:val="16"/>
                <w:szCs w:val="16"/>
              </w:rPr>
            </w:pPr>
            <w:r w:rsidRPr="002C2D12">
              <w:rPr>
                <w:sz w:val="16"/>
                <w:szCs w:val="16"/>
              </w:rPr>
              <w:t>343</w:t>
            </w:r>
          </w:p>
        </w:tc>
        <w:tc>
          <w:tcPr>
            <w:tcW w:w="1124" w:type="dxa"/>
          </w:tcPr>
          <w:p w14:paraId="499FA0F3" w14:textId="302778C5" w:rsidR="0009093D" w:rsidRPr="002C2D12" w:rsidRDefault="0009093D" w:rsidP="0009093D">
            <w:pPr>
              <w:pStyle w:val="TableParagraph"/>
              <w:shd w:val="clear" w:color="auto" w:fill="FFFFFF" w:themeFill="background1"/>
              <w:rPr>
                <w:b/>
                <w:sz w:val="16"/>
                <w:szCs w:val="16"/>
              </w:rPr>
            </w:pPr>
            <w:r w:rsidRPr="002C2D12">
              <w:rPr>
                <w:b/>
                <w:sz w:val="16"/>
                <w:szCs w:val="16"/>
              </w:rPr>
              <w:t>Pamata projekti</w:t>
            </w:r>
          </w:p>
          <w:p w14:paraId="0BEE6984" w14:textId="77777777" w:rsidR="0009093D" w:rsidRPr="002C2D12" w:rsidRDefault="0009093D" w:rsidP="0009093D">
            <w:pPr>
              <w:pStyle w:val="TableParagraph"/>
              <w:shd w:val="clear" w:color="auto" w:fill="FFFFFF" w:themeFill="background1"/>
              <w:rPr>
                <w:b/>
                <w:sz w:val="16"/>
                <w:szCs w:val="16"/>
              </w:rPr>
            </w:pPr>
          </w:p>
          <w:p w14:paraId="54529B42" w14:textId="39CC3505" w:rsidR="0009093D" w:rsidRPr="002C2D12" w:rsidRDefault="0009093D" w:rsidP="0009093D">
            <w:pPr>
              <w:pStyle w:val="TableParagraph"/>
              <w:shd w:val="clear" w:color="auto" w:fill="FFFFFF" w:themeFill="background1"/>
              <w:rPr>
                <w:sz w:val="16"/>
                <w:szCs w:val="16"/>
              </w:rPr>
            </w:pPr>
            <w:r w:rsidRPr="002C2D12">
              <w:rPr>
                <w:sz w:val="16"/>
                <w:szCs w:val="16"/>
              </w:rPr>
              <w:t>Balstoties uz statistikas datiem</w:t>
            </w:r>
            <w:r w:rsidR="002C2D12">
              <w:rPr>
                <w:sz w:val="16"/>
                <w:szCs w:val="16"/>
              </w:rPr>
              <w:t>,</w:t>
            </w:r>
            <w:r w:rsidRPr="002C2D12">
              <w:rPr>
                <w:sz w:val="16"/>
                <w:szCs w:val="16"/>
              </w:rPr>
              <w:t xml:space="preserve"> paredzēts, ka vidēji katrā projektā tiks iesaistīti 13 projekta partneri un 15 asociētās organizācijas </w:t>
            </w:r>
          </w:p>
          <w:p w14:paraId="001B168F" w14:textId="6A1ADA5A" w:rsidR="0009093D" w:rsidRPr="002C2D12" w:rsidRDefault="0009093D" w:rsidP="0009093D">
            <w:pPr>
              <w:pStyle w:val="TableParagraph"/>
              <w:shd w:val="clear" w:color="auto" w:fill="FFFFFF" w:themeFill="background1"/>
              <w:rPr>
                <w:sz w:val="16"/>
                <w:szCs w:val="16"/>
              </w:rPr>
            </w:pPr>
            <w:r w:rsidRPr="002C2D12">
              <w:rPr>
                <w:sz w:val="16"/>
                <w:szCs w:val="16"/>
              </w:rPr>
              <w:t>(kopā 308 organizācijas)</w:t>
            </w:r>
          </w:p>
          <w:p w14:paraId="2A3D2EC9" w14:textId="77777777" w:rsidR="0009093D" w:rsidRPr="002C2D12" w:rsidRDefault="0009093D" w:rsidP="0009093D">
            <w:pPr>
              <w:pStyle w:val="TableParagraph"/>
              <w:shd w:val="clear" w:color="auto" w:fill="FFFFFF" w:themeFill="background1"/>
              <w:rPr>
                <w:sz w:val="16"/>
                <w:szCs w:val="16"/>
              </w:rPr>
            </w:pPr>
          </w:p>
          <w:p w14:paraId="0838AFC3" w14:textId="77777777" w:rsidR="0009093D" w:rsidRPr="002C2D12" w:rsidRDefault="0009093D" w:rsidP="0009093D">
            <w:pPr>
              <w:pStyle w:val="TableParagraph"/>
              <w:shd w:val="clear" w:color="auto" w:fill="FFFFFF" w:themeFill="background1"/>
              <w:rPr>
                <w:b/>
                <w:sz w:val="16"/>
                <w:szCs w:val="16"/>
              </w:rPr>
            </w:pPr>
            <w:r w:rsidRPr="002C2D12">
              <w:rPr>
                <w:b/>
                <w:sz w:val="16"/>
                <w:szCs w:val="16"/>
              </w:rPr>
              <w:t>Mazie projekti</w:t>
            </w:r>
          </w:p>
          <w:p w14:paraId="01BB8C6F" w14:textId="77777777" w:rsidR="0009093D" w:rsidRPr="002C2D12" w:rsidRDefault="0009093D" w:rsidP="0009093D">
            <w:pPr>
              <w:pStyle w:val="TableParagraph"/>
              <w:shd w:val="clear" w:color="auto" w:fill="FFFFFF" w:themeFill="background1"/>
              <w:rPr>
                <w:sz w:val="16"/>
                <w:szCs w:val="16"/>
              </w:rPr>
            </w:pPr>
          </w:p>
          <w:p w14:paraId="13072178" w14:textId="2A969B38" w:rsidR="0009093D" w:rsidRPr="002C2D12" w:rsidRDefault="0009093D" w:rsidP="0009093D">
            <w:pPr>
              <w:pStyle w:val="TableParagraph"/>
              <w:shd w:val="clear" w:color="auto" w:fill="FFFFFF" w:themeFill="background1"/>
              <w:rPr>
                <w:sz w:val="16"/>
                <w:szCs w:val="16"/>
              </w:rPr>
            </w:pPr>
            <w:r w:rsidRPr="002C2D12">
              <w:rPr>
                <w:sz w:val="16"/>
                <w:szCs w:val="16"/>
              </w:rPr>
              <w:t>Paredzēts, ka vidēji katrā projektā tiks iesaistīti 4 projekta partneri un 3 asociētās organizācijas</w:t>
            </w:r>
          </w:p>
          <w:p w14:paraId="139BB358" w14:textId="77777777" w:rsidR="0009093D" w:rsidRPr="002C2D12" w:rsidRDefault="0009093D" w:rsidP="0009093D">
            <w:pPr>
              <w:pStyle w:val="TableParagraph"/>
              <w:shd w:val="clear" w:color="auto" w:fill="FFFFFF" w:themeFill="background1"/>
              <w:rPr>
                <w:sz w:val="16"/>
                <w:szCs w:val="16"/>
              </w:rPr>
            </w:pPr>
            <w:r w:rsidRPr="002C2D12">
              <w:rPr>
                <w:sz w:val="16"/>
                <w:szCs w:val="16"/>
              </w:rPr>
              <w:t>(kopā 35 organizācijas)</w:t>
            </w:r>
          </w:p>
          <w:p w14:paraId="573BEAAB" w14:textId="77777777" w:rsidR="0009093D" w:rsidRPr="002C2D12" w:rsidRDefault="0009093D" w:rsidP="0009093D">
            <w:pPr>
              <w:pStyle w:val="TableParagraph"/>
              <w:shd w:val="clear" w:color="auto" w:fill="FFFFFF" w:themeFill="background1"/>
              <w:rPr>
                <w:sz w:val="16"/>
                <w:szCs w:val="16"/>
              </w:rPr>
            </w:pPr>
          </w:p>
          <w:p w14:paraId="30A688B3" w14:textId="77777777" w:rsidR="0009093D" w:rsidRPr="002C2D12" w:rsidRDefault="0009093D" w:rsidP="0009093D">
            <w:pPr>
              <w:pStyle w:val="TableParagraph"/>
              <w:shd w:val="clear" w:color="auto" w:fill="FFFFFF" w:themeFill="background1"/>
              <w:rPr>
                <w:b/>
                <w:sz w:val="16"/>
                <w:szCs w:val="16"/>
              </w:rPr>
            </w:pPr>
            <w:r w:rsidRPr="002C2D12">
              <w:rPr>
                <w:b/>
                <w:sz w:val="16"/>
                <w:szCs w:val="16"/>
              </w:rPr>
              <w:t>*Starpposma mērķis (2024)</w:t>
            </w:r>
          </w:p>
          <w:p w14:paraId="7FD7080D" w14:textId="77777777" w:rsidR="0009093D" w:rsidRPr="002C2D12" w:rsidRDefault="0009093D" w:rsidP="0009093D">
            <w:pPr>
              <w:pStyle w:val="TableParagraph"/>
              <w:shd w:val="clear" w:color="auto" w:fill="FFFFFF" w:themeFill="background1"/>
              <w:rPr>
                <w:b/>
                <w:sz w:val="16"/>
                <w:szCs w:val="16"/>
              </w:rPr>
            </w:pPr>
          </w:p>
          <w:p w14:paraId="775CD06F" w14:textId="35E3761C" w:rsidR="0009093D" w:rsidRPr="002C2D12" w:rsidRDefault="0009093D" w:rsidP="0009093D">
            <w:pPr>
              <w:pStyle w:val="TableParagraph"/>
              <w:shd w:val="clear" w:color="auto" w:fill="FFFFFF" w:themeFill="background1"/>
              <w:rPr>
                <w:sz w:val="16"/>
                <w:szCs w:val="16"/>
              </w:rPr>
            </w:pPr>
            <w:r w:rsidRPr="00005138">
              <w:rPr>
                <w:i/>
                <w:iCs/>
                <w:sz w:val="16"/>
                <w:szCs w:val="16"/>
              </w:rPr>
              <w:t xml:space="preserve">Šī vērtība jānosaka, pamatojoties uz </w:t>
            </w:r>
            <w:r w:rsidR="00F24785" w:rsidRPr="00005138">
              <w:rPr>
                <w:i/>
                <w:iCs/>
                <w:sz w:val="16"/>
                <w:szCs w:val="16"/>
              </w:rPr>
              <w:t>uzsaukumu</w:t>
            </w:r>
            <w:r w:rsidRPr="00005138">
              <w:rPr>
                <w:i/>
                <w:iCs/>
                <w:sz w:val="16"/>
                <w:szCs w:val="16"/>
              </w:rPr>
              <w:t xml:space="preserve"> grafiku, par ko vēl ir jāpieņem</w:t>
            </w:r>
            <w:r w:rsidRPr="002C2D12">
              <w:rPr>
                <w:i/>
                <w:iCs/>
                <w:sz w:val="16"/>
                <w:szCs w:val="16"/>
              </w:rPr>
              <w:t xml:space="preserve"> lēmums. Vērtība būs saistīta ar visām aktīvo un </w:t>
            </w:r>
            <w:r w:rsidRPr="002C2D12">
              <w:rPr>
                <w:i/>
                <w:iCs/>
                <w:sz w:val="16"/>
                <w:szCs w:val="16"/>
              </w:rPr>
              <w:lastRenderedPageBreak/>
              <w:t>līdz 2024. gada beigām noslēgto projektu partneru organizācijām un asociētajām organizācijām.</w:t>
            </w:r>
          </w:p>
          <w:p w14:paraId="2647BFF1" w14:textId="77777777" w:rsidR="0009093D" w:rsidRPr="005F6FEB" w:rsidRDefault="0009093D" w:rsidP="0009093D">
            <w:pPr>
              <w:pStyle w:val="TableParagraph"/>
              <w:shd w:val="clear" w:color="auto" w:fill="FFFFFF" w:themeFill="background1"/>
              <w:rPr>
                <w:sz w:val="16"/>
                <w:szCs w:val="16"/>
              </w:rPr>
            </w:pPr>
          </w:p>
        </w:tc>
      </w:tr>
      <w:tr w:rsidR="00BD4E9C" w:rsidRPr="002C2D12" w14:paraId="4B4AF159" w14:textId="299B360D" w:rsidTr="00760F14">
        <w:trPr>
          <w:trHeight w:val="748"/>
        </w:trPr>
        <w:tc>
          <w:tcPr>
            <w:tcW w:w="761" w:type="dxa"/>
          </w:tcPr>
          <w:p w14:paraId="412E8AE6" w14:textId="77777777" w:rsidR="00BD4E9C" w:rsidRPr="005F6FEB" w:rsidRDefault="00BD4E9C" w:rsidP="00D5478E">
            <w:pPr>
              <w:pStyle w:val="TableParagraph"/>
              <w:shd w:val="clear" w:color="auto" w:fill="FFFFFF" w:themeFill="background1"/>
              <w:spacing w:before="123"/>
              <w:ind w:left="110"/>
              <w:rPr>
                <w:sz w:val="16"/>
                <w:szCs w:val="16"/>
              </w:rPr>
            </w:pPr>
            <w:r w:rsidRPr="005F6FEB">
              <w:rPr>
                <w:sz w:val="16"/>
                <w:szCs w:val="16"/>
              </w:rPr>
              <w:lastRenderedPageBreak/>
              <w:t>3</w:t>
            </w:r>
          </w:p>
        </w:tc>
        <w:tc>
          <w:tcPr>
            <w:tcW w:w="831" w:type="dxa"/>
          </w:tcPr>
          <w:p w14:paraId="319378B7" w14:textId="77777777" w:rsidR="00BD4E9C" w:rsidRPr="005F6FEB" w:rsidRDefault="00BD4E9C" w:rsidP="00D5478E">
            <w:pPr>
              <w:pStyle w:val="TableParagraph"/>
              <w:shd w:val="clear" w:color="auto" w:fill="FFFFFF" w:themeFill="background1"/>
              <w:spacing w:before="123"/>
              <w:ind w:left="107"/>
              <w:rPr>
                <w:sz w:val="16"/>
                <w:szCs w:val="16"/>
              </w:rPr>
            </w:pPr>
            <w:r w:rsidRPr="005F6FEB">
              <w:rPr>
                <w:sz w:val="16"/>
                <w:szCs w:val="16"/>
              </w:rPr>
              <w:t>viii</w:t>
            </w:r>
          </w:p>
        </w:tc>
        <w:tc>
          <w:tcPr>
            <w:tcW w:w="1002" w:type="dxa"/>
          </w:tcPr>
          <w:p w14:paraId="018AD22F" w14:textId="2CD860D8" w:rsidR="00BD4E9C" w:rsidRPr="005F6FEB" w:rsidRDefault="00BD4E9C" w:rsidP="00D5478E">
            <w:pPr>
              <w:pStyle w:val="TableParagraph"/>
              <w:shd w:val="clear" w:color="auto" w:fill="FFFFFF" w:themeFill="background1"/>
              <w:spacing w:before="123"/>
              <w:ind w:left="88" w:right="80"/>
              <w:jc w:val="center"/>
              <w:rPr>
                <w:sz w:val="16"/>
                <w:szCs w:val="16"/>
              </w:rPr>
            </w:pPr>
            <w:r w:rsidRPr="005F6FEB">
              <w:rPr>
                <w:sz w:val="16"/>
                <w:szCs w:val="16"/>
              </w:rPr>
              <w:t>RKI116</w:t>
            </w:r>
          </w:p>
        </w:tc>
        <w:tc>
          <w:tcPr>
            <w:tcW w:w="2391" w:type="dxa"/>
          </w:tcPr>
          <w:p w14:paraId="45AE1669" w14:textId="77777777" w:rsidR="00BD4E9C" w:rsidRPr="005F6FEB" w:rsidRDefault="00BD4E9C" w:rsidP="00D5478E">
            <w:pPr>
              <w:pStyle w:val="TableParagraph"/>
              <w:shd w:val="clear" w:color="auto" w:fill="FFFFFF" w:themeFill="background1"/>
              <w:spacing w:before="121"/>
              <w:ind w:left="106" w:right="696"/>
              <w:rPr>
                <w:sz w:val="16"/>
                <w:szCs w:val="16"/>
              </w:rPr>
            </w:pPr>
            <w:r w:rsidRPr="005F6FEB">
              <w:rPr>
                <w:sz w:val="16"/>
                <w:szCs w:val="16"/>
              </w:rPr>
              <w:t>Kopīgi izstrādāti risinājumi</w:t>
            </w:r>
          </w:p>
        </w:tc>
        <w:tc>
          <w:tcPr>
            <w:tcW w:w="1356" w:type="dxa"/>
          </w:tcPr>
          <w:p w14:paraId="429EA2F8" w14:textId="77777777" w:rsidR="00BD4E9C" w:rsidRPr="005F6FEB" w:rsidRDefault="00BD4E9C" w:rsidP="00D5478E">
            <w:pPr>
              <w:pStyle w:val="TableParagraph"/>
              <w:shd w:val="clear" w:color="auto" w:fill="FFFFFF" w:themeFill="background1"/>
              <w:spacing w:before="123"/>
              <w:ind w:left="108"/>
              <w:rPr>
                <w:sz w:val="16"/>
                <w:szCs w:val="16"/>
              </w:rPr>
            </w:pPr>
            <w:r w:rsidRPr="005F6FEB">
              <w:rPr>
                <w:sz w:val="16"/>
                <w:szCs w:val="16"/>
              </w:rPr>
              <w:t>Risinājums</w:t>
            </w:r>
          </w:p>
        </w:tc>
        <w:tc>
          <w:tcPr>
            <w:tcW w:w="1241" w:type="dxa"/>
          </w:tcPr>
          <w:p w14:paraId="5ADEEDD1" w14:textId="5E29917C" w:rsidR="00BD4E9C" w:rsidRPr="005F6FEB" w:rsidRDefault="00BD4E9C" w:rsidP="00D5478E">
            <w:pPr>
              <w:pStyle w:val="TableParagraph"/>
              <w:shd w:val="clear" w:color="auto" w:fill="FFFFFF" w:themeFill="background1"/>
              <w:rPr>
                <w:sz w:val="16"/>
                <w:szCs w:val="16"/>
              </w:rPr>
            </w:pPr>
            <w:r w:rsidRPr="002C2D12">
              <w:rPr>
                <w:sz w:val="16"/>
                <w:szCs w:val="16"/>
              </w:rPr>
              <w:t>1</w:t>
            </w:r>
          </w:p>
        </w:tc>
        <w:tc>
          <w:tcPr>
            <w:tcW w:w="1483" w:type="dxa"/>
          </w:tcPr>
          <w:p w14:paraId="35565014" w14:textId="7BBF3A9A" w:rsidR="00BD4E9C" w:rsidRPr="005F6FEB" w:rsidRDefault="00BD4E9C" w:rsidP="00D5478E">
            <w:pPr>
              <w:pStyle w:val="TableParagraph"/>
              <w:shd w:val="clear" w:color="auto" w:fill="FFFFFF" w:themeFill="background1"/>
              <w:rPr>
                <w:sz w:val="16"/>
                <w:szCs w:val="16"/>
              </w:rPr>
            </w:pPr>
            <w:r w:rsidRPr="002C2D12">
              <w:rPr>
                <w:sz w:val="16"/>
                <w:szCs w:val="16"/>
              </w:rPr>
              <w:t>18</w:t>
            </w:r>
          </w:p>
        </w:tc>
        <w:tc>
          <w:tcPr>
            <w:tcW w:w="1124" w:type="dxa"/>
          </w:tcPr>
          <w:p w14:paraId="7238301C" w14:textId="6ECD8011" w:rsidR="00BD4E9C" w:rsidRPr="002C2D12" w:rsidRDefault="0009093D" w:rsidP="005B273F">
            <w:pPr>
              <w:pStyle w:val="TableParagraph"/>
              <w:shd w:val="clear" w:color="auto" w:fill="FFFFFF" w:themeFill="background1"/>
              <w:rPr>
                <w:b/>
                <w:sz w:val="16"/>
                <w:szCs w:val="16"/>
              </w:rPr>
            </w:pPr>
            <w:r w:rsidRPr="002C2D12">
              <w:rPr>
                <w:b/>
                <w:sz w:val="16"/>
                <w:szCs w:val="16"/>
              </w:rPr>
              <w:t>Pamata</w:t>
            </w:r>
            <w:r w:rsidR="00BD4E9C" w:rsidRPr="002C2D12">
              <w:rPr>
                <w:b/>
                <w:sz w:val="16"/>
                <w:szCs w:val="16"/>
              </w:rPr>
              <w:t xml:space="preserve"> projekti</w:t>
            </w:r>
          </w:p>
          <w:p w14:paraId="709AA046" w14:textId="77777777" w:rsidR="00BD4E9C" w:rsidRPr="002C2D12" w:rsidRDefault="00BD4E9C" w:rsidP="005B273F">
            <w:pPr>
              <w:pStyle w:val="TableParagraph"/>
              <w:shd w:val="clear" w:color="auto" w:fill="FFFFFF" w:themeFill="background1"/>
              <w:rPr>
                <w:b/>
                <w:sz w:val="16"/>
                <w:szCs w:val="16"/>
              </w:rPr>
            </w:pPr>
          </w:p>
          <w:p w14:paraId="7703923D" w14:textId="4FB280D5" w:rsidR="00BD4E9C" w:rsidRPr="002C2D12" w:rsidRDefault="00BD4E9C" w:rsidP="005B273F">
            <w:pPr>
              <w:pStyle w:val="TableParagraph"/>
              <w:shd w:val="clear" w:color="auto" w:fill="FFFFFF" w:themeFill="background1"/>
              <w:rPr>
                <w:sz w:val="16"/>
                <w:szCs w:val="16"/>
              </w:rPr>
            </w:pPr>
            <w:r w:rsidRPr="002C2D12">
              <w:rPr>
                <w:sz w:val="16"/>
                <w:szCs w:val="16"/>
              </w:rPr>
              <w:t>Paredzēts, ka vidēji katr</w:t>
            </w:r>
            <w:r w:rsidR="0009093D" w:rsidRPr="002C2D12">
              <w:rPr>
                <w:sz w:val="16"/>
                <w:szCs w:val="16"/>
              </w:rPr>
              <w:t>ā</w:t>
            </w:r>
            <w:r w:rsidRPr="002C2D12">
              <w:rPr>
                <w:sz w:val="16"/>
                <w:szCs w:val="16"/>
              </w:rPr>
              <w:t xml:space="preserve"> projekt</w:t>
            </w:r>
            <w:r w:rsidR="0009093D" w:rsidRPr="002C2D12">
              <w:rPr>
                <w:sz w:val="16"/>
                <w:szCs w:val="16"/>
              </w:rPr>
              <w:t>ā tiks</w:t>
            </w:r>
            <w:r w:rsidRPr="002C2D12">
              <w:rPr>
                <w:sz w:val="16"/>
                <w:szCs w:val="16"/>
              </w:rPr>
              <w:t xml:space="preserve"> izstrādā</w:t>
            </w:r>
            <w:r w:rsidR="0009093D" w:rsidRPr="002C2D12">
              <w:rPr>
                <w:sz w:val="16"/>
                <w:szCs w:val="16"/>
              </w:rPr>
              <w:t>ti</w:t>
            </w:r>
            <w:r w:rsidRPr="002C2D12">
              <w:rPr>
                <w:sz w:val="16"/>
                <w:szCs w:val="16"/>
              </w:rPr>
              <w:t xml:space="preserve"> 1</w:t>
            </w:r>
            <w:r w:rsidR="0009093D" w:rsidRPr="002C2D12">
              <w:rPr>
                <w:sz w:val="16"/>
                <w:szCs w:val="16"/>
              </w:rPr>
              <w:t>,</w:t>
            </w:r>
            <w:r w:rsidRPr="002C2D12">
              <w:rPr>
                <w:sz w:val="16"/>
                <w:szCs w:val="16"/>
              </w:rPr>
              <w:t>5 risinājum</w:t>
            </w:r>
            <w:r w:rsidR="0009093D" w:rsidRPr="002C2D12">
              <w:rPr>
                <w:sz w:val="16"/>
                <w:szCs w:val="16"/>
              </w:rPr>
              <w:t>i</w:t>
            </w:r>
          </w:p>
          <w:p w14:paraId="5F0E3541" w14:textId="775D8F00" w:rsidR="00BD4E9C" w:rsidRPr="002C2D12" w:rsidRDefault="00BD4E9C" w:rsidP="005B273F">
            <w:pPr>
              <w:pStyle w:val="TableParagraph"/>
              <w:shd w:val="clear" w:color="auto" w:fill="FFFFFF" w:themeFill="background1"/>
              <w:rPr>
                <w:sz w:val="16"/>
                <w:szCs w:val="16"/>
              </w:rPr>
            </w:pPr>
            <w:r w:rsidRPr="002C2D12">
              <w:rPr>
                <w:sz w:val="16"/>
                <w:szCs w:val="16"/>
              </w:rPr>
              <w:t>(</w:t>
            </w:r>
            <w:r w:rsidR="0083475F" w:rsidRPr="002C2D12">
              <w:rPr>
                <w:sz w:val="16"/>
                <w:szCs w:val="16"/>
              </w:rPr>
              <w:t xml:space="preserve">kopā </w:t>
            </w:r>
            <w:r w:rsidRPr="002C2D12">
              <w:rPr>
                <w:sz w:val="16"/>
                <w:szCs w:val="16"/>
              </w:rPr>
              <w:t>noapaļot</w:t>
            </w:r>
            <w:r w:rsidR="0083475F" w:rsidRPr="002C2D12">
              <w:rPr>
                <w:sz w:val="16"/>
                <w:szCs w:val="16"/>
              </w:rPr>
              <w:t>s</w:t>
            </w:r>
            <w:r w:rsidRPr="002C2D12">
              <w:rPr>
                <w:sz w:val="16"/>
                <w:szCs w:val="16"/>
              </w:rPr>
              <w:t xml:space="preserve"> </w:t>
            </w:r>
            <w:r w:rsidR="0083475F" w:rsidRPr="002C2D12">
              <w:rPr>
                <w:sz w:val="16"/>
                <w:szCs w:val="16"/>
              </w:rPr>
              <w:t xml:space="preserve">uz </w:t>
            </w:r>
            <w:r w:rsidRPr="002C2D12">
              <w:rPr>
                <w:sz w:val="16"/>
                <w:szCs w:val="16"/>
              </w:rPr>
              <w:t>17 risinājumi</w:t>
            </w:r>
            <w:r w:rsidR="0083475F" w:rsidRPr="002C2D12">
              <w:rPr>
                <w:sz w:val="16"/>
                <w:szCs w:val="16"/>
              </w:rPr>
              <w:t>em</w:t>
            </w:r>
            <w:r w:rsidRPr="002C2D12">
              <w:rPr>
                <w:sz w:val="16"/>
                <w:szCs w:val="16"/>
              </w:rPr>
              <w:t>)</w:t>
            </w:r>
          </w:p>
          <w:p w14:paraId="3F1DEBA2" w14:textId="77777777" w:rsidR="00BD4E9C" w:rsidRPr="002C2D12" w:rsidRDefault="00BD4E9C" w:rsidP="005B273F">
            <w:pPr>
              <w:pStyle w:val="TableParagraph"/>
              <w:shd w:val="clear" w:color="auto" w:fill="FFFFFF" w:themeFill="background1"/>
              <w:rPr>
                <w:sz w:val="16"/>
                <w:szCs w:val="16"/>
              </w:rPr>
            </w:pPr>
          </w:p>
          <w:p w14:paraId="79E58AB4"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Mazie projekti</w:t>
            </w:r>
          </w:p>
          <w:p w14:paraId="760707F5" w14:textId="77777777" w:rsidR="00BD4E9C" w:rsidRPr="002C2D12" w:rsidRDefault="00BD4E9C" w:rsidP="005B273F">
            <w:pPr>
              <w:pStyle w:val="TableParagraph"/>
              <w:shd w:val="clear" w:color="auto" w:fill="FFFFFF" w:themeFill="background1"/>
              <w:rPr>
                <w:sz w:val="16"/>
                <w:szCs w:val="16"/>
              </w:rPr>
            </w:pPr>
          </w:p>
          <w:p w14:paraId="06C949DA" w14:textId="77777777" w:rsidR="00BD4E9C" w:rsidRPr="002C2D12" w:rsidRDefault="00BD4E9C" w:rsidP="005B273F">
            <w:pPr>
              <w:pStyle w:val="TableParagraph"/>
              <w:shd w:val="clear" w:color="auto" w:fill="FFFFFF" w:themeFill="background1"/>
              <w:rPr>
                <w:sz w:val="16"/>
                <w:szCs w:val="16"/>
              </w:rPr>
            </w:pPr>
            <w:r w:rsidRPr="002C2D12">
              <w:rPr>
                <w:sz w:val="16"/>
                <w:szCs w:val="16"/>
              </w:rPr>
              <w:t>Vidēji 20% projektu paredzēts izstrādāt 1 risinājumu.</w:t>
            </w:r>
          </w:p>
          <w:p w14:paraId="7322EFCE" w14:textId="77777777" w:rsidR="00BD4E9C" w:rsidRPr="002C2D12" w:rsidRDefault="00BD4E9C" w:rsidP="005B273F">
            <w:pPr>
              <w:pStyle w:val="TableParagraph"/>
              <w:shd w:val="clear" w:color="auto" w:fill="FFFFFF" w:themeFill="background1"/>
              <w:rPr>
                <w:sz w:val="16"/>
                <w:szCs w:val="16"/>
              </w:rPr>
            </w:pPr>
            <w:r w:rsidRPr="002C2D12">
              <w:rPr>
                <w:sz w:val="16"/>
                <w:szCs w:val="16"/>
              </w:rPr>
              <w:t>(kopā 1 risinājums)</w:t>
            </w:r>
          </w:p>
          <w:p w14:paraId="1E56BA35" w14:textId="77777777" w:rsidR="00BD4E9C" w:rsidRPr="002C2D12" w:rsidRDefault="00BD4E9C" w:rsidP="005B273F">
            <w:pPr>
              <w:pStyle w:val="TableParagraph"/>
              <w:shd w:val="clear" w:color="auto" w:fill="FFFFFF" w:themeFill="background1"/>
              <w:rPr>
                <w:sz w:val="16"/>
                <w:szCs w:val="16"/>
              </w:rPr>
            </w:pPr>
          </w:p>
          <w:p w14:paraId="00324D36" w14:textId="77777777" w:rsidR="00BD4E9C" w:rsidRPr="002C2D12" w:rsidRDefault="00BD4E9C" w:rsidP="005B273F">
            <w:pPr>
              <w:pStyle w:val="TableParagraph"/>
              <w:shd w:val="clear" w:color="auto" w:fill="FFFFFF" w:themeFill="background1"/>
              <w:rPr>
                <w:b/>
                <w:sz w:val="16"/>
                <w:szCs w:val="16"/>
              </w:rPr>
            </w:pPr>
            <w:r w:rsidRPr="002C2D12">
              <w:rPr>
                <w:b/>
                <w:sz w:val="16"/>
                <w:szCs w:val="16"/>
              </w:rPr>
              <w:t>Starpposma mērķis (2024)</w:t>
            </w:r>
          </w:p>
          <w:p w14:paraId="24C8CECF" w14:textId="77777777" w:rsidR="00BD4E9C" w:rsidRPr="002C2D12" w:rsidRDefault="00BD4E9C" w:rsidP="005B273F">
            <w:pPr>
              <w:pStyle w:val="TableParagraph"/>
              <w:shd w:val="clear" w:color="auto" w:fill="FFFFFF" w:themeFill="background1"/>
              <w:rPr>
                <w:b/>
                <w:sz w:val="16"/>
                <w:szCs w:val="16"/>
              </w:rPr>
            </w:pPr>
          </w:p>
          <w:p w14:paraId="46B2ABE6" w14:textId="7D5101D5" w:rsidR="00BD4E9C" w:rsidRPr="002C2D12" w:rsidRDefault="0009093D" w:rsidP="005B273F">
            <w:pPr>
              <w:pStyle w:val="TableParagraph"/>
              <w:shd w:val="clear" w:color="auto" w:fill="FFFFFF" w:themeFill="background1"/>
              <w:rPr>
                <w:sz w:val="16"/>
                <w:szCs w:val="16"/>
              </w:rPr>
            </w:pPr>
            <w:r w:rsidRPr="002C2D12">
              <w:rPr>
                <w:sz w:val="16"/>
                <w:szCs w:val="16"/>
              </w:rPr>
              <w:t>Paredzēts, ka l</w:t>
            </w:r>
            <w:r w:rsidR="00BD4E9C" w:rsidRPr="002C2D12">
              <w:rPr>
                <w:sz w:val="16"/>
                <w:szCs w:val="16"/>
              </w:rPr>
              <w:t>īdz 2024.</w:t>
            </w:r>
            <w:r w:rsidRPr="002C2D12">
              <w:rPr>
                <w:sz w:val="16"/>
                <w:szCs w:val="16"/>
              </w:rPr>
              <w:t xml:space="preserve"> </w:t>
            </w:r>
            <w:r w:rsidR="00BD4E9C" w:rsidRPr="002C2D12">
              <w:rPr>
                <w:sz w:val="16"/>
                <w:szCs w:val="16"/>
              </w:rPr>
              <w:t xml:space="preserve">gada beigām </w:t>
            </w:r>
            <w:r w:rsidRPr="002C2D12">
              <w:rPr>
                <w:sz w:val="16"/>
                <w:szCs w:val="16"/>
              </w:rPr>
              <w:t xml:space="preserve">noslēgsies </w:t>
            </w:r>
            <w:r w:rsidR="00BD4E9C" w:rsidRPr="002C2D12">
              <w:rPr>
                <w:sz w:val="16"/>
                <w:szCs w:val="16"/>
              </w:rPr>
              <w:t>3 mazie projekti. Vērtība noapaļota līdz 1, nevis norādīta 0</w:t>
            </w:r>
            <w:r w:rsidRPr="002C2D12">
              <w:rPr>
                <w:sz w:val="16"/>
                <w:szCs w:val="16"/>
              </w:rPr>
              <w:t>,</w:t>
            </w:r>
            <w:r w:rsidR="00BD4E9C" w:rsidRPr="002C2D12">
              <w:rPr>
                <w:sz w:val="16"/>
                <w:szCs w:val="16"/>
              </w:rPr>
              <w:t>6. Nav paredzēts, ka līdz 2024</w:t>
            </w:r>
            <w:r w:rsidRPr="002C2D12">
              <w:rPr>
                <w:sz w:val="16"/>
                <w:szCs w:val="16"/>
              </w:rPr>
              <w:t xml:space="preserve"> </w:t>
            </w:r>
            <w:r w:rsidR="00BD4E9C" w:rsidRPr="002C2D12">
              <w:rPr>
                <w:sz w:val="16"/>
                <w:szCs w:val="16"/>
              </w:rPr>
              <w:t xml:space="preserve">.gada beigām noslēgsies kāds no </w:t>
            </w:r>
            <w:r w:rsidRPr="002C2D12">
              <w:rPr>
                <w:sz w:val="16"/>
                <w:szCs w:val="16"/>
              </w:rPr>
              <w:t>pamata</w:t>
            </w:r>
            <w:r w:rsidR="00BD4E9C" w:rsidRPr="002C2D12">
              <w:rPr>
                <w:sz w:val="16"/>
                <w:szCs w:val="16"/>
              </w:rPr>
              <w:t xml:space="preserve"> projektiem.</w:t>
            </w:r>
          </w:p>
          <w:p w14:paraId="42755EB9" w14:textId="77777777" w:rsidR="00BD4E9C" w:rsidRPr="005F6FEB" w:rsidRDefault="00BD4E9C" w:rsidP="00D5478E">
            <w:pPr>
              <w:pStyle w:val="TableParagraph"/>
              <w:shd w:val="clear" w:color="auto" w:fill="FFFFFF" w:themeFill="background1"/>
              <w:rPr>
                <w:sz w:val="16"/>
                <w:szCs w:val="16"/>
              </w:rPr>
            </w:pPr>
          </w:p>
        </w:tc>
      </w:tr>
    </w:tbl>
    <w:p w14:paraId="1519B442" w14:textId="77777777" w:rsidR="003348F5" w:rsidRPr="002C2D12" w:rsidRDefault="003348F5" w:rsidP="00D5478E">
      <w:pPr>
        <w:pStyle w:val="BodyText"/>
        <w:shd w:val="clear" w:color="auto" w:fill="FFFFFF" w:themeFill="background1"/>
        <w:spacing w:before="9"/>
        <w:rPr>
          <w:sz w:val="20"/>
        </w:rPr>
      </w:pPr>
    </w:p>
    <w:p w14:paraId="1C7B2B78" w14:textId="77777777" w:rsidR="00760F14" w:rsidRDefault="00760F14" w:rsidP="00F24785">
      <w:pPr>
        <w:shd w:val="clear" w:color="auto" w:fill="FFFFFF" w:themeFill="background1"/>
        <w:rPr>
          <w:sz w:val="24"/>
        </w:rPr>
      </w:pPr>
    </w:p>
    <w:p w14:paraId="3C3F6646" w14:textId="77777777" w:rsidR="00760F14" w:rsidRDefault="00760F14" w:rsidP="00522D5B">
      <w:pPr>
        <w:shd w:val="clear" w:color="auto" w:fill="FFFFFF" w:themeFill="background1"/>
        <w:ind w:left="236"/>
        <w:jc w:val="center"/>
        <w:rPr>
          <w:sz w:val="24"/>
        </w:rPr>
      </w:pPr>
    </w:p>
    <w:p w14:paraId="1625020D" w14:textId="27C0352D" w:rsidR="003348F5" w:rsidRPr="002C2D12" w:rsidRDefault="00ED1FB3" w:rsidP="00522D5B">
      <w:pPr>
        <w:shd w:val="clear" w:color="auto" w:fill="FFFFFF" w:themeFill="background1"/>
        <w:ind w:left="236"/>
        <w:jc w:val="center"/>
        <w:rPr>
          <w:sz w:val="24"/>
        </w:rPr>
      </w:pPr>
      <w:r w:rsidRPr="002C2D12">
        <w:rPr>
          <w:sz w:val="24"/>
        </w:rPr>
        <w:t>3. tabula: Rezultātu rādītāji</w:t>
      </w:r>
    </w:p>
    <w:p w14:paraId="24CC576F" w14:textId="77777777" w:rsidR="003348F5" w:rsidRPr="002C2D12" w:rsidRDefault="003348F5" w:rsidP="00D5478E">
      <w:pPr>
        <w:pStyle w:val="BodyText"/>
        <w:shd w:val="clear" w:color="auto" w:fill="FFFFFF" w:themeFill="background1"/>
        <w:spacing w:before="11"/>
        <w:rPr>
          <w:sz w:val="20"/>
        </w:rPr>
      </w:pPr>
    </w:p>
    <w:tbl>
      <w:tblPr>
        <w:tblW w:w="9682"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566"/>
        <w:gridCol w:w="1226"/>
        <w:gridCol w:w="785"/>
        <w:gridCol w:w="898"/>
        <w:gridCol w:w="644"/>
        <w:gridCol w:w="689"/>
        <w:gridCol w:w="1570"/>
      </w:tblGrid>
      <w:tr w:rsidR="003348F5" w:rsidRPr="002C2D12" w14:paraId="45679686" w14:textId="77777777" w:rsidTr="00F24785">
        <w:trPr>
          <w:trHeight w:val="973"/>
        </w:trPr>
        <w:tc>
          <w:tcPr>
            <w:tcW w:w="758" w:type="dxa"/>
          </w:tcPr>
          <w:p w14:paraId="4E430554" w14:textId="77777777" w:rsidR="003348F5" w:rsidRPr="002C2D12" w:rsidRDefault="00ED1FB3" w:rsidP="00D5478E">
            <w:pPr>
              <w:pStyle w:val="TableParagraph"/>
              <w:shd w:val="clear" w:color="auto" w:fill="FFFFFF" w:themeFill="background1"/>
              <w:spacing w:before="119"/>
              <w:ind w:left="110" w:right="156"/>
              <w:rPr>
                <w:b/>
                <w:sz w:val="16"/>
                <w:szCs w:val="16"/>
              </w:rPr>
            </w:pPr>
            <w:r w:rsidRPr="002C2D12">
              <w:rPr>
                <w:b/>
                <w:sz w:val="16"/>
                <w:szCs w:val="16"/>
              </w:rPr>
              <w:t>Prioritāte</w:t>
            </w:r>
          </w:p>
        </w:tc>
        <w:tc>
          <w:tcPr>
            <w:tcW w:w="828" w:type="dxa"/>
          </w:tcPr>
          <w:p w14:paraId="7C3056B5" w14:textId="77777777" w:rsidR="003348F5" w:rsidRPr="002C2D12" w:rsidRDefault="00ED1FB3" w:rsidP="00D5478E">
            <w:pPr>
              <w:pStyle w:val="TableParagraph"/>
              <w:shd w:val="clear" w:color="auto" w:fill="FFFFFF" w:themeFill="background1"/>
              <w:spacing w:before="119"/>
              <w:ind w:left="108" w:right="162"/>
              <w:jc w:val="both"/>
              <w:rPr>
                <w:b/>
                <w:sz w:val="16"/>
                <w:szCs w:val="16"/>
              </w:rPr>
            </w:pPr>
            <w:r w:rsidRPr="002C2D12">
              <w:rPr>
                <w:b/>
                <w:sz w:val="16"/>
                <w:szCs w:val="16"/>
              </w:rPr>
              <w:t>Konkrētais mērķis</w:t>
            </w:r>
          </w:p>
        </w:tc>
        <w:tc>
          <w:tcPr>
            <w:tcW w:w="718" w:type="dxa"/>
            <w:tcBorders>
              <w:right w:val="single" w:sz="6" w:space="0" w:color="000000"/>
            </w:tcBorders>
          </w:tcPr>
          <w:p w14:paraId="657B4CDF" w14:textId="77777777" w:rsidR="003348F5" w:rsidRPr="002C2D12" w:rsidRDefault="00ED1FB3" w:rsidP="00D5478E">
            <w:pPr>
              <w:pStyle w:val="TableParagraph"/>
              <w:shd w:val="clear" w:color="auto" w:fill="FFFFFF" w:themeFill="background1"/>
              <w:spacing w:before="121"/>
              <w:ind w:left="108"/>
              <w:rPr>
                <w:b/>
                <w:sz w:val="16"/>
                <w:szCs w:val="16"/>
              </w:rPr>
            </w:pPr>
            <w:r w:rsidRPr="002C2D12">
              <w:rPr>
                <w:b/>
                <w:sz w:val="16"/>
                <w:szCs w:val="16"/>
              </w:rPr>
              <w:t>ID</w:t>
            </w:r>
          </w:p>
        </w:tc>
        <w:tc>
          <w:tcPr>
            <w:tcW w:w="1566" w:type="dxa"/>
            <w:tcBorders>
              <w:left w:val="single" w:sz="6" w:space="0" w:color="000000"/>
              <w:bottom w:val="single" w:sz="4" w:space="0" w:color="auto"/>
            </w:tcBorders>
          </w:tcPr>
          <w:p w14:paraId="4640EF3D" w14:textId="77777777" w:rsidR="003348F5" w:rsidRPr="002C2D12" w:rsidRDefault="00ED1FB3" w:rsidP="00D5478E">
            <w:pPr>
              <w:pStyle w:val="TableParagraph"/>
              <w:shd w:val="clear" w:color="auto" w:fill="FFFFFF" w:themeFill="background1"/>
              <w:spacing w:before="121"/>
              <w:ind w:left="105"/>
              <w:rPr>
                <w:b/>
                <w:sz w:val="16"/>
                <w:szCs w:val="16"/>
              </w:rPr>
            </w:pPr>
            <w:r w:rsidRPr="002C2D12">
              <w:rPr>
                <w:b/>
                <w:sz w:val="16"/>
                <w:szCs w:val="16"/>
              </w:rPr>
              <w:t>Rādītājs</w:t>
            </w:r>
          </w:p>
        </w:tc>
        <w:tc>
          <w:tcPr>
            <w:tcW w:w="1226" w:type="dxa"/>
          </w:tcPr>
          <w:p w14:paraId="4426C409" w14:textId="77777777" w:rsidR="003348F5" w:rsidRPr="002C2D12" w:rsidRDefault="00ED1FB3" w:rsidP="00D5478E">
            <w:pPr>
              <w:pStyle w:val="TableParagraph"/>
              <w:shd w:val="clear" w:color="auto" w:fill="FFFFFF" w:themeFill="background1"/>
              <w:spacing w:before="119"/>
              <w:ind w:left="110" w:right="283"/>
              <w:rPr>
                <w:b/>
                <w:sz w:val="16"/>
                <w:szCs w:val="16"/>
              </w:rPr>
            </w:pPr>
            <w:r w:rsidRPr="002C2D12">
              <w:rPr>
                <w:b/>
                <w:sz w:val="16"/>
                <w:szCs w:val="16"/>
              </w:rPr>
              <w:t>Mērvienība</w:t>
            </w:r>
          </w:p>
        </w:tc>
        <w:tc>
          <w:tcPr>
            <w:tcW w:w="785" w:type="dxa"/>
          </w:tcPr>
          <w:p w14:paraId="1E3B750C" w14:textId="77777777" w:rsidR="003348F5" w:rsidRPr="002C2D12" w:rsidRDefault="00ED1FB3" w:rsidP="00D5478E">
            <w:pPr>
              <w:pStyle w:val="TableParagraph"/>
              <w:shd w:val="clear" w:color="auto" w:fill="FFFFFF" w:themeFill="background1"/>
              <w:spacing w:before="121"/>
              <w:ind w:left="107"/>
              <w:rPr>
                <w:b/>
                <w:sz w:val="16"/>
                <w:szCs w:val="16"/>
              </w:rPr>
            </w:pPr>
            <w:r w:rsidRPr="002C2D12">
              <w:rPr>
                <w:b/>
                <w:sz w:val="16"/>
                <w:szCs w:val="16"/>
              </w:rPr>
              <w:t>Atskaites vērtība</w:t>
            </w:r>
          </w:p>
        </w:tc>
        <w:tc>
          <w:tcPr>
            <w:tcW w:w="898" w:type="dxa"/>
          </w:tcPr>
          <w:p w14:paraId="6A0616C9" w14:textId="77777777" w:rsidR="003348F5" w:rsidRPr="002C2D12" w:rsidRDefault="00ED1FB3" w:rsidP="00D5478E">
            <w:pPr>
              <w:pStyle w:val="TableParagraph"/>
              <w:shd w:val="clear" w:color="auto" w:fill="FFFFFF" w:themeFill="background1"/>
              <w:spacing w:before="119"/>
              <w:ind w:left="107" w:right="148"/>
              <w:rPr>
                <w:b/>
                <w:sz w:val="16"/>
                <w:szCs w:val="16"/>
              </w:rPr>
            </w:pPr>
            <w:r w:rsidRPr="002C2D12">
              <w:rPr>
                <w:b/>
                <w:sz w:val="16"/>
                <w:szCs w:val="16"/>
              </w:rPr>
              <w:t>Atsauces gads</w:t>
            </w:r>
          </w:p>
        </w:tc>
        <w:tc>
          <w:tcPr>
            <w:tcW w:w="644" w:type="dxa"/>
          </w:tcPr>
          <w:p w14:paraId="06A51D86" w14:textId="77777777" w:rsidR="003348F5" w:rsidRPr="002C2D12" w:rsidRDefault="00ED1FB3" w:rsidP="00D5478E">
            <w:pPr>
              <w:pStyle w:val="TableParagraph"/>
              <w:shd w:val="clear" w:color="auto" w:fill="FFFFFF" w:themeFill="background1"/>
              <w:spacing w:before="119"/>
              <w:ind w:left="109" w:right="78"/>
              <w:rPr>
                <w:b/>
                <w:sz w:val="16"/>
                <w:szCs w:val="16"/>
              </w:rPr>
            </w:pPr>
            <w:r w:rsidRPr="002C2D12">
              <w:rPr>
                <w:b/>
                <w:sz w:val="16"/>
                <w:szCs w:val="16"/>
              </w:rPr>
              <w:t>Gala mērķis (2029)</w:t>
            </w:r>
          </w:p>
        </w:tc>
        <w:tc>
          <w:tcPr>
            <w:tcW w:w="689" w:type="dxa"/>
          </w:tcPr>
          <w:p w14:paraId="076A64DE" w14:textId="77777777" w:rsidR="003348F5" w:rsidRPr="002C2D12" w:rsidRDefault="00ED1FB3" w:rsidP="00D5478E">
            <w:pPr>
              <w:pStyle w:val="TableParagraph"/>
              <w:shd w:val="clear" w:color="auto" w:fill="FFFFFF" w:themeFill="background1"/>
              <w:spacing w:before="119" w:line="480" w:lineRule="auto"/>
              <w:ind w:left="109" w:right="78"/>
              <w:rPr>
                <w:b/>
                <w:sz w:val="16"/>
                <w:szCs w:val="16"/>
              </w:rPr>
            </w:pPr>
            <w:r w:rsidRPr="002C2D12">
              <w:rPr>
                <w:b/>
                <w:sz w:val="16"/>
                <w:szCs w:val="16"/>
              </w:rPr>
              <w:t>Datu avots</w:t>
            </w:r>
          </w:p>
        </w:tc>
        <w:tc>
          <w:tcPr>
            <w:tcW w:w="1570" w:type="dxa"/>
          </w:tcPr>
          <w:p w14:paraId="17AC3B31" w14:textId="77777777" w:rsidR="003348F5" w:rsidRPr="002C2D12" w:rsidRDefault="00ED1FB3" w:rsidP="00D5478E">
            <w:pPr>
              <w:pStyle w:val="TableParagraph"/>
              <w:shd w:val="clear" w:color="auto" w:fill="FFFFFF" w:themeFill="background1"/>
              <w:spacing w:before="119" w:line="480" w:lineRule="auto"/>
              <w:ind w:left="106" w:right="148"/>
              <w:rPr>
                <w:b/>
                <w:sz w:val="16"/>
                <w:szCs w:val="16"/>
              </w:rPr>
            </w:pPr>
            <w:r w:rsidRPr="002C2D12">
              <w:rPr>
                <w:b/>
                <w:sz w:val="16"/>
                <w:szCs w:val="16"/>
              </w:rPr>
              <w:t>Komentāri</w:t>
            </w:r>
          </w:p>
        </w:tc>
      </w:tr>
      <w:tr w:rsidR="00F24785" w:rsidRPr="002C2D12" w14:paraId="14A551E9" w14:textId="77777777" w:rsidTr="00A671B8">
        <w:trPr>
          <w:trHeight w:val="373"/>
        </w:trPr>
        <w:tc>
          <w:tcPr>
            <w:tcW w:w="758" w:type="dxa"/>
            <w:tcBorders>
              <w:bottom w:val="nil"/>
            </w:tcBorders>
          </w:tcPr>
          <w:p w14:paraId="320676B6" w14:textId="77777777" w:rsidR="00F24785" w:rsidRPr="005F6FEB" w:rsidRDefault="00F24785" w:rsidP="0009093D">
            <w:pPr>
              <w:pStyle w:val="TableParagraph"/>
              <w:shd w:val="clear" w:color="auto" w:fill="FFFFFF" w:themeFill="background1"/>
              <w:spacing w:before="123" w:line="231" w:lineRule="exact"/>
              <w:ind w:left="110"/>
              <w:rPr>
                <w:sz w:val="16"/>
                <w:szCs w:val="16"/>
              </w:rPr>
            </w:pPr>
            <w:r w:rsidRPr="005F6FEB">
              <w:rPr>
                <w:sz w:val="16"/>
                <w:szCs w:val="16"/>
              </w:rPr>
              <w:t>3</w:t>
            </w:r>
          </w:p>
        </w:tc>
        <w:tc>
          <w:tcPr>
            <w:tcW w:w="828" w:type="dxa"/>
            <w:tcBorders>
              <w:bottom w:val="nil"/>
            </w:tcBorders>
          </w:tcPr>
          <w:p w14:paraId="3D04EA67" w14:textId="77777777" w:rsidR="00F24785" w:rsidRPr="005F6FEB" w:rsidRDefault="00F24785" w:rsidP="0009093D">
            <w:pPr>
              <w:pStyle w:val="TableParagraph"/>
              <w:shd w:val="clear" w:color="auto" w:fill="FFFFFF" w:themeFill="background1"/>
              <w:spacing w:before="123" w:line="231" w:lineRule="exact"/>
              <w:ind w:left="108"/>
              <w:rPr>
                <w:sz w:val="16"/>
                <w:szCs w:val="16"/>
              </w:rPr>
            </w:pPr>
            <w:r w:rsidRPr="005F6FEB">
              <w:rPr>
                <w:sz w:val="16"/>
                <w:szCs w:val="16"/>
              </w:rPr>
              <w:t>viii</w:t>
            </w:r>
          </w:p>
        </w:tc>
        <w:tc>
          <w:tcPr>
            <w:tcW w:w="718" w:type="dxa"/>
            <w:tcBorders>
              <w:bottom w:val="nil"/>
              <w:right w:val="single" w:sz="4" w:space="0" w:color="auto"/>
            </w:tcBorders>
          </w:tcPr>
          <w:p w14:paraId="00A1336F" w14:textId="13C4CF4D" w:rsidR="00F24785" w:rsidRPr="005F6FEB" w:rsidRDefault="00F24785" w:rsidP="0009093D">
            <w:pPr>
              <w:pStyle w:val="TableParagraph"/>
              <w:shd w:val="clear" w:color="auto" w:fill="FFFFFF" w:themeFill="background1"/>
              <w:spacing w:before="123" w:line="231" w:lineRule="exact"/>
              <w:ind w:left="108"/>
              <w:rPr>
                <w:sz w:val="16"/>
                <w:szCs w:val="16"/>
              </w:rPr>
            </w:pPr>
            <w:r w:rsidRPr="005F6FEB">
              <w:rPr>
                <w:sz w:val="16"/>
                <w:szCs w:val="16"/>
              </w:rPr>
              <w:t>PSR</w:t>
            </w:r>
            <w:r w:rsidRPr="002C2D12">
              <w:rPr>
                <w:sz w:val="16"/>
                <w:szCs w:val="16"/>
              </w:rPr>
              <w:t>1</w:t>
            </w:r>
          </w:p>
        </w:tc>
        <w:tc>
          <w:tcPr>
            <w:tcW w:w="1566" w:type="dxa"/>
            <w:vMerge w:val="restart"/>
            <w:tcBorders>
              <w:top w:val="single" w:sz="4" w:space="0" w:color="auto"/>
              <w:left w:val="single" w:sz="4" w:space="0" w:color="auto"/>
              <w:right w:val="single" w:sz="4" w:space="0" w:color="auto"/>
            </w:tcBorders>
          </w:tcPr>
          <w:p w14:paraId="565C04A2" w14:textId="77777777" w:rsidR="00F24785" w:rsidRPr="005F6FEB" w:rsidRDefault="00F24785" w:rsidP="0009093D">
            <w:pPr>
              <w:pStyle w:val="TableParagraph"/>
              <w:shd w:val="clear" w:color="auto" w:fill="FFFFFF" w:themeFill="background1"/>
              <w:spacing w:before="121" w:line="233" w:lineRule="exact"/>
              <w:ind w:left="105"/>
              <w:rPr>
                <w:sz w:val="16"/>
                <w:szCs w:val="16"/>
              </w:rPr>
            </w:pPr>
            <w:r w:rsidRPr="005F6FEB">
              <w:rPr>
                <w:sz w:val="16"/>
                <w:szCs w:val="16"/>
              </w:rPr>
              <w:t>Organizācija</w:t>
            </w:r>
            <w:r w:rsidRPr="002C2D12">
              <w:rPr>
                <w:sz w:val="16"/>
                <w:szCs w:val="16"/>
              </w:rPr>
              <w:t>s</w:t>
            </w:r>
          </w:p>
          <w:p w14:paraId="232A8FE6" w14:textId="77777777" w:rsidR="00F24785" w:rsidRPr="005F6FEB" w:rsidRDefault="00F24785" w:rsidP="00D5478E">
            <w:pPr>
              <w:pStyle w:val="TableParagraph"/>
              <w:shd w:val="clear" w:color="auto" w:fill="FFFFFF" w:themeFill="background1"/>
              <w:tabs>
                <w:tab w:val="left" w:pos="938"/>
              </w:tabs>
              <w:spacing w:line="222" w:lineRule="exact"/>
              <w:ind w:left="105"/>
              <w:rPr>
                <w:sz w:val="16"/>
                <w:szCs w:val="16"/>
              </w:rPr>
            </w:pPr>
            <w:r w:rsidRPr="005F6FEB">
              <w:rPr>
                <w:sz w:val="16"/>
                <w:szCs w:val="16"/>
              </w:rPr>
              <w:t>ar</w:t>
            </w:r>
          </w:p>
          <w:p w14:paraId="32DF2440" w14:textId="77777777" w:rsidR="00F24785" w:rsidRPr="005F6FEB" w:rsidRDefault="00F24785" w:rsidP="00D5478E">
            <w:pPr>
              <w:pStyle w:val="TableParagraph"/>
              <w:shd w:val="clear" w:color="auto" w:fill="FFFFFF" w:themeFill="background1"/>
              <w:spacing w:line="222" w:lineRule="exact"/>
              <w:ind w:left="105"/>
              <w:rPr>
                <w:sz w:val="16"/>
                <w:szCs w:val="16"/>
              </w:rPr>
            </w:pPr>
            <w:r w:rsidRPr="005F6FEB">
              <w:rPr>
                <w:sz w:val="16"/>
                <w:szCs w:val="16"/>
              </w:rPr>
              <w:t>paaugstinātu</w:t>
            </w:r>
          </w:p>
          <w:p w14:paraId="357E7FD8" w14:textId="77777777" w:rsidR="00F24785" w:rsidRPr="005F6FEB" w:rsidRDefault="00F24785" w:rsidP="00D5478E">
            <w:pPr>
              <w:pStyle w:val="TableParagraph"/>
              <w:shd w:val="clear" w:color="auto" w:fill="FFFFFF" w:themeFill="background1"/>
              <w:spacing w:line="223" w:lineRule="exact"/>
              <w:ind w:left="105"/>
              <w:rPr>
                <w:sz w:val="16"/>
                <w:szCs w:val="16"/>
              </w:rPr>
            </w:pPr>
            <w:r w:rsidRPr="005F6FEB">
              <w:rPr>
                <w:sz w:val="16"/>
                <w:szCs w:val="16"/>
              </w:rPr>
              <w:t>institucionālo</w:t>
            </w:r>
          </w:p>
          <w:p w14:paraId="50FB5E14" w14:textId="77777777" w:rsidR="00F24785" w:rsidRPr="005F6FEB" w:rsidRDefault="00F24785" w:rsidP="00D5478E">
            <w:pPr>
              <w:pStyle w:val="TableParagraph"/>
              <w:shd w:val="clear" w:color="auto" w:fill="FFFFFF" w:themeFill="background1"/>
              <w:spacing w:line="223" w:lineRule="exact"/>
              <w:ind w:left="105"/>
              <w:rPr>
                <w:sz w:val="16"/>
                <w:szCs w:val="16"/>
              </w:rPr>
            </w:pPr>
            <w:r w:rsidRPr="005F6FEB">
              <w:rPr>
                <w:sz w:val="16"/>
                <w:szCs w:val="16"/>
              </w:rPr>
              <w:t>kapacitāti</w:t>
            </w:r>
          </w:p>
          <w:p w14:paraId="56551296" w14:textId="77777777" w:rsidR="00F24785" w:rsidRPr="005F6FEB" w:rsidRDefault="00F24785" w:rsidP="00D5478E">
            <w:pPr>
              <w:pStyle w:val="TableParagraph"/>
              <w:shd w:val="clear" w:color="auto" w:fill="FFFFFF" w:themeFill="background1"/>
              <w:tabs>
                <w:tab w:val="left" w:pos="926"/>
              </w:tabs>
              <w:spacing w:line="223" w:lineRule="exact"/>
              <w:ind w:left="105"/>
              <w:rPr>
                <w:sz w:val="16"/>
                <w:szCs w:val="16"/>
              </w:rPr>
            </w:pPr>
            <w:r w:rsidRPr="005F6FEB">
              <w:rPr>
                <w:sz w:val="16"/>
                <w:szCs w:val="16"/>
              </w:rPr>
              <w:t>saistībā ar to</w:t>
            </w:r>
          </w:p>
          <w:p w14:paraId="18B6DEDC" w14:textId="77777777" w:rsidR="00F24785" w:rsidRPr="005F6FEB" w:rsidRDefault="00F24785" w:rsidP="00D5478E">
            <w:pPr>
              <w:pStyle w:val="TableParagraph"/>
              <w:shd w:val="clear" w:color="auto" w:fill="FFFFFF" w:themeFill="background1"/>
              <w:spacing w:line="222" w:lineRule="exact"/>
              <w:ind w:left="105"/>
              <w:rPr>
                <w:sz w:val="16"/>
                <w:szCs w:val="16"/>
              </w:rPr>
            </w:pPr>
            <w:r w:rsidRPr="005F6FEB">
              <w:rPr>
                <w:sz w:val="16"/>
                <w:szCs w:val="16"/>
              </w:rPr>
              <w:t>līdzdalību</w:t>
            </w:r>
          </w:p>
          <w:p w14:paraId="433EDDC6" w14:textId="3A9053A5" w:rsidR="00F24785" w:rsidRPr="005F6FEB" w:rsidRDefault="00F24785" w:rsidP="00F24785">
            <w:pPr>
              <w:pStyle w:val="TableParagraph"/>
              <w:shd w:val="clear" w:color="auto" w:fill="FFFFFF" w:themeFill="background1"/>
              <w:spacing w:line="226" w:lineRule="exact"/>
              <w:rPr>
                <w:sz w:val="16"/>
                <w:szCs w:val="16"/>
              </w:rPr>
            </w:pPr>
            <w:r>
              <w:rPr>
                <w:sz w:val="16"/>
                <w:szCs w:val="16"/>
              </w:rPr>
              <w:t>a</w:t>
            </w:r>
            <w:r w:rsidRPr="005F6FEB">
              <w:rPr>
                <w:sz w:val="16"/>
                <w:szCs w:val="16"/>
              </w:rPr>
              <w:t>ktivitātēs</w:t>
            </w:r>
            <w:r>
              <w:rPr>
                <w:sz w:val="16"/>
                <w:szCs w:val="16"/>
              </w:rPr>
              <w:t xml:space="preserve"> pāri robežām</w:t>
            </w:r>
          </w:p>
        </w:tc>
        <w:tc>
          <w:tcPr>
            <w:tcW w:w="1226" w:type="dxa"/>
            <w:tcBorders>
              <w:left w:val="single" w:sz="4" w:space="0" w:color="auto"/>
              <w:bottom w:val="nil"/>
            </w:tcBorders>
          </w:tcPr>
          <w:p w14:paraId="5DCED477" w14:textId="77777777" w:rsidR="00F24785" w:rsidRPr="005F6FEB" w:rsidRDefault="00F24785" w:rsidP="0009093D">
            <w:pPr>
              <w:pStyle w:val="TableParagraph"/>
              <w:shd w:val="clear" w:color="auto" w:fill="FFFFFF" w:themeFill="background1"/>
              <w:spacing w:before="121" w:line="233" w:lineRule="exact"/>
              <w:ind w:left="110"/>
              <w:rPr>
                <w:sz w:val="16"/>
                <w:szCs w:val="16"/>
              </w:rPr>
            </w:pPr>
            <w:r w:rsidRPr="005F6FEB">
              <w:rPr>
                <w:sz w:val="16"/>
                <w:szCs w:val="16"/>
              </w:rPr>
              <w:t>Organizācija</w:t>
            </w:r>
          </w:p>
        </w:tc>
        <w:tc>
          <w:tcPr>
            <w:tcW w:w="785" w:type="dxa"/>
            <w:vMerge w:val="restart"/>
          </w:tcPr>
          <w:p w14:paraId="62B9AEDF" w14:textId="6E74D2C4" w:rsidR="00F24785" w:rsidRPr="005F6FEB" w:rsidRDefault="00F24785" w:rsidP="0009093D">
            <w:pPr>
              <w:pStyle w:val="TableParagraph"/>
              <w:shd w:val="clear" w:color="auto" w:fill="FFFFFF" w:themeFill="background1"/>
              <w:rPr>
                <w:sz w:val="16"/>
                <w:szCs w:val="16"/>
              </w:rPr>
            </w:pPr>
            <w:r w:rsidRPr="002C2D12">
              <w:rPr>
                <w:sz w:val="16"/>
                <w:szCs w:val="16"/>
              </w:rPr>
              <w:t>0</w:t>
            </w:r>
          </w:p>
        </w:tc>
        <w:tc>
          <w:tcPr>
            <w:tcW w:w="898" w:type="dxa"/>
            <w:vMerge w:val="restart"/>
          </w:tcPr>
          <w:p w14:paraId="08769275" w14:textId="12C68CC9" w:rsidR="00F24785" w:rsidRPr="005F6FEB" w:rsidRDefault="00F24785" w:rsidP="0009093D">
            <w:pPr>
              <w:pStyle w:val="TableParagraph"/>
              <w:shd w:val="clear" w:color="auto" w:fill="FFFFFF" w:themeFill="background1"/>
              <w:rPr>
                <w:sz w:val="16"/>
                <w:szCs w:val="16"/>
              </w:rPr>
            </w:pPr>
            <w:r w:rsidRPr="002C2D12">
              <w:rPr>
                <w:sz w:val="16"/>
                <w:szCs w:val="16"/>
              </w:rPr>
              <w:t>2022</w:t>
            </w:r>
          </w:p>
        </w:tc>
        <w:tc>
          <w:tcPr>
            <w:tcW w:w="644" w:type="dxa"/>
            <w:vMerge w:val="restart"/>
          </w:tcPr>
          <w:p w14:paraId="47DD4621" w14:textId="4E3CE9FE" w:rsidR="00F24785" w:rsidRPr="005F6FEB" w:rsidRDefault="00F24785" w:rsidP="0009093D">
            <w:pPr>
              <w:pStyle w:val="TableParagraph"/>
              <w:shd w:val="clear" w:color="auto" w:fill="FFFFFF" w:themeFill="background1"/>
              <w:rPr>
                <w:sz w:val="16"/>
                <w:szCs w:val="16"/>
              </w:rPr>
            </w:pPr>
            <w:r w:rsidRPr="002C2D12">
              <w:rPr>
                <w:sz w:val="16"/>
                <w:szCs w:val="16"/>
              </w:rPr>
              <w:t>468</w:t>
            </w:r>
          </w:p>
        </w:tc>
        <w:tc>
          <w:tcPr>
            <w:tcW w:w="689" w:type="dxa"/>
            <w:vMerge w:val="restart"/>
          </w:tcPr>
          <w:p w14:paraId="0ED83F9A" w14:textId="5DCF8DD2" w:rsidR="00F24785" w:rsidRPr="005F6FEB" w:rsidRDefault="00F24785" w:rsidP="0009093D">
            <w:pPr>
              <w:pStyle w:val="TableParagraph"/>
              <w:shd w:val="clear" w:color="auto" w:fill="FFFFFF" w:themeFill="background1"/>
              <w:rPr>
                <w:sz w:val="16"/>
                <w:szCs w:val="16"/>
              </w:rPr>
            </w:pPr>
            <w:r w:rsidRPr="002C2D12">
              <w:rPr>
                <w:sz w:val="16"/>
                <w:szCs w:val="16"/>
              </w:rPr>
              <w:t>Projektu progresa pārskati</w:t>
            </w:r>
          </w:p>
        </w:tc>
        <w:tc>
          <w:tcPr>
            <w:tcW w:w="1570" w:type="dxa"/>
            <w:vMerge w:val="restart"/>
          </w:tcPr>
          <w:p w14:paraId="7E808CC6" w14:textId="11E99EC7" w:rsidR="00F24785" w:rsidRPr="002C2D12" w:rsidRDefault="00F24785" w:rsidP="0009093D">
            <w:pPr>
              <w:pStyle w:val="TableParagraph"/>
              <w:shd w:val="clear" w:color="auto" w:fill="FFFFFF" w:themeFill="background1"/>
              <w:rPr>
                <w:b/>
                <w:sz w:val="16"/>
                <w:szCs w:val="16"/>
              </w:rPr>
            </w:pPr>
            <w:r w:rsidRPr="002C2D12">
              <w:rPr>
                <w:b/>
                <w:sz w:val="16"/>
                <w:szCs w:val="16"/>
              </w:rPr>
              <w:t>Pamata projekti</w:t>
            </w:r>
          </w:p>
          <w:p w14:paraId="24A57FD1" w14:textId="77777777" w:rsidR="00F24785" w:rsidRPr="002C2D12" w:rsidRDefault="00F24785" w:rsidP="0009093D">
            <w:pPr>
              <w:pStyle w:val="TableParagraph"/>
              <w:shd w:val="clear" w:color="auto" w:fill="FFFFFF" w:themeFill="background1"/>
              <w:rPr>
                <w:sz w:val="16"/>
                <w:szCs w:val="16"/>
              </w:rPr>
            </w:pPr>
          </w:p>
          <w:p w14:paraId="7C254060" w14:textId="77777777" w:rsidR="00F24785" w:rsidRPr="002C2D12" w:rsidRDefault="00F24785" w:rsidP="0009093D">
            <w:pPr>
              <w:pStyle w:val="TableParagraph"/>
              <w:shd w:val="clear" w:color="auto" w:fill="FFFFFF" w:themeFill="background1"/>
              <w:rPr>
                <w:sz w:val="16"/>
                <w:szCs w:val="16"/>
              </w:rPr>
            </w:pPr>
            <w:r w:rsidRPr="002C2D12">
              <w:rPr>
                <w:sz w:val="16"/>
                <w:szCs w:val="16"/>
              </w:rPr>
              <w:t>Paredzēts, ka izņemot organizācijas, kas aprēķinātas RKI87, 10 organizācijas ārpus partnerības paaugstinās savu institucionālo kapacitāti</w:t>
            </w:r>
          </w:p>
          <w:p w14:paraId="3C239FB5" w14:textId="4A7CF090" w:rsidR="00F24785" w:rsidRPr="002C2D12" w:rsidRDefault="00F24785" w:rsidP="0009093D">
            <w:pPr>
              <w:pStyle w:val="TableParagraph"/>
              <w:shd w:val="clear" w:color="auto" w:fill="FFFFFF" w:themeFill="background1"/>
              <w:rPr>
                <w:sz w:val="16"/>
                <w:szCs w:val="16"/>
              </w:rPr>
            </w:pPr>
            <w:r w:rsidRPr="002C2D12">
              <w:rPr>
                <w:sz w:val="16"/>
                <w:szCs w:val="16"/>
              </w:rPr>
              <w:t>(kopā 418 organizācijas)</w:t>
            </w:r>
          </w:p>
          <w:p w14:paraId="3DB2ADE8" w14:textId="77777777" w:rsidR="00F24785" w:rsidRPr="002C2D12" w:rsidRDefault="00F24785" w:rsidP="0009093D">
            <w:pPr>
              <w:pStyle w:val="TableParagraph"/>
              <w:shd w:val="clear" w:color="auto" w:fill="FFFFFF" w:themeFill="background1"/>
              <w:rPr>
                <w:sz w:val="16"/>
                <w:szCs w:val="16"/>
              </w:rPr>
            </w:pPr>
          </w:p>
          <w:p w14:paraId="0AC67E3E" w14:textId="77777777" w:rsidR="00F24785" w:rsidRPr="002C2D12" w:rsidRDefault="00F24785" w:rsidP="0009093D">
            <w:pPr>
              <w:pStyle w:val="TableParagraph"/>
              <w:shd w:val="clear" w:color="auto" w:fill="FFFFFF" w:themeFill="background1"/>
              <w:rPr>
                <w:b/>
                <w:sz w:val="16"/>
                <w:szCs w:val="16"/>
              </w:rPr>
            </w:pPr>
            <w:r w:rsidRPr="002C2D12">
              <w:rPr>
                <w:b/>
                <w:sz w:val="16"/>
                <w:szCs w:val="16"/>
              </w:rPr>
              <w:t>Mazie projekti</w:t>
            </w:r>
          </w:p>
          <w:p w14:paraId="7BE5C5A5" w14:textId="77777777" w:rsidR="00F24785" w:rsidRPr="002C2D12" w:rsidRDefault="00F24785" w:rsidP="0009093D">
            <w:pPr>
              <w:pStyle w:val="TableParagraph"/>
              <w:shd w:val="clear" w:color="auto" w:fill="FFFFFF" w:themeFill="background1"/>
              <w:rPr>
                <w:sz w:val="16"/>
                <w:szCs w:val="16"/>
              </w:rPr>
            </w:pPr>
          </w:p>
          <w:p w14:paraId="38DC42D4" w14:textId="77777777" w:rsidR="00F24785" w:rsidRPr="002C2D12" w:rsidRDefault="00F24785" w:rsidP="0009093D">
            <w:pPr>
              <w:pStyle w:val="TableParagraph"/>
              <w:shd w:val="clear" w:color="auto" w:fill="FFFFFF" w:themeFill="background1"/>
              <w:rPr>
                <w:sz w:val="16"/>
                <w:szCs w:val="16"/>
              </w:rPr>
            </w:pPr>
            <w:r w:rsidRPr="002C2D12">
              <w:rPr>
                <w:sz w:val="16"/>
                <w:szCs w:val="16"/>
              </w:rPr>
              <w:lastRenderedPageBreak/>
              <w:t>Paredzēts, ka, izņemot organizācijas, kas aprēķinātas RKI87, 5 organizācijas ārpus partnerības paaugstinās savu institucionālo kapacitāti</w:t>
            </w:r>
          </w:p>
          <w:p w14:paraId="74FC8A77" w14:textId="77777777" w:rsidR="00F24785" w:rsidRPr="002C2D12" w:rsidRDefault="00F24785" w:rsidP="0009093D">
            <w:pPr>
              <w:pStyle w:val="TableParagraph"/>
              <w:shd w:val="clear" w:color="auto" w:fill="FFFFFF" w:themeFill="background1"/>
              <w:rPr>
                <w:sz w:val="16"/>
                <w:szCs w:val="16"/>
              </w:rPr>
            </w:pPr>
            <w:r w:rsidRPr="002C2D12">
              <w:rPr>
                <w:sz w:val="16"/>
                <w:szCs w:val="16"/>
              </w:rPr>
              <w:t>(kopā 50 organizācijas)</w:t>
            </w:r>
          </w:p>
          <w:p w14:paraId="1758F410" w14:textId="77777777" w:rsidR="00F24785" w:rsidRPr="002C2D12" w:rsidRDefault="00F24785" w:rsidP="0009093D">
            <w:pPr>
              <w:pStyle w:val="TableParagraph"/>
              <w:shd w:val="clear" w:color="auto" w:fill="FFFFFF" w:themeFill="background1"/>
              <w:rPr>
                <w:sz w:val="16"/>
                <w:szCs w:val="16"/>
              </w:rPr>
            </w:pPr>
          </w:p>
          <w:p w14:paraId="190CA1BB" w14:textId="77777777" w:rsidR="00F24785" w:rsidRPr="005F6FEB" w:rsidRDefault="00F24785" w:rsidP="0009093D">
            <w:pPr>
              <w:pStyle w:val="TableParagraph"/>
              <w:shd w:val="clear" w:color="auto" w:fill="FFFFFF" w:themeFill="background1"/>
              <w:rPr>
                <w:sz w:val="16"/>
                <w:szCs w:val="16"/>
              </w:rPr>
            </w:pPr>
          </w:p>
        </w:tc>
      </w:tr>
      <w:tr w:rsidR="00F24785" w:rsidRPr="002C2D12" w14:paraId="37A43EF7" w14:textId="77777777" w:rsidTr="00A671B8">
        <w:trPr>
          <w:trHeight w:val="242"/>
        </w:trPr>
        <w:tc>
          <w:tcPr>
            <w:tcW w:w="758" w:type="dxa"/>
            <w:tcBorders>
              <w:top w:val="nil"/>
              <w:bottom w:val="nil"/>
            </w:tcBorders>
          </w:tcPr>
          <w:p w14:paraId="25441C5B"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41009830"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4EDB4E11"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4E4EB9D7" w14:textId="367F8D49"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3D3C5AE0" w14:textId="77777777" w:rsidR="00F24785" w:rsidRPr="005F6FEB" w:rsidRDefault="00F24785" w:rsidP="00D5478E">
            <w:pPr>
              <w:pStyle w:val="TableParagraph"/>
              <w:shd w:val="clear" w:color="auto" w:fill="FFFFFF" w:themeFill="background1"/>
              <w:spacing w:line="222" w:lineRule="exact"/>
              <w:ind w:left="110"/>
              <w:rPr>
                <w:sz w:val="16"/>
                <w:szCs w:val="16"/>
              </w:rPr>
            </w:pPr>
          </w:p>
        </w:tc>
        <w:tc>
          <w:tcPr>
            <w:tcW w:w="785" w:type="dxa"/>
            <w:vMerge/>
            <w:tcBorders>
              <w:top w:val="nil"/>
            </w:tcBorders>
          </w:tcPr>
          <w:p w14:paraId="4F77212F"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2840F1CD"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5E890443"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4975606C"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3700E028" w14:textId="77777777" w:rsidR="00F24785" w:rsidRPr="005F6FEB" w:rsidRDefault="00F24785" w:rsidP="00D5478E">
            <w:pPr>
              <w:shd w:val="clear" w:color="auto" w:fill="FFFFFF" w:themeFill="background1"/>
              <w:rPr>
                <w:sz w:val="16"/>
                <w:szCs w:val="16"/>
              </w:rPr>
            </w:pPr>
          </w:p>
        </w:tc>
      </w:tr>
      <w:tr w:rsidR="00F24785" w:rsidRPr="002C2D12" w14:paraId="6F1DC9BD" w14:textId="77777777" w:rsidTr="00A671B8">
        <w:trPr>
          <w:trHeight w:val="242"/>
        </w:trPr>
        <w:tc>
          <w:tcPr>
            <w:tcW w:w="758" w:type="dxa"/>
            <w:tcBorders>
              <w:top w:val="nil"/>
              <w:bottom w:val="nil"/>
            </w:tcBorders>
          </w:tcPr>
          <w:p w14:paraId="33105ACE"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157858D8"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44F51F4D"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0ABE95BB" w14:textId="265AF48E"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4C82E8B8"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5526C71D"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4BB18F6E"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75D85E60"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08A98CE7"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6B8F2F7D" w14:textId="77777777" w:rsidR="00F24785" w:rsidRPr="005F6FEB" w:rsidRDefault="00F24785" w:rsidP="00D5478E">
            <w:pPr>
              <w:shd w:val="clear" w:color="auto" w:fill="FFFFFF" w:themeFill="background1"/>
              <w:rPr>
                <w:sz w:val="16"/>
                <w:szCs w:val="16"/>
              </w:rPr>
            </w:pPr>
          </w:p>
        </w:tc>
      </w:tr>
      <w:tr w:rsidR="00F24785" w:rsidRPr="002C2D12" w14:paraId="40DB22F8" w14:textId="77777777" w:rsidTr="00A671B8">
        <w:trPr>
          <w:trHeight w:val="243"/>
        </w:trPr>
        <w:tc>
          <w:tcPr>
            <w:tcW w:w="758" w:type="dxa"/>
            <w:tcBorders>
              <w:top w:val="nil"/>
              <w:bottom w:val="nil"/>
            </w:tcBorders>
          </w:tcPr>
          <w:p w14:paraId="64D15743"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4E0D8C11"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78C34323"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75F3832F" w14:textId="21F9C488"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19FC8A74"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085838AB"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3B82B843"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20E3A866"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58C02486"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5E460FDB" w14:textId="77777777" w:rsidR="00F24785" w:rsidRPr="005F6FEB" w:rsidRDefault="00F24785" w:rsidP="00D5478E">
            <w:pPr>
              <w:shd w:val="clear" w:color="auto" w:fill="FFFFFF" w:themeFill="background1"/>
              <w:rPr>
                <w:sz w:val="16"/>
                <w:szCs w:val="16"/>
              </w:rPr>
            </w:pPr>
          </w:p>
        </w:tc>
      </w:tr>
      <w:tr w:rsidR="00F24785" w:rsidRPr="002C2D12" w14:paraId="2348B75F" w14:textId="77777777" w:rsidTr="00A671B8">
        <w:trPr>
          <w:trHeight w:val="243"/>
        </w:trPr>
        <w:tc>
          <w:tcPr>
            <w:tcW w:w="758" w:type="dxa"/>
            <w:tcBorders>
              <w:top w:val="nil"/>
              <w:bottom w:val="nil"/>
            </w:tcBorders>
          </w:tcPr>
          <w:p w14:paraId="31D958D7"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7A31F449"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69759FF5"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60867B8E" w14:textId="7A76A1A1"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223ED29A"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5F221384"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3953AA49"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59B88B9C"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17D0B864"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3D3E8A34" w14:textId="77777777" w:rsidR="00F24785" w:rsidRPr="005F6FEB" w:rsidRDefault="00F24785" w:rsidP="00D5478E">
            <w:pPr>
              <w:shd w:val="clear" w:color="auto" w:fill="FFFFFF" w:themeFill="background1"/>
              <w:rPr>
                <w:sz w:val="16"/>
                <w:szCs w:val="16"/>
              </w:rPr>
            </w:pPr>
          </w:p>
        </w:tc>
      </w:tr>
      <w:tr w:rsidR="00F24785" w:rsidRPr="002C2D12" w14:paraId="4938AF8A" w14:textId="77777777" w:rsidTr="00A671B8">
        <w:trPr>
          <w:trHeight w:val="243"/>
        </w:trPr>
        <w:tc>
          <w:tcPr>
            <w:tcW w:w="758" w:type="dxa"/>
            <w:tcBorders>
              <w:top w:val="nil"/>
              <w:bottom w:val="nil"/>
            </w:tcBorders>
          </w:tcPr>
          <w:p w14:paraId="37AF801E"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62D2D91C"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4DDFFBAF"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24C753B9" w14:textId="407E1A80"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0DE3B04F"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72EF80D7"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692EB682"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401C838D"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20EF8866"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2050722B" w14:textId="77777777" w:rsidR="00F24785" w:rsidRPr="005F6FEB" w:rsidRDefault="00F24785" w:rsidP="00D5478E">
            <w:pPr>
              <w:shd w:val="clear" w:color="auto" w:fill="FFFFFF" w:themeFill="background1"/>
              <w:rPr>
                <w:sz w:val="16"/>
                <w:szCs w:val="16"/>
              </w:rPr>
            </w:pPr>
          </w:p>
        </w:tc>
      </w:tr>
      <w:tr w:rsidR="00F24785" w:rsidRPr="002C2D12" w14:paraId="46799757" w14:textId="77777777" w:rsidTr="00A671B8">
        <w:trPr>
          <w:trHeight w:val="242"/>
        </w:trPr>
        <w:tc>
          <w:tcPr>
            <w:tcW w:w="758" w:type="dxa"/>
            <w:tcBorders>
              <w:top w:val="nil"/>
              <w:bottom w:val="nil"/>
            </w:tcBorders>
          </w:tcPr>
          <w:p w14:paraId="1EB32BC2"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5AA27729"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25C236E3"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26C077E3" w14:textId="786BD23D"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40C3F5A3"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38B35491"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52C01D29"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2F2B899C"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344AE5BD"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385C42C0" w14:textId="77777777" w:rsidR="00F24785" w:rsidRPr="005F6FEB" w:rsidRDefault="00F24785" w:rsidP="00D5478E">
            <w:pPr>
              <w:shd w:val="clear" w:color="auto" w:fill="FFFFFF" w:themeFill="background1"/>
              <w:rPr>
                <w:sz w:val="16"/>
                <w:szCs w:val="16"/>
              </w:rPr>
            </w:pPr>
          </w:p>
        </w:tc>
      </w:tr>
      <w:tr w:rsidR="00F24785" w:rsidRPr="002C2D12" w14:paraId="725CC6B7" w14:textId="77777777" w:rsidTr="00A671B8">
        <w:trPr>
          <w:trHeight w:val="243"/>
        </w:trPr>
        <w:tc>
          <w:tcPr>
            <w:tcW w:w="758" w:type="dxa"/>
            <w:tcBorders>
              <w:top w:val="nil"/>
              <w:bottom w:val="nil"/>
            </w:tcBorders>
          </w:tcPr>
          <w:p w14:paraId="41AFCB68"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101B36B7"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7F0ECD76"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75ED36E7" w14:textId="2F84E260"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286032AE"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0D85134F"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454265DC"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1F4A908D"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0A982CB8"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0AF84ADD" w14:textId="77777777" w:rsidR="00F24785" w:rsidRPr="005F6FEB" w:rsidRDefault="00F24785" w:rsidP="00D5478E">
            <w:pPr>
              <w:shd w:val="clear" w:color="auto" w:fill="FFFFFF" w:themeFill="background1"/>
              <w:rPr>
                <w:sz w:val="16"/>
                <w:szCs w:val="16"/>
              </w:rPr>
            </w:pPr>
          </w:p>
        </w:tc>
      </w:tr>
      <w:tr w:rsidR="00F24785" w:rsidRPr="002C2D12" w14:paraId="7A7EC9F5" w14:textId="77777777" w:rsidTr="00A671B8">
        <w:trPr>
          <w:trHeight w:val="243"/>
        </w:trPr>
        <w:tc>
          <w:tcPr>
            <w:tcW w:w="758" w:type="dxa"/>
            <w:tcBorders>
              <w:top w:val="nil"/>
              <w:bottom w:val="nil"/>
            </w:tcBorders>
          </w:tcPr>
          <w:p w14:paraId="6C4050CA"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bottom w:val="nil"/>
            </w:tcBorders>
          </w:tcPr>
          <w:p w14:paraId="7A684E64"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bottom w:val="nil"/>
              <w:right w:val="single" w:sz="4" w:space="0" w:color="auto"/>
            </w:tcBorders>
          </w:tcPr>
          <w:p w14:paraId="0E9439A8"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right w:val="single" w:sz="4" w:space="0" w:color="auto"/>
            </w:tcBorders>
          </w:tcPr>
          <w:p w14:paraId="6774A816" w14:textId="072550BA"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bottom w:val="nil"/>
            </w:tcBorders>
          </w:tcPr>
          <w:p w14:paraId="01614DD4"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0CF37ED5"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7455696C"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0BBA5AD9"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073BE36B"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1F903645" w14:textId="77777777" w:rsidR="00F24785" w:rsidRPr="005F6FEB" w:rsidRDefault="00F24785" w:rsidP="00D5478E">
            <w:pPr>
              <w:shd w:val="clear" w:color="auto" w:fill="FFFFFF" w:themeFill="background1"/>
              <w:rPr>
                <w:sz w:val="16"/>
                <w:szCs w:val="16"/>
              </w:rPr>
            </w:pPr>
          </w:p>
        </w:tc>
      </w:tr>
      <w:tr w:rsidR="00F24785" w:rsidRPr="002C2D12" w14:paraId="17AB33A3" w14:textId="77777777" w:rsidTr="00A671B8">
        <w:trPr>
          <w:trHeight w:val="245"/>
        </w:trPr>
        <w:tc>
          <w:tcPr>
            <w:tcW w:w="758" w:type="dxa"/>
            <w:tcBorders>
              <w:top w:val="nil"/>
            </w:tcBorders>
          </w:tcPr>
          <w:p w14:paraId="6D16B47C" w14:textId="77777777" w:rsidR="00F24785" w:rsidRPr="002C2D12" w:rsidRDefault="00F24785" w:rsidP="00D5478E">
            <w:pPr>
              <w:pStyle w:val="TableParagraph"/>
              <w:shd w:val="clear" w:color="auto" w:fill="FFFFFF" w:themeFill="background1"/>
              <w:rPr>
                <w:sz w:val="16"/>
                <w:szCs w:val="16"/>
              </w:rPr>
            </w:pPr>
          </w:p>
        </w:tc>
        <w:tc>
          <w:tcPr>
            <w:tcW w:w="828" w:type="dxa"/>
            <w:tcBorders>
              <w:top w:val="nil"/>
            </w:tcBorders>
          </w:tcPr>
          <w:p w14:paraId="1B16FC40" w14:textId="77777777" w:rsidR="00F24785" w:rsidRPr="002C2D12" w:rsidRDefault="00F24785" w:rsidP="00D5478E">
            <w:pPr>
              <w:pStyle w:val="TableParagraph"/>
              <w:shd w:val="clear" w:color="auto" w:fill="FFFFFF" w:themeFill="background1"/>
              <w:rPr>
                <w:sz w:val="16"/>
                <w:szCs w:val="16"/>
              </w:rPr>
            </w:pPr>
          </w:p>
        </w:tc>
        <w:tc>
          <w:tcPr>
            <w:tcW w:w="718" w:type="dxa"/>
            <w:tcBorders>
              <w:top w:val="nil"/>
              <w:right w:val="single" w:sz="4" w:space="0" w:color="auto"/>
            </w:tcBorders>
          </w:tcPr>
          <w:p w14:paraId="5BD7D8D3" w14:textId="77777777" w:rsidR="00F24785" w:rsidRPr="002C2D12" w:rsidRDefault="00F24785" w:rsidP="00D5478E">
            <w:pPr>
              <w:pStyle w:val="TableParagraph"/>
              <w:shd w:val="clear" w:color="auto" w:fill="FFFFFF" w:themeFill="background1"/>
              <w:rPr>
                <w:sz w:val="16"/>
                <w:szCs w:val="16"/>
              </w:rPr>
            </w:pPr>
          </w:p>
        </w:tc>
        <w:tc>
          <w:tcPr>
            <w:tcW w:w="1566" w:type="dxa"/>
            <w:vMerge/>
            <w:tcBorders>
              <w:left w:val="single" w:sz="4" w:space="0" w:color="auto"/>
              <w:bottom w:val="single" w:sz="4" w:space="0" w:color="auto"/>
              <w:right w:val="single" w:sz="4" w:space="0" w:color="auto"/>
            </w:tcBorders>
          </w:tcPr>
          <w:p w14:paraId="02A5EBA0" w14:textId="6A77BF68" w:rsidR="00F24785" w:rsidRPr="005F6FEB" w:rsidRDefault="00F24785" w:rsidP="00F24785">
            <w:pPr>
              <w:pStyle w:val="TableParagraph"/>
              <w:shd w:val="clear" w:color="auto" w:fill="FFFFFF" w:themeFill="background1"/>
              <w:spacing w:line="226" w:lineRule="exact"/>
              <w:rPr>
                <w:sz w:val="16"/>
                <w:szCs w:val="16"/>
              </w:rPr>
            </w:pPr>
          </w:p>
        </w:tc>
        <w:tc>
          <w:tcPr>
            <w:tcW w:w="1226" w:type="dxa"/>
            <w:tcBorders>
              <w:top w:val="nil"/>
              <w:left w:val="single" w:sz="4" w:space="0" w:color="auto"/>
            </w:tcBorders>
          </w:tcPr>
          <w:p w14:paraId="324D0BDA" w14:textId="77777777" w:rsidR="00F24785" w:rsidRPr="002C2D12" w:rsidRDefault="00F24785" w:rsidP="00D5478E">
            <w:pPr>
              <w:pStyle w:val="TableParagraph"/>
              <w:shd w:val="clear" w:color="auto" w:fill="FFFFFF" w:themeFill="background1"/>
              <w:rPr>
                <w:sz w:val="16"/>
                <w:szCs w:val="16"/>
              </w:rPr>
            </w:pPr>
          </w:p>
        </w:tc>
        <w:tc>
          <w:tcPr>
            <w:tcW w:w="785" w:type="dxa"/>
            <w:vMerge/>
            <w:tcBorders>
              <w:top w:val="nil"/>
            </w:tcBorders>
          </w:tcPr>
          <w:p w14:paraId="50CC82E9" w14:textId="77777777" w:rsidR="00F24785" w:rsidRPr="005F6FEB" w:rsidRDefault="00F24785" w:rsidP="00D5478E">
            <w:pPr>
              <w:shd w:val="clear" w:color="auto" w:fill="FFFFFF" w:themeFill="background1"/>
              <w:rPr>
                <w:sz w:val="16"/>
                <w:szCs w:val="16"/>
              </w:rPr>
            </w:pPr>
          </w:p>
        </w:tc>
        <w:tc>
          <w:tcPr>
            <w:tcW w:w="898" w:type="dxa"/>
            <w:vMerge/>
            <w:tcBorders>
              <w:top w:val="nil"/>
            </w:tcBorders>
          </w:tcPr>
          <w:p w14:paraId="50C717E2" w14:textId="77777777" w:rsidR="00F24785" w:rsidRPr="005F6FEB" w:rsidRDefault="00F24785" w:rsidP="00D5478E">
            <w:pPr>
              <w:shd w:val="clear" w:color="auto" w:fill="FFFFFF" w:themeFill="background1"/>
              <w:rPr>
                <w:sz w:val="16"/>
                <w:szCs w:val="16"/>
              </w:rPr>
            </w:pPr>
          </w:p>
        </w:tc>
        <w:tc>
          <w:tcPr>
            <w:tcW w:w="644" w:type="dxa"/>
            <w:vMerge/>
            <w:tcBorders>
              <w:top w:val="nil"/>
            </w:tcBorders>
          </w:tcPr>
          <w:p w14:paraId="00EC20E2" w14:textId="77777777" w:rsidR="00F24785" w:rsidRPr="005F6FEB" w:rsidRDefault="00F24785" w:rsidP="00D5478E">
            <w:pPr>
              <w:shd w:val="clear" w:color="auto" w:fill="FFFFFF" w:themeFill="background1"/>
              <w:rPr>
                <w:sz w:val="16"/>
                <w:szCs w:val="16"/>
              </w:rPr>
            </w:pPr>
          </w:p>
        </w:tc>
        <w:tc>
          <w:tcPr>
            <w:tcW w:w="689" w:type="dxa"/>
            <w:vMerge/>
            <w:tcBorders>
              <w:top w:val="nil"/>
            </w:tcBorders>
          </w:tcPr>
          <w:p w14:paraId="7DB6212A" w14:textId="77777777" w:rsidR="00F24785" w:rsidRPr="005F6FEB" w:rsidRDefault="00F24785" w:rsidP="00D5478E">
            <w:pPr>
              <w:shd w:val="clear" w:color="auto" w:fill="FFFFFF" w:themeFill="background1"/>
              <w:rPr>
                <w:sz w:val="16"/>
                <w:szCs w:val="16"/>
              </w:rPr>
            </w:pPr>
          </w:p>
        </w:tc>
        <w:tc>
          <w:tcPr>
            <w:tcW w:w="1570" w:type="dxa"/>
            <w:vMerge/>
            <w:tcBorders>
              <w:top w:val="nil"/>
            </w:tcBorders>
          </w:tcPr>
          <w:p w14:paraId="4F2348C3" w14:textId="77777777" w:rsidR="00F24785" w:rsidRPr="005F6FEB" w:rsidRDefault="00F24785" w:rsidP="00D5478E">
            <w:pPr>
              <w:shd w:val="clear" w:color="auto" w:fill="FFFFFF" w:themeFill="background1"/>
              <w:rPr>
                <w:sz w:val="16"/>
                <w:szCs w:val="16"/>
              </w:rPr>
            </w:pPr>
          </w:p>
        </w:tc>
      </w:tr>
    </w:tbl>
    <w:p w14:paraId="1DE8C30B" w14:textId="77777777" w:rsidR="003036E8" w:rsidRPr="002C2D12" w:rsidRDefault="003036E8" w:rsidP="00D5478E">
      <w:pPr>
        <w:shd w:val="clear" w:color="auto" w:fill="FFFFFF" w:themeFill="background1"/>
        <w:rPr>
          <w:sz w:val="2"/>
          <w:szCs w:val="2"/>
        </w:rPr>
      </w:pPr>
    </w:p>
    <w:p w14:paraId="058F33C6" w14:textId="77777777" w:rsidR="003036E8" w:rsidRPr="002C2D12" w:rsidRDefault="003036E8" w:rsidP="00D5478E">
      <w:pPr>
        <w:shd w:val="clear" w:color="auto" w:fill="FFFFFF" w:themeFill="background1"/>
        <w:rPr>
          <w:sz w:val="2"/>
          <w:szCs w:val="2"/>
        </w:rPr>
      </w:pPr>
    </w:p>
    <w:tbl>
      <w:tblPr>
        <w:tblW w:w="9682"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566"/>
        <w:gridCol w:w="1226"/>
        <w:gridCol w:w="785"/>
        <w:gridCol w:w="898"/>
        <w:gridCol w:w="644"/>
        <w:gridCol w:w="689"/>
        <w:gridCol w:w="1570"/>
      </w:tblGrid>
      <w:tr w:rsidR="00954B76" w:rsidRPr="002C2D12" w14:paraId="79FD9340" w14:textId="77777777" w:rsidTr="00522D5B">
        <w:trPr>
          <w:trHeight w:val="1252"/>
        </w:trPr>
        <w:tc>
          <w:tcPr>
            <w:tcW w:w="758" w:type="dxa"/>
          </w:tcPr>
          <w:p w14:paraId="6804DAB4" w14:textId="77777777" w:rsidR="00954B76" w:rsidRPr="00522D5B" w:rsidRDefault="00954B76" w:rsidP="00D5478E">
            <w:pPr>
              <w:pStyle w:val="TableParagraph"/>
              <w:shd w:val="clear" w:color="auto" w:fill="FFFFFF" w:themeFill="background1"/>
              <w:spacing w:before="116"/>
              <w:ind w:left="110"/>
              <w:rPr>
                <w:sz w:val="16"/>
                <w:szCs w:val="16"/>
              </w:rPr>
            </w:pPr>
            <w:r w:rsidRPr="00522D5B">
              <w:rPr>
                <w:sz w:val="16"/>
                <w:szCs w:val="16"/>
              </w:rPr>
              <w:t>3</w:t>
            </w:r>
          </w:p>
        </w:tc>
        <w:tc>
          <w:tcPr>
            <w:tcW w:w="828" w:type="dxa"/>
          </w:tcPr>
          <w:p w14:paraId="1D470D8D" w14:textId="77777777" w:rsidR="00954B76" w:rsidRPr="00522D5B" w:rsidRDefault="00954B76" w:rsidP="00D5478E">
            <w:pPr>
              <w:pStyle w:val="TableParagraph"/>
              <w:shd w:val="clear" w:color="auto" w:fill="FFFFFF" w:themeFill="background1"/>
              <w:spacing w:before="116"/>
              <w:ind w:left="108"/>
              <w:rPr>
                <w:sz w:val="16"/>
                <w:szCs w:val="16"/>
              </w:rPr>
            </w:pPr>
            <w:r w:rsidRPr="00522D5B">
              <w:rPr>
                <w:sz w:val="16"/>
                <w:szCs w:val="16"/>
              </w:rPr>
              <w:t>viii</w:t>
            </w:r>
          </w:p>
        </w:tc>
        <w:tc>
          <w:tcPr>
            <w:tcW w:w="718" w:type="dxa"/>
            <w:tcBorders>
              <w:right w:val="single" w:sz="6" w:space="0" w:color="000000"/>
            </w:tcBorders>
          </w:tcPr>
          <w:p w14:paraId="49DF8BC0" w14:textId="460C5B33" w:rsidR="00954B76" w:rsidRPr="00522D5B" w:rsidRDefault="00954B76" w:rsidP="00D5478E">
            <w:pPr>
              <w:pStyle w:val="TableParagraph"/>
              <w:shd w:val="clear" w:color="auto" w:fill="FFFFFF" w:themeFill="background1"/>
              <w:spacing w:before="114" w:line="244" w:lineRule="auto"/>
              <w:ind w:left="108" w:right="137"/>
              <w:rPr>
                <w:sz w:val="16"/>
                <w:szCs w:val="16"/>
              </w:rPr>
            </w:pPr>
            <w:r w:rsidRPr="00522D5B">
              <w:rPr>
                <w:sz w:val="16"/>
                <w:szCs w:val="16"/>
              </w:rPr>
              <w:t>RKR 104</w:t>
            </w:r>
          </w:p>
        </w:tc>
        <w:tc>
          <w:tcPr>
            <w:tcW w:w="1566" w:type="dxa"/>
            <w:tcBorders>
              <w:left w:val="single" w:sz="6" w:space="0" w:color="000000"/>
            </w:tcBorders>
          </w:tcPr>
          <w:p w14:paraId="20012110" w14:textId="365C8AB8" w:rsidR="00954B76" w:rsidRPr="00522D5B" w:rsidRDefault="00954B76" w:rsidP="00D5478E">
            <w:pPr>
              <w:pStyle w:val="TableParagraph"/>
              <w:shd w:val="clear" w:color="auto" w:fill="FFFFFF" w:themeFill="background1"/>
              <w:spacing w:before="114"/>
              <w:ind w:left="105" w:right="94"/>
              <w:rPr>
                <w:sz w:val="16"/>
                <w:szCs w:val="16"/>
              </w:rPr>
            </w:pPr>
            <w:r w:rsidRPr="00522D5B">
              <w:rPr>
                <w:rFonts w:asciiTheme="majorBidi" w:hAnsiTheme="majorBidi" w:cstheme="majorBidi"/>
                <w:color w:val="000000"/>
                <w:sz w:val="16"/>
                <w:szCs w:val="16"/>
              </w:rPr>
              <w:t>Risinājumi, ko organizācijas uzsākušas vai kāpinājušas mērogā</w:t>
            </w:r>
          </w:p>
        </w:tc>
        <w:tc>
          <w:tcPr>
            <w:tcW w:w="1226" w:type="dxa"/>
          </w:tcPr>
          <w:p w14:paraId="665E3442" w14:textId="77777777" w:rsidR="00954B76" w:rsidRPr="00522D5B" w:rsidRDefault="00954B76" w:rsidP="00D5478E">
            <w:pPr>
              <w:pStyle w:val="TableParagraph"/>
              <w:shd w:val="clear" w:color="auto" w:fill="FFFFFF" w:themeFill="background1"/>
              <w:spacing w:before="116"/>
              <w:ind w:left="110"/>
              <w:rPr>
                <w:sz w:val="16"/>
                <w:szCs w:val="16"/>
              </w:rPr>
            </w:pPr>
            <w:r w:rsidRPr="00522D5B">
              <w:rPr>
                <w:sz w:val="16"/>
                <w:szCs w:val="16"/>
              </w:rPr>
              <w:t>Risinājums</w:t>
            </w:r>
          </w:p>
        </w:tc>
        <w:tc>
          <w:tcPr>
            <w:tcW w:w="785" w:type="dxa"/>
          </w:tcPr>
          <w:p w14:paraId="4707B2D3" w14:textId="7AF4B68E" w:rsidR="00954B76" w:rsidRPr="00522D5B" w:rsidRDefault="00954B76" w:rsidP="00D5478E">
            <w:pPr>
              <w:pStyle w:val="TableParagraph"/>
              <w:shd w:val="clear" w:color="auto" w:fill="FFFFFF" w:themeFill="background1"/>
              <w:rPr>
                <w:sz w:val="16"/>
                <w:szCs w:val="16"/>
              </w:rPr>
            </w:pPr>
            <w:r w:rsidRPr="00EF00FF">
              <w:rPr>
                <w:sz w:val="16"/>
                <w:szCs w:val="16"/>
              </w:rPr>
              <w:t>0</w:t>
            </w:r>
          </w:p>
        </w:tc>
        <w:tc>
          <w:tcPr>
            <w:tcW w:w="898" w:type="dxa"/>
          </w:tcPr>
          <w:p w14:paraId="0D64233E" w14:textId="190C6E1C" w:rsidR="00954B76" w:rsidRPr="00522D5B" w:rsidRDefault="00954B76" w:rsidP="00D5478E">
            <w:pPr>
              <w:pStyle w:val="TableParagraph"/>
              <w:shd w:val="clear" w:color="auto" w:fill="FFFFFF" w:themeFill="background1"/>
              <w:rPr>
                <w:sz w:val="16"/>
                <w:szCs w:val="16"/>
              </w:rPr>
            </w:pPr>
            <w:r w:rsidRPr="00EF00FF">
              <w:rPr>
                <w:sz w:val="16"/>
                <w:szCs w:val="16"/>
              </w:rPr>
              <w:t>2022</w:t>
            </w:r>
          </w:p>
        </w:tc>
        <w:tc>
          <w:tcPr>
            <w:tcW w:w="644" w:type="dxa"/>
          </w:tcPr>
          <w:p w14:paraId="55A8CC27" w14:textId="0CE8D9DA" w:rsidR="00954B76" w:rsidRPr="00522D5B" w:rsidRDefault="00954B76" w:rsidP="00D5478E">
            <w:pPr>
              <w:pStyle w:val="TableParagraph"/>
              <w:shd w:val="clear" w:color="auto" w:fill="FFFFFF" w:themeFill="background1"/>
              <w:rPr>
                <w:sz w:val="16"/>
                <w:szCs w:val="16"/>
              </w:rPr>
            </w:pPr>
            <w:r w:rsidRPr="00EF00FF">
              <w:rPr>
                <w:sz w:val="16"/>
                <w:szCs w:val="16"/>
              </w:rPr>
              <w:t>12</w:t>
            </w:r>
          </w:p>
        </w:tc>
        <w:tc>
          <w:tcPr>
            <w:tcW w:w="689" w:type="dxa"/>
          </w:tcPr>
          <w:p w14:paraId="47ACCAB6" w14:textId="5BFA4414" w:rsidR="00954B76" w:rsidRPr="00522D5B" w:rsidRDefault="00954B76" w:rsidP="00D5478E">
            <w:pPr>
              <w:pStyle w:val="TableParagraph"/>
              <w:shd w:val="clear" w:color="auto" w:fill="FFFFFF" w:themeFill="background1"/>
              <w:rPr>
                <w:sz w:val="16"/>
                <w:szCs w:val="16"/>
              </w:rPr>
            </w:pPr>
            <w:r w:rsidRPr="00EF00FF">
              <w:rPr>
                <w:sz w:val="16"/>
                <w:szCs w:val="16"/>
              </w:rPr>
              <w:t xml:space="preserve">Projektu progresa pārskati </w:t>
            </w:r>
          </w:p>
        </w:tc>
        <w:tc>
          <w:tcPr>
            <w:tcW w:w="1570" w:type="dxa"/>
          </w:tcPr>
          <w:p w14:paraId="2B12A2D6" w14:textId="708AF42E" w:rsidR="00954B76" w:rsidRPr="002C2D12" w:rsidRDefault="0009093D" w:rsidP="006A2463">
            <w:pPr>
              <w:pStyle w:val="TableParagraph"/>
              <w:shd w:val="clear" w:color="auto" w:fill="FFFFFF" w:themeFill="background1"/>
              <w:rPr>
                <w:b/>
                <w:sz w:val="16"/>
                <w:szCs w:val="16"/>
              </w:rPr>
            </w:pPr>
            <w:r w:rsidRPr="002C2D12">
              <w:rPr>
                <w:b/>
                <w:sz w:val="16"/>
                <w:szCs w:val="16"/>
              </w:rPr>
              <w:t>Pamata</w:t>
            </w:r>
            <w:r w:rsidR="00954B76" w:rsidRPr="002C2D12">
              <w:rPr>
                <w:b/>
                <w:sz w:val="16"/>
                <w:szCs w:val="16"/>
              </w:rPr>
              <w:t xml:space="preserve"> projekti</w:t>
            </w:r>
          </w:p>
          <w:p w14:paraId="04FDB0FB" w14:textId="77777777" w:rsidR="00954B76" w:rsidRPr="002C2D12" w:rsidRDefault="00954B76" w:rsidP="006A2463">
            <w:pPr>
              <w:pStyle w:val="TableParagraph"/>
              <w:shd w:val="clear" w:color="auto" w:fill="FFFFFF" w:themeFill="background1"/>
              <w:rPr>
                <w:b/>
                <w:sz w:val="16"/>
                <w:szCs w:val="16"/>
              </w:rPr>
            </w:pPr>
          </w:p>
          <w:p w14:paraId="137B3A5E" w14:textId="654B61A5" w:rsidR="00954B76" w:rsidRPr="002C2D12" w:rsidRDefault="00954B76" w:rsidP="006A2463">
            <w:pPr>
              <w:pStyle w:val="TableParagraph"/>
              <w:shd w:val="clear" w:color="auto" w:fill="FFFFFF" w:themeFill="background1"/>
              <w:rPr>
                <w:sz w:val="16"/>
                <w:szCs w:val="16"/>
              </w:rPr>
            </w:pPr>
            <w:r w:rsidRPr="002C2D12">
              <w:rPr>
                <w:sz w:val="16"/>
                <w:szCs w:val="16"/>
              </w:rPr>
              <w:t>Paredzēts, ka vidēji katr</w:t>
            </w:r>
            <w:r w:rsidR="0009093D" w:rsidRPr="002C2D12">
              <w:rPr>
                <w:sz w:val="16"/>
                <w:szCs w:val="16"/>
              </w:rPr>
              <w:t>ā</w:t>
            </w:r>
            <w:r w:rsidRPr="002C2D12">
              <w:rPr>
                <w:sz w:val="16"/>
                <w:szCs w:val="16"/>
              </w:rPr>
              <w:t xml:space="preserve"> projekt</w:t>
            </w:r>
            <w:r w:rsidR="0009093D" w:rsidRPr="002C2D12">
              <w:rPr>
                <w:sz w:val="16"/>
                <w:szCs w:val="16"/>
              </w:rPr>
              <w:t>ā</w:t>
            </w:r>
            <w:r w:rsidRPr="002C2D12">
              <w:rPr>
                <w:sz w:val="16"/>
                <w:szCs w:val="16"/>
              </w:rPr>
              <w:t xml:space="preserve"> </w:t>
            </w:r>
            <w:r w:rsidR="0009093D" w:rsidRPr="002C2D12">
              <w:rPr>
                <w:sz w:val="16"/>
                <w:szCs w:val="16"/>
              </w:rPr>
              <w:t xml:space="preserve">tiks </w:t>
            </w:r>
            <w:r w:rsidRPr="002C2D12">
              <w:rPr>
                <w:sz w:val="16"/>
                <w:szCs w:val="16"/>
              </w:rPr>
              <w:t>izstrādā</w:t>
            </w:r>
            <w:r w:rsidR="0009093D" w:rsidRPr="002C2D12">
              <w:rPr>
                <w:sz w:val="16"/>
                <w:szCs w:val="16"/>
              </w:rPr>
              <w:t>t</w:t>
            </w:r>
            <w:r w:rsidRPr="002C2D12">
              <w:rPr>
                <w:sz w:val="16"/>
                <w:szCs w:val="16"/>
              </w:rPr>
              <w:t>s 1 risinājum</w:t>
            </w:r>
            <w:r w:rsidR="0009093D" w:rsidRPr="002C2D12">
              <w:rPr>
                <w:sz w:val="16"/>
                <w:szCs w:val="16"/>
              </w:rPr>
              <w:t>s</w:t>
            </w:r>
          </w:p>
          <w:p w14:paraId="797AEFED" w14:textId="77777777" w:rsidR="00954B76" w:rsidRPr="002C2D12" w:rsidRDefault="00954B76" w:rsidP="006A2463">
            <w:pPr>
              <w:pStyle w:val="TableParagraph"/>
              <w:shd w:val="clear" w:color="auto" w:fill="FFFFFF" w:themeFill="background1"/>
              <w:rPr>
                <w:sz w:val="16"/>
                <w:szCs w:val="16"/>
              </w:rPr>
            </w:pPr>
            <w:r w:rsidRPr="002C2D12">
              <w:rPr>
                <w:sz w:val="16"/>
                <w:szCs w:val="16"/>
              </w:rPr>
              <w:t>(kopā 11 risinājumi)</w:t>
            </w:r>
          </w:p>
          <w:p w14:paraId="7C5357BF" w14:textId="77777777" w:rsidR="00954B76" w:rsidRPr="002C2D12" w:rsidRDefault="00954B76" w:rsidP="006A2463">
            <w:pPr>
              <w:pStyle w:val="TableParagraph"/>
              <w:shd w:val="clear" w:color="auto" w:fill="FFFFFF" w:themeFill="background1"/>
              <w:rPr>
                <w:sz w:val="16"/>
                <w:szCs w:val="16"/>
              </w:rPr>
            </w:pPr>
          </w:p>
          <w:p w14:paraId="245A35F2" w14:textId="77777777" w:rsidR="00954B76" w:rsidRPr="002C2D12" w:rsidRDefault="00954B76" w:rsidP="006A2463">
            <w:pPr>
              <w:pStyle w:val="TableParagraph"/>
              <w:shd w:val="clear" w:color="auto" w:fill="FFFFFF" w:themeFill="background1"/>
              <w:rPr>
                <w:b/>
                <w:sz w:val="16"/>
                <w:szCs w:val="16"/>
              </w:rPr>
            </w:pPr>
            <w:r w:rsidRPr="002C2D12">
              <w:rPr>
                <w:b/>
                <w:sz w:val="16"/>
                <w:szCs w:val="16"/>
              </w:rPr>
              <w:t>Mazie projekti</w:t>
            </w:r>
          </w:p>
          <w:p w14:paraId="33D44C9F" w14:textId="77777777" w:rsidR="00954B76" w:rsidRPr="002C2D12" w:rsidRDefault="00954B76" w:rsidP="006A2463">
            <w:pPr>
              <w:pStyle w:val="TableParagraph"/>
              <w:shd w:val="clear" w:color="auto" w:fill="FFFFFF" w:themeFill="background1"/>
              <w:rPr>
                <w:b/>
                <w:sz w:val="16"/>
                <w:szCs w:val="16"/>
              </w:rPr>
            </w:pPr>
          </w:p>
          <w:p w14:paraId="728C4314" w14:textId="77777777" w:rsidR="00954B76" w:rsidRPr="002C2D12" w:rsidRDefault="00954B76" w:rsidP="006A2463">
            <w:pPr>
              <w:pStyle w:val="TableParagraph"/>
              <w:shd w:val="clear" w:color="auto" w:fill="FFFFFF" w:themeFill="background1"/>
              <w:rPr>
                <w:sz w:val="16"/>
                <w:szCs w:val="16"/>
              </w:rPr>
            </w:pPr>
            <w:r w:rsidRPr="002C2D12">
              <w:rPr>
                <w:sz w:val="16"/>
                <w:szCs w:val="16"/>
              </w:rPr>
              <w:t>Vidēji 20% projektu paredzēts izstrādāt 1 risinājumu.</w:t>
            </w:r>
          </w:p>
          <w:p w14:paraId="09F655DF" w14:textId="77777777" w:rsidR="00954B76" w:rsidRPr="002C2D12" w:rsidRDefault="00954B76" w:rsidP="006A2463">
            <w:pPr>
              <w:pStyle w:val="TableParagraph"/>
              <w:shd w:val="clear" w:color="auto" w:fill="FFFFFF" w:themeFill="background1"/>
              <w:rPr>
                <w:sz w:val="16"/>
                <w:szCs w:val="16"/>
              </w:rPr>
            </w:pPr>
            <w:r w:rsidRPr="002C2D12">
              <w:rPr>
                <w:sz w:val="16"/>
                <w:szCs w:val="16"/>
              </w:rPr>
              <w:t>(kopā 1 risinājums)</w:t>
            </w:r>
          </w:p>
          <w:p w14:paraId="4AE97A17" w14:textId="77777777" w:rsidR="00954B76" w:rsidRPr="002C2D12" w:rsidRDefault="00954B76" w:rsidP="00D5478E">
            <w:pPr>
              <w:pStyle w:val="TableParagraph"/>
              <w:shd w:val="clear" w:color="auto" w:fill="FFFFFF" w:themeFill="background1"/>
            </w:pPr>
          </w:p>
        </w:tc>
      </w:tr>
    </w:tbl>
    <w:p w14:paraId="100708B9" w14:textId="77777777" w:rsidR="003348F5" w:rsidRPr="002C2D12" w:rsidRDefault="003348F5" w:rsidP="00D5478E">
      <w:pPr>
        <w:pStyle w:val="BodyText"/>
        <w:shd w:val="clear" w:color="auto" w:fill="FFFFFF" w:themeFill="background1"/>
        <w:rPr>
          <w:sz w:val="20"/>
        </w:rPr>
      </w:pPr>
    </w:p>
    <w:p w14:paraId="78E64817" w14:textId="77777777" w:rsidR="003348F5" w:rsidRPr="002C2D12" w:rsidRDefault="003348F5" w:rsidP="00D5478E">
      <w:pPr>
        <w:pStyle w:val="BodyText"/>
        <w:shd w:val="clear" w:color="auto" w:fill="FFFFFF" w:themeFill="background1"/>
        <w:rPr>
          <w:sz w:val="20"/>
        </w:rPr>
      </w:pPr>
    </w:p>
    <w:p w14:paraId="3568A4F9" w14:textId="77777777" w:rsidR="003348F5" w:rsidRPr="002C2D12" w:rsidRDefault="003348F5" w:rsidP="00D5478E">
      <w:pPr>
        <w:pStyle w:val="BodyText"/>
        <w:shd w:val="clear" w:color="auto" w:fill="FFFFFF" w:themeFill="background1"/>
        <w:spacing w:before="5"/>
        <w:rPr>
          <w:sz w:val="17"/>
        </w:rPr>
      </w:pPr>
    </w:p>
    <w:p w14:paraId="0A8DBFCC" w14:textId="1D99CA5A" w:rsidR="003348F5" w:rsidRPr="002C2D12" w:rsidRDefault="00ED1FB3" w:rsidP="00CF4EAA">
      <w:pPr>
        <w:pStyle w:val="Heading1"/>
        <w:numPr>
          <w:ilvl w:val="3"/>
          <w:numId w:val="22"/>
        </w:numPr>
        <w:shd w:val="clear" w:color="auto" w:fill="FFFFFF" w:themeFill="background1"/>
        <w:tabs>
          <w:tab w:val="left" w:pos="945"/>
        </w:tabs>
        <w:ind w:hanging="709"/>
      </w:pPr>
      <w:r w:rsidRPr="002C2D12">
        <w:t xml:space="preserve">Galvenās </w:t>
      </w:r>
      <w:proofErr w:type="spellStart"/>
      <w:r w:rsidRPr="002C2D12">
        <w:t>mērķgrupas</w:t>
      </w:r>
      <w:proofErr w:type="spellEnd"/>
      <w:r w:rsidR="0009093D" w:rsidRPr="002C2D12">
        <w:t xml:space="preserve"> </w:t>
      </w:r>
    </w:p>
    <w:p w14:paraId="7B03B8B1" w14:textId="77777777" w:rsidR="003348F5" w:rsidRPr="002C2D12" w:rsidRDefault="003348F5" w:rsidP="00D5478E">
      <w:pPr>
        <w:pStyle w:val="BodyText"/>
        <w:shd w:val="clear" w:color="auto" w:fill="FFFFFF" w:themeFill="background1"/>
        <w:spacing w:before="9"/>
        <w:rPr>
          <w:b/>
          <w:sz w:val="20"/>
        </w:rPr>
      </w:pPr>
    </w:p>
    <w:p w14:paraId="58D1585C" w14:textId="6E700F22"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B822A3" w:rsidRPr="00005138">
        <w:rPr>
          <w:i/>
          <w:sz w:val="24"/>
        </w:rPr>
        <w:t xml:space="preserve">Regulas (ES) Nr.2021/1059 </w:t>
      </w:r>
      <w:r w:rsidRPr="00005138">
        <w:rPr>
          <w:i/>
          <w:sz w:val="24"/>
        </w:rPr>
        <w:t xml:space="preserve">17. panta 4. </w:t>
      </w:r>
      <w:r w:rsidR="0009093D" w:rsidRPr="00005138">
        <w:rPr>
          <w:i/>
          <w:sz w:val="24"/>
        </w:rPr>
        <w:t xml:space="preserve">punkta </w:t>
      </w:r>
      <w:r w:rsidRPr="00005138">
        <w:rPr>
          <w:i/>
          <w:sz w:val="24"/>
        </w:rPr>
        <w:t xml:space="preserve">e) </w:t>
      </w:r>
      <w:r w:rsidR="0009093D" w:rsidRPr="00005138">
        <w:rPr>
          <w:i/>
          <w:sz w:val="24"/>
        </w:rPr>
        <w:t xml:space="preserve">apakšpunkta </w:t>
      </w:r>
      <w:r w:rsidRPr="00005138">
        <w:rPr>
          <w:i/>
          <w:sz w:val="24"/>
        </w:rPr>
        <w:t xml:space="preserve">(iii) punkts, 17. panta 9. </w:t>
      </w:r>
      <w:r w:rsidR="0009093D" w:rsidRPr="00005138">
        <w:rPr>
          <w:i/>
          <w:sz w:val="24"/>
        </w:rPr>
        <w:t xml:space="preserve">punkta </w:t>
      </w:r>
      <w:r w:rsidRPr="00005138">
        <w:rPr>
          <w:i/>
          <w:sz w:val="24"/>
        </w:rPr>
        <w:t xml:space="preserve">c) </w:t>
      </w:r>
      <w:r w:rsidR="0009093D" w:rsidRPr="00005138">
        <w:rPr>
          <w:i/>
          <w:sz w:val="24"/>
        </w:rPr>
        <w:t>apakšpunkta</w:t>
      </w:r>
      <w:r w:rsidRPr="00005138">
        <w:rPr>
          <w:i/>
          <w:sz w:val="24"/>
        </w:rPr>
        <w:t xml:space="preserve"> (iv) punkts</w:t>
      </w:r>
    </w:p>
    <w:p w14:paraId="16503C60" w14:textId="77777777" w:rsidR="00B822A3" w:rsidRPr="00005138" w:rsidRDefault="00B822A3" w:rsidP="00D5478E">
      <w:pPr>
        <w:shd w:val="clear" w:color="auto" w:fill="FFFFFF" w:themeFill="background1"/>
        <w:spacing w:before="1"/>
        <w:ind w:left="236"/>
        <w:rPr>
          <w:i/>
          <w:sz w:val="24"/>
        </w:rPr>
      </w:pPr>
    </w:p>
    <w:p w14:paraId="72379736" w14:textId="2D4D959C" w:rsidR="003348F5" w:rsidRPr="00005138" w:rsidRDefault="00B822A3" w:rsidP="00B822A3">
      <w:pPr>
        <w:pStyle w:val="BodyText"/>
        <w:shd w:val="clear" w:color="auto" w:fill="FFFFFF" w:themeFill="background1"/>
        <w:spacing w:before="10"/>
        <w:jc w:val="both"/>
        <w:rPr>
          <w:i/>
          <w:sz w:val="17"/>
        </w:rPr>
      </w:pPr>
      <w:r w:rsidRPr="00005138">
        <w:t xml:space="preserve">Programma paredzēta vietēja, reģionāla un nacionāla līmeņa </w:t>
      </w:r>
      <w:r w:rsidR="00266F01">
        <w:t>publiskās pārvaldes iestādēm</w:t>
      </w:r>
      <w:r w:rsidRPr="00005138">
        <w:t xml:space="preserve">, kas ir atbildīgas par transportu, plānošanu un vides aizsardzību. Pašvaldības, reģionālās padomes, ministrijas un valsts aģentūras transporta jomā spēlē svarīgu lomu transporta pakalpojumu organizēšanā attiecīgajā reģionā. Turklāt programma paredzēta organizācijām tajās nozarēs, kas piedāvā un izmanto dažādus transporta veidus. Tie ir loģistikas un transporta operatori, citi infrastruktūras un pakalpojumu nodrošinātāji un uzņēmumi. Pilsoņi ir galvenie mobilitātes pakalpojumu lietotāji, un viņu iesaiste tiek veicināta ar asociāciju vai NVO palīdzību. Augstākās izglītības un izpētes iestādes var pievienoties starpvalstu sadarbības aktivitātēm, jo to kompetence un zināšanas ir būtiskas inovatīvu un efektīvu transporta un mobilitātes risinājumu izstrādē. </w:t>
      </w:r>
    </w:p>
    <w:p w14:paraId="59B0F1FE" w14:textId="77777777" w:rsidR="003348F5" w:rsidRPr="00005138" w:rsidRDefault="003348F5" w:rsidP="00D5478E">
      <w:pPr>
        <w:pStyle w:val="BodyText"/>
        <w:shd w:val="clear" w:color="auto" w:fill="FFFFFF" w:themeFill="background1"/>
        <w:spacing w:before="2"/>
        <w:rPr>
          <w:i/>
          <w:sz w:val="10"/>
        </w:rPr>
      </w:pPr>
    </w:p>
    <w:p w14:paraId="74409561" w14:textId="044AD7AE" w:rsidR="003348F5" w:rsidRPr="00005138" w:rsidRDefault="00ED1FB3" w:rsidP="00CF4EAA">
      <w:pPr>
        <w:pStyle w:val="Heading1"/>
        <w:numPr>
          <w:ilvl w:val="3"/>
          <w:numId w:val="22"/>
        </w:numPr>
        <w:shd w:val="clear" w:color="auto" w:fill="FFFFFF" w:themeFill="background1"/>
        <w:tabs>
          <w:tab w:val="left" w:pos="945"/>
        </w:tabs>
        <w:ind w:right="381"/>
      </w:pPr>
      <w:r w:rsidRPr="00005138">
        <w:t>N</w:t>
      </w:r>
      <w:r w:rsidR="009850DE" w:rsidRPr="00005138">
        <w:t xml:space="preserve">orādes par konkrētām </w:t>
      </w:r>
      <w:proofErr w:type="spellStart"/>
      <w:r w:rsidR="009850DE" w:rsidRPr="00005138">
        <w:t>mērķteritorijām</w:t>
      </w:r>
      <w:proofErr w:type="spellEnd"/>
      <w:r w:rsidR="009850DE" w:rsidRPr="00005138">
        <w:t>, tostarp plānotais ITI, SVVA vai citu teritoriālo rīku izmantojums</w:t>
      </w:r>
    </w:p>
    <w:p w14:paraId="6CAFB0F5" w14:textId="77777777" w:rsidR="003348F5" w:rsidRPr="00005138" w:rsidRDefault="003348F5" w:rsidP="00D5478E">
      <w:pPr>
        <w:pStyle w:val="BodyText"/>
        <w:shd w:val="clear" w:color="auto" w:fill="FFFFFF" w:themeFill="background1"/>
        <w:spacing w:before="10"/>
        <w:rPr>
          <w:b/>
          <w:sz w:val="20"/>
        </w:rPr>
      </w:pPr>
    </w:p>
    <w:p w14:paraId="16AA87E9" w14:textId="77777777" w:rsidR="00B822A3" w:rsidRPr="00005138" w:rsidRDefault="00ED1FB3" w:rsidP="00B822A3">
      <w:pPr>
        <w:shd w:val="clear" w:color="auto" w:fill="FFFFFF" w:themeFill="background1"/>
        <w:ind w:left="236"/>
        <w:rPr>
          <w:i/>
          <w:sz w:val="24"/>
        </w:rPr>
      </w:pPr>
      <w:r w:rsidRPr="00005138">
        <w:rPr>
          <w:i/>
          <w:sz w:val="24"/>
        </w:rPr>
        <w:t xml:space="preserve">Atsauce: </w:t>
      </w:r>
      <w:r w:rsidR="00B822A3" w:rsidRPr="00005138">
        <w:rPr>
          <w:i/>
          <w:sz w:val="24"/>
        </w:rPr>
        <w:t xml:space="preserve">Regulas (ES) Nr.2021/1059 </w:t>
      </w:r>
      <w:r w:rsidRPr="00005138">
        <w:rPr>
          <w:i/>
          <w:sz w:val="24"/>
        </w:rPr>
        <w:t xml:space="preserve">17. panta </w:t>
      </w:r>
      <w:r w:rsidR="00001A0F" w:rsidRPr="00005138">
        <w:rPr>
          <w:i/>
          <w:sz w:val="24"/>
        </w:rPr>
        <w:t>3</w:t>
      </w:r>
      <w:r w:rsidRPr="00005138">
        <w:rPr>
          <w:i/>
          <w:sz w:val="24"/>
        </w:rPr>
        <w:t xml:space="preserve">. </w:t>
      </w:r>
      <w:r w:rsidR="00001A0F" w:rsidRPr="00005138">
        <w:rPr>
          <w:i/>
          <w:sz w:val="24"/>
        </w:rPr>
        <w:t xml:space="preserve">punkta </w:t>
      </w:r>
      <w:r w:rsidRPr="00005138">
        <w:rPr>
          <w:i/>
          <w:sz w:val="24"/>
        </w:rPr>
        <w:t xml:space="preserve">e) </w:t>
      </w:r>
      <w:r w:rsidR="00001A0F" w:rsidRPr="00005138">
        <w:rPr>
          <w:i/>
          <w:sz w:val="24"/>
        </w:rPr>
        <w:t>apakšpunkta</w:t>
      </w:r>
      <w:r w:rsidRPr="00005138">
        <w:rPr>
          <w:i/>
          <w:sz w:val="24"/>
        </w:rPr>
        <w:t xml:space="preserve"> (iv) punkts</w:t>
      </w:r>
      <w:r w:rsidR="00001A0F" w:rsidRPr="00005138">
        <w:rPr>
          <w:i/>
          <w:sz w:val="24"/>
        </w:rPr>
        <w:t xml:space="preserve"> </w:t>
      </w:r>
    </w:p>
    <w:p w14:paraId="793B2697" w14:textId="77777777" w:rsidR="00B822A3" w:rsidRPr="00005138" w:rsidRDefault="00B822A3" w:rsidP="00B822A3">
      <w:pPr>
        <w:shd w:val="clear" w:color="auto" w:fill="FFFFFF" w:themeFill="background1"/>
        <w:ind w:left="236"/>
        <w:rPr>
          <w:i/>
          <w:sz w:val="24"/>
        </w:rPr>
      </w:pPr>
    </w:p>
    <w:p w14:paraId="2C0A2CF7" w14:textId="272CB57C" w:rsidR="00B822A3" w:rsidRPr="00B822A3" w:rsidRDefault="00B822A3" w:rsidP="00B822A3">
      <w:pPr>
        <w:shd w:val="clear" w:color="auto" w:fill="FFFFFF" w:themeFill="background1"/>
        <w:ind w:left="236"/>
        <w:rPr>
          <w:i/>
          <w:sz w:val="24"/>
        </w:rPr>
      </w:pPr>
      <w:r w:rsidRPr="00005138">
        <w:t>Programmā nav plānots izmantot iepriekšminētos teritoriālos rīkus. Šajā konkrētajā mērķī norādīto darbību</w:t>
      </w:r>
      <w:r>
        <w:t xml:space="preserve"> ietvaros uzmanība pievērsta </w:t>
      </w:r>
      <w:r w:rsidRPr="002340CA">
        <w:t xml:space="preserve">visa Baltijas jūras reģiona </w:t>
      </w:r>
      <w:r>
        <w:t xml:space="preserve">problēmām </w:t>
      </w:r>
      <w:r w:rsidRPr="002340CA">
        <w:t>un iespēj</w:t>
      </w:r>
      <w:r>
        <w:t xml:space="preserve">ām. Dažādas darbības ir vērstas uz konkrētu jomu vajadzībām: valsts vai reģionālā līmenī, sevišķi pilsētu, bet arī lauku teritorijās. Zaļajiem transporta risinājumiem dažādās teritorijās nepieciešams nodrošināt pieejas pielāgošanu un konkrētu </w:t>
      </w:r>
      <w:proofErr w:type="spellStart"/>
      <w:r>
        <w:t>mērķgrupu</w:t>
      </w:r>
      <w:proofErr w:type="spellEnd"/>
      <w:r>
        <w:t xml:space="preserve"> iesaisti.</w:t>
      </w:r>
    </w:p>
    <w:p w14:paraId="35D988E7" w14:textId="1BCFDA94" w:rsidR="003348F5" w:rsidRPr="002C2D12" w:rsidRDefault="003348F5" w:rsidP="00D5478E">
      <w:pPr>
        <w:pStyle w:val="BodyText"/>
        <w:shd w:val="clear" w:color="auto" w:fill="FFFFFF" w:themeFill="background1"/>
        <w:rPr>
          <w:i/>
          <w:sz w:val="18"/>
        </w:rPr>
      </w:pPr>
    </w:p>
    <w:p w14:paraId="7565CD19" w14:textId="77777777" w:rsidR="003348F5" w:rsidRPr="002C2D12" w:rsidRDefault="003348F5" w:rsidP="00D5478E">
      <w:pPr>
        <w:pStyle w:val="BodyText"/>
        <w:shd w:val="clear" w:color="auto" w:fill="FFFFFF" w:themeFill="background1"/>
        <w:spacing w:before="5"/>
        <w:rPr>
          <w:i/>
          <w:sz w:val="10"/>
        </w:rPr>
      </w:pPr>
    </w:p>
    <w:p w14:paraId="5D7A2759" w14:textId="52071E61" w:rsidR="003348F5" w:rsidRPr="002C2D12" w:rsidRDefault="009850DE" w:rsidP="00CF4EAA">
      <w:pPr>
        <w:pStyle w:val="Heading1"/>
        <w:numPr>
          <w:ilvl w:val="3"/>
          <w:numId w:val="22"/>
        </w:numPr>
        <w:shd w:val="clear" w:color="auto" w:fill="FFFFFF" w:themeFill="background1"/>
        <w:tabs>
          <w:tab w:val="left" w:pos="945"/>
        </w:tabs>
        <w:ind w:hanging="709"/>
      </w:pPr>
      <w:r w:rsidRPr="002C2D12">
        <w:t>Plānotais finanšu instrumentu izmantojums</w:t>
      </w:r>
    </w:p>
    <w:p w14:paraId="3244777F" w14:textId="77777777" w:rsidR="003348F5" w:rsidRPr="002C2D12" w:rsidRDefault="003348F5" w:rsidP="00D5478E">
      <w:pPr>
        <w:pStyle w:val="BodyText"/>
        <w:shd w:val="clear" w:color="auto" w:fill="FFFFFF" w:themeFill="background1"/>
        <w:spacing w:before="10"/>
        <w:rPr>
          <w:b/>
          <w:sz w:val="20"/>
        </w:rPr>
      </w:pPr>
    </w:p>
    <w:p w14:paraId="07A907C6" w14:textId="18A0C090" w:rsidR="003348F5" w:rsidRPr="00005138" w:rsidRDefault="00ED1FB3" w:rsidP="00D5478E">
      <w:pPr>
        <w:shd w:val="clear" w:color="auto" w:fill="FFFFFF" w:themeFill="background1"/>
        <w:ind w:left="236"/>
        <w:rPr>
          <w:i/>
          <w:sz w:val="24"/>
        </w:rPr>
      </w:pPr>
      <w:r w:rsidRPr="00005138">
        <w:rPr>
          <w:i/>
          <w:sz w:val="24"/>
        </w:rPr>
        <w:t xml:space="preserve">Atsauce: </w:t>
      </w:r>
      <w:r w:rsidR="00B822A3" w:rsidRPr="00005138">
        <w:rPr>
          <w:i/>
          <w:sz w:val="24"/>
        </w:rPr>
        <w:t xml:space="preserve">Regulas (ES) Nr.2021/1059 </w:t>
      </w:r>
      <w:r w:rsidRPr="00005138">
        <w:rPr>
          <w:i/>
          <w:sz w:val="24"/>
        </w:rPr>
        <w:t xml:space="preserve">17. panta </w:t>
      </w:r>
      <w:r w:rsidR="00001A0F" w:rsidRPr="00005138">
        <w:rPr>
          <w:i/>
          <w:sz w:val="24"/>
        </w:rPr>
        <w:t>3</w:t>
      </w:r>
      <w:r w:rsidRPr="00005138">
        <w:rPr>
          <w:i/>
          <w:sz w:val="24"/>
        </w:rPr>
        <w:t xml:space="preserve">. </w:t>
      </w:r>
      <w:r w:rsidR="00001A0F" w:rsidRPr="00005138">
        <w:rPr>
          <w:i/>
          <w:sz w:val="24"/>
        </w:rPr>
        <w:t xml:space="preserve">punkta </w:t>
      </w:r>
      <w:r w:rsidRPr="00005138">
        <w:rPr>
          <w:i/>
          <w:sz w:val="24"/>
        </w:rPr>
        <w:t xml:space="preserve">e) </w:t>
      </w:r>
      <w:r w:rsidR="00001A0F" w:rsidRPr="00005138">
        <w:rPr>
          <w:i/>
          <w:sz w:val="24"/>
        </w:rPr>
        <w:t xml:space="preserve">apakšpunkta </w:t>
      </w:r>
      <w:r w:rsidRPr="00005138">
        <w:rPr>
          <w:i/>
          <w:sz w:val="24"/>
        </w:rPr>
        <w:t>(v) punkts</w:t>
      </w:r>
      <w:r w:rsidR="00001A0F" w:rsidRPr="00005138">
        <w:rPr>
          <w:i/>
          <w:sz w:val="24"/>
        </w:rPr>
        <w:t xml:space="preserve"> </w:t>
      </w:r>
    </w:p>
    <w:p w14:paraId="7A9BF917" w14:textId="77777777" w:rsidR="003348F5" w:rsidRPr="00005138" w:rsidRDefault="00664DC5" w:rsidP="00D5478E">
      <w:pPr>
        <w:pStyle w:val="BodyText"/>
        <w:shd w:val="clear" w:color="auto" w:fill="FFFFFF" w:themeFill="background1"/>
        <w:spacing w:before="8"/>
        <w:rPr>
          <w:i/>
          <w:sz w:val="17"/>
        </w:rPr>
      </w:pPr>
      <w:r w:rsidRPr="00005138">
        <w:rPr>
          <w:noProof/>
          <w:lang w:val="en-US"/>
        </w:rPr>
        <mc:AlternateContent>
          <mc:Choice Requires="wps">
            <w:drawing>
              <wp:anchor distT="0" distB="0" distL="0" distR="0" simplePos="0" relativeHeight="251601920" behindDoc="1" locked="0" layoutInCell="1" allowOverlap="1" wp14:anchorId="16D8B6A1" wp14:editId="0A30B585">
                <wp:simplePos x="0" y="0"/>
                <wp:positionH relativeFrom="page">
                  <wp:posOffset>828675</wp:posOffset>
                </wp:positionH>
                <wp:positionV relativeFrom="paragraph">
                  <wp:posOffset>156210</wp:posOffset>
                </wp:positionV>
                <wp:extent cx="5905500" cy="261620"/>
                <wp:effectExtent l="0" t="0" r="19050" b="24130"/>
                <wp:wrapTopAndBottom/>
                <wp:docPr id="7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1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8E2A6F" w14:textId="45056D10" w:rsidR="00D84C33" w:rsidRDefault="00D84C33">
                            <w:r>
                              <w:rPr>
                                <w:sz w:val="24"/>
                              </w:rPr>
                              <w:t>Nav attiecināms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B6A1" id="Text Box 68" o:spid="_x0000_s1036" type="#_x0000_t202" style="position:absolute;margin-left:65.25pt;margin-top:12.3pt;width:465pt;height:20.6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" filled="f" strokeweight=".48pt">
                <v:textbox inset="0,0,0,0">
                  <w:txbxContent>
                    <w:p w14:paraId="418E2A6F" w14:textId="45056D10" w:rsidR="00D84C33" w:rsidRDefault="00D84C33">
                      <w:r>
                        <w:rPr>
                          <w:sz w:val="24"/>
                        </w:rPr>
                        <w:t>Nav attiecināms</w:t>
                      </w:r>
                    </w:p>
                  </w:txbxContent>
                </v:textbox>
                <w10:wrap type="topAndBottom" anchorx="page"/>
              </v:shape>
            </w:pict>
          </mc:Fallback>
        </mc:AlternateContent>
      </w:r>
    </w:p>
    <w:p w14:paraId="4CAFD01B" w14:textId="77777777" w:rsidR="003348F5" w:rsidRPr="00005138" w:rsidRDefault="003348F5" w:rsidP="00D5478E">
      <w:pPr>
        <w:pStyle w:val="BodyText"/>
        <w:shd w:val="clear" w:color="auto" w:fill="FFFFFF" w:themeFill="background1"/>
        <w:rPr>
          <w:i/>
          <w:sz w:val="20"/>
        </w:rPr>
      </w:pPr>
    </w:p>
    <w:p w14:paraId="2485371E" w14:textId="77777777" w:rsidR="003348F5" w:rsidRPr="00005138" w:rsidRDefault="003348F5" w:rsidP="00D5478E">
      <w:pPr>
        <w:pStyle w:val="BodyText"/>
        <w:shd w:val="clear" w:color="auto" w:fill="FFFFFF" w:themeFill="background1"/>
        <w:spacing w:before="2"/>
        <w:rPr>
          <w:i/>
          <w:sz w:val="23"/>
        </w:rPr>
      </w:pPr>
    </w:p>
    <w:p w14:paraId="25A03DB6" w14:textId="50731410" w:rsidR="003348F5" w:rsidRPr="00005138" w:rsidRDefault="005E3125" w:rsidP="00CF4EAA">
      <w:pPr>
        <w:pStyle w:val="Heading1"/>
        <w:numPr>
          <w:ilvl w:val="3"/>
          <w:numId w:val="22"/>
        </w:numPr>
        <w:shd w:val="clear" w:color="auto" w:fill="FFFFFF" w:themeFill="background1"/>
        <w:tabs>
          <w:tab w:val="left" w:pos="945"/>
        </w:tabs>
        <w:spacing w:before="0"/>
        <w:ind w:hanging="709"/>
      </w:pPr>
      <w:r w:rsidRPr="00005138">
        <w:lastRenderedPageBreak/>
        <w:t>Indikatīvs ES programmas resursu sadalījums pēc intervences veida</w:t>
      </w:r>
    </w:p>
    <w:p w14:paraId="0F6C315B" w14:textId="77777777" w:rsidR="003348F5" w:rsidRPr="00005138" w:rsidRDefault="003348F5" w:rsidP="00D5478E">
      <w:pPr>
        <w:pStyle w:val="BodyText"/>
        <w:shd w:val="clear" w:color="auto" w:fill="FFFFFF" w:themeFill="background1"/>
        <w:spacing w:before="10"/>
        <w:rPr>
          <w:b/>
          <w:sz w:val="20"/>
        </w:rPr>
      </w:pPr>
    </w:p>
    <w:p w14:paraId="44AE396A" w14:textId="6A0806E3" w:rsidR="003348F5" w:rsidRPr="00005138" w:rsidRDefault="00ED1FB3" w:rsidP="00D5478E">
      <w:pPr>
        <w:shd w:val="clear" w:color="auto" w:fill="FFFFFF" w:themeFill="background1"/>
        <w:ind w:left="236"/>
        <w:rPr>
          <w:i/>
          <w:sz w:val="24"/>
        </w:rPr>
      </w:pPr>
      <w:r w:rsidRPr="00005138">
        <w:rPr>
          <w:i/>
          <w:sz w:val="24"/>
        </w:rPr>
        <w:t xml:space="preserve">Atsauce: </w:t>
      </w:r>
      <w:r w:rsidR="00B822A3" w:rsidRPr="00005138">
        <w:rPr>
          <w:i/>
          <w:sz w:val="24"/>
        </w:rPr>
        <w:t xml:space="preserve">Regulas (ES) Nr.2021/1059 </w:t>
      </w:r>
      <w:r w:rsidRPr="00005138">
        <w:rPr>
          <w:i/>
          <w:sz w:val="24"/>
        </w:rPr>
        <w:t xml:space="preserve">17. panta </w:t>
      </w:r>
      <w:r w:rsidR="00001A0F" w:rsidRPr="00005138">
        <w:rPr>
          <w:i/>
          <w:sz w:val="24"/>
        </w:rPr>
        <w:t>3</w:t>
      </w:r>
      <w:r w:rsidRPr="00005138">
        <w:rPr>
          <w:i/>
          <w:sz w:val="24"/>
        </w:rPr>
        <w:t xml:space="preserve">. </w:t>
      </w:r>
      <w:r w:rsidR="00001A0F" w:rsidRPr="00005138">
        <w:rPr>
          <w:i/>
          <w:sz w:val="24"/>
        </w:rPr>
        <w:t>punkta</w:t>
      </w:r>
      <w:r w:rsidRPr="00005138">
        <w:rPr>
          <w:i/>
          <w:sz w:val="24"/>
        </w:rPr>
        <w:t xml:space="preserve"> e) </w:t>
      </w:r>
      <w:r w:rsidR="00001A0F" w:rsidRPr="00005138">
        <w:rPr>
          <w:i/>
          <w:sz w:val="24"/>
        </w:rPr>
        <w:t xml:space="preserve">apakšpunkta </w:t>
      </w:r>
      <w:r w:rsidRPr="00005138">
        <w:rPr>
          <w:i/>
          <w:sz w:val="24"/>
        </w:rPr>
        <w:t xml:space="preserve">(vi) punkts, 17. panta 9. </w:t>
      </w:r>
      <w:r w:rsidR="00001A0F" w:rsidRPr="00005138">
        <w:rPr>
          <w:i/>
          <w:sz w:val="24"/>
        </w:rPr>
        <w:t>punkta</w:t>
      </w:r>
      <w:r w:rsidRPr="00005138">
        <w:rPr>
          <w:i/>
          <w:sz w:val="24"/>
        </w:rPr>
        <w:t xml:space="preserve"> c) </w:t>
      </w:r>
      <w:r w:rsidR="00001A0F" w:rsidRPr="00005138">
        <w:rPr>
          <w:i/>
          <w:sz w:val="24"/>
        </w:rPr>
        <w:t>apakšpunkta</w:t>
      </w:r>
      <w:r w:rsidRPr="00005138">
        <w:rPr>
          <w:i/>
          <w:sz w:val="24"/>
        </w:rPr>
        <w:t xml:space="preserve"> (v) punkts</w:t>
      </w:r>
    </w:p>
    <w:p w14:paraId="6ADD6AAD" w14:textId="77777777" w:rsidR="003348F5" w:rsidRPr="00005138" w:rsidRDefault="003348F5" w:rsidP="00D5478E">
      <w:pPr>
        <w:pStyle w:val="BodyText"/>
        <w:shd w:val="clear" w:color="auto" w:fill="FFFFFF" w:themeFill="background1"/>
        <w:spacing w:before="1"/>
        <w:rPr>
          <w:i/>
          <w:sz w:val="21"/>
        </w:rPr>
      </w:pPr>
    </w:p>
    <w:p w14:paraId="4B526083" w14:textId="2A8574B0" w:rsidR="003348F5" w:rsidRPr="002C2D12" w:rsidRDefault="00ED1FB3" w:rsidP="00522D5B">
      <w:pPr>
        <w:shd w:val="clear" w:color="auto" w:fill="FFFFFF" w:themeFill="background1"/>
        <w:ind w:left="774"/>
        <w:jc w:val="center"/>
        <w:rPr>
          <w:sz w:val="24"/>
        </w:rPr>
      </w:pPr>
      <w:r w:rsidRPr="00005138">
        <w:rPr>
          <w:sz w:val="24"/>
        </w:rPr>
        <w:t>4. tabula: 1. dimensija – intervences joma</w:t>
      </w:r>
    </w:p>
    <w:p w14:paraId="324D708F" w14:textId="77777777" w:rsidR="003348F5" w:rsidRPr="00522D5B" w:rsidRDefault="003348F5" w:rsidP="00522D5B">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2CAC018C" w14:textId="77777777" w:rsidTr="00522D5B">
        <w:trPr>
          <w:trHeight w:val="229"/>
        </w:trPr>
        <w:tc>
          <w:tcPr>
            <w:tcW w:w="1826" w:type="dxa"/>
          </w:tcPr>
          <w:p w14:paraId="5FE3F829"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47B43168"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66D84DED"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13327390"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11881576"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001A0F" w:rsidRPr="002C2D12" w14:paraId="1E1CD822" w14:textId="77777777">
        <w:trPr>
          <w:trHeight w:val="232"/>
        </w:trPr>
        <w:tc>
          <w:tcPr>
            <w:tcW w:w="1826" w:type="dxa"/>
          </w:tcPr>
          <w:p w14:paraId="5DC41BBE" w14:textId="1B51084D"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3</w:t>
            </w:r>
          </w:p>
        </w:tc>
        <w:tc>
          <w:tcPr>
            <w:tcW w:w="1615" w:type="dxa"/>
          </w:tcPr>
          <w:p w14:paraId="47693797" w14:textId="0EB844C6"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2A868774" w14:textId="77934617"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viii</w:t>
            </w:r>
          </w:p>
        </w:tc>
        <w:tc>
          <w:tcPr>
            <w:tcW w:w="1180" w:type="dxa"/>
          </w:tcPr>
          <w:p w14:paraId="060740B1" w14:textId="5569CC91"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173</w:t>
            </w:r>
          </w:p>
        </w:tc>
        <w:tc>
          <w:tcPr>
            <w:tcW w:w="2582" w:type="dxa"/>
          </w:tcPr>
          <w:p w14:paraId="5F4967B8" w14:textId="216BC39B"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539C6578" w14:textId="77777777" w:rsidR="005E561A" w:rsidRPr="002C2D12" w:rsidRDefault="005E561A" w:rsidP="00D5478E">
      <w:pPr>
        <w:shd w:val="clear" w:color="auto" w:fill="FFFFFF" w:themeFill="background1"/>
        <w:rPr>
          <w:sz w:val="16"/>
        </w:rPr>
      </w:pPr>
    </w:p>
    <w:p w14:paraId="02450B3D" w14:textId="5CDA3AC9" w:rsidR="003348F5" w:rsidRPr="002C2D12" w:rsidRDefault="00ED1FB3" w:rsidP="00D5478E">
      <w:pPr>
        <w:shd w:val="clear" w:color="auto" w:fill="FFFFFF" w:themeFill="background1"/>
        <w:spacing w:before="74"/>
        <w:ind w:left="742" w:right="881"/>
        <w:jc w:val="center"/>
        <w:rPr>
          <w:sz w:val="24"/>
        </w:rPr>
      </w:pPr>
      <w:r w:rsidRPr="002C2D12">
        <w:rPr>
          <w:sz w:val="24"/>
        </w:rPr>
        <w:t>5. tabula: 2. dimensija – finansēšanas forma</w:t>
      </w:r>
    </w:p>
    <w:p w14:paraId="2DCCD9C9" w14:textId="77777777" w:rsidR="003348F5" w:rsidRPr="00522D5B" w:rsidRDefault="003348F5" w:rsidP="00522D5B">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0C77A4D4" w14:textId="77777777">
        <w:trPr>
          <w:trHeight w:val="230"/>
        </w:trPr>
        <w:tc>
          <w:tcPr>
            <w:tcW w:w="1826" w:type="dxa"/>
          </w:tcPr>
          <w:p w14:paraId="26CBB776"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7049E043"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5D2D6598"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319F70C8"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4CB66619"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001A0F" w:rsidRPr="002C2D12" w14:paraId="626E3A84" w14:textId="77777777" w:rsidTr="00422149">
        <w:trPr>
          <w:trHeight w:val="232"/>
        </w:trPr>
        <w:tc>
          <w:tcPr>
            <w:tcW w:w="1826" w:type="dxa"/>
          </w:tcPr>
          <w:p w14:paraId="73E3C1A7" w14:textId="77777777" w:rsidR="00001A0F" w:rsidRPr="002C2D12" w:rsidRDefault="00001A0F" w:rsidP="00422149">
            <w:pPr>
              <w:pStyle w:val="TableParagraph"/>
              <w:shd w:val="clear" w:color="auto" w:fill="FFFFFF" w:themeFill="background1"/>
              <w:spacing w:line="210" w:lineRule="exact"/>
              <w:ind w:left="110"/>
              <w:rPr>
                <w:b/>
                <w:sz w:val="20"/>
              </w:rPr>
            </w:pPr>
            <w:r w:rsidRPr="002C2D12">
              <w:rPr>
                <w:b/>
                <w:sz w:val="20"/>
              </w:rPr>
              <w:t>3</w:t>
            </w:r>
          </w:p>
        </w:tc>
        <w:tc>
          <w:tcPr>
            <w:tcW w:w="1615" w:type="dxa"/>
          </w:tcPr>
          <w:p w14:paraId="0389138A" w14:textId="77777777" w:rsidR="00001A0F" w:rsidRPr="002C2D12" w:rsidRDefault="00001A0F" w:rsidP="00422149">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3CBF4FF4" w14:textId="77777777" w:rsidR="00001A0F" w:rsidRPr="002C2D12" w:rsidRDefault="00001A0F" w:rsidP="00422149">
            <w:pPr>
              <w:pStyle w:val="TableParagraph"/>
              <w:shd w:val="clear" w:color="auto" w:fill="FFFFFF" w:themeFill="background1"/>
              <w:spacing w:line="210" w:lineRule="exact"/>
              <w:ind w:left="110"/>
              <w:rPr>
                <w:b/>
                <w:sz w:val="20"/>
              </w:rPr>
            </w:pPr>
            <w:r w:rsidRPr="002C2D12">
              <w:rPr>
                <w:b/>
                <w:sz w:val="20"/>
              </w:rPr>
              <w:t>viii</w:t>
            </w:r>
          </w:p>
        </w:tc>
        <w:tc>
          <w:tcPr>
            <w:tcW w:w="1180" w:type="dxa"/>
          </w:tcPr>
          <w:p w14:paraId="126B0DAC" w14:textId="2C7D6E9E" w:rsidR="00001A0F" w:rsidRPr="002C2D12" w:rsidRDefault="00001A0F" w:rsidP="00422149">
            <w:pPr>
              <w:pStyle w:val="TableParagraph"/>
              <w:shd w:val="clear" w:color="auto" w:fill="FFFFFF" w:themeFill="background1"/>
              <w:spacing w:line="210" w:lineRule="exact"/>
              <w:ind w:left="110"/>
              <w:rPr>
                <w:b/>
                <w:sz w:val="20"/>
              </w:rPr>
            </w:pPr>
            <w:r w:rsidRPr="002C2D12">
              <w:rPr>
                <w:b/>
                <w:sz w:val="20"/>
              </w:rPr>
              <w:t>01</w:t>
            </w:r>
          </w:p>
        </w:tc>
        <w:tc>
          <w:tcPr>
            <w:tcW w:w="2582" w:type="dxa"/>
          </w:tcPr>
          <w:p w14:paraId="2FF844A5" w14:textId="77777777" w:rsidR="00001A0F" w:rsidRPr="002C2D12" w:rsidRDefault="00001A0F" w:rsidP="00422149">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588CC8EB" w14:textId="77777777" w:rsidR="003348F5" w:rsidRPr="002C2D12" w:rsidRDefault="003348F5" w:rsidP="00D5478E">
      <w:pPr>
        <w:pStyle w:val="BodyText"/>
        <w:shd w:val="clear" w:color="auto" w:fill="FFFFFF" w:themeFill="background1"/>
        <w:rPr>
          <w:sz w:val="26"/>
        </w:rPr>
      </w:pPr>
    </w:p>
    <w:p w14:paraId="2C04BC82" w14:textId="3B0E095C" w:rsidR="003348F5" w:rsidRPr="002C2D12" w:rsidRDefault="00ED1FB3" w:rsidP="00001A0F">
      <w:pPr>
        <w:shd w:val="clear" w:color="auto" w:fill="FFFFFF" w:themeFill="background1"/>
        <w:ind w:left="1179" w:right="1327"/>
        <w:jc w:val="center"/>
        <w:rPr>
          <w:sz w:val="24"/>
        </w:rPr>
      </w:pPr>
      <w:r w:rsidRPr="002C2D12">
        <w:rPr>
          <w:sz w:val="24"/>
        </w:rPr>
        <w:t>6. tabula: 3. dimensija – teritorijas nodrošināšanas mehānisms un teritoriāls uzsvars</w:t>
      </w:r>
    </w:p>
    <w:p w14:paraId="548A538B" w14:textId="77777777" w:rsidR="00001A0F" w:rsidRPr="002C2D12" w:rsidRDefault="00001A0F" w:rsidP="00522D5B">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37640577" w14:textId="77777777">
        <w:trPr>
          <w:trHeight w:val="230"/>
        </w:trPr>
        <w:tc>
          <w:tcPr>
            <w:tcW w:w="1826" w:type="dxa"/>
          </w:tcPr>
          <w:p w14:paraId="4CC09899"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13AB0977"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2396D294"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6C194204"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200693E2"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001A0F" w:rsidRPr="002C2D12" w14:paraId="1563A945" w14:textId="77777777">
        <w:trPr>
          <w:trHeight w:val="230"/>
        </w:trPr>
        <w:tc>
          <w:tcPr>
            <w:tcW w:w="1826" w:type="dxa"/>
          </w:tcPr>
          <w:p w14:paraId="13328132" w14:textId="6A2D6A25"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3</w:t>
            </w:r>
          </w:p>
        </w:tc>
        <w:tc>
          <w:tcPr>
            <w:tcW w:w="1615" w:type="dxa"/>
          </w:tcPr>
          <w:p w14:paraId="13932246" w14:textId="6B4E0EC4"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0E96995F" w14:textId="2C9962AD"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viii</w:t>
            </w:r>
          </w:p>
        </w:tc>
        <w:tc>
          <w:tcPr>
            <w:tcW w:w="1180" w:type="dxa"/>
          </w:tcPr>
          <w:p w14:paraId="42867EFE" w14:textId="5B5CD6AD"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33</w:t>
            </w:r>
          </w:p>
        </w:tc>
        <w:tc>
          <w:tcPr>
            <w:tcW w:w="2582" w:type="dxa"/>
          </w:tcPr>
          <w:p w14:paraId="3CC2B9EE" w14:textId="15D6FABD" w:rsidR="00001A0F" w:rsidRPr="002C2D12" w:rsidRDefault="00001A0F" w:rsidP="00001A0F">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2B616C52" w14:textId="77777777" w:rsidR="003348F5" w:rsidRPr="002C2D12" w:rsidRDefault="003348F5" w:rsidP="00D5478E">
      <w:pPr>
        <w:pStyle w:val="BodyText"/>
        <w:shd w:val="clear" w:color="auto" w:fill="FFFFFF" w:themeFill="background1"/>
        <w:rPr>
          <w:sz w:val="26"/>
        </w:rPr>
      </w:pPr>
    </w:p>
    <w:p w14:paraId="3E8FF6B6" w14:textId="2489EE2F" w:rsidR="003348F5" w:rsidRPr="002C2D12" w:rsidRDefault="00ED1FB3" w:rsidP="00CF4EAA">
      <w:pPr>
        <w:pStyle w:val="ListParagraph"/>
        <w:numPr>
          <w:ilvl w:val="1"/>
          <w:numId w:val="22"/>
        </w:numPr>
        <w:shd w:val="clear" w:color="auto" w:fill="FFFFFF" w:themeFill="background1"/>
        <w:tabs>
          <w:tab w:val="left" w:pos="1029"/>
        </w:tabs>
        <w:spacing w:before="155"/>
        <w:ind w:hanging="433"/>
        <w:rPr>
          <w:sz w:val="24"/>
        </w:rPr>
      </w:pPr>
      <w:r w:rsidRPr="002C2D12">
        <w:rPr>
          <w:b/>
          <w:sz w:val="24"/>
        </w:rPr>
        <w:t xml:space="preserve">Prioritātes nosaukums </w:t>
      </w:r>
      <w:r w:rsidRPr="002C2D12">
        <w:rPr>
          <w:sz w:val="24"/>
        </w:rPr>
        <w:t>(atkārto katrai prioritātei)</w:t>
      </w:r>
    </w:p>
    <w:p w14:paraId="33F88899" w14:textId="77777777" w:rsidR="003348F5" w:rsidRPr="00522D5B" w:rsidRDefault="003348F5" w:rsidP="00D5478E">
      <w:pPr>
        <w:pStyle w:val="BodyText"/>
        <w:shd w:val="clear" w:color="auto" w:fill="FFFFFF" w:themeFill="background1"/>
        <w:spacing w:before="10"/>
        <w:rPr>
          <w:sz w:val="20"/>
        </w:rPr>
      </w:pPr>
    </w:p>
    <w:p w14:paraId="609D1F4F" w14:textId="50FD239B" w:rsidR="003348F5" w:rsidRPr="00005138" w:rsidRDefault="00ED1FB3" w:rsidP="00D5478E">
      <w:pPr>
        <w:shd w:val="clear" w:color="auto" w:fill="FFFFFF" w:themeFill="background1"/>
        <w:ind w:left="236"/>
        <w:rPr>
          <w:i/>
          <w:sz w:val="24"/>
        </w:rPr>
      </w:pPr>
      <w:r w:rsidRPr="00005138">
        <w:rPr>
          <w:i/>
          <w:sz w:val="24"/>
        </w:rPr>
        <w:t xml:space="preserve">Atsauce: </w:t>
      </w:r>
      <w:r w:rsidR="00B822A3" w:rsidRPr="00005138">
        <w:rPr>
          <w:i/>
          <w:sz w:val="24"/>
        </w:rPr>
        <w:t xml:space="preserve">Regulas (ES) Nr.2021/1059 </w:t>
      </w:r>
      <w:r w:rsidRPr="00005138">
        <w:rPr>
          <w:i/>
          <w:sz w:val="24"/>
        </w:rPr>
        <w:t xml:space="preserve">17. panta 4. </w:t>
      </w:r>
      <w:r w:rsidR="00001A0F" w:rsidRPr="00005138">
        <w:rPr>
          <w:i/>
          <w:sz w:val="24"/>
        </w:rPr>
        <w:t xml:space="preserve">punkta </w:t>
      </w:r>
      <w:r w:rsidRPr="00005138">
        <w:rPr>
          <w:i/>
          <w:sz w:val="24"/>
        </w:rPr>
        <w:t xml:space="preserve">d) </w:t>
      </w:r>
      <w:r w:rsidR="00001A0F" w:rsidRPr="00005138">
        <w:rPr>
          <w:i/>
          <w:sz w:val="24"/>
        </w:rPr>
        <w:t>apakš</w:t>
      </w:r>
      <w:r w:rsidRPr="00005138">
        <w:rPr>
          <w:i/>
          <w:sz w:val="24"/>
        </w:rPr>
        <w:t>punkts</w:t>
      </w:r>
    </w:p>
    <w:p w14:paraId="06C70FB7" w14:textId="77777777" w:rsidR="003348F5" w:rsidRPr="00005138" w:rsidRDefault="00664DC5" w:rsidP="00D5478E">
      <w:pPr>
        <w:pStyle w:val="BodyText"/>
        <w:shd w:val="clear" w:color="auto" w:fill="FFFFFF" w:themeFill="background1"/>
        <w:rPr>
          <w:i/>
          <w:sz w:val="18"/>
        </w:rPr>
      </w:pPr>
      <w:r w:rsidRPr="00005138">
        <w:rPr>
          <w:noProof/>
          <w:lang w:val="en-US"/>
        </w:rPr>
        <mc:AlternateContent>
          <mc:Choice Requires="wps">
            <w:drawing>
              <wp:anchor distT="0" distB="0" distL="0" distR="0" simplePos="0" relativeHeight="251604992" behindDoc="1" locked="0" layoutInCell="1" allowOverlap="1" wp14:anchorId="2885F59A" wp14:editId="09B05DB3">
                <wp:simplePos x="0" y="0"/>
                <wp:positionH relativeFrom="page">
                  <wp:posOffset>828040</wp:posOffset>
                </wp:positionH>
                <wp:positionV relativeFrom="paragraph">
                  <wp:posOffset>159385</wp:posOffset>
                </wp:positionV>
                <wp:extent cx="5905500" cy="215265"/>
                <wp:effectExtent l="0" t="0" r="0" b="0"/>
                <wp:wrapTopAndBottom/>
                <wp:docPr id="7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9EFE05" w14:textId="77777777" w:rsidR="00D84C33" w:rsidRDefault="00D84C33">
                            <w:pPr>
                              <w:spacing w:before="20"/>
                              <w:ind w:left="108"/>
                              <w:rPr>
                                <w:b/>
                                <w:i/>
                              </w:rPr>
                            </w:pPr>
                            <w:r>
                              <w:rPr>
                                <w:b/>
                                <w:i/>
                              </w:rPr>
                              <w:t>4. Sadarbības pārvaldība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5F59A" id="Text Box 67" o:spid="_x0000_s1037" type="#_x0000_t202" style="position:absolute;margin-left:65.2pt;margin-top:12.55pt;width:465pt;height:16.9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" filled="f" strokeweight=".48pt">
                <v:textbox inset="0,0,0,0">
                  <w:txbxContent>
                    <w:p w14:paraId="3F9EFE05" w14:textId="77777777" w:rsidR="00D84C33" w:rsidRDefault="00D84C33">
                      <w:pPr>
                        <w:spacing w:before="20"/>
                        <w:ind w:left="108"/>
                        <w:rPr>
                          <w:b/>
                          <w:i/>
                        </w:rPr>
                      </w:pPr>
                      <w:r>
                        <w:rPr>
                          <w:b/>
                          <w:i/>
                        </w:rPr>
                        <w:t>4. Sadarbības pārvaldība</w:t>
                      </w:r>
                    </w:p>
                  </w:txbxContent>
                </v:textbox>
                <w10:wrap type="topAndBottom" anchorx="page"/>
              </v:shape>
            </w:pict>
          </mc:Fallback>
        </mc:AlternateContent>
      </w:r>
      <w:r w:rsidRPr="00005138">
        <w:rPr>
          <w:noProof/>
          <w:lang w:val="en-US"/>
        </w:rPr>
        <mc:AlternateContent>
          <mc:Choice Requires="wpg">
            <w:drawing>
              <wp:anchor distT="0" distB="0" distL="0" distR="0" simplePos="0" relativeHeight="251608064" behindDoc="1" locked="0" layoutInCell="1" allowOverlap="1" wp14:anchorId="4ABCF17F" wp14:editId="4E076036">
                <wp:simplePos x="0" y="0"/>
                <wp:positionH relativeFrom="page">
                  <wp:posOffset>899160</wp:posOffset>
                </wp:positionH>
                <wp:positionV relativeFrom="paragraph">
                  <wp:posOffset>504190</wp:posOffset>
                </wp:positionV>
                <wp:extent cx="5926455" cy="160020"/>
                <wp:effectExtent l="0" t="0" r="0" b="0"/>
                <wp:wrapTopAndBottom/>
                <wp:docPr id="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60020"/>
                          <a:chOff x="1416" y="794"/>
                          <a:chExt cx="9333" cy="252"/>
                        </a:xfrm>
                      </wpg:grpSpPr>
                      <wps:wsp>
                        <wps:cNvPr id="73" name="Rectangle 66"/>
                        <wps:cNvSpPr>
                          <a:spLocks noChangeArrowheads="1"/>
                        </wps:cNvSpPr>
                        <wps:spPr bwMode="auto">
                          <a:xfrm>
                            <a:off x="1553" y="829"/>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65"/>
                        <wps:cNvSpPr txBox="1">
                          <a:spLocks noChangeArrowheads="1"/>
                        </wps:cNvSpPr>
                        <wps:spPr bwMode="auto">
                          <a:xfrm>
                            <a:off x="1421" y="798"/>
                            <a:ext cx="9324" cy="24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5096EA" w14:textId="0F67B618" w:rsidR="00D84C33" w:rsidRDefault="00D84C33">
                              <w:pPr>
                                <w:ind w:left="386"/>
                                <w:rPr>
                                  <w:sz w:val="20"/>
                                </w:rPr>
                              </w:pPr>
                              <w:r>
                                <w:rPr>
                                  <w:sz w:val="20"/>
                                </w:rPr>
                                <w:t>Tā ir prioritāte saskaņā ar pārnesi atbilstoši 17. panta 3. punktam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CF17F" id="Group 64" o:spid="_x0000_s1038" style="position:absolute;margin-left:70.8pt;margin-top:39.7pt;width:466.65pt;height:12.6pt;z-index:-251708416;mso-wrap-distance-left:0;mso-wrap-distance-right:0;mso-position-horizontal-relative:page" coordorigin="1416,794" coordsize="933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">
                <v:rect id="Rectangle 66" o:spid="_x0000_s1039" style="position:absolute;left:1553;top:82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v:shape id="Text Box 65" o:spid="_x0000_s1040" type="#_x0000_t202" style="position:absolute;left:1421;top:798;width:9324;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" filled="f" strokeweight=".48pt">
                  <v:textbox inset="0,0,0,0">
                    <w:txbxContent>
                      <w:p w14:paraId="495096EA" w14:textId="0F67B618" w:rsidR="00D84C33" w:rsidRDefault="00D84C33">
                        <w:pPr>
                          <w:ind w:left="386"/>
                          <w:rPr>
                            <w:sz w:val="20"/>
                          </w:rPr>
                        </w:pPr>
                        <w:r>
                          <w:rPr>
                            <w:sz w:val="20"/>
                          </w:rPr>
                          <w:t>Tā ir prioritāte saskaņā ar pārnesi atbilstoši 17. panta 3. punktam</w:t>
                        </w:r>
                      </w:p>
                    </w:txbxContent>
                  </v:textbox>
                </v:shape>
                <w10:wrap type="topAndBottom" anchorx="page"/>
              </v:group>
            </w:pict>
          </mc:Fallback>
        </mc:AlternateContent>
      </w:r>
    </w:p>
    <w:p w14:paraId="1DB2962E" w14:textId="79FA8ED3" w:rsidR="003348F5" w:rsidRPr="00005138" w:rsidRDefault="003348F5" w:rsidP="00D5478E">
      <w:pPr>
        <w:pStyle w:val="BodyText"/>
        <w:shd w:val="clear" w:color="auto" w:fill="FFFFFF" w:themeFill="background1"/>
        <w:spacing w:before="4"/>
        <w:rPr>
          <w:i/>
          <w:sz w:val="11"/>
        </w:rPr>
      </w:pPr>
    </w:p>
    <w:p w14:paraId="67382D1D" w14:textId="18C16E2B" w:rsidR="003348F5" w:rsidRPr="00005138" w:rsidRDefault="003348F5" w:rsidP="00D5478E">
      <w:pPr>
        <w:pStyle w:val="BodyText"/>
        <w:shd w:val="clear" w:color="auto" w:fill="FFFFFF" w:themeFill="background1"/>
        <w:spacing w:before="5"/>
        <w:rPr>
          <w:i/>
          <w:sz w:val="10"/>
        </w:rPr>
      </w:pPr>
    </w:p>
    <w:p w14:paraId="4FAC2AFB" w14:textId="2FB4B483" w:rsidR="00001A0F" w:rsidRPr="00005138" w:rsidRDefault="00001A0F" w:rsidP="00CF4EAA">
      <w:pPr>
        <w:pStyle w:val="Heading1"/>
        <w:numPr>
          <w:ilvl w:val="2"/>
          <w:numId w:val="22"/>
        </w:numPr>
        <w:shd w:val="clear" w:color="auto" w:fill="FFFFFF" w:themeFill="background1"/>
        <w:tabs>
          <w:tab w:val="left" w:pos="945"/>
        </w:tabs>
        <w:ind w:hanging="709"/>
        <w:rPr>
          <w:rFonts w:asciiTheme="majorBidi" w:hAnsiTheme="majorBidi"/>
        </w:rPr>
      </w:pPr>
      <w:r w:rsidRPr="00005138">
        <w:rPr>
          <w:rFonts w:asciiTheme="majorBidi" w:hAnsiTheme="majorBidi"/>
        </w:rPr>
        <w:t>Darbība f) citas darbības, ar ko atbalsta labāku sadarbības pārvaldību</w:t>
      </w:r>
    </w:p>
    <w:p w14:paraId="6723C318" w14:textId="1A4BD5CA" w:rsidR="00001A0F" w:rsidRPr="00005138" w:rsidRDefault="00001A0F" w:rsidP="00522D5B">
      <w:pPr>
        <w:pStyle w:val="Heading1"/>
        <w:shd w:val="clear" w:color="auto" w:fill="FFFFFF" w:themeFill="background1"/>
        <w:tabs>
          <w:tab w:val="left" w:pos="945"/>
        </w:tabs>
        <w:ind w:left="167" w:firstLine="0"/>
        <w:rPr>
          <w:i/>
        </w:rPr>
      </w:pPr>
      <w:r w:rsidRPr="00005138">
        <w:rPr>
          <w:b w:val="0"/>
          <w:i/>
        </w:rPr>
        <w:t xml:space="preserve">Atsauce: </w:t>
      </w:r>
      <w:r w:rsidR="00B822A3" w:rsidRPr="00005138">
        <w:rPr>
          <w:b w:val="0"/>
          <w:i/>
        </w:rPr>
        <w:t>Regulas (ES) Nr.2021/1059</w:t>
      </w:r>
      <w:r w:rsidR="00B822A3" w:rsidRPr="00005138">
        <w:rPr>
          <w:i/>
        </w:rPr>
        <w:t xml:space="preserve"> </w:t>
      </w:r>
      <w:r w:rsidRPr="00005138">
        <w:rPr>
          <w:b w:val="0"/>
          <w:i/>
        </w:rPr>
        <w:t xml:space="preserve">17. panta 4. </w:t>
      </w:r>
      <w:r w:rsidRPr="00005138">
        <w:rPr>
          <w:b w:val="0"/>
          <w:bCs w:val="0"/>
          <w:i/>
        </w:rPr>
        <w:t xml:space="preserve">punkta </w:t>
      </w:r>
      <w:r w:rsidRPr="00005138">
        <w:rPr>
          <w:b w:val="0"/>
          <w:i/>
        </w:rPr>
        <w:t xml:space="preserve">e) </w:t>
      </w:r>
      <w:r w:rsidRPr="00005138">
        <w:rPr>
          <w:b w:val="0"/>
          <w:bCs w:val="0"/>
          <w:i/>
        </w:rPr>
        <w:t>apakšpunkts</w:t>
      </w:r>
    </w:p>
    <w:p w14:paraId="07E71EC6" w14:textId="77777777" w:rsidR="00001A0F" w:rsidRPr="00005138" w:rsidRDefault="00001A0F" w:rsidP="00522D5B">
      <w:pPr>
        <w:pStyle w:val="Heading1"/>
        <w:shd w:val="clear" w:color="auto" w:fill="FFFFFF" w:themeFill="background1"/>
        <w:tabs>
          <w:tab w:val="left" w:pos="945"/>
        </w:tabs>
        <w:ind w:left="167" w:firstLine="0"/>
        <w:rPr>
          <w:rFonts w:asciiTheme="majorBidi" w:hAnsiTheme="majorBidi"/>
        </w:rPr>
      </w:pPr>
    </w:p>
    <w:p w14:paraId="40500AAB" w14:textId="77777777" w:rsidR="003348F5" w:rsidRPr="00005138" w:rsidRDefault="003348F5" w:rsidP="00D5478E">
      <w:pPr>
        <w:pStyle w:val="BodyText"/>
        <w:shd w:val="clear" w:color="auto" w:fill="FFFFFF" w:themeFill="background1"/>
        <w:spacing w:before="4"/>
        <w:rPr>
          <w:i/>
          <w:sz w:val="24"/>
        </w:rPr>
      </w:pPr>
    </w:p>
    <w:p w14:paraId="59B622B4" w14:textId="2938833A" w:rsidR="003348F5" w:rsidRPr="00005138" w:rsidRDefault="00001A0F" w:rsidP="00CF4EAA">
      <w:pPr>
        <w:pStyle w:val="Heading1"/>
        <w:numPr>
          <w:ilvl w:val="3"/>
          <w:numId w:val="22"/>
        </w:numPr>
        <w:shd w:val="clear" w:color="auto" w:fill="FFFFFF" w:themeFill="background1"/>
        <w:tabs>
          <w:tab w:val="left" w:pos="945"/>
        </w:tabs>
        <w:spacing w:before="1"/>
        <w:ind w:right="382"/>
      </w:pPr>
      <w:r w:rsidRPr="00005138">
        <w:t xml:space="preserve"> </w:t>
      </w:r>
      <w:r w:rsidR="00ED1FB3" w:rsidRPr="00005138">
        <w:t xml:space="preserve">Saistītie darbības veidi un to paredzamais ieguldījums šajos konkrētajos mērķos un </w:t>
      </w:r>
      <w:proofErr w:type="spellStart"/>
      <w:r w:rsidR="00ED1FB3" w:rsidRPr="00005138">
        <w:t>makroreģionālajās</w:t>
      </w:r>
      <w:proofErr w:type="spellEnd"/>
      <w:r w:rsidR="00ED1FB3" w:rsidRPr="00005138">
        <w:t xml:space="preserve"> stratēģijās, un, ja nepieciešams, jūras stratēģijās</w:t>
      </w:r>
    </w:p>
    <w:p w14:paraId="3B5E3266" w14:textId="77777777" w:rsidR="003348F5" w:rsidRPr="00005138" w:rsidRDefault="003348F5" w:rsidP="00D5478E">
      <w:pPr>
        <w:pStyle w:val="BodyText"/>
        <w:shd w:val="clear" w:color="auto" w:fill="FFFFFF" w:themeFill="background1"/>
        <w:spacing w:before="9"/>
        <w:rPr>
          <w:b/>
          <w:sz w:val="20"/>
        </w:rPr>
      </w:pPr>
    </w:p>
    <w:p w14:paraId="27C0592F" w14:textId="6A55701C" w:rsidR="003348F5" w:rsidRPr="002C2D12" w:rsidRDefault="00664DC5" w:rsidP="00D5478E">
      <w:pPr>
        <w:shd w:val="clear" w:color="auto" w:fill="FFFFFF" w:themeFill="background1"/>
        <w:spacing w:before="1"/>
        <w:ind w:left="236"/>
        <w:rPr>
          <w:i/>
          <w:sz w:val="24"/>
        </w:rPr>
      </w:pPr>
      <w:r w:rsidRPr="00005138">
        <w:rPr>
          <w:noProof/>
          <w:lang w:val="en-US"/>
        </w:rPr>
        <mc:AlternateContent>
          <mc:Choice Requires="wps">
            <w:drawing>
              <wp:anchor distT="0" distB="0" distL="114300" distR="114300" simplePos="0" relativeHeight="251576320" behindDoc="1" locked="0" layoutInCell="1" allowOverlap="1" wp14:anchorId="2F953A69" wp14:editId="0C02DCB3">
                <wp:simplePos x="0" y="0"/>
                <wp:positionH relativeFrom="page">
                  <wp:posOffset>5085080</wp:posOffset>
                </wp:positionH>
                <wp:positionV relativeFrom="paragraph">
                  <wp:posOffset>1250950</wp:posOffset>
                </wp:positionV>
                <wp:extent cx="31750" cy="7620"/>
                <wp:effectExtent l="0" t="0" r="0" b="0"/>
                <wp:wrapNone/>
                <wp:docPr id="7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0DE1C" id="Rectangle 63" o:spid="_x0000_s1026" style="position:absolute;margin-left:400.4pt;margin-top:98.5pt;width:2.5pt;height:.6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" fillcolor="black" stroked="f">
                <w10:wrap anchorx="page"/>
              </v:rect>
            </w:pict>
          </mc:Fallback>
        </mc:AlternateContent>
      </w:r>
      <w:r w:rsidR="00245FA1" w:rsidRPr="00005138">
        <w:rPr>
          <w:i/>
          <w:sz w:val="24"/>
        </w:rPr>
        <w:t xml:space="preserve">Atsauce: </w:t>
      </w:r>
      <w:r w:rsidR="00B822A3" w:rsidRPr="00005138">
        <w:rPr>
          <w:i/>
          <w:sz w:val="24"/>
        </w:rPr>
        <w:t xml:space="preserve">Regulas (ES) Nr.2021/1059 </w:t>
      </w:r>
      <w:r w:rsidR="00245FA1" w:rsidRPr="00005138">
        <w:rPr>
          <w:i/>
          <w:sz w:val="24"/>
        </w:rPr>
        <w:t xml:space="preserve">17. panta 4. </w:t>
      </w:r>
      <w:r w:rsidR="00001A0F" w:rsidRPr="00005138">
        <w:rPr>
          <w:i/>
          <w:sz w:val="24"/>
        </w:rPr>
        <w:t xml:space="preserve">punkta </w:t>
      </w:r>
      <w:r w:rsidR="00245FA1" w:rsidRPr="00005138">
        <w:rPr>
          <w:i/>
          <w:sz w:val="24"/>
        </w:rPr>
        <w:t xml:space="preserve">e) </w:t>
      </w:r>
      <w:r w:rsidR="00001A0F" w:rsidRPr="00005138">
        <w:rPr>
          <w:i/>
          <w:sz w:val="24"/>
        </w:rPr>
        <w:t>apakšpunkta</w:t>
      </w:r>
      <w:r w:rsidR="00245FA1" w:rsidRPr="00005138">
        <w:rPr>
          <w:i/>
          <w:sz w:val="24"/>
        </w:rPr>
        <w:t xml:space="preserve"> (i) punkts, 17. panta 9. </w:t>
      </w:r>
      <w:r w:rsidR="00001A0F" w:rsidRPr="00005138">
        <w:rPr>
          <w:i/>
          <w:sz w:val="24"/>
        </w:rPr>
        <w:t xml:space="preserve">punkta </w:t>
      </w:r>
      <w:r w:rsidR="00245FA1" w:rsidRPr="00005138">
        <w:rPr>
          <w:i/>
          <w:sz w:val="24"/>
        </w:rPr>
        <w:t xml:space="preserve">c) </w:t>
      </w:r>
      <w:r w:rsidR="00001A0F" w:rsidRPr="00005138">
        <w:rPr>
          <w:i/>
          <w:sz w:val="24"/>
        </w:rPr>
        <w:t xml:space="preserve">apakšpunkta </w:t>
      </w:r>
      <w:r w:rsidR="00245FA1" w:rsidRPr="00005138">
        <w:rPr>
          <w:i/>
          <w:sz w:val="24"/>
        </w:rPr>
        <w:t>(ii) punkts</w:t>
      </w:r>
    </w:p>
    <w:p w14:paraId="458382CD" w14:textId="77777777" w:rsidR="00CF4EAA" w:rsidRDefault="00CF4EAA" w:rsidP="00D5478E">
      <w:pPr>
        <w:pStyle w:val="BodyText"/>
        <w:shd w:val="clear" w:color="auto" w:fill="FFFFFF" w:themeFill="background1"/>
        <w:spacing w:before="8"/>
        <w:rPr>
          <w:i/>
          <w:sz w:val="17"/>
        </w:rPr>
      </w:pPr>
    </w:p>
    <w:p w14:paraId="613DDCA5" w14:textId="77777777" w:rsidR="00CF4EAA" w:rsidRDefault="00CF4EAA" w:rsidP="00D5478E">
      <w:pPr>
        <w:pStyle w:val="BodyText"/>
        <w:shd w:val="clear" w:color="auto" w:fill="FFFFFF" w:themeFill="background1"/>
        <w:spacing w:before="8"/>
        <w:rPr>
          <w:i/>
          <w:sz w:val="17"/>
        </w:rPr>
      </w:pPr>
    </w:p>
    <w:p w14:paraId="3DD78EBF" w14:textId="77777777" w:rsidR="00CF4EAA" w:rsidRDefault="00CF4EAA" w:rsidP="00CF4EAA">
      <w:pPr>
        <w:spacing w:before="30" w:line="465" w:lineRule="auto"/>
        <w:ind w:left="117" w:right="3647"/>
        <w:jc w:val="both"/>
        <w:rPr>
          <w:b/>
        </w:rPr>
      </w:pPr>
      <w:r>
        <w:rPr>
          <w:b/>
        </w:rPr>
        <w:t xml:space="preserve">Programmas mērķis 4.1. Projektu platformas </w:t>
      </w:r>
    </w:p>
    <w:p w14:paraId="118C15E6" w14:textId="77777777" w:rsidR="00CF4EAA" w:rsidRDefault="00CF4EAA" w:rsidP="00CF4EAA">
      <w:pPr>
        <w:spacing w:before="30" w:line="465" w:lineRule="auto"/>
        <w:ind w:left="117" w:right="4214"/>
        <w:jc w:val="both"/>
        <w:rPr>
          <w:b/>
        </w:rPr>
      </w:pPr>
      <w:r>
        <w:rPr>
          <w:b/>
        </w:rPr>
        <w:t>Iepazīstināšana ar darbībām</w:t>
      </w:r>
    </w:p>
    <w:p w14:paraId="4630CA3B" w14:textId="0B987116" w:rsidR="00CF4EAA" w:rsidRDefault="00CF4EAA" w:rsidP="00CF4EAA">
      <w:pPr>
        <w:spacing w:line="276" w:lineRule="auto"/>
        <w:ind w:left="117" w:right="113"/>
        <w:jc w:val="both"/>
      </w:pPr>
      <w:r>
        <w:t xml:space="preserve">Programma nodrošina atbalstu </w:t>
      </w:r>
      <w:r>
        <w:rPr>
          <w:u w:val="single"/>
        </w:rPr>
        <w:t>ES finansētu projektu sadarbībai</w:t>
      </w:r>
      <w:r>
        <w:t xml:space="preserve"> projektu platformās. Šīs darbības </w:t>
      </w:r>
      <w:r>
        <w:rPr>
          <w:u w:val="single"/>
        </w:rPr>
        <w:t>nodrošina strukturētus rezultātus</w:t>
      </w:r>
      <w:r>
        <w:t xml:space="preserve"> dažādos projektos no </w:t>
      </w:r>
      <w:r>
        <w:rPr>
          <w:u w:val="single"/>
        </w:rPr>
        <w:t>dažādām ES finansējuma programmām</w:t>
      </w:r>
      <w:r>
        <w:t xml:space="preserve"> ieinteresētajām pusēm Baltijas jūras reģionā. Projektu platformu darbības </w:t>
      </w:r>
      <w:r>
        <w:rPr>
          <w:u w:val="single"/>
        </w:rPr>
        <w:t xml:space="preserve">palīdz </w:t>
      </w:r>
      <w:r w:rsidR="00266F01">
        <w:rPr>
          <w:u w:val="single"/>
        </w:rPr>
        <w:t>publiskās pārvaldes iestādēm</w:t>
      </w:r>
      <w:r>
        <w:rPr>
          <w:u w:val="single"/>
        </w:rPr>
        <w:t xml:space="preserve"> un citām organizācijām vieglāk piekļūt projektu rezultātiem</w:t>
      </w:r>
      <w:r>
        <w:t xml:space="preserve">. Tās norāda, kā atšķirīgie </w:t>
      </w:r>
      <w:r>
        <w:rPr>
          <w:u w:val="single"/>
        </w:rPr>
        <w:t>rezultāti viens otru papildina</w:t>
      </w:r>
      <w:r>
        <w:t xml:space="preserve">, izmantojot </w:t>
      </w:r>
      <w:r>
        <w:rPr>
          <w:u w:val="single"/>
        </w:rPr>
        <w:t>sinerģiju ES finansējuma mērogā</w:t>
      </w:r>
      <w:r>
        <w:t>.</w:t>
      </w:r>
    </w:p>
    <w:p w14:paraId="58CB23AE" w14:textId="77777777" w:rsidR="00CF4EAA" w:rsidRDefault="00CF4EAA" w:rsidP="00CF4EAA">
      <w:pPr>
        <w:spacing w:before="199" w:line="276" w:lineRule="auto"/>
        <w:ind w:left="117" w:right="113"/>
        <w:jc w:val="both"/>
      </w:pPr>
      <w:r>
        <w:lastRenderedPageBreak/>
        <w:t xml:space="preserve">Ierosinātajās darbībās ir identificēti </w:t>
      </w:r>
      <w:r>
        <w:rPr>
          <w:u w:val="single"/>
        </w:rPr>
        <w:t>risinājumi, kas izstrādāti projektu</w:t>
      </w:r>
      <w:r>
        <w:t xml:space="preserve"> un citu iniciatīvu ietvaros saistībā ar ES finansējuma, kā arī partnervalstu Norvēģijas un Krievijas programmām, kas ir būtiskas Baltijas jūras reģionam, </w:t>
      </w:r>
      <w:r>
        <w:rPr>
          <w:u w:val="single"/>
        </w:rPr>
        <w:t>savstarpēji tās sasaista un sintezē</w:t>
      </w:r>
      <w:r>
        <w:t xml:space="preserve">. Darbībās uzmanība pievērsta šo risinājumu sintēžu </w:t>
      </w:r>
      <w:r>
        <w:rPr>
          <w:u w:val="single"/>
        </w:rPr>
        <w:t xml:space="preserve">izziņošanai un nodošanai plašākām </w:t>
      </w:r>
      <w:proofErr w:type="spellStart"/>
      <w:r>
        <w:rPr>
          <w:u w:val="single"/>
        </w:rPr>
        <w:t>mērķgrupām</w:t>
      </w:r>
      <w:proofErr w:type="spellEnd"/>
      <w:r>
        <w:t>, pārsniedzot parasto partnerību robežas.</w:t>
      </w:r>
    </w:p>
    <w:p w14:paraId="22D3A02D" w14:textId="3281ACF8" w:rsidR="00CF4EAA" w:rsidRDefault="00CF4EAA" w:rsidP="00CF4EAA">
      <w:pPr>
        <w:spacing w:before="202" w:line="276" w:lineRule="auto"/>
        <w:ind w:left="117" w:right="113"/>
        <w:jc w:val="both"/>
      </w:pPr>
      <w:r>
        <w:t xml:space="preserve">Konkrēti, darbības ir </w:t>
      </w:r>
      <w:r>
        <w:rPr>
          <w:u w:val="single"/>
        </w:rPr>
        <w:t xml:space="preserve">vērstas uz </w:t>
      </w:r>
      <w:r w:rsidR="00266F01">
        <w:rPr>
          <w:u w:val="single"/>
        </w:rPr>
        <w:t>publiskās pārvaldes iestādēm</w:t>
      </w:r>
      <w:r>
        <w:t xml:space="preserve"> kā reģiona galvenajiem politikas maiņas virzītājspēkiem. Turklāt darbības ir cieši saistītas ar attiecīgajām </w:t>
      </w:r>
      <w:r>
        <w:rPr>
          <w:u w:val="single"/>
        </w:rPr>
        <w:t>Baltijas organizācijām</w:t>
      </w:r>
      <w:r>
        <w:t xml:space="preserve">, lai stiprinātu komunikāciju, kā arī </w:t>
      </w:r>
      <w:r w:rsidRPr="00005138">
        <w:t xml:space="preserve">ES Stratēģijas Baltijas jūras reģionam </w:t>
      </w:r>
      <w:r w:rsidRPr="00005138">
        <w:rPr>
          <w:u w:val="single"/>
        </w:rPr>
        <w:t>politikas jomu koordinatoriem</w:t>
      </w:r>
      <w:r w:rsidRPr="00005138">
        <w:t xml:space="preserve">, lai ieviestu šo </w:t>
      </w:r>
      <w:r w:rsidRPr="00005138">
        <w:rPr>
          <w:u w:val="single"/>
        </w:rPr>
        <w:t>sintēzi</w:t>
      </w:r>
      <w:r w:rsidRPr="00005138">
        <w:t xml:space="preserve"> </w:t>
      </w:r>
      <w:r w:rsidRPr="00005138">
        <w:rPr>
          <w:u w:val="single"/>
        </w:rPr>
        <w:t>reģionālajā</w:t>
      </w:r>
      <w:r>
        <w:rPr>
          <w:u w:val="single"/>
        </w:rPr>
        <w:t xml:space="preserve"> politikā</w:t>
      </w:r>
      <w:r>
        <w:t xml:space="preserve">. Programmas ietvaros tiek atbalstīts darbs projekta platformās atbilstoši programmas </w:t>
      </w:r>
      <w:r>
        <w:rPr>
          <w:u w:val="single"/>
        </w:rPr>
        <w:t>tematiskajām prioritātēm</w:t>
      </w:r>
      <w:r>
        <w:t>.</w:t>
      </w:r>
    </w:p>
    <w:p w14:paraId="4E27C553" w14:textId="77777777" w:rsidR="00CF4EAA" w:rsidRDefault="00CF4EAA" w:rsidP="00CF4EAA">
      <w:pPr>
        <w:spacing w:before="199"/>
        <w:ind w:left="117"/>
        <w:jc w:val="both"/>
        <w:rPr>
          <w:b/>
        </w:rPr>
      </w:pPr>
      <w:r>
        <w:rPr>
          <w:b/>
        </w:rPr>
        <w:t>Darbību piemēri projekta platformu ietvaros:</w:t>
      </w:r>
    </w:p>
    <w:p w14:paraId="7F19E9EB" w14:textId="77777777" w:rsidR="00CF4EAA" w:rsidRDefault="00CF4EAA" w:rsidP="005149BE">
      <w:pPr>
        <w:pStyle w:val="ListParagraph"/>
        <w:numPr>
          <w:ilvl w:val="0"/>
          <w:numId w:val="32"/>
        </w:numPr>
        <w:shd w:val="clear" w:color="auto" w:fill="FFFFFF" w:themeFill="background1"/>
        <w:tabs>
          <w:tab w:val="left" w:pos="390"/>
        </w:tabs>
        <w:spacing w:before="76" w:line="276" w:lineRule="auto"/>
        <w:ind w:right="380"/>
        <w:jc w:val="both"/>
      </w:pPr>
      <w:r>
        <w:t>Da</w:t>
      </w:r>
      <w:r w:rsidRPr="002C2D12">
        <w:t xml:space="preserve">žādu Interreg un citu ES finansētu Baltijas jūras reģionam būtisku projektu izstrādāto risinājumu identificēšana, to strukturēšana un sintezēšana atbilstoši </w:t>
      </w:r>
      <w:proofErr w:type="spellStart"/>
      <w:r w:rsidRPr="002C2D12">
        <w:t>mērķgrupu</w:t>
      </w:r>
      <w:proofErr w:type="spellEnd"/>
      <w:r w:rsidRPr="002C2D12">
        <w:t xml:space="preserve"> vajadzībām;</w:t>
      </w:r>
    </w:p>
    <w:p w14:paraId="5541D23B" w14:textId="77777777" w:rsidR="00CF4EAA" w:rsidRDefault="00CF4EAA" w:rsidP="005149BE">
      <w:pPr>
        <w:pStyle w:val="ListParagraph"/>
        <w:numPr>
          <w:ilvl w:val="0"/>
          <w:numId w:val="32"/>
        </w:numPr>
        <w:shd w:val="clear" w:color="auto" w:fill="FFFFFF" w:themeFill="background1"/>
        <w:tabs>
          <w:tab w:val="left" w:pos="390"/>
        </w:tabs>
        <w:spacing w:before="76" w:line="276" w:lineRule="auto"/>
        <w:ind w:right="380"/>
        <w:jc w:val="both"/>
      </w:pPr>
      <w:r w:rsidRPr="002C2D12">
        <w:t>Pētniecības un inovāciju projektos izstrādātās zinātības, kā arī no ES līdzekļiem līdzfinansēto investīciju projektu pieredzes analīze un to apvienošana ar Interreg projektos gūtajām atziņām;</w:t>
      </w:r>
    </w:p>
    <w:p w14:paraId="5D81A225" w14:textId="7F0B6B6D" w:rsidR="00CF4EAA" w:rsidRDefault="00CF4EAA" w:rsidP="005149BE">
      <w:pPr>
        <w:pStyle w:val="ListParagraph"/>
        <w:numPr>
          <w:ilvl w:val="0"/>
          <w:numId w:val="32"/>
        </w:numPr>
        <w:shd w:val="clear" w:color="auto" w:fill="FFFFFF" w:themeFill="background1"/>
        <w:tabs>
          <w:tab w:val="left" w:pos="390"/>
        </w:tabs>
        <w:spacing w:before="76" w:line="276" w:lineRule="auto"/>
        <w:ind w:right="380"/>
        <w:jc w:val="both"/>
      </w:pPr>
      <w:r w:rsidRPr="002C2D12">
        <w:t xml:space="preserve">Komunikācijas kanālu un apguves rīku izveidošana, lai sasniegtu </w:t>
      </w:r>
      <w:r w:rsidR="00BD171C">
        <w:t>publiskās pārvaldes iestādes</w:t>
      </w:r>
      <w:r w:rsidRPr="002C2D12">
        <w:t xml:space="preserve"> un citas organizācijas, lai piešķirtu tām piekļuvi risinājumu sintēzei;</w:t>
      </w:r>
    </w:p>
    <w:p w14:paraId="6FAFA1AB" w14:textId="77777777" w:rsidR="00CF4EAA" w:rsidRDefault="00CF4EAA" w:rsidP="005149BE">
      <w:pPr>
        <w:pStyle w:val="ListParagraph"/>
        <w:numPr>
          <w:ilvl w:val="0"/>
          <w:numId w:val="32"/>
        </w:numPr>
        <w:shd w:val="clear" w:color="auto" w:fill="FFFFFF" w:themeFill="background1"/>
        <w:tabs>
          <w:tab w:val="left" w:pos="390"/>
        </w:tabs>
        <w:spacing w:before="76" w:line="276" w:lineRule="auto"/>
        <w:ind w:right="380"/>
        <w:jc w:val="both"/>
      </w:pPr>
      <w:r w:rsidRPr="002C2D12">
        <w:t>Risinājumu sintēzes ieviešana valsts iestāžu, specializēto aģentūru un citu tematiskajās jomās strādājošo organizāciju ikdienas darbā;</w:t>
      </w:r>
    </w:p>
    <w:p w14:paraId="4A63DBDF" w14:textId="77777777" w:rsidR="00CF4EAA" w:rsidRDefault="00CF4EAA" w:rsidP="005149BE">
      <w:pPr>
        <w:pStyle w:val="ListParagraph"/>
        <w:numPr>
          <w:ilvl w:val="0"/>
          <w:numId w:val="32"/>
        </w:numPr>
        <w:shd w:val="clear" w:color="auto" w:fill="FFFFFF" w:themeFill="background1"/>
        <w:tabs>
          <w:tab w:val="left" w:pos="390"/>
        </w:tabs>
        <w:spacing w:before="76" w:line="276" w:lineRule="auto"/>
        <w:ind w:right="380"/>
        <w:jc w:val="both"/>
      </w:pPr>
      <w:r w:rsidRPr="002C2D12">
        <w:t>Ar politikas veidošanu saistīto vajadzību aplūkošana saistībā ar kompleksajām problēmām, kam nepieciešami dažādu Interreg un citu ES finansētu programmu risinājumi dažādos pārvaldības līmeņos un nozarēs;</w:t>
      </w:r>
    </w:p>
    <w:p w14:paraId="60168CD4" w14:textId="73F6CF0D" w:rsidR="00CF4EAA" w:rsidRPr="002C2D12" w:rsidRDefault="00CF4EAA" w:rsidP="005149BE">
      <w:pPr>
        <w:pStyle w:val="ListParagraph"/>
        <w:numPr>
          <w:ilvl w:val="0"/>
          <w:numId w:val="32"/>
        </w:numPr>
        <w:shd w:val="clear" w:color="auto" w:fill="FFFFFF" w:themeFill="background1"/>
        <w:tabs>
          <w:tab w:val="left" w:pos="390"/>
        </w:tabs>
        <w:spacing w:before="76" w:line="276" w:lineRule="auto"/>
        <w:ind w:right="380"/>
        <w:jc w:val="both"/>
      </w:pPr>
      <w:r w:rsidRPr="002C2D12">
        <w:t>Attiecīgo politikas veidošanas un lēmumu pieņemšanas iestāžu un citu organizāciju sasniegšana valsts un Baltijas līmenī un to nodrošināšana ar racionāliem dažādu Interreg un citu ES finansētu programmu rezultātiem, lai nodrošinātu efektīvāku politiku izstrādi un pārvaldības organizāciju attīstību.</w:t>
      </w:r>
    </w:p>
    <w:p w14:paraId="7CD5E7CC" w14:textId="77E56C3C" w:rsidR="00CF4EAA" w:rsidRPr="00CF4EAA" w:rsidRDefault="00CF4EAA" w:rsidP="00CF4EAA">
      <w:pPr>
        <w:spacing w:before="202" w:line="276" w:lineRule="auto"/>
        <w:ind w:left="117" w:right="113"/>
        <w:jc w:val="both"/>
        <w:rPr>
          <w:b/>
        </w:rPr>
      </w:pPr>
      <w:r w:rsidRPr="00CF4EAA">
        <w:rPr>
          <w:b/>
        </w:rPr>
        <w:t>Paredzamie rezultāti un to ieguldījums izvēlētajā darbībā</w:t>
      </w:r>
    </w:p>
    <w:p w14:paraId="2BB4B245" w14:textId="352A6FD3" w:rsidR="00CF4EAA" w:rsidRDefault="00CF4EAA" w:rsidP="00CF4EAA">
      <w:pPr>
        <w:spacing w:before="202" w:line="276" w:lineRule="auto"/>
        <w:ind w:left="117" w:right="113"/>
        <w:jc w:val="both"/>
      </w:pPr>
      <w:r>
        <w:t xml:space="preserve">Programmas galvenās </w:t>
      </w:r>
      <w:proofErr w:type="spellStart"/>
      <w:r>
        <w:t>mērķgrupas</w:t>
      </w:r>
      <w:proofErr w:type="spellEnd"/>
      <w:r>
        <w:t xml:space="preserve"> uzlabo savu kapacitāti, lai nodrošinātu to atbildības jomu pārvaldību savos reģionos un pārrobežu līmenī. Izmantojot dažādu ES finansētu programmu rezultātu sintēzi dažādās tematiskajās jomās, tām ir spēcīgāka kapacitāte efektīvākā teritoriālo problēmu risināšanā. Tās var reģionā labāk uzlabot politikas veidošanas procesus un pārvaldības struktūras.</w:t>
      </w:r>
    </w:p>
    <w:p w14:paraId="3483C2DE" w14:textId="77777777" w:rsidR="00CF4EAA" w:rsidRDefault="00CF4EAA" w:rsidP="00D5478E">
      <w:pPr>
        <w:pStyle w:val="BodyText"/>
        <w:shd w:val="clear" w:color="auto" w:fill="FFFFFF" w:themeFill="background1"/>
        <w:spacing w:before="8"/>
        <w:rPr>
          <w:i/>
          <w:sz w:val="17"/>
        </w:rPr>
      </w:pPr>
    </w:p>
    <w:p w14:paraId="4E1B7FB8" w14:textId="77777777" w:rsidR="00CF4EAA" w:rsidRDefault="00CF4EAA" w:rsidP="00CF4EAA">
      <w:pPr>
        <w:pStyle w:val="Heading2"/>
        <w:shd w:val="clear" w:color="auto" w:fill="FFFFFF" w:themeFill="background1"/>
      </w:pPr>
      <w:r w:rsidRPr="002C2D12">
        <w:t>Paredzamais ieguldījums ES stratēģijā Baltijas jūras reģionam</w:t>
      </w:r>
    </w:p>
    <w:p w14:paraId="1854D389" w14:textId="15709CB5" w:rsidR="003348F5" w:rsidRPr="00005138" w:rsidRDefault="00CF4EAA" w:rsidP="00CF4EAA">
      <w:pPr>
        <w:pStyle w:val="Heading2"/>
        <w:shd w:val="clear" w:color="auto" w:fill="FFFFFF" w:themeFill="background1"/>
        <w:jc w:val="both"/>
        <w:rPr>
          <w:b w:val="0"/>
        </w:rPr>
      </w:pPr>
      <w:r w:rsidRPr="00CF4EAA">
        <w:rPr>
          <w:b w:val="0"/>
        </w:rPr>
        <w:t>Šīs darbības veicina visu trīs ESSBJR mērķu sasniegšanu: glābt jūru, savienot reģionu un palielināt labklājību. Darbību īstenošanas ietvaros tiek nodrošināta pārbaudītu risinājumu sintēze, lai palīdzētu īstenot darbības daudzās ESSBJR politikas jomās (PJ), piemēram, PJ ‘Barības vielas’, ‘</w:t>
      </w:r>
      <w:proofErr w:type="spellStart"/>
      <w:r w:rsidRPr="00CF4EAA">
        <w:rPr>
          <w:b w:val="0"/>
        </w:rPr>
        <w:t>Bioekonomika</w:t>
      </w:r>
      <w:proofErr w:type="spellEnd"/>
      <w:r w:rsidRPr="00CF4EAA">
        <w:rPr>
          <w:b w:val="0"/>
        </w:rPr>
        <w:t xml:space="preserve">’, </w:t>
      </w:r>
      <w:r w:rsidRPr="00005138">
        <w:rPr>
          <w:b w:val="0"/>
        </w:rPr>
        <w:t>‘</w:t>
      </w:r>
      <w:r w:rsidR="00ED1FB3" w:rsidRPr="00005138">
        <w:rPr>
          <w:b w:val="0"/>
        </w:rPr>
        <w:t>Inovācijas</w:t>
      </w:r>
      <w:r w:rsidRPr="00005138">
        <w:rPr>
          <w:b w:val="0"/>
        </w:rPr>
        <w:t>’</w:t>
      </w:r>
      <w:r w:rsidR="00ED1FB3" w:rsidRPr="00005138">
        <w:rPr>
          <w:b w:val="0"/>
        </w:rPr>
        <w:t xml:space="preserve">, </w:t>
      </w:r>
      <w:r w:rsidRPr="00005138">
        <w:rPr>
          <w:b w:val="0"/>
        </w:rPr>
        <w:t>‘</w:t>
      </w:r>
      <w:r w:rsidR="00ED1FB3" w:rsidRPr="00005138">
        <w:rPr>
          <w:b w:val="0"/>
        </w:rPr>
        <w:t>Kuģ</w:t>
      </w:r>
      <w:r w:rsidR="00370F4F">
        <w:rPr>
          <w:b w:val="0"/>
        </w:rPr>
        <w:t>ošana</w:t>
      </w:r>
      <w:r w:rsidRPr="00005138">
        <w:rPr>
          <w:b w:val="0"/>
        </w:rPr>
        <w:t>’</w:t>
      </w:r>
      <w:r w:rsidR="00ED1FB3" w:rsidRPr="00005138">
        <w:rPr>
          <w:b w:val="0"/>
        </w:rPr>
        <w:t xml:space="preserve">, </w:t>
      </w:r>
      <w:r w:rsidRPr="00005138">
        <w:rPr>
          <w:b w:val="0"/>
        </w:rPr>
        <w:t>‘Telpiskā</w:t>
      </w:r>
      <w:r w:rsidR="00ED1FB3" w:rsidRPr="00005138">
        <w:rPr>
          <w:b w:val="0"/>
        </w:rPr>
        <w:t xml:space="preserve"> plānošana</w:t>
      </w:r>
      <w:r w:rsidRPr="00005138">
        <w:rPr>
          <w:b w:val="0"/>
        </w:rPr>
        <w:t>’</w:t>
      </w:r>
      <w:r w:rsidR="00ED1FB3" w:rsidRPr="00005138">
        <w:rPr>
          <w:b w:val="0"/>
        </w:rPr>
        <w:t xml:space="preserve">, </w:t>
      </w:r>
      <w:r w:rsidRPr="00005138">
        <w:rPr>
          <w:b w:val="0"/>
        </w:rPr>
        <w:t>‘Piesārņojums’</w:t>
      </w:r>
      <w:r w:rsidR="00ED1FB3" w:rsidRPr="00005138">
        <w:rPr>
          <w:b w:val="0"/>
        </w:rPr>
        <w:t xml:space="preserve">, </w:t>
      </w:r>
      <w:r w:rsidRPr="00005138">
        <w:rPr>
          <w:b w:val="0"/>
        </w:rPr>
        <w:t>‘</w:t>
      </w:r>
      <w:r w:rsidR="00ED1FB3" w:rsidRPr="00005138">
        <w:rPr>
          <w:b w:val="0"/>
        </w:rPr>
        <w:t>Enerģētika</w:t>
      </w:r>
      <w:r w:rsidRPr="00005138">
        <w:rPr>
          <w:b w:val="0"/>
        </w:rPr>
        <w:t>’</w:t>
      </w:r>
      <w:r w:rsidR="00ED1FB3" w:rsidRPr="00005138">
        <w:rPr>
          <w:b w:val="0"/>
        </w:rPr>
        <w:t xml:space="preserve">, </w:t>
      </w:r>
      <w:r w:rsidRPr="00005138">
        <w:rPr>
          <w:b w:val="0"/>
        </w:rPr>
        <w:t>‘</w:t>
      </w:r>
      <w:r w:rsidR="00ED1FB3" w:rsidRPr="00005138">
        <w:rPr>
          <w:b w:val="0"/>
        </w:rPr>
        <w:t>Transports</w:t>
      </w:r>
      <w:r w:rsidRPr="00005138">
        <w:rPr>
          <w:b w:val="0"/>
        </w:rPr>
        <w:t>’</w:t>
      </w:r>
      <w:r w:rsidR="00ED1FB3" w:rsidRPr="00005138">
        <w:rPr>
          <w:b w:val="0"/>
        </w:rPr>
        <w:t>. Tajās aktīvi tiek izmantoti dažādās ES finansējuma programmās izstrādātie risinājumi atbilstoši politikas jomu mērķiem, kā arī to paziņošana un izmantošana politikas līmenī un praktiķu vidē.</w:t>
      </w:r>
    </w:p>
    <w:p w14:paraId="0943E386" w14:textId="77777777" w:rsidR="003348F5" w:rsidRPr="00005138" w:rsidRDefault="003348F5" w:rsidP="00D5478E">
      <w:pPr>
        <w:pStyle w:val="BodyText"/>
        <w:shd w:val="clear" w:color="auto" w:fill="FFFFFF" w:themeFill="background1"/>
        <w:spacing w:before="7"/>
        <w:rPr>
          <w:sz w:val="9"/>
        </w:rPr>
      </w:pPr>
    </w:p>
    <w:p w14:paraId="41DDA944" w14:textId="77777777" w:rsidR="003348F5" w:rsidRPr="00005138" w:rsidRDefault="00ED1FB3" w:rsidP="00CF4EAA">
      <w:pPr>
        <w:pStyle w:val="Heading1"/>
        <w:numPr>
          <w:ilvl w:val="3"/>
          <w:numId w:val="22"/>
        </w:numPr>
        <w:shd w:val="clear" w:color="auto" w:fill="FFFFFF" w:themeFill="background1"/>
        <w:tabs>
          <w:tab w:val="left" w:pos="945"/>
        </w:tabs>
        <w:ind w:hanging="709"/>
      </w:pPr>
      <w:r w:rsidRPr="00005138">
        <w:t>Rādītāji</w:t>
      </w:r>
    </w:p>
    <w:p w14:paraId="6FB3789B" w14:textId="77777777" w:rsidR="003348F5" w:rsidRPr="00005138" w:rsidRDefault="003348F5" w:rsidP="00D5478E">
      <w:pPr>
        <w:pStyle w:val="BodyText"/>
        <w:shd w:val="clear" w:color="auto" w:fill="FFFFFF" w:themeFill="background1"/>
        <w:spacing w:before="9"/>
        <w:rPr>
          <w:b/>
          <w:sz w:val="20"/>
        </w:rPr>
      </w:pPr>
    </w:p>
    <w:p w14:paraId="5326C985" w14:textId="01210780" w:rsidR="003348F5" w:rsidRPr="002C2D12" w:rsidRDefault="00ED1FB3" w:rsidP="00D5478E">
      <w:pPr>
        <w:shd w:val="clear" w:color="auto" w:fill="FFFFFF" w:themeFill="background1"/>
        <w:spacing w:before="1"/>
        <w:ind w:left="236"/>
        <w:rPr>
          <w:i/>
          <w:sz w:val="24"/>
        </w:rPr>
      </w:pPr>
      <w:r w:rsidRPr="00005138">
        <w:rPr>
          <w:i/>
          <w:sz w:val="24"/>
        </w:rPr>
        <w:t xml:space="preserve">Atsauce: </w:t>
      </w:r>
      <w:r w:rsidR="00A671B8" w:rsidRPr="00005138">
        <w:rPr>
          <w:i/>
          <w:sz w:val="24"/>
        </w:rPr>
        <w:t xml:space="preserve">Regulas (ES) Nr.2021/1059 </w:t>
      </w:r>
      <w:r w:rsidRPr="00005138">
        <w:rPr>
          <w:i/>
          <w:sz w:val="24"/>
        </w:rPr>
        <w:t>17</w:t>
      </w:r>
      <w:r w:rsidRPr="002C2D12">
        <w:rPr>
          <w:i/>
          <w:sz w:val="24"/>
        </w:rPr>
        <w:t xml:space="preserve">. panta 4. </w:t>
      </w:r>
      <w:r w:rsidR="005866F8" w:rsidRPr="002C2D12">
        <w:rPr>
          <w:i/>
          <w:sz w:val="24"/>
        </w:rPr>
        <w:t xml:space="preserve">punkta </w:t>
      </w:r>
      <w:r w:rsidRPr="002C2D12">
        <w:rPr>
          <w:i/>
          <w:sz w:val="24"/>
        </w:rPr>
        <w:t xml:space="preserve">e) </w:t>
      </w:r>
      <w:r w:rsidR="005866F8" w:rsidRPr="002C2D12">
        <w:rPr>
          <w:i/>
          <w:sz w:val="24"/>
        </w:rPr>
        <w:t>apakšpunkta</w:t>
      </w:r>
      <w:r w:rsidRPr="002C2D12">
        <w:rPr>
          <w:i/>
          <w:sz w:val="24"/>
        </w:rPr>
        <w:t xml:space="preserve"> (ii) punkts, 17. panta 9. </w:t>
      </w:r>
      <w:r w:rsidR="005866F8" w:rsidRPr="002C2D12">
        <w:rPr>
          <w:i/>
          <w:sz w:val="24"/>
        </w:rPr>
        <w:t>punkta</w:t>
      </w:r>
      <w:r w:rsidRPr="002C2D12">
        <w:rPr>
          <w:i/>
          <w:sz w:val="24"/>
        </w:rPr>
        <w:t xml:space="preserve"> c) </w:t>
      </w:r>
      <w:r w:rsidR="005866F8" w:rsidRPr="002C2D12">
        <w:rPr>
          <w:i/>
          <w:sz w:val="24"/>
        </w:rPr>
        <w:t xml:space="preserve">apakšpunkta </w:t>
      </w:r>
      <w:r w:rsidRPr="002C2D12">
        <w:rPr>
          <w:i/>
          <w:sz w:val="24"/>
        </w:rPr>
        <w:t>(iii) punkts</w:t>
      </w:r>
    </w:p>
    <w:p w14:paraId="120DCCDC" w14:textId="77777777" w:rsidR="003348F5" w:rsidRPr="002C2D12" w:rsidRDefault="003348F5" w:rsidP="00D5478E">
      <w:pPr>
        <w:pStyle w:val="BodyText"/>
        <w:shd w:val="clear" w:color="auto" w:fill="FFFFFF" w:themeFill="background1"/>
        <w:spacing w:before="7"/>
        <w:rPr>
          <w:i/>
          <w:sz w:val="24"/>
        </w:rPr>
      </w:pPr>
    </w:p>
    <w:p w14:paraId="3678C9B9" w14:textId="544054BE" w:rsidR="003348F5" w:rsidRPr="002C2D12" w:rsidRDefault="00ED1FB3" w:rsidP="00522D5B">
      <w:pPr>
        <w:shd w:val="clear" w:color="auto" w:fill="FFFFFF" w:themeFill="background1"/>
        <w:ind w:left="236"/>
        <w:jc w:val="center"/>
        <w:rPr>
          <w:sz w:val="24"/>
        </w:rPr>
      </w:pPr>
      <w:r w:rsidRPr="002C2D12">
        <w:rPr>
          <w:sz w:val="24"/>
        </w:rPr>
        <w:lastRenderedPageBreak/>
        <w:t>2. tabula: Iznākuma rādītāji</w:t>
      </w:r>
    </w:p>
    <w:p w14:paraId="52DF81B7" w14:textId="77777777" w:rsidR="00CA1752" w:rsidRPr="002C2D12" w:rsidRDefault="00CA1752" w:rsidP="00D5478E">
      <w:pPr>
        <w:shd w:val="clear" w:color="auto" w:fill="FFFFFF" w:themeFill="background1"/>
        <w:rPr>
          <w:sz w:val="24"/>
        </w:rPr>
      </w:pPr>
    </w:p>
    <w:tbl>
      <w:tblPr>
        <w:tblW w:w="1009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gridCol w:w="1034"/>
      </w:tblGrid>
      <w:tr w:rsidR="00DB5284" w:rsidRPr="002C2D12" w14:paraId="5C1A301F" w14:textId="379808AD" w:rsidTr="00760F14">
        <w:trPr>
          <w:trHeight w:val="912"/>
        </w:trPr>
        <w:tc>
          <w:tcPr>
            <w:tcW w:w="761" w:type="dxa"/>
          </w:tcPr>
          <w:p w14:paraId="49A086E1" w14:textId="77777777" w:rsidR="00DB5284" w:rsidRPr="002C2D12" w:rsidRDefault="00DB5284" w:rsidP="00D5478E">
            <w:pPr>
              <w:pStyle w:val="TableParagraph"/>
              <w:shd w:val="clear" w:color="auto" w:fill="FFFFFF" w:themeFill="background1"/>
              <w:spacing w:before="117"/>
              <w:ind w:left="110"/>
              <w:rPr>
                <w:b/>
                <w:sz w:val="16"/>
                <w:szCs w:val="16"/>
              </w:rPr>
            </w:pPr>
            <w:r w:rsidRPr="002C2D12">
              <w:rPr>
                <w:b/>
                <w:sz w:val="16"/>
                <w:szCs w:val="16"/>
              </w:rPr>
              <w:t>Prioritāte</w:t>
            </w:r>
          </w:p>
        </w:tc>
        <w:tc>
          <w:tcPr>
            <w:tcW w:w="831" w:type="dxa"/>
          </w:tcPr>
          <w:p w14:paraId="2E633769" w14:textId="77777777" w:rsidR="00DB5284" w:rsidRPr="002C2D12" w:rsidRDefault="00DB5284" w:rsidP="00D5478E">
            <w:pPr>
              <w:pStyle w:val="TableParagraph"/>
              <w:shd w:val="clear" w:color="auto" w:fill="FFFFFF" w:themeFill="background1"/>
              <w:spacing w:before="117"/>
              <w:ind w:left="107" w:right="80"/>
              <w:rPr>
                <w:b/>
                <w:sz w:val="16"/>
                <w:szCs w:val="16"/>
              </w:rPr>
            </w:pPr>
            <w:r w:rsidRPr="002C2D12">
              <w:rPr>
                <w:b/>
                <w:sz w:val="16"/>
                <w:szCs w:val="16"/>
              </w:rPr>
              <w:t>Konkrētais mērķis</w:t>
            </w:r>
          </w:p>
        </w:tc>
        <w:tc>
          <w:tcPr>
            <w:tcW w:w="1002" w:type="dxa"/>
          </w:tcPr>
          <w:p w14:paraId="2F519089" w14:textId="77777777" w:rsidR="00DB5284" w:rsidRPr="002C2D12" w:rsidRDefault="00DB5284" w:rsidP="00D5478E">
            <w:pPr>
              <w:pStyle w:val="TableParagraph"/>
              <w:shd w:val="clear" w:color="auto" w:fill="FFFFFF" w:themeFill="background1"/>
              <w:spacing w:before="117" w:line="398" w:lineRule="auto"/>
              <w:ind w:left="109" w:right="676"/>
              <w:rPr>
                <w:b/>
                <w:sz w:val="16"/>
                <w:szCs w:val="16"/>
              </w:rPr>
            </w:pPr>
            <w:r w:rsidRPr="002C2D12">
              <w:rPr>
                <w:b/>
                <w:sz w:val="16"/>
                <w:szCs w:val="16"/>
              </w:rPr>
              <w:t>ID [5]</w:t>
            </w:r>
          </w:p>
        </w:tc>
        <w:tc>
          <w:tcPr>
            <w:tcW w:w="2391" w:type="dxa"/>
          </w:tcPr>
          <w:p w14:paraId="6722A5FE" w14:textId="77777777" w:rsidR="00DB5284" w:rsidRPr="002C2D12" w:rsidRDefault="00DB5284" w:rsidP="00D5478E">
            <w:pPr>
              <w:pStyle w:val="TableParagraph"/>
              <w:shd w:val="clear" w:color="auto" w:fill="FFFFFF" w:themeFill="background1"/>
              <w:spacing w:before="117"/>
              <w:ind w:left="106"/>
              <w:rPr>
                <w:b/>
                <w:sz w:val="16"/>
                <w:szCs w:val="16"/>
              </w:rPr>
            </w:pPr>
            <w:r w:rsidRPr="002C2D12">
              <w:rPr>
                <w:b/>
                <w:sz w:val="16"/>
                <w:szCs w:val="16"/>
              </w:rPr>
              <w:t>Rādītājs</w:t>
            </w:r>
          </w:p>
        </w:tc>
        <w:tc>
          <w:tcPr>
            <w:tcW w:w="1356" w:type="dxa"/>
          </w:tcPr>
          <w:p w14:paraId="3746F364" w14:textId="77777777" w:rsidR="00DB5284" w:rsidRPr="002C2D12" w:rsidRDefault="00DB5284" w:rsidP="00D5478E">
            <w:pPr>
              <w:pStyle w:val="TableParagraph"/>
              <w:shd w:val="clear" w:color="auto" w:fill="FFFFFF" w:themeFill="background1"/>
              <w:spacing w:before="117"/>
              <w:ind w:left="108" w:right="287"/>
              <w:rPr>
                <w:b/>
                <w:sz w:val="16"/>
                <w:szCs w:val="16"/>
              </w:rPr>
            </w:pPr>
            <w:r w:rsidRPr="002C2D12">
              <w:rPr>
                <w:b/>
                <w:sz w:val="16"/>
                <w:szCs w:val="16"/>
              </w:rPr>
              <w:t>Mērvienība</w:t>
            </w:r>
          </w:p>
          <w:p w14:paraId="37F40F4E" w14:textId="77777777" w:rsidR="00DB5284" w:rsidRPr="002C2D12" w:rsidRDefault="00DB5284" w:rsidP="00D5478E">
            <w:pPr>
              <w:pStyle w:val="TableParagraph"/>
              <w:shd w:val="clear" w:color="auto" w:fill="FFFFFF" w:themeFill="background1"/>
              <w:spacing w:before="119"/>
              <w:ind w:left="108"/>
              <w:rPr>
                <w:b/>
                <w:sz w:val="16"/>
                <w:szCs w:val="16"/>
              </w:rPr>
            </w:pPr>
            <w:r w:rsidRPr="002C2D12">
              <w:rPr>
                <w:b/>
                <w:sz w:val="16"/>
                <w:szCs w:val="16"/>
              </w:rPr>
              <w:t>[255]</w:t>
            </w:r>
          </w:p>
        </w:tc>
        <w:tc>
          <w:tcPr>
            <w:tcW w:w="1241" w:type="dxa"/>
          </w:tcPr>
          <w:p w14:paraId="28FC0438" w14:textId="77777777" w:rsidR="00DB5284" w:rsidRPr="002C2D12" w:rsidRDefault="00DB5284" w:rsidP="00D5478E">
            <w:pPr>
              <w:pStyle w:val="TableParagraph"/>
              <w:shd w:val="clear" w:color="auto" w:fill="FFFFFF" w:themeFill="background1"/>
              <w:spacing w:before="117"/>
              <w:ind w:left="106" w:right="438"/>
              <w:rPr>
                <w:b/>
                <w:sz w:val="16"/>
                <w:szCs w:val="16"/>
              </w:rPr>
            </w:pPr>
            <w:r w:rsidRPr="002C2D12">
              <w:rPr>
                <w:b/>
                <w:sz w:val="16"/>
                <w:szCs w:val="16"/>
              </w:rPr>
              <w:t>Starpposma mērķi (2024)</w:t>
            </w:r>
          </w:p>
          <w:p w14:paraId="673AACDC" w14:textId="77777777" w:rsidR="00DB5284" w:rsidRPr="002C2D12" w:rsidRDefault="00DB5284" w:rsidP="00D5478E">
            <w:pPr>
              <w:pStyle w:val="TableParagraph"/>
              <w:shd w:val="clear" w:color="auto" w:fill="FFFFFF" w:themeFill="background1"/>
              <w:spacing w:before="119"/>
              <w:ind w:left="106"/>
              <w:rPr>
                <w:b/>
                <w:sz w:val="16"/>
                <w:szCs w:val="16"/>
              </w:rPr>
            </w:pPr>
            <w:r w:rsidRPr="002C2D12">
              <w:rPr>
                <w:b/>
                <w:sz w:val="16"/>
                <w:szCs w:val="16"/>
              </w:rPr>
              <w:t>[200]</w:t>
            </w:r>
          </w:p>
        </w:tc>
        <w:tc>
          <w:tcPr>
            <w:tcW w:w="1483" w:type="dxa"/>
          </w:tcPr>
          <w:p w14:paraId="51066FED" w14:textId="77777777" w:rsidR="00DB5284" w:rsidRPr="002C2D12" w:rsidRDefault="00DB5284" w:rsidP="00D5478E">
            <w:pPr>
              <w:pStyle w:val="TableParagraph"/>
              <w:shd w:val="clear" w:color="auto" w:fill="FFFFFF" w:themeFill="background1"/>
              <w:spacing w:before="117"/>
              <w:ind w:left="106"/>
              <w:rPr>
                <w:b/>
                <w:sz w:val="16"/>
                <w:szCs w:val="16"/>
              </w:rPr>
            </w:pPr>
            <w:r w:rsidRPr="002C2D12">
              <w:rPr>
                <w:b/>
                <w:sz w:val="16"/>
                <w:szCs w:val="16"/>
              </w:rPr>
              <w:t>Gala mērķis (2029)</w:t>
            </w:r>
          </w:p>
          <w:p w14:paraId="7F00C889" w14:textId="77777777" w:rsidR="00DB5284" w:rsidRPr="002C2D12" w:rsidRDefault="00DB5284" w:rsidP="00D5478E">
            <w:pPr>
              <w:pStyle w:val="TableParagraph"/>
              <w:shd w:val="clear" w:color="auto" w:fill="FFFFFF" w:themeFill="background1"/>
              <w:spacing w:before="120"/>
              <w:ind w:left="106"/>
              <w:rPr>
                <w:b/>
                <w:sz w:val="16"/>
                <w:szCs w:val="16"/>
              </w:rPr>
            </w:pPr>
            <w:r w:rsidRPr="002C2D12">
              <w:rPr>
                <w:b/>
                <w:sz w:val="16"/>
                <w:szCs w:val="16"/>
              </w:rPr>
              <w:t>[200]</w:t>
            </w:r>
          </w:p>
        </w:tc>
        <w:tc>
          <w:tcPr>
            <w:tcW w:w="1034" w:type="dxa"/>
          </w:tcPr>
          <w:p w14:paraId="5E91A47F" w14:textId="09C4BA32" w:rsidR="00DB5284" w:rsidRPr="002C2D12" w:rsidRDefault="00DB5284" w:rsidP="00D5478E">
            <w:pPr>
              <w:pStyle w:val="TableParagraph"/>
              <w:shd w:val="clear" w:color="auto" w:fill="FFFFFF" w:themeFill="background1"/>
              <w:spacing w:before="117"/>
              <w:ind w:left="106"/>
              <w:rPr>
                <w:b/>
                <w:sz w:val="16"/>
                <w:szCs w:val="16"/>
              </w:rPr>
            </w:pPr>
            <w:r w:rsidRPr="002C2D12">
              <w:rPr>
                <w:b/>
                <w:sz w:val="16"/>
                <w:szCs w:val="16"/>
              </w:rPr>
              <w:t>Komentāri</w:t>
            </w:r>
          </w:p>
        </w:tc>
      </w:tr>
      <w:tr w:rsidR="00DB5284" w:rsidRPr="002C2D12" w14:paraId="3C93A779" w14:textId="14607933" w:rsidTr="00760F14">
        <w:trPr>
          <w:trHeight w:val="997"/>
        </w:trPr>
        <w:tc>
          <w:tcPr>
            <w:tcW w:w="761" w:type="dxa"/>
          </w:tcPr>
          <w:p w14:paraId="73B4F4F1" w14:textId="77777777" w:rsidR="00DB5284" w:rsidRPr="005F6FEB" w:rsidRDefault="00DB5284" w:rsidP="00D5478E">
            <w:pPr>
              <w:pStyle w:val="TableParagraph"/>
              <w:shd w:val="clear" w:color="auto" w:fill="FFFFFF" w:themeFill="background1"/>
              <w:spacing w:before="116"/>
              <w:ind w:left="110"/>
              <w:rPr>
                <w:sz w:val="16"/>
                <w:szCs w:val="16"/>
              </w:rPr>
            </w:pPr>
            <w:r w:rsidRPr="005F6FEB">
              <w:rPr>
                <w:sz w:val="16"/>
                <w:szCs w:val="16"/>
              </w:rPr>
              <w:t>4</w:t>
            </w:r>
          </w:p>
        </w:tc>
        <w:tc>
          <w:tcPr>
            <w:tcW w:w="831" w:type="dxa"/>
          </w:tcPr>
          <w:p w14:paraId="0025C009" w14:textId="66D8869A" w:rsidR="00DB5284" w:rsidRPr="005F6FEB" w:rsidRDefault="00DB5284" w:rsidP="00D5478E">
            <w:pPr>
              <w:pStyle w:val="TableParagraph"/>
              <w:shd w:val="clear" w:color="auto" w:fill="FFFFFF" w:themeFill="background1"/>
              <w:spacing w:before="116"/>
              <w:ind w:left="107"/>
              <w:rPr>
                <w:sz w:val="16"/>
                <w:szCs w:val="16"/>
              </w:rPr>
            </w:pPr>
            <w:r w:rsidRPr="005F6FEB">
              <w:rPr>
                <w:sz w:val="16"/>
                <w:szCs w:val="16"/>
              </w:rPr>
              <w:t>f</w:t>
            </w:r>
          </w:p>
        </w:tc>
        <w:tc>
          <w:tcPr>
            <w:tcW w:w="1002" w:type="dxa"/>
          </w:tcPr>
          <w:p w14:paraId="4344BDC2" w14:textId="783B75AF" w:rsidR="00DB5284" w:rsidRPr="005F6FEB" w:rsidRDefault="00DB5284" w:rsidP="00D5478E">
            <w:pPr>
              <w:pStyle w:val="TableParagraph"/>
              <w:shd w:val="clear" w:color="auto" w:fill="FFFFFF" w:themeFill="background1"/>
              <w:spacing w:before="116"/>
              <w:ind w:left="109"/>
              <w:rPr>
                <w:sz w:val="16"/>
                <w:szCs w:val="16"/>
              </w:rPr>
            </w:pPr>
            <w:r w:rsidRPr="005F6FEB">
              <w:rPr>
                <w:sz w:val="16"/>
                <w:szCs w:val="16"/>
              </w:rPr>
              <w:t>RKI87</w:t>
            </w:r>
          </w:p>
        </w:tc>
        <w:tc>
          <w:tcPr>
            <w:tcW w:w="2391" w:type="dxa"/>
          </w:tcPr>
          <w:p w14:paraId="3F30A6ED" w14:textId="1C1EB78F" w:rsidR="00DB5284" w:rsidRPr="005F6FEB" w:rsidRDefault="00DB5284" w:rsidP="00D5478E">
            <w:pPr>
              <w:pStyle w:val="TableParagraph"/>
              <w:shd w:val="clear" w:color="auto" w:fill="FFFFFF" w:themeFill="background1"/>
              <w:spacing w:before="113" w:line="242" w:lineRule="auto"/>
              <w:ind w:left="106" w:right="611"/>
              <w:rPr>
                <w:sz w:val="16"/>
                <w:szCs w:val="16"/>
              </w:rPr>
            </w:pPr>
            <w:r w:rsidRPr="005F6FEB">
              <w:rPr>
                <w:rFonts w:asciiTheme="majorBidi" w:hAnsiTheme="majorBidi" w:cstheme="majorBidi"/>
                <w:color w:val="000000"/>
                <w:sz w:val="16"/>
                <w:szCs w:val="16"/>
              </w:rPr>
              <w:t>Organizācijas, kas sadarbojas pāri robežām</w:t>
            </w:r>
            <w:r w:rsidRPr="005F6FEB">
              <w:rPr>
                <w:rFonts w:asciiTheme="majorBidi" w:hAnsiTheme="majorBidi" w:cstheme="majorBidi"/>
                <w:color w:val="000000"/>
                <w:sz w:val="16"/>
                <w:szCs w:val="16"/>
              </w:rPr>
              <w:br/>
            </w:r>
          </w:p>
        </w:tc>
        <w:tc>
          <w:tcPr>
            <w:tcW w:w="1356" w:type="dxa"/>
          </w:tcPr>
          <w:p w14:paraId="4880A618" w14:textId="77777777" w:rsidR="00DB5284" w:rsidRPr="005F6FEB" w:rsidRDefault="00DB5284" w:rsidP="00D5478E">
            <w:pPr>
              <w:pStyle w:val="TableParagraph"/>
              <w:shd w:val="clear" w:color="auto" w:fill="FFFFFF" w:themeFill="background1"/>
              <w:spacing w:before="116"/>
              <w:ind w:left="108"/>
              <w:rPr>
                <w:sz w:val="16"/>
                <w:szCs w:val="16"/>
              </w:rPr>
            </w:pPr>
            <w:r w:rsidRPr="005F6FEB">
              <w:rPr>
                <w:sz w:val="16"/>
                <w:szCs w:val="16"/>
              </w:rPr>
              <w:t>Organizācija</w:t>
            </w:r>
          </w:p>
        </w:tc>
        <w:tc>
          <w:tcPr>
            <w:tcW w:w="1241" w:type="dxa"/>
          </w:tcPr>
          <w:p w14:paraId="0A70B1F3" w14:textId="0925551B" w:rsidR="00DB5284" w:rsidRPr="005F6FEB" w:rsidRDefault="00DB5284" w:rsidP="00D5478E">
            <w:pPr>
              <w:pStyle w:val="TableParagraph"/>
              <w:shd w:val="clear" w:color="auto" w:fill="FFFFFF" w:themeFill="background1"/>
              <w:rPr>
                <w:sz w:val="16"/>
                <w:szCs w:val="16"/>
              </w:rPr>
            </w:pPr>
            <w:r w:rsidRPr="005F6FEB">
              <w:rPr>
                <w:sz w:val="16"/>
                <w:szCs w:val="16"/>
              </w:rPr>
              <w:t>0</w:t>
            </w:r>
          </w:p>
        </w:tc>
        <w:tc>
          <w:tcPr>
            <w:tcW w:w="1483" w:type="dxa"/>
          </w:tcPr>
          <w:p w14:paraId="206778D8" w14:textId="543BBCDA" w:rsidR="00DB5284" w:rsidRPr="005F6FEB" w:rsidRDefault="00DB5284" w:rsidP="00D5478E">
            <w:pPr>
              <w:pStyle w:val="TableParagraph"/>
              <w:shd w:val="clear" w:color="auto" w:fill="FFFFFF" w:themeFill="background1"/>
              <w:rPr>
                <w:sz w:val="16"/>
                <w:szCs w:val="16"/>
              </w:rPr>
            </w:pPr>
            <w:r w:rsidRPr="005F6FEB">
              <w:rPr>
                <w:sz w:val="16"/>
                <w:szCs w:val="16"/>
              </w:rPr>
              <w:t>260</w:t>
            </w:r>
          </w:p>
        </w:tc>
        <w:tc>
          <w:tcPr>
            <w:tcW w:w="1034" w:type="dxa"/>
          </w:tcPr>
          <w:p w14:paraId="459036A2" w14:textId="42FFD25E" w:rsidR="00DB5284" w:rsidRPr="005F6FEB" w:rsidRDefault="00DB5284" w:rsidP="00D5478E">
            <w:pPr>
              <w:pStyle w:val="TableParagraph"/>
              <w:shd w:val="clear" w:color="auto" w:fill="FFFFFF" w:themeFill="background1"/>
              <w:rPr>
                <w:sz w:val="16"/>
                <w:szCs w:val="16"/>
              </w:rPr>
            </w:pPr>
            <w:r w:rsidRPr="005F6FEB">
              <w:rPr>
                <w:sz w:val="16"/>
                <w:szCs w:val="16"/>
              </w:rPr>
              <w:t xml:space="preserve">Paredzēto projektu platformu skaits: </w:t>
            </w:r>
            <w:r w:rsidR="005866F8" w:rsidRPr="002C2D12">
              <w:rPr>
                <w:sz w:val="16"/>
                <w:szCs w:val="16"/>
              </w:rPr>
              <w:t>13</w:t>
            </w:r>
          </w:p>
          <w:p w14:paraId="1E65E6A6" w14:textId="77777777" w:rsidR="00DB5284" w:rsidRPr="005F6FEB" w:rsidRDefault="00DB5284" w:rsidP="00D5478E">
            <w:pPr>
              <w:pStyle w:val="TableParagraph"/>
              <w:shd w:val="clear" w:color="auto" w:fill="FFFFFF" w:themeFill="background1"/>
              <w:rPr>
                <w:sz w:val="16"/>
                <w:szCs w:val="16"/>
              </w:rPr>
            </w:pPr>
          </w:p>
          <w:p w14:paraId="541663EE" w14:textId="49E18CDF" w:rsidR="00DB5284" w:rsidRPr="005F6FEB" w:rsidRDefault="00DB5284" w:rsidP="00D5478E">
            <w:pPr>
              <w:pStyle w:val="TableParagraph"/>
              <w:shd w:val="clear" w:color="auto" w:fill="FFFFFF" w:themeFill="background1"/>
              <w:rPr>
                <w:sz w:val="16"/>
                <w:szCs w:val="16"/>
              </w:rPr>
            </w:pPr>
            <w:r w:rsidRPr="005F6FEB">
              <w:rPr>
                <w:sz w:val="16"/>
                <w:szCs w:val="16"/>
              </w:rPr>
              <w:t>Paredzēts, ka katrā projektu platformā būs iesaistīti 10 projektu partneri un 10 asociētās organizācijas (kopā 260 organizācijas)</w:t>
            </w:r>
          </w:p>
        </w:tc>
      </w:tr>
    </w:tbl>
    <w:p w14:paraId="078C9EDC" w14:textId="324BAEEF" w:rsidR="003348F5" w:rsidRPr="002C2D12" w:rsidRDefault="003348F5" w:rsidP="00D5478E">
      <w:pPr>
        <w:pStyle w:val="BodyText"/>
        <w:shd w:val="clear" w:color="auto" w:fill="FFFFFF" w:themeFill="background1"/>
        <w:spacing w:before="6"/>
        <w:rPr>
          <w:sz w:val="12"/>
        </w:rPr>
      </w:pPr>
    </w:p>
    <w:p w14:paraId="38B6FF7E" w14:textId="6B3635B7" w:rsidR="003348F5" w:rsidRPr="002C2D12" w:rsidRDefault="00ED1FB3" w:rsidP="00522D5B">
      <w:pPr>
        <w:shd w:val="clear" w:color="auto" w:fill="FFFFFF" w:themeFill="background1"/>
        <w:spacing w:before="90"/>
        <w:ind w:left="236"/>
        <w:jc w:val="center"/>
        <w:rPr>
          <w:sz w:val="24"/>
        </w:rPr>
      </w:pPr>
      <w:r w:rsidRPr="002C2D12">
        <w:rPr>
          <w:sz w:val="24"/>
        </w:rPr>
        <w:t>3. tabula: Rezultātu rādītāji</w:t>
      </w:r>
    </w:p>
    <w:p w14:paraId="5F7446A2" w14:textId="77777777" w:rsidR="003348F5" w:rsidRPr="002C2D12" w:rsidRDefault="003348F5" w:rsidP="00D5478E">
      <w:pPr>
        <w:pStyle w:val="BodyText"/>
        <w:shd w:val="clear" w:color="auto" w:fill="FFFFFF" w:themeFill="background1"/>
        <w:spacing w:before="11"/>
        <w:rPr>
          <w:sz w:val="20"/>
        </w:rPr>
      </w:pPr>
    </w:p>
    <w:tbl>
      <w:tblPr>
        <w:tblW w:w="9965"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828"/>
        <w:gridCol w:w="718"/>
        <w:gridCol w:w="1438"/>
        <w:gridCol w:w="1354"/>
        <w:gridCol w:w="785"/>
        <w:gridCol w:w="898"/>
        <w:gridCol w:w="777"/>
        <w:gridCol w:w="850"/>
        <w:gridCol w:w="1559"/>
      </w:tblGrid>
      <w:tr w:rsidR="003348F5" w:rsidRPr="002C2D12" w14:paraId="3B2EAD9B" w14:textId="77777777" w:rsidTr="00522D5B">
        <w:trPr>
          <w:trHeight w:val="976"/>
        </w:trPr>
        <w:tc>
          <w:tcPr>
            <w:tcW w:w="758" w:type="dxa"/>
          </w:tcPr>
          <w:p w14:paraId="0AC6A818" w14:textId="77777777" w:rsidR="003348F5" w:rsidRPr="002C2D12" w:rsidRDefault="00ED1FB3" w:rsidP="00D5478E">
            <w:pPr>
              <w:pStyle w:val="TableParagraph"/>
              <w:shd w:val="clear" w:color="auto" w:fill="FFFFFF" w:themeFill="background1"/>
              <w:spacing w:before="121"/>
              <w:ind w:left="110" w:right="156"/>
              <w:rPr>
                <w:b/>
                <w:sz w:val="16"/>
                <w:szCs w:val="16"/>
              </w:rPr>
            </w:pPr>
            <w:r w:rsidRPr="002C2D12">
              <w:rPr>
                <w:b/>
                <w:sz w:val="16"/>
                <w:szCs w:val="16"/>
              </w:rPr>
              <w:t>Prioritāte</w:t>
            </w:r>
          </w:p>
        </w:tc>
        <w:tc>
          <w:tcPr>
            <w:tcW w:w="828" w:type="dxa"/>
          </w:tcPr>
          <w:p w14:paraId="022B6223" w14:textId="77777777" w:rsidR="003348F5" w:rsidRPr="002C2D12" w:rsidRDefault="00ED1FB3" w:rsidP="00D5478E">
            <w:pPr>
              <w:pStyle w:val="TableParagraph"/>
              <w:shd w:val="clear" w:color="auto" w:fill="FFFFFF" w:themeFill="background1"/>
              <w:spacing w:before="121"/>
              <w:ind w:left="108" w:right="162"/>
              <w:jc w:val="both"/>
              <w:rPr>
                <w:b/>
                <w:sz w:val="16"/>
                <w:szCs w:val="16"/>
              </w:rPr>
            </w:pPr>
            <w:r w:rsidRPr="002C2D12">
              <w:rPr>
                <w:b/>
                <w:sz w:val="16"/>
                <w:szCs w:val="16"/>
              </w:rPr>
              <w:t>Konkrētais mērķis</w:t>
            </w:r>
          </w:p>
        </w:tc>
        <w:tc>
          <w:tcPr>
            <w:tcW w:w="718" w:type="dxa"/>
            <w:tcBorders>
              <w:right w:val="single" w:sz="6" w:space="0" w:color="000000"/>
            </w:tcBorders>
          </w:tcPr>
          <w:p w14:paraId="55607BC8" w14:textId="77777777" w:rsidR="003348F5" w:rsidRPr="002C2D12" w:rsidRDefault="00ED1FB3" w:rsidP="00D5478E">
            <w:pPr>
              <w:pStyle w:val="TableParagraph"/>
              <w:shd w:val="clear" w:color="auto" w:fill="FFFFFF" w:themeFill="background1"/>
              <w:spacing w:before="124"/>
              <w:ind w:left="108"/>
              <w:rPr>
                <w:b/>
                <w:sz w:val="16"/>
                <w:szCs w:val="16"/>
              </w:rPr>
            </w:pPr>
            <w:r w:rsidRPr="002C2D12">
              <w:rPr>
                <w:b/>
                <w:sz w:val="16"/>
                <w:szCs w:val="16"/>
              </w:rPr>
              <w:t>ID</w:t>
            </w:r>
          </w:p>
        </w:tc>
        <w:tc>
          <w:tcPr>
            <w:tcW w:w="1438" w:type="dxa"/>
            <w:tcBorders>
              <w:left w:val="single" w:sz="6" w:space="0" w:color="000000"/>
            </w:tcBorders>
          </w:tcPr>
          <w:p w14:paraId="717981CB" w14:textId="77777777" w:rsidR="003348F5" w:rsidRPr="002C2D12" w:rsidRDefault="00ED1FB3" w:rsidP="00D5478E">
            <w:pPr>
              <w:pStyle w:val="TableParagraph"/>
              <w:shd w:val="clear" w:color="auto" w:fill="FFFFFF" w:themeFill="background1"/>
              <w:spacing w:before="124"/>
              <w:ind w:left="105"/>
              <w:rPr>
                <w:b/>
                <w:sz w:val="16"/>
                <w:szCs w:val="16"/>
              </w:rPr>
            </w:pPr>
            <w:r w:rsidRPr="002C2D12">
              <w:rPr>
                <w:b/>
                <w:sz w:val="16"/>
                <w:szCs w:val="16"/>
              </w:rPr>
              <w:t>Rādītāja nosaukums</w:t>
            </w:r>
          </w:p>
        </w:tc>
        <w:tc>
          <w:tcPr>
            <w:tcW w:w="1354" w:type="dxa"/>
          </w:tcPr>
          <w:p w14:paraId="5D754D4B" w14:textId="77777777" w:rsidR="003348F5" w:rsidRPr="002C2D12" w:rsidRDefault="00ED1FB3" w:rsidP="00D5478E">
            <w:pPr>
              <w:pStyle w:val="TableParagraph"/>
              <w:shd w:val="clear" w:color="auto" w:fill="FFFFFF" w:themeFill="background1"/>
              <w:spacing w:before="121"/>
              <w:ind w:left="110" w:right="283"/>
              <w:rPr>
                <w:b/>
                <w:sz w:val="16"/>
                <w:szCs w:val="16"/>
              </w:rPr>
            </w:pPr>
            <w:r w:rsidRPr="002C2D12">
              <w:rPr>
                <w:b/>
                <w:sz w:val="16"/>
                <w:szCs w:val="16"/>
              </w:rPr>
              <w:t>Mērvienība</w:t>
            </w:r>
          </w:p>
        </w:tc>
        <w:tc>
          <w:tcPr>
            <w:tcW w:w="785" w:type="dxa"/>
          </w:tcPr>
          <w:p w14:paraId="78231C85" w14:textId="77777777" w:rsidR="003348F5" w:rsidRPr="002C2D12" w:rsidRDefault="00ED1FB3" w:rsidP="00D5478E">
            <w:pPr>
              <w:pStyle w:val="TableParagraph"/>
              <w:shd w:val="clear" w:color="auto" w:fill="FFFFFF" w:themeFill="background1"/>
              <w:spacing w:before="124"/>
              <w:ind w:left="107"/>
              <w:rPr>
                <w:b/>
                <w:sz w:val="16"/>
                <w:szCs w:val="16"/>
              </w:rPr>
            </w:pPr>
            <w:r w:rsidRPr="002C2D12">
              <w:rPr>
                <w:b/>
                <w:sz w:val="16"/>
                <w:szCs w:val="16"/>
              </w:rPr>
              <w:t>Atskaites vērtība</w:t>
            </w:r>
          </w:p>
        </w:tc>
        <w:tc>
          <w:tcPr>
            <w:tcW w:w="898" w:type="dxa"/>
          </w:tcPr>
          <w:p w14:paraId="760A1831" w14:textId="77777777" w:rsidR="003348F5" w:rsidRPr="002C2D12" w:rsidRDefault="00ED1FB3" w:rsidP="00D5478E">
            <w:pPr>
              <w:pStyle w:val="TableParagraph"/>
              <w:shd w:val="clear" w:color="auto" w:fill="FFFFFF" w:themeFill="background1"/>
              <w:spacing w:before="121"/>
              <w:ind w:left="107" w:right="148"/>
              <w:rPr>
                <w:b/>
                <w:sz w:val="16"/>
                <w:szCs w:val="16"/>
              </w:rPr>
            </w:pPr>
            <w:r w:rsidRPr="002C2D12">
              <w:rPr>
                <w:b/>
                <w:sz w:val="16"/>
                <w:szCs w:val="16"/>
              </w:rPr>
              <w:t>Atsauces gads</w:t>
            </w:r>
          </w:p>
        </w:tc>
        <w:tc>
          <w:tcPr>
            <w:tcW w:w="777" w:type="dxa"/>
          </w:tcPr>
          <w:p w14:paraId="7C4F15FE" w14:textId="77777777" w:rsidR="003348F5" w:rsidRPr="002C2D12" w:rsidRDefault="00ED1FB3" w:rsidP="00D5478E">
            <w:pPr>
              <w:pStyle w:val="TableParagraph"/>
              <w:shd w:val="clear" w:color="auto" w:fill="FFFFFF" w:themeFill="background1"/>
              <w:spacing w:before="121"/>
              <w:ind w:left="109" w:right="78"/>
              <w:rPr>
                <w:b/>
                <w:sz w:val="16"/>
                <w:szCs w:val="16"/>
              </w:rPr>
            </w:pPr>
            <w:r w:rsidRPr="002C2D12">
              <w:rPr>
                <w:b/>
                <w:sz w:val="16"/>
                <w:szCs w:val="16"/>
              </w:rPr>
              <w:t>Gala mērķis (2029)</w:t>
            </w:r>
          </w:p>
        </w:tc>
        <w:tc>
          <w:tcPr>
            <w:tcW w:w="850" w:type="dxa"/>
          </w:tcPr>
          <w:p w14:paraId="010BBDC5" w14:textId="77777777" w:rsidR="003348F5" w:rsidRPr="002C2D12" w:rsidRDefault="00ED1FB3" w:rsidP="00D5478E">
            <w:pPr>
              <w:pStyle w:val="TableParagraph"/>
              <w:shd w:val="clear" w:color="auto" w:fill="FFFFFF" w:themeFill="background1"/>
              <w:spacing w:before="121" w:line="480" w:lineRule="auto"/>
              <w:ind w:left="109" w:right="78"/>
              <w:rPr>
                <w:b/>
                <w:sz w:val="16"/>
                <w:szCs w:val="16"/>
              </w:rPr>
            </w:pPr>
            <w:r w:rsidRPr="002C2D12">
              <w:rPr>
                <w:b/>
                <w:sz w:val="16"/>
                <w:szCs w:val="16"/>
              </w:rPr>
              <w:t>Datu avots</w:t>
            </w:r>
          </w:p>
        </w:tc>
        <w:tc>
          <w:tcPr>
            <w:tcW w:w="1559" w:type="dxa"/>
          </w:tcPr>
          <w:p w14:paraId="3A7BD1DC" w14:textId="77777777" w:rsidR="003348F5" w:rsidRPr="002C2D12" w:rsidRDefault="00ED1FB3" w:rsidP="00D5478E">
            <w:pPr>
              <w:pStyle w:val="TableParagraph"/>
              <w:shd w:val="clear" w:color="auto" w:fill="FFFFFF" w:themeFill="background1"/>
              <w:spacing w:before="121" w:line="480" w:lineRule="auto"/>
              <w:ind w:left="106" w:right="148"/>
              <w:rPr>
                <w:b/>
                <w:sz w:val="16"/>
                <w:szCs w:val="16"/>
              </w:rPr>
            </w:pPr>
            <w:r w:rsidRPr="002C2D12">
              <w:rPr>
                <w:b/>
                <w:sz w:val="16"/>
                <w:szCs w:val="16"/>
              </w:rPr>
              <w:t>Komentāri</w:t>
            </w:r>
          </w:p>
        </w:tc>
      </w:tr>
      <w:tr w:rsidR="003348F5" w:rsidRPr="002C2D12" w14:paraId="4A8BE2D2" w14:textId="77777777" w:rsidTr="00522D5B">
        <w:trPr>
          <w:trHeight w:val="372"/>
        </w:trPr>
        <w:tc>
          <w:tcPr>
            <w:tcW w:w="758" w:type="dxa"/>
            <w:tcBorders>
              <w:bottom w:val="nil"/>
            </w:tcBorders>
          </w:tcPr>
          <w:p w14:paraId="08C6D998" w14:textId="77777777" w:rsidR="003348F5" w:rsidRPr="005F6FEB" w:rsidRDefault="00ED1FB3" w:rsidP="00D5478E">
            <w:pPr>
              <w:pStyle w:val="TableParagraph"/>
              <w:shd w:val="clear" w:color="auto" w:fill="FFFFFF" w:themeFill="background1"/>
              <w:spacing w:before="121" w:line="232" w:lineRule="exact"/>
              <w:ind w:left="110"/>
              <w:rPr>
                <w:sz w:val="16"/>
                <w:szCs w:val="16"/>
              </w:rPr>
            </w:pPr>
            <w:r w:rsidRPr="005F6FEB">
              <w:rPr>
                <w:sz w:val="16"/>
                <w:szCs w:val="16"/>
              </w:rPr>
              <w:t>4</w:t>
            </w:r>
          </w:p>
        </w:tc>
        <w:tc>
          <w:tcPr>
            <w:tcW w:w="828" w:type="dxa"/>
            <w:tcBorders>
              <w:bottom w:val="nil"/>
            </w:tcBorders>
          </w:tcPr>
          <w:p w14:paraId="4F965E3B" w14:textId="78628FD2" w:rsidR="003348F5" w:rsidRPr="005F6FEB" w:rsidRDefault="00591883" w:rsidP="00D5478E">
            <w:pPr>
              <w:pStyle w:val="TableParagraph"/>
              <w:shd w:val="clear" w:color="auto" w:fill="FFFFFF" w:themeFill="background1"/>
              <w:spacing w:before="121" w:line="232" w:lineRule="exact"/>
              <w:ind w:left="108"/>
              <w:rPr>
                <w:sz w:val="16"/>
                <w:szCs w:val="16"/>
              </w:rPr>
            </w:pPr>
            <w:r w:rsidRPr="005F6FEB">
              <w:rPr>
                <w:sz w:val="16"/>
                <w:szCs w:val="16"/>
              </w:rPr>
              <w:t>f</w:t>
            </w:r>
          </w:p>
        </w:tc>
        <w:tc>
          <w:tcPr>
            <w:tcW w:w="718" w:type="dxa"/>
            <w:tcBorders>
              <w:bottom w:val="nil"/>
              <w:right w:val="single" w:sz="6" w:space="0" w:color="000000"/>
            </w:tcBorders>
          </w:tcPr>
          <w:p w14:paraId="56A9D83F" w14:textId="334D49D4" w:rsidR="003348F5" w:rsidRPr="005F6FEB" w:rsidRDefault="00ED1FB3" w:rsidP="00D5478E">
            <w:pPr>
              <w:pStyle w:val="TableParagraph"/>
              <w:shd w:val="clear" w:color="auto" w:fill="FFFFFF" w:themeFill="background1"/>
              <w:spacing w:before="121" w:line="232" w:lineRule="exact"/>
              <w:ind w:left="108"/>
              <w:rPr>
                <w:sz w:val="16"/>
                <w:szCs w:val="16"/>
              </w:rPr>
            </w:pPr>
            <w:r w:rsidRPr="005F6FEB">
              <w:rPr>
                <w:sz w:val="16"/>
                <w:szCs w:val="16"/>
              </w:rPr>
              <w:t>PSR</w:t>
            </w:r>
            <w:r w:rsidR="005866F8" w:rsidRPr="002C2D12">
              <w:rPr>
                <w:sz w:val="16"/>
                <w:szCs w:val="16"/>
              </w:rPr>
              <w:t>1</w:t>
            </w:r>
          </w:p>
        </w:tc>
        <w:tc>
          <w:tcPr>
            <w:tcW w:w="1438" w:type="dxa"/>
            <w:tcBorders>
              <w:left w:val="single" w:sz="6" w:space="0" w:color="000000"/>
              <w:bottom w:val="nil"/>
            </w:tcBorders>
          </w:tcPr>
          <w:p w14:paraId="4CD9C86B" w14:textId="77777777" w:rsidR="003348F5" w:rsidRPr="005F6FEB" w:rsidRDefault="00ED1FB3" w:rsidP="00D5478E">
            <w:pPr>
              <w:pStyle w:val="TableParagraph"/>
              <w:shd w:val="clear" w:color="auto" w:fill="FFFFFF" w:themeFill="background1"/>
              <w:spacing w:before="118" w:line="234" w:lineRule="exact"/>
              <w:ind w:left="105"/>
              <w:rPr>
                <w:sz w:val="16"/>
                <w:szCs w:val="16"/>
              </w:rPr>
            </w:pPr>
            <w:r w:rsidRPr="005F6FEB">
              <w:rPr>
                <w:sz w:val="16"/>
                <w:szCs w:val="16"/>
              </w:rPr>
              <w:t>Organizācija</w:t>
            </w:r>
          </w:p>
        </w:tc>
        <w:tc>
          <w:tcPr>
            <w:tcW w:w="1354" w:type="dxa"/>
            <w:tcBorders>
              <w:bottom w:val="nil"/>
            </w:tcBorders>
          </w:tcPr>
          <w:p w14:paraId="59EAA16A" w14:textId="77777777" w:rsidR="003348F5" w:rsidRPr="005F6FEB" w:rsidRDefault="00ED1FB3" w:rsidP="00D5478E">
            <w:pPr>
              <w:pStyle w:val="TableParagraph"/>
              <w:shd w:val="clear" w:color="auto" w:fill="FFFFFF" w:themeFill="background1"/>
              <w:spacing w:before="118" w:line="234" w:lineRule="exact"/>
              <w:ind w:left="110"/>
              <w:rPr>
                <w:sz w:val="16"/>
                <w:szCs w:val="16"/>
              </w:rPr>
            </w:pPr>
            <w:r w:rsidRPr="005F6FEB">
              <w:rPr>
                <w:sz w:val="16"/>
                <w:szCs w:val="16"/>
              </w:rPr>
              <w:t>Organizācija</w:t>
            </w:r>
          </w:p>
        </w:tc>
        <w:tc>
          <w:tcPr>
            <w:tcW w:w="785" w:type="dxa"/>
            <w:vMerge w:val="restart"/>
          </w:tcPr>
          <w:p w14:paraId="193F329B" w14:textId="6CB8E385" w:rsidR="003348F5" w:rsidRPr="005F6FEB" w:rsidRDefault="00DB5284" w:rsidP="00D5478E">
            <w:pPr>
              <w:pStyle w:val="TableParagraph"/>
              <w:shd w:val="clear" w:color="auto" w:fill="FFFFFF" w:themeFill="background1"/>
              <w:rPr>
                <w:sz w:val="16"/>
                <w:szCs w:val="16"/>
              </w:rPr>
            </w:pPr>
            <w:r w:rsidRPr="005F6FEB">
              <w:rPr>
                <w:sz w:val="16"/>
                <w:szCs w:val="16"/>
              </w:rPr>
              <w:t>0</w:t>
            </w:r>
          </w:p>
        </w:tc>
        <w:tc>
          <w:tcPr>
            <w:tcW w:w="898" w:type="dxa"/>
            <w:vMerge w:val="restart"/>
          </w:tcPr>
          <w:p w14:paraId="288528A5" w14:textId="64030A0D" w:rsidR="003348F5" w:rsidRPr="005F6FEB" w:rsidRDefault="00DB5284" w:rsidP="00D5478E">
            <w:pPr>
              <w:pStyle w:val="TableParagraph"/>
              <w:shd w:val="clear" w:color="auto" w:fill="FFFFFF" w:themeFill="background1"/>
              <w:rPr>
                <w:sz w:val="16"/>
                <w:szCs w:val="16"/>
              </w:rPr>
            </w:pPr>
            <w:r w:rsidRPr="005F6FEB">
              <w:rPr>
                <w:sz w:val="16"/>
                <w:szCs w:val="16"/>
              </w:rPr>
              <w:t>2022</w:t>
            </w:r>
          </w:p>
        </w:tc>
        <w:tc>
          <w:tcPr>
            <w:tcW w:w="777" w:type="dxa"/>
            <w:vMerge w:val="restart"/>
          </w:tcPr>
          <w:p w14:paraId="17750E99" w14:textId="72C9D066" w:rsidR="003348F5" w:rsidRPr="005F6FEB" w:rsidRDefault="00DB5284" w:rsidP="00D5478E">
            <w:pPr>
              <w:pStyle w:val="TableParagraph"/>
              <w:shd w:val="clear" w:color="auto" w:fill="FFFFFF" w:themeFill="background1"/>
              <w:rPr>
                <w:sz w:val="16"/>
                <w:szCs w:val="16"/>
              </w:rPr>
            </w:pPr>
            <w:r w:rsidRPr="005F6FEB">
              <w:rPr>
                <w:sz w:val="16"/>
                <w:szCs w:val="16"/>
              </w:rPr>
              <w:t>520</w:t>
            </w:r>
          </w:p>
        </w:tc>
        <w:tc>
          <w:tcPr>
            <w:tcW w:w="850" w:type="dxa"/>
            <w:vMerge w:val="restart"/>
          </w:tcPr>
          <w:p w14:paraId="00BDB018" w14:textId="4CCE02A5" w:rsidR="003348F5" w:rsidRPr="005F6FEB" w:rsidRDefault="00DB5284" w:rsidP="00D5478E">
            <w:pPr>
              <w:pStyle w:val="TableParagraph"/>
              <w:shd w:val="clear" w:color="auto" w:fill="FFFFFF" w:themeFill="background1"/>
              <w:rPr>
                <w:sz w:val="16"/>
                <w:szCs w:val="16"/>
              </w:rPr>
            </w:pPr>
            <w:r w:rsidRPr="005F6FEB">
              <w:rPr>
                <w:sz w:val="16"/>
                <w:szCs w:val="16"/>
              </w:rPr>
              <w:t>Projektu progresa pārskati</w:t>
            </w:r>
          </w:p>
        </w:tc>
        <w:tc>
          <w:tcPr>
            <w:tcW w:w="1559" w:type="dxa"/>
            <w:vMerge w:val="restart"/>
          </w:tcPr>
          <w:p w14:paraId="2DFCB620" w14:textId="371609DB" w:rsidR="00591883" w:rsidRPr="002C2D12" w:rsidRDefault="00591883" w:rsidP="00591883">
            <w:pPr>
              <w:pStyle w:val="TableParagraph"/>
              <w:shd w:val="clear" w:color="auto" w:fill="FFFFFF" w:themeFill="background1"/>
              <w:rPr>
                <w:sz w:val="16"/>
                <w:szCs w:val="16"/>
              </w:rPr>
            </w:pPr>
            <w:r w:rsidRPr="002C2D12">
              <w:rPr>
                <w:sz w:val="16"/>
                <w:szCs w:val="16"/>
              </w:rPr>
              <w:t>Paredzēts, ka izņemot organizācijas, kas aprēķinātas RKI87, 20</w:t>
            </w:r>
            <w:r w:rsidR="005866F8" w:rsidRPr="002C2D12">
              <w:rPr>
                <w:sz w:val="16"/>
                <w:szCs w:val="16"/>
              </w:rPr>
              <w:t xml:space="preserve"> </w:t>
            </w:r>
            <w:r w:rsidRPr="002C2D12">
              <w:rPr>
                <w:sz w:val="16"/>
                <w:szCs w:val="16"/>
              </w:rPr>
              <w:t>organizācijas ārpus projektu platformas partnerības paaugstinās savu institucionālo kapacitāti</w:t>
            </w:r>
          </w:p>
          <w:p w14:paraId="52E3B12E" w14:textId="56405958" w:rsidR="00591883" w:rsidRPr="002C2D12" w:rsidRDefault="00591883" w:rsidP="00591883">
            <w:pPr>
              <w:pStyle w:val="TableParagraph"/>
              <w:shd w:val="clear" w:color="auto" w:fill="FFFFFF" w:themeFill="background1"/>
              <w:rPr>
                <w:sz w:val="16"/>
                <w:szCs w:val="16"/>
              </w:rPr>
            </w:pPr>
            <w:r w:rsidRPr="002C2D12">
              <w:rPr>
                <w:sz w:val="16"/>
                <w:szCs w:val="16"/>
              </w:rPr>
              <w:t>(kopā 520 organizācijas)</w:t>
            </w:r>
          </w:p>
          <w:p w14:paraId="08193827" w14:textId="77777777" w:rsidR="003348F5" w:rsidRPr="005F6FEB" w:rsidRDefault="003348F5" w:rsidP="00D5478E">
            <w:pPr>
              <w:pStyle w:val="TableParagraph"/>
              <w:shd w:val="clear" w:color="auto" w:fill="FFFFFF" w:themeFill="background1"/>
              <w:rPr>
                <w:sz w:val="16"/>
                <w:szCs w:val="16"/>
              </w:rPr>
            </w:pPr>
          </w:p>
        </w:tc>
      </w:tr>
      <w:tr w:rsidR="005F6FEB" w:rsidRPr="002C2D12" w14:paraId="3FF4B844" w14:textId="77777777" w:rsidTr="005866F8">
        <w:trPr>
          <w:trHeight w:val="243"/>
        </w:trPr>
        <w:tc>
          <w:tcPr>
            <w:tcW w:w="758" w:type="dxa"/>
            <w:tcBorders>
              <w:top w:val="nil"/>
              <w:bottom w:val="nil"/>
            </w:tcBorders>
          </w:tcPr>
          <w:p w14:paraId="73896F89"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7A88C9CF"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6CB311E4"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2CC2563C" w14:textId="77777777" w:rsidR="003348F5" w:rsidRPr="005F6FEB" w:rsidRDefault="00ED1FB3" w:rsidP="00D5478E">
            <w:pPr>
              <w:pStyle w:val="TableParagraph"/>
              <w:shd w:val="clear" w:color="auto" w:fill="FFFFFF" w:themeFill="background1"/>
              <w:tabs>
                <w:tab w:val="left" w:pos="938"/>
              </w:tabs>
              <w:spacing w:line="223" w:lineRule="exact"/>
              <w:ind w:left="105"/>
              <w:rPr>
                <w:sz w:val="16"/>
                <w:szCs w:val="16"/>
              </w:rPr>
            </w:pPr>
            <w:r w:rsidRPr="005F6FEB">
              <w:rPr>
                <w:sz w:val="16"/>
                <w:szCs w:val="16"/>
              </w:rPr>
              <w:t>s ar</w:t>
            </w:r>
          </w:p>
        </w:tc>
        <w:tc>
          <w:tcPr>
            <w:tcW w:w="1354" w:type="dxa"/>
            <w:tcBorders>
              <w:top w:val="nil"/>
              <w:bottom w:val="nil"/>
            </w:tcBorders>
          </w:tcPr>
          <w:p w14:paraId="3672FFC2" w14:textId="77777777" w:rsidR="003348F5" w:rsidRPr="005F6FEB" w:rsidRDefault="003348F5" w:rsidP="00D5478E">
            <w:pPr>
              <w:pStyle w:val="TableParagraph"/>
              <w:shd w:val="clear" w:color="auto" w:fill="FFFFFF" w:themeFill="background1"/>
              <w:spacing w:line="223" w:lineRule="exact"/>
              <w:ind w:left="110"/>
              <w:rPr>
                <w:sz w:val="16"/>
                <w:szCs w:val="16"/>
              </w:rPr>
            </w:pPr>
          </w:p>
        </w:tc>
        <w:tc>
          <w:tcPr>
            <w:tcW w:w="785" w:type="dxa"/>
            <w:vMerge/>
            <w:tcBorders>
              <w:top w:val="nil"/>
            </w:tcBorders>
          </w:tcPr>
          <w:p w14:paraId="74CA85A6"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187618C9"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05A184A8"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206AC5E6"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3B36CA1E" w14:textId="77777777" w:rsidR="003348F5" w:rsidRPr="005F6FEB" w:rsidRDefault="003348F5" w:rsidP="00D5478E">
            <w:pPr>
              <w:shd w:val="clear" w:color="auto" w:fill="FFFFFF" w:themeFill="background1"/>
              <w:rPr>
                <w:sz w:val="16"/>
                <w:szCs w:val="16"/>
              </w:rPr>
            </w:pPr>
          </w:p>
        </w:tc>
      </w:tr>
      <w:tr w:rsidR="005F6FEB" w:rsidRPr="002C2D12" w14:paraId="48E44C32" w14:textId="77777777" w:rsidTr="005866F8">
        <w:trPr>
          <w:trHeight w:val="242"/>
        </w:trPr>
        <w:tc>
          <w:tcPr>
            <w:tcW w:w="758" w:type="dxa"/>
            <w:tcBorders>
              <w:top w:val="nil"/>
              <w:bottom w:val="nil"/>
            </w:tcBorders>
          </w:tcPr>
          <w:p w14:paraId="2A4DDA9A"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07C80DE1"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20C9329A"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61A70AD2" w14:textId="77777777" w:rsidR="003348F5" w:rsidRPr="005F6FEB" w:rsidRDefault="00ED1FB3" w:rsidP="00D5478E">
            <w:pPr>
              <w:pStyle w:val="TableParagraph"/>
              <w:shd w:val="clear" w:color="auto" w:fill="FFFFFF" w:themeFill="background1"/>
              <w:spacing w:line="222" w:lineRule="exact"/>
              <w:ind w:left="105"/>
              <w:rPr>
                <w:sz w:val="16"/>
                <w:szCs w:val="16"/>
              </w:rPr>
            </w:pPr>
            <w:r w:rsidRPr="005F6FEB">
              <w:rPr>
                <w:sz w:val="16"/>
                <w:szCs w:val="16"/>
              </w:rPr>
              <w:t>paaugstinātu</w:t>
            </w:r>
          </w:p>
        </w:tc>
        <w:tc>
          <w:tcPr>
            <w:tcW w:w="1354" w:type="dxa"/>
            <w:tcBorders>
              <w:top w:val="nil"/>
              <w:bottom w:val="nil"/>
            </w:tcBorders>
          </w:tcPr>
          <w:p w14:paraId="60570210"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04F70F9C"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151E8773"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4F3F0DF5"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41075F46"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52DED027" w14:textId="77777777" w:rsidR="003348F5" w:rsidRPr="005F6FEB" w:rsidRDefault="003348F5" w:rsidP="00D5478E">
            <w:pPr>
              <w:shd w:val="clear" w:color="auto" w:fill="FFFFFF" w:themeFill="background1"/>
              <w:rPr>
                <w:sz w:val="16"/>
                <w:szCs w:val="16"/>
              </w:rPr>
            </w:pPr>
          </w:p>
        </w:tc>
      </w:tr>
      <w:tr w:rsidR="005F6FEB" w:rsidRPr="002C2D12" w14:paraId="29CF4237" w14:textId="77777777" w:rsidTr="005866F8">
        <w:trPr>
          <w:trHeight w:val="243"/>
        </w:trPr>
        <w:tc>
          <w:tcPr>
            <w:tcW w:w="758" w:type="dxa"/>
            <w:tcBorders>
              <w:top w:val="nil"/>
              <w:bottom w:val="nil"/>
            </w:tcBorders>
          </w:tcPr>
          <w:p w14:paraId="794C06CF"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74AE1B92"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5664B14A"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6FF24A75" w14:textId="77777777" w:rsidR="003348F5" w:rsidRPr="005F6FEB" w:rsidRDefault="00ED1FB3" w:rsidP="00D5478E">
            <w:pPr>
              <w:pStyle w:val="TableParagraph"/>
              <w:shd w:val="clear" w:color="auto" w:fill="FFFFFF" w:themeFill="background1"/>
              <w:spacing w:line="223" w:lineRule="exact"/>
              <w:ind w:left="105"/>
              <w:rPr>
                <w:sz w:val="16"/>
                <w:szCs w:val="16"/>
              </w:rPr>
            </w:pPr>
            <w:r w:rsidRPr="005F6FEB">
              <w:rPr>
                <w:sz w:val="16"/>
                <w:szCs w:val="16"/>
              </w:rPr>
              <w:t>institucionālo</w:t>
            </w:r>
          </w:p>
        </w:tc>
        <w:tc>
          <w:tcPr>
            <w:tcW w:w="1354" w:type="dxa"/>
            <w:tcBorders>
              <w:top w:val="nil"/>
              <w:bottom w:val="nil"/>
            </w:tcBorders>
          </w:tcPr>
          <w:p w14:paraId="3D1F5DE5"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7761E98A"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02493AB0"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4E5D269D"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669F231C"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0212E45C" w14:textId="77777777" w:rsidR="003348F5" w:rsidRPr="005F6FEB" w:rsidRDefault="003348F5" w:rsidP="00D5478E">
            <w:pPr>
              <w:shd w:val="clear" w:color="auto" w:fill="FFFFFF" w:themeFill="background1"/>
              <w:rPr>
                <w:sz w:val="16"/>
                <w:szCs w:val="16"/>
              </w:rPr>
            </w:pPr>
          </w:p>
        </w:tc>
      </w:tr>
      <w:tr w:rsidR="005F6FEB" w:rsidRPr="002C2D12" w14:paraId="0BA978C5" w14:textId="77777777" w:rsidTr="005866F8">
        <w:trPr>
          <w:trHeight w:val="241"/>
        </w:trPr>
        <w:tc>
          <w:tcPr>
            <w:tcW w:w="758" w:type="dxa"/>
            <w:tcBorders>
              <w:top w:val="nil"/>
              <w:bottom w:val="nil"/>
            </w:tcBorders>
          </w:tcPr>
          <w:p w14:paraId="0F2BF294"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2405E3E5"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110490A6"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772DFC94" w14:textId="77777777" w:rsidR="003348F5" w:rsidRPr="005F6FEB" w:rsidRDefault="00ED1FB3" w:rsidP="00D5478E">
            <w:pPr>
              <w:pStyle w:val="TableParagraph"/>
              <w:shd w:val="clear" w:color="auto" w:fill="FFFFFF" w:themeFill="background1"/>
              <w:spacing w:line="222" w:lineRule="exact"/>
              <w:ind w:left="105"/>
              <w:rPr>
                <w:sz w:val="16"/>
                <w:szCs w:val="16"/>
              </w:rPr>
            </w:pPr>
            <w:r w:rsidRPr="005F6FEB">
              <w:rPr>
                <w:sz w:val="16"/>
                <w:szCs w:val="16"/>
              </w:rPr>
              <w:t>kapacitāti</w:t>
            </w:r>
          </w:p>
        </w:tc>
        <w:tc>
          <w:tcPr>
            <w:tcW w:w="1354" w:type="dxa"/>
            <w:tcBorders>
              <w:top w:val="nil"/>
              <w:bottom w:val="nil"/>
            </w:tcBorders>
          </w:tcPr>
          <w:p w14:paraId="3A3FB686"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3949F6CA"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658D817E"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00AD9E03"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1F938766"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79BE1145" w14:textId="77777777" w:rsidR="003348F5" w:rsidRPr="005F6FEB" w:rsidRDefault="003348F5" w:rsidP="00D5478E">
            <w:pPr>
              <w:shd w:val="clear" w:color="auto" w:fill="FFFFFF" w:themeFill="background1"/>
              <w:rPr>
                <w:sz w:val="16"/>
                <w:szCs w:val="16"/>
              </w:rPr>
            </w:pPr>
          </w:p>
        </w:tc>
      </w:tr>
      <w:tr w:rsidR="005F6FEB" w:rsidRPr="002C2D12" w14:paraId="76FD7617" w14:textId="77777777" w:rsidTr="005866F8">
        <w:trPr>
          <w:trHeight w:val="243"/>
        </w:trPr>
        <w:tc>
          <w:tcPr>
            <w:tcW w:w="758" w:type="dxa"/>
            <w:tcBorders>
              <w:top w:val="nil"/>
              <w:bottom w:val="nil"/>
            </w:tcBorders>
          </w:tcPr>
          <w:p w14:paraId="7F8AE0A0"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0DD849C6"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3D92D6EB"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454BD2BB" w14:textId="77777777" w:rsidR="003348F5" w:rsidRPr="005F6FEB" w:rsidRDefault="00ED1FB3" w:rsidP="00D5478E">
            <w:pPr>
              <w:pStyle w:val="TableParagraph"/>
              <w:shd w:val="clear" w:color="auto" w:fill="FFFFFF" w:themeFill="background1"/>
              <w:tabs>
                <w:tab w:val="left" w:pos="926"/>
              </w:tabs>
              <w:spacing w:line="223" w:lineRule="exact"/>
              <w:ind w:left="105"/>
              <w:rPr>
                <w:sz w:val="16"/>
                <w:szCs w:val="16"/>
              </w:rPr>
            </w:pPr>
            <w:r w:rsidRPr="005F6FEB">
              <w:rPr>
                <w:sz w:val="16"/>
                <w:szCs w:val="16"/>
              </w:rPr>
              <w:t>saistībā ar to</w:t>
            </w:r>
          </w:p>
        </w:tc>
        <w:tc>
          <w:tcPr>
            <w:tcW w:w="1354" w:type="dxa"/>
            <w:tcBorders>
              <w:top w:val="nil"/>
              <w:bottom w:val="nil"/>
            </w:tcBorders>
          </w:tcPr>
          <w:p w14:paraId="08E03637"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1C8C8D23"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570F312F"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7CDEBE20"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0830BA9A"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50736BDA" w14:textId="77777777" w:rsidR="003348F5" w:rsidRPr="005F6FEB" w:rsidRDefault="003348F5" w:rsidP="00D5478E">
            <w:pPr>
              <w:shd w:val="clear" w:color="auto" w:fill="FFFFFF" w:themeFill="background1"/>
              <w:rPr>
                <w:sz w:val="16"/>
                <w:szCs w:val="16"/>
              </w:rPr>
            </w:pPr>
          </w:p>
        </w:tc>
      </w:tr>
      <w:tr w:rsidR="005F6FEB" w:rsidRPr="002C2D12" w14:paraId="490767AE" w14:textId="77777777" w:rsidTr="005866F8">
        <w:trPr>
          <w:trHeight w:val="243"/>
        </w:trPr>
        <w:tc>
          <w:tcPr>
            <w:tcW w:w="758" w:type="dxa"/>
            <w:tcBorders>
              <w:top w:val="nil"/>
              <w:bottom w:val="nil"/>
            </w:tcBorders>
          </w:tcPr>
          <w:p w14:paraId="74A83FC5"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75A36CA9"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198C9897"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41C6A2CF" w14:textId="77777777" w:rsidR="003348F5" w:rsidRPr="005F6FEB" w:rsidRDefault="00ED1FB3" w:rsidP="00D5478E">
            <w:pPr>
              <w:pStyle w:val="TableParagraph"/>
              <w:shd w:val="clear" w:color="auto" w:fill="FFFFFF" w:themeFill="background1"/>
              <w:spacing w:line="223" w:lineRule="exact"/>
              <w:ind w:left="105"/>
              <w:rPr>
                <w:sz w:val="16"/>
                <w:szCs w:val="16"/>
              </w:rPr>
            </w:pPr>
            <w:r w:rsidRPr="005F6FEB">
              <w:rPr>
                <w:sz w:val="16"/>
                <w:szCs w:val="16"/>
              </w:rPr>
              <w:t>līdzdalību</w:t>
            </w:r>
          </w:p>
        </w:tc>
        <w:tc>
          <w:tcPr>
            <w:tcW w:w="1354" w:type="dxa"/>
            <w:tcBorders>
              <w:top w:val="nil"/>
              <w:bottom w:val="nil"/>
            </w:tcBorders>
          </w:tcPr>
          <w:p w14:paraId="7C60C3C0"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274293D0"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402D5E2A"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278255AA"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4E1D1D85"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4E024B16" w14:textId="77777777" w:rsidR="003348F5" w:rsidRPr="005F6FEB" w:rsidRDefault="003348F5" w:rsidP="00D5478E">
            <w:pPr>
              <w:shd w:val="clear" w:color="auto" w:fill="FFFFFF" w:themeFill="background1"/>
              <w:rPr>
                <w:sz w:val="16"/>
                <w:szCs w:val="16"/>
              </w:rPr>
            </w:pPr>
          </w:p>
        </w:tc>
      </w:tr>
      <w:tr w:rsidR="005F6FEB" w:rsidRPr="002C2D12" w14:paraId="66B87744" w14:textId="77777777" w:rsidTr="005866F8">
        <w:trPr>
          <w:trHeight w:val="243"/>
        </w:trPr>
        <w:tc>
          <w:tcPr>
            <w:tcW w:w="758" w:type="dxa"/>
            <w:tcBorders>
              <w:top w:val="nil"/>
              <w:bottom w:val="nil"/>
            </w:tcBorders>
          </w:tcPr>
          <w:p w14:paraId="3C214C23"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6472B0F5"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1EFB8378"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31EF4B9E" w14:textId="6384E71B" w:rsidR="003348F5" w:rsidRPr="005F6FEB" w:rsidRDefault="003348F5" w:rsidP="00D5478E">
            <w:pPr>
              <w:pStyle w:val="TableParagraph"/>
              <w:shd w:val="clear" w:color="auto" w:fill="FFFFFF" w:themeFill="background1"/>
              <w:spacing w:line="223" w:lineRule="exact"/>
              <w:ind w:left="105"/>
              <w:rPr>
                <w:sz w:val="16"/>
                <w:szCs w:val="16"/>
              </w:rPr>
            </w:pPr>
          </w:p>
        </w:tc>
        <w:tc>
          <w:tcPr>
            <w:tcW w:w="1354" w:type="dxa"/>
            <w:tcBorders>
              <w:top w:val="nil"/>
              <w:bottom w:val="nil"/>
            </w:tcBorders>
          </w:tcPr>
          <w:p w14:paraId="4434A8A4"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333676EB"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4B7CD8F5"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0F9C02B4"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6F2062BE"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48790B6F" w14:textId="77777777" w:rsidR="003348F5" w:rsidRPr="005F6FEB" w:rsidRDefault="003348F5" w:rsidP="00D5478E">
            <w:pPr>
              <w:shd w:val="clear" w:color="auto" w:fill="FFFFFF" w:themeFill="background1"/>
              <w:rPr>
                <w:sz w:val="16"/>
                <w:szCs w:val="16"/>
              </w:rPr>
            </w:pPr>
          </w:p>
        </w:tc>
      </w:tr>
      <w:tr w:rsidR="005F6FEB" w:rsidRPr="002C2D12" w14:paraId="03C899ED" w14:textId="77777777" w:rsidTr="005866F8">
        <w:trPr>
          <w:trHeight w:val="243"/>
        </w:trPr>
        <w:tc>
          <w:tcPr>
            <w:tcW w:w="758" w:type="dxa"/>
            <w:tcBorders>
              <w:top w:val="nil"/>
              <w:bottom w:val="nil"/>
            </w:tcBorders>
          </w:tcPr>
          <w:p w14:paraId="4DC452A7"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7FA3C088"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481E28E0"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481302CD" w14:textId="77777777" w:rsidR="003348F5" w:rsidRPr="005F6FEB" w:rsidRDefault="00ED1FB3" w:rsidP="00D5478E">
            <w:pPr>
              <w:pStyle w:val="TableParagraph"/>
              <w:shd w:val="clear" w:color="auto" w:fill="FFFFFF" w:themeFill="background1"/>
              <w:spacing w:line="223" w:lineRule="exact"/>
              <w:ind w:left="105"/>
              <w:rPr>
                <w:sz w:val="16"/>
                <w:szCs w:val="16"/>
              </w:rPr>
            </w:pPr>
            <w:r w:rsidRPr="005F6FEB">
              <w:rPr>
                <w:sz w:val="16"/>
                <w:szCs w:val="16"/>
              </w:rPr>
              <w:t>sadarbības</w:t>
            </w:r>
          </w:p>
        </w:tc>
        <w:tc>
          <w:tcPr>
            <w:tcW w:w="1354" w:type="dxa"/>
            <w:tcBorders>
              <w:top w:val="nil"/>
              <w:bottom w:val="nil"/>
            </w:tcBorders>
          </w:tcPr>
          <w:p w14:paraId="1C5F3BC1"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0C842752"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44E51DDA"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24B6FC5A"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1AFBDF77"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4BB898BE" w14:textId="77777777" w:rsidR="003348F5" w:rsidRPr="005F6FEB" w:rsidRDefault="003348F5" w:rsidP="00D5478E">
            <w:pPr>
              <w:shd w:val="clear" w:color="auto" w:fill="FFFFFF" w:themeFill="background1"/>
              <w:rPr>
                <w:sz w:val="16"/>
                <w:szCs w:val="16"/>
              </w:rPr>
            </w:pPr>
          </w:p>
        </w:tc>
      </w:tr>
      <w:tr w:rsidR="005F6FEB" w:rsidRPr="002C2D12" w14:paraId="77FA43CC" w14:textId="77777777" w:rsidTr="005866F8">
        <w:trPr>
          <w:trHeight w:val="241"/>
        </w:trPr>
        <w:tc>
          <w:tcPr>
            <w:tcW w:w="758" w:type="dxa"/>
            <w:tcBorders>
              <w:top w:val="nil"/>
              <w:bottom w:val="nil"/>
            </w:tcBorders>
          </w:tcPr>
          <w:p w14:paraId="41C5D7F6"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5DFAE16A"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7CA692AB"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1D55B14B" w14:textId="74B09568" w:rsidR="003348F5" w:rsidRPr="005F6FEB" w:rsidRDefault="00EF00FF" w:rsidP="00D5478E">
            <w:pPr>
              <w:pStyle w:val="TableParagraph"/>
              <w:shd w:val="clear" w:color="auto" w:fill="FFFFFF" w:themeFill="background1"/>
              <w:spacing w:line="222" w:lineRule="exact"/>
              <w:ind w:left="105"/>
              <w:rPr>
                <w:sz w:val="16"/>
                <w:szCs w:val="16"/>
              </w:rPr>
            </w:pPr>
            <w:r w:rsidRPr="005F6FEB">
              <w:rPr>
                <w:sz w:val="16"/>
                <w:szCs w:val="16"/>
              </w:rPr>
              <w:t>A</w:t>
            </w:r>
            <w:r w:rsidR="00ED1FB3" w:rsidRPr="005F6FEB">
              <w:rPr>
                <w:sz w:val="16"/>
                <w:szCs w:val="16"/>
              </w:rPr>
              <w:t>ktivitātēs</w:t>
            </w:r>
            <w:r>
              <w:rPr>
                <w:sz w:val="16"/>
                <w:szCs w:val="16"/>
              </w:rPr>
              <w:t xml:space="preserve"> pāri robežām</w:t>
            </w:r>
          </w:p>
        </w:tc>
        <w:tc>
          <w:tcPr>
            <w:tcW w:w="1354" w:type="dxa"/>
            <w:tcBorders>
              <w:top w:val="nil"/>
              <w:bottom w:val="nil"/>
            </w:tcBorders>
          </w:tcPr>
          <w:p w14:paraId="7B7F57CB"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5F5806DF"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4F0C8A3A"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2F1FBE85"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6FDCB9EC"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01D58920" w14:textId="77777777" w:rsidR="003348F5" w:rsidRPr="005F6FEB" w:rsidRDefault="003348F5" w:rsidP="00D5478E">
            <w:pPr>
              <w:shd w:val="clear" w:color="auto" w:fill="FFFFFF" w:themeFill="background1"/>
              <w:rPr>
                <w:sz w:val="16"/>
                <w:szCs w:val="16"/>
              </w:rPr>
            </w:pPr>
          </w:p>
        </w:tc>
      </w:tr>
      <w:tr w:rsidR="005F6FEB" w:rsidRPr="002C2D12" w14:paraId="7F24F28A" w14:textId="77777777" w:rsidTr="005866F8">
        <w:trPr>
          <w:trHeight w:val="244"/>
        </w:trPr>
        <w:tc>
          <w:tcPr>
            <w:tcW w:w="758" w:type="dxa"/>
            <w:tcBorders>
              <w:top w:val="nil"/>
              <w:bottom w:val="nil"/>
            </w:tcBorders>
          </w:tcPr>
          <w:p w14:paraId="5707EBA3" w14:textId="77777777" w:rsidR="003348F5" w:rsidRPr="002C2D12" w:rsidRDefault="003348F5" w:rsidP="00D5478E">
            <w:pPr>
              <w:pStyle w:val="TableParagraph"/>
              <w:shd w:val="clear" w:color="auto" w:fill="FFFFFF" w:themeFill="background1"/>
              <w:rPr>
                <w:sz w:val="16"/>
                <w:szCs w:val="16"/>
              </w:rPr>
            </w:pPr>
          </w:p>
        </w:tc>
        <w:tc>
          <w:tcPr>
            <w:tcW w:w="828" w:type="dxa"/>
            <w:tcBorders>
              <w:top w:val="nil"/>
              <w:bottom w:val="nil"/>
            </w:tcBorders>
          </w:tcPr>
          <w:p w14:paraId="65E7A6CD" w14:textId="77777777" w:rsidR="003348F5" w:rsidRPr="002C2D12" w:rsidRDefault="003348F5" w:rsidP="00D5478E">
            <w:pPr>
              <w:pStyle w:val="TableParagraph"/>
              <w:shd w:val="clear" w:color="auto" w:fill="FFFFFF" w:themeFill="background1"/>
              <w:rPr>
                <w:sz w:val="16"/>
                <w:szCs w:val="16"/>
              </w:rPr>
            </w:pPr>
          </w:p>
        </w:tc>
        <w:tc>
          <w:tcPr>
            <w:tcW w:w="718" w:type="dxa"/>
            <w:tcBorders>
              <w:top w:val="nil"/>
              <w:bottom w:val="nil"/>
              <w:right w:val="single" w:sz="6" w:space="0" w:color="000000"/>
            </w:tcBorders>
          </w:tcPr>
          <w:p w14:paraId="02F6F778" w14:textId="77777777" w:rsidR="003348F5" w:rsidRPr="002C2D12" w:rsidRDefault="003348F5" w:rsidP="00D5478E">
            <w:pPr>
              <w:pStyle w:val="TableParagraph"/>
              <w:shd w:val="clear" w:color="auto" w:fill="FFFFFF" w:themeFill="background1"/>
              <w:rPr>
                <w:sz w:val="16"/>
                <w:szCs w:val="16"/>
              </w:rPr>
            </w:pPr>
          </w:p>
        </w:tc>
        <w:tc>
          <w:tcPr>
            <w:tcW w:w="1438" w:type="dxa"/>
            <w:tcBorders>
              <w:top w:val="nil"/>
              <w:left w:val="single" w:sz="6" w:space="0" w:color="000000"/>
              <w:bottom w:val="nil"/>
            </w:tcBorders>
          </w:tcPr>
          <w:p w14:paraId="578066C6" w14:textId="77777777" w:rsidR="003348F5" w:rsidRPr="005F6FEB" w:rsidRDefault="003348F5" w:rsidP="00D5478E">
            <w:pPr>
              <w:pStyle w:val="TableParagraph"/>
              <w:shd w:val="clear" w:color="auto" w:fill="FFFFFF" w:themeFill="background1"/>
              <w:spacing w:line="224" w:lineRule="exact"/>
              <w:ind w:left="105"/>
              <w:rPr>
                <w:sz w:val="16"/>
                <w:szCs w:val="16"/>
              </w:rPr>
            </w:pPr>
          </w:p>
        </w:tc>
        <w:tc>
          <w:tcPr>
            <w:tcW w:w="1354" w:type="dxa"/>
            <w:tcBorders>
              <w:top w:val="nil"/>
              <w:bottom w:val="nil"/>
            </w:tcBorders>
          </w:tcPr>
          <w:p w14:paraId="73F38BE7" w14:textId="77777777" w:rsidR="003348F5" w:rsidRPr="002C2D12" w:rsidRDefault="003348F5" w:rsidP="00D5478E">
            <w:pPr>
              <w:pStyle w:val="TableParagraph"/>
              <w:shd w:val="clear" w:color="auto" w:fill="FFFFFF" w:themeFill="background1"/>
              <w:rPr>
                <w:sz w:val="16"/>
                <w:szCs w:val="16"/>
              </w:rPr>
            </w:pPr>
          </w:p>
        </w:tc>
        <w:tc>
          <w:tcPr>
            <w:tcW w:w="785" w:type="dxa"/>
            <w:vMerge/>
            <w:tcBorders>
              <w:top w:val="nil"/>
            </w:tcBorders>
          </w:tcPr>
          <w:p w14:paraId="614B02D2"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15B80D54"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50E41D97"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5A500E09"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4C37437D" w14:textId="77777777" w:rsidR="003348F5" w:rsidRPr="005F6FEB" w:rsidRDefault="003348F5" w:rsidP="00D5478E">
            <w:pPr>
              <w:shd w:val="clear" w:color="auto" w:fill="FFFFFF" w:themeFill="background1"/>
              <w:rPr>
                <w:sz w:val="16"/>
                <w:szCs w:val="16"/>
              </w:rPr>
            </w:pPr>
          </w:p>
        </w:tc>
      </w:tr>
      <w:tr w:rsidR="003348F5" w:rsidRPr="002C2D12" w14:paraId="16FC0344" w14:textId="77777777" w:rsidTr="00522D5B">
        <w:trPr>
          <w:trHeight w:val="363"/>
        </w:trPr>
        <w:tc>
          <w:tcPr>
            <w:tcW w:w="758" w:type="dxa"/>
            <w:tcBorders>
              <w:top w:val="nil"/>
            </w:tcBorders>
          </w:tcPr>
          <w:p w14:paraId="47799A0F" w14:textId="77777777" w:rsidR="003348F5" w:rsidRPr="005F6FEB" w:rsidRDefault="003348F5" w:rsidP="00D5478E">
            <w:pPr>
              <w:pStyle w:val="TableParagraph"/>
              <w:shd w:val="clear" w:color="auto" w:fill="FFFFFF" w:themeFill="background1"/>
              <w:rPr>
                <w:sz w:val="16"/>
                <w:szCs w:val="16"/>
              </w:rPr>
            </w:pPr>
          </w:p>
        </w:tc>
        <w:tc>
          <w:tcPr>
            <w:tcW w:w="828" w:type="dxa"/>
            <w:tcBorders>
              <w:top w:val="nil"/>
            </w:tcBorders>
          </w:tcPr>
          <w:p w14:paraId="1F180A17" w14:textId="77777777" w:rsidR="003348F5" w:rsidRPr="005F6FEB" w:rsidRDefault="003348F5" w:rsidP="00D5478E">
            <w:pPr>
              <w:pStyle w:val="TableParagraph"/>
              <w:shd w:val="clear" w:color="auto" w:fill="FFFFFF" w:themeFill="background1"/>
              <w:rPr>
                <w:sz w:val="16"/>
                <w:szCs w:val="16"/>
              </w:rPr>
            </w:pPr>
          </w:p>
        </w:tc>
        <w:tc>
          <w:tcPr>
            <w:tcW w:w="718" w:type="dxa"/>
            <w:tcBorders>
              <w:top w:val="nil"/>
              <w:right w:val="single" w:sz="6" w:space="0" w:color="000000"/>
            </w:tcBorders>
          </w:tcPr>
          <w:p w14:paraId="7847E99F" w14:textId="77777777" w:rsidR="003348F5" w:rsidRPr="005F6FEB" w:rsidRDefault="003348F5" w:rsidP="00D5478E">
            <w:pPr>
              <w:pStyle w:val="TableParagraph"/>
              <w:shd w:val="clear" w:color="auto" w:fill="FFFFFF" w:themeFill="background1"/>
              <w:rPr>
                <w:sz w:val="16"/>
                <w:szCs w:val="16"/>
              </w:rPr>
            </w:pPr>
          </w:p>
        </w:tc>
        <w:tc>
          <w:tcPr>
            <w:tcW w:w="1438" w:type="dxa"/>
            <w:tcBorders>
              <w:top w:val="nil"/>
              <w:left w:val="single" w:sz="6" w:space="0" w:color="000000"/>
            </w:tcBorders>
          </w:tcPr>
          <w:p w14:paraId="79DA6DB9" w14:textId="77777777" w:rsidR="003348F5" w:rsidRPr="005F6FEB" w:rsidRDefault="003348F5" w:rsidP="00D5478E">
            <w:pPr>
              <w:pStyle w:val="TableParagraph"/>
              <w:shd w:val="clear" w:color="auto" w:fill="FFFFFF" w:themeFill="background1"/>
              <w:spacing w:line="245" w:lineRule="exact"/>
              <w:ind w:left="105"/>
              <w:rPr>
                <w:sz w:val="16"/>
                <w:szCs w:val="16"/>
              </w:rPr>
            </w:pPr>
          </w:p>
        </w:tc>
        <w:tc>
          <w:tcPr>
            <w:tcW w:w="1354" w:type="dxa"/>
            <w:tcBorders>
              <w:top w:val="nil"/>
            </w:tcBorders>
          </w:tcPr>
          <w:p w14:paraId="4BB040E0" w14:textId="77777777" w:rsidR="003348F5" w:rsidRPr="005F6FEB" w:rsidRDefault="003348F5" w:rsidP="00D5478E">
            <w:pPr>
              <w:pStyle w:val="TableParagraph"/>
              <w:shd w:val="clear" w:color="auto" w:fill="FFFFFF" w:themeFill="background1"/>
              <w:rPr>
                <w:sz w:val="16"/>
                <w:szCs w:val="16"/>
              </w:rPr>
            </w:pPr>
          </w:p>
        </w:tc>
        <w:tc>
          <w:tcPr>
            <w:tcW w:w="785" w:type="dxa"/>
            <w:vMerge/>
            <w:tcBorders>
              <w:top w:val="nil"/>
            </w:tcBorders>
          </w:tcPr>
          <w:p w14:paraId="43B5B627" w14:textId="77777777" w:rsidR="003348F5" w:rsidRPr="005F6FEB" w:rsidRDefault="003348F5" w:rsidP="00D5478E">
            <w:pPr>
              <w:shd w:val="clear" w:color="auto" w:fill="FFFFFF" w:themeFill="background1"/>
              <w:rPr>
                <w:sz w:val="16"/>
                <w:szCs w:val="16"/>
              </w:rPr>
            </w:pPr>
          </w:p>
        </w:tc>
        <w:tc>
          <w:tcPr>
            <w:tcW w:w="898" w:type="dxa"/>
            <w:vMerge/>
            <w:tcBorders>
              <w:top w:val="nil"/>
            </w:tcBorders>
          </w:tcPr>
          <w:p w14:paraId="2D19DBC6" w14:textId="77777777" w:rsidR="003348F5" w:rsidRPr="005F6FEB" w:rsidRDefault="003348F5" w:rsidP="00D5478E">
            <w:pPr>
              <w:shd w:val="clear" w:color="auto" w:fill="FFFFFF" w:themeFill="background1"/>
              <w:rPr>
                <w:sz w:val="16"/>
                <w:szCs w:val="16"/>
              </w:rPr>
            </w:pPr>
          </w:p>
        </w:tc>
        <w:tc>
          <w:tcPr>
            <w:tcW w:w="777" w:type="dxa"/>
            <w:vMerge/>
            <w:tcBorders>
              <w:top w:val="nil"/>
            </w:tcBorders>
          </w:tcPr>
          <w:p w14:paraId="5410FA18" w14:textId="77777777" w:rsidR="003348F5" w:rsidRPr="005F6FEB" w:rsidRDefault="003348F5" w:rsidP="00D5478E">
            <w:pPr>
              <w:shd w:val="clear" w:color="auto" w:fill="FFFFFF" w:themeFill="background1"/>
              <w:rPr>
                <w:sz w:val="16"/>
                <w:szCs w:val="16"/>
              </w:rPr>
            </w:pPr>
          </w:p>
        </w:tc>
        <w:tc>
          <w:tcPr>
            <w:tcW w:w="850" w:type="dxa"/>
            <w:vMerge/>
            <w:tcBorders>
              <w:top w:val="nil"/>
            </w:tcBorders>
          </w:tcPr>
          <w:p w14:paraId="2A574948" w14:textId="77777777" w:rsidR="003348F5" w:rsidRPr="005F6FEB" w:rsidRDefault="003348F5" w:rsidP="00D5478E">
            <w:pPr>
              <w:shd w:val="clear" w:color="auto" w:fill="FFFFFF" w:themeFill="background1"/>
              <w:rPr>
                <w:sz w:val="16"/>
                <w:szCs w:val="16"/>
              </w:rPr>
            </w:pPr>
          </w:p>
        </w:tc>
        <w:tc>
          <w:tcPr>
            <w:tcW w:w="1559" w:type="dxa"/>
            <w:vMerge/>
            <w:tcBorders>
              <w:top w:val="nil"/>
            </w:tcBorders>
          </w:tcPr>
          <w:p w14:paraId="71A30B79" w14:textId="77777777" w:rsidR="003348F5" w:rsidRPr="005F6FEB" w:rsidRDefault="003348F5" w:rsidP="00D5478E">
            <w:pPr>
              <w:shd w:val="clear" w:color="auto" w:fill="FFFFFF" w:themeFill="background1"/>
              <w:rPr>
                <w:sz w:val="16"/>
                <w:szCs w:val="16"/>
              </w:rPr>
            </w:pPr>
          </w:p>
        </w:tc>
      </w:tr>
    </w:tbl>
    <w:p w14:paraId="5D16072A" w14:textId="77777777" w:rsidR="003348F5" w:rsidRPr="002C2D12" w:rsidRDefault="003348F5" w:rsidP="00D5478E">
      <w:pPr>
        <w:pStyle w:val="BodyText"/>
        <w:shd w:val="clear" w:color="auto" w:fill="FFFFFF" w:themeFill="background1"/>
        <w:spacing w:before="9"/>
        <w:rPr>
          <w:sz w:val="20"/>
        </w:rPr>
      </w:pPr>
    </w:p>
    <w:p w14:paraId="311DD0B1" w14:textId="7CA2DAC2" w:rsidR="003348F5" w:rsidRPr="002C2D12" w:rsidRDefault="00ED1FB3" w:rsidP="00CF4EAA">
      <w:pPr>
        <w:pStyle w:val="Heading1"/>
        <w:numPr>
          <w:ilvl w:val="3"/>
          <w:numId w:val="22"/>
        </w:numPr>
        <w:shd w:val="clear" w:color="auto" w:fill="FFFFFF" w:themeFill="background1"/>
        <w:tabs>
          <w:tab w:val="left" w:pos="945"/>
        </w:tabs>
        <w:spacing w:before="0"/>
        <w:ind w:hanging="709"/>
      </w:pPr>
      <w:r w:rsidRPr="002C2D12">
        <w:t xml:space="preserve">Galvenās </w:t>
      </w:r>
      <w:proofErr w:type="spellStart"/>
      <w:r w:rsidRPr="002C2D12">
        <w:t>mērķgrupas</w:t>
      </w:r>
      <w:proofErr w:type="spellEnd"/>
    </w:p>
    <w:p w14:paraId="5FDBE87F" w14:textId="77777777" w:rsidR="003348F5" w:rsidRPr="002C2D12" w:rsidRDefault="003348F5" w:rsidP="00522D5B">
      <w:pPr>
        <w:pStyle w:val="BodyText"/>
        <w:shd w:val="clear" w:color="auto" w:fill="FFFFFF" w:themeFill="background1"/>
        <w:spacing w:before="10"/>
        <w:rPr>
          <w:b/>
          <w:sz w:val="20"/>
        </w:rPr>
      </w:pPr>
    </w:p>
    <w:p w14:paraId="127333F2" w14:textId="50F033B4" w:rsidR="003348F5" w:rsidRPr="00005138" w:rsidRDefault="00ED1FB3" w:rsidP="00D5478E">
      <w:pPr>
        <w:shd w:val="clear" w:color="auto" w:fill="FFFFFF" w:themeFill="background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5866F8" w:rsidRPr="00005138">
        <w:rPr>
          <w:i/>
          <w:sz w:val="24"/>
        </w:rPr>
        <w:t>3</w:t>
      </w:r>
      <w:r w:rsidRPr="00005138">
        <w:rPr>
          <w:i/>
          <w:sz w:val="24"/>
        </w:rPr>
        <w:t xml:space="preserve">. </w:t>
      </w:r>
      <w:r w:rsidR="005866F8" w:rsidRPr="00005138">
        <w:rPr>
          <w:i/>
          <w:sz w:val="24"/>
        </w:rPr>
        <w:t>punkta</w:t>
      </w:r>
      <w:r w:rsidRPr="00005138">
        <w:rPr>
          <w:i/>
          <w:sz w:val="24"/>
        </w:rPr>
        <w:t xml:space="preserve"> </w:t>
      </w:r>
      <w:r w:rsidR="005866F8" w:rsidRPr="00005138">
        <w:rPr>
          <w:i/>
          <w:sz w:val="24"/>
        </w:rPr>
        <w:t>c</w:t>
      </w:r>
      <w:r w:rsidRPr="00005138">
        <w:rPr>
          <w:i/>
          <w:sz w:val="24"/>
        </w:rPr>
        <w:t xml:space="preserve">) </w:t>
      </w:r>
      <w:r w:rsidR="005866F8" w:rsidRPr="00005138">
        <w:rPr>
          <w:i/>
          <w:sz w:val="24"/>
        </w:rPr>
        <w:t>apakšpunkta</w:t>
      </w:r>
      <w:r w:rsidRPr="00005138">
        <w:rPr>
          <w:i/>
          <w:sz w:val="24"/>
        </w:rPr>
        <w:t xml:space="preserve"> (i</w:t>
      </w:r>
      <w:r w:rsidR="005866F8" w:rsidRPr="00005138">
        <w:rPr>
          <w:i/>
          <w:sz w:val="24"/>
        </w:rPr>
        <w:t>v</w:t>
      </w:r>
      <w:r w:rsidRPr="00005138">
        <w:rPr>
          <w:i/>
          <w:sz w:val="24"/>
        </w:rPr>
        <w:t>) punkts, 17. panta 9. punkts</w:t>
      </w:r>
      <w:r w:rsidR="005866F8" w:rsidRPr="00005138">
        <w:rPr>
          <w:i/>
          <w:sz w:val="24"/>
        </w:rPr>
        <w:t xml:space="preserve"> </w:t>
      </w:r>
    </w:p>
    <w:p w14:paraId="0F2BBE16" w14:textId="302E3908" w:rsidR="00282FFE" w:rsidRPr="00005138" w:rsidRDefault="00282FFE" w:rsidP="00282FFE">
      <w:pPr>
        <w:pStyle w:val="BodyText"/>
        <w:spacing w:before="20" w:line="276" w:lineRule="auto"/>
        <w:ind w:left="108" w:right="104"/>
        <w:jc w:val="both"/>
      </w:pPr>
      <w:r w:rsidRPr="00005138">
        <w:t xml:space="preserve">Programma paredzēta vietēja, reģionāla un nacionāla līmeņa </w:t>
      </w:r>
      <w:r w:rsidR="00266F01">
        <w:t>publiskās pārvaldes iestādēm</w:t>
      </w:r>
      <w:r w:rsidRPr="00005138">
        <w:t xml:space="preserve"> kā galvenajiem politikas izmaiņu virzītājspēkiem, kā arī struktūrām, kas veicina reģionālo attīstību dažādās jomās un nozarēs. Pašvaldības, reģionālās padomes, ministrijas un valsts aģentūras šīs attīstības pārvaldībā spēlē svarīgu lomu. Programma paredzēta arī ES stratēģijas Baltijas jūras reģionam pārstāvjiem, piemēram, politikas jomu koordinatoriem, kā arī Baltijas organizācijām. Turklāt programma paredzēta organizācijām, kas darbojas tajās nozarēs, kas iekļautas programmas tematiskajās prioritātēs. Tās ir nozaru aģentūras, konsultāciju centri un padomes, uzņēmējdarbības atbalsta organizācijas, infrastruktūras un pakalpojumu nodrošinātāji, kā arī uzņēmumi. Pilsoņu iesaiste tiek veicināta ar asociāciju vai NVO palīdzību. Tām var pievienoties arī augstākās izglītības un pētniecības iestādes, kā arī izglītības un mācību centri, jo to kompetence ir būtiska risinājumu sintezēšanā.</w:t>
      </w:r>
    </w:p>
    <w:p w14:paraId="689C7C4A" w14:textId="3AD3E354" w:rsidR="003348F5" w:rsidRPr="00005138" w:rsidRDefault="003348F5" w:rsidP="00D5478E">
      <w:pPr>
        <w:pStyle w:val="BodyText"/>
        <w:shd w:val="clear" w:color="auto" w:fill="FFFFFF" w:themeFill="background1"/>
        <w:spacing w:before="11"/>
        <w:rPr>
          <w:i/>
          <w:sz w:val="17"/>
        </w:rPr>
      </w:pPr>
    </w:p>
    <w:p w14:paraId="5659179F" w14:textId="77777777" w:rsidR="003348F5" w:rsidRPr="00005138" w:rsidRDefault="003348F5" w:rsidP="00D5478E">
      <w:pPr>
        <w:pStyle w:val="BodyText"/>
        <w:shd w:val="clear" w:color="auto" w:fill="FFFFFF" w:themeFill="background1"/>
        <w:spacing w:before="2"/>
        <w:rPr>
          <w:i/>
          <w:sz w:val="10"/>
        </w:rPr>
      </w:pPr>
    </w:p>
    <w:p w14:paraId="32EC0874" w14:textId="1569065F" w:rsidR="003348F5" w:rsidRPr="00005138" w:rsidRDefault="00ED1FB3" w:rsidP="00CF4EAA">
      <w:pPr>
        <w:pStyle w:val="Heading1"/>
        <w:numPr>
          <w:ilvl w:val="3"/>
          <w:numId w:val="22"/>
        </w:numPr>
        <w:shd w:val="clear" w:color="auto" w:fill="FFFFFF" w:themeFill="background1"/>
        <w:tabs>
          <w:tab w:val="left" w:pos="945"/>
        </w:tabs>
        <w:ind w:right="381"/>
      </w:pPr>
      <w:r w:rsidRPr="00005138">
        <w:t>N</w:t>
      </w:r>
      <w:r w:rsidR="009850DE" w:rsidRPr="00005138">
        <w:t xml:space="preserve">orādes par konkrētām </w:t>
      </w:r>
      <w:proofErr w:type="spellStart"/>
      <w:r w:rsidR="009850DE" w:rsidRPr="00005138">
        <w:t>mērķteritorijām</w:t>
      </w:r>
      <w:proofErr w:type="spellEnd"/>
      <w:r w:rsidR="009850DE" w:rsidRPr="00005138">
        <w:t>, tostarp plānotais ITI, SVVA vai citu teritoriālo rīku izmantojums</w:t>
      </w:r>
    </w:p>
    <w:p w14:paraId="240D0DE1" w14:textId="77777777" w:rsidR="003348F5" w:rsidRPr="00005138" w:rsidRDefault="003348F5" w:rsidP="00D5478E">
      <w:pPr>
        <w:pStyle w:val="BodyText"/>
        <w:shd w:val="clear" w:color="auto" w:fill="FFFFFF" w:themeFill="background1"/>
        <w:spacing w:before="11"/>
        <w:rPr>
          <w:b/>
          <w:sz w:val="20"/>
        </w:rPr>
      </w:pPr>
    </w:p>
    <w:p w14:paraId="23DA2C02" w14:textId="3A54B199" w:rsidR="003348F5" w:rsidRPr="00005138" w:rsidRDefault="00ED1FB3" w:rsidP="00D5478E">
      <w:pPr>
        <w:shd w:val="clear" w:color="auto" w:fill="FFFFFF" w:themeFill="background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467334" w:rsidRPr="00005138">
        <w:rPr>
          <w:i/>
          <w:sz w:val="24"/>
        </w:rPr>
        <w:t>3</w:t>
      </w:r>
      <w:r w:rsidRPr="00005138">
        <w:rPr>
          <w:i/>
          <w:sz w:val="24"/>
        </w:rPr>
        <w:t xml:space="preserve">. </w:t>
      </w:r>
      <w:r w:rsidR="00467334" w:rsidRPr="00005138">
        <w:rPr>
          <w:i/>
          <w:sz w:val="24"/>
        </w:rPr>
        <w:t xml:space="preserve">punkta </w:t>
      </w:r>
      <w:r w:rsidRPr="00005138">
        <w:rPr>
          <w:i/>
          <w:sz w:val="24"/>
        </w:rPr>
        <w:t xml:space="preserve">e) </w:t>
      </w:r>
      <w:r w:rsidR="00467334" w:rsidRPr="00005138">
        <w:rPr>
          <w:i/>
          <w:sz w:val="24"/>
        </w:rPr>
        <w:t>apakšpunkta</w:t>
      </w:r>
      <w:r w:rsidRPr="00005138">
        <w:rPr>
          <w:i/>
          <w:sz w:val="24"/>
        </w:rPr>
        <w:t xml:space="preserve"> (iv) punkts</w:t>
      </w:r>
    </w:p>
    <w:p w14:paraId="53C4FB0E" w14:textId="77777777" w:rsidR="00282FFE" w:rsidRPr="00005138" w:rsidRDefault="00282FFE" w:rsidP="00282FFE">
      <w:pPr>
        <w:pStyle w:val="BodyText"/>
        <w:spacing w:before="20" w:line="276" w:lineRule="auto"/>
        <w:ind w:left="108" w:right="109"/>
        <w:jc w:val="both"/>
      </w:pPr>
    </w:p>
    <w:p w14:paraId="188F7D42" w14:textId="77777777" w:rsidR="00282FFE" w:rsidRDefault="00282FFE" w:rsidP="00282FFE">
      <w:pPr>
        <w:pStyle w:val="BodyText"/>
        <w:spacing w:before="20" w:line="276" w:lineRule="auto"/>
        <w:ind w:left="108" w:right="109"/>
        <w:jc w:val="both"/>
        <w:rPr>
          <w:i/>
        </w:rPr>
      </w:pPr>
      <w:r w:rsidRPr="00005138">
        <w:t>Programmā nav plānots izmantot iepriekšminētos teritoriālos rīkus. Šajā izvēlētajā darbībā norādīto darbību ietvaros uzmanība pievērsta visa Baltijas jūras reģiona problēmām un iespējām Darbībās uzmanība pievērsta dažādu tematisko jomu vajadzībām, un šajā sakarā var būt nepieciešams pielāgot pieeju darbības vēršanā uz ko</w:t>
      </w:r>
      <w:r>
        <w:t xml:space="preserve">nkrētām teritorijām, piemēram, Baltijas jūru, pilsētu vai lauku teritorijām un konkrētu </w:t>
      </w:r>
      <w:proofErr w:type="spellStart"/>
      <w:r>
        <w:t>mērķgrupu</w:t>
      </w:r>
      <w:proofErr w:type="spellEnd"/>
      <w:r>
        <w:t xml:space="preserve"> iesaisti</w:t>
      </w:r>
      <w:r>
        <w:rPr>
          <w:i/>
        </w:rPr>
        <w:t>.</w:t>
      </w:r>
    </w:p>
    <w:p w14:paraId="03D71635" w14:textId="2F882BE1" w:rsidR="003348F5" w:rsidRPr="002C2D12" w:rsidRDefault="003348F5" w:rsidP="00D5478E">
      <w:pPr>
        <w:pStyle w:val="BodyText"/>
        <w:shd w:val="clear" w:color="auto" w:fill="FFFFFF" w:themeFill="background1"/>
        <w:spacing w:before="11"/>
        <w:rPr>
          <w:i/>
          <w:sz w:val="17"/>
        </w:rPr>
      </w:pPr>
    </w:p>
    <w:p w14:paraId="6D7B9BAF" w14:textId="77777777" w:rsidR="003348F5" w:rsidRPr="002C2D12" w:rsidRDefault="003348F5" w:rsidP="00D5478E">
      <w:pPr>
        <w:pStyle w:val="BodyText"/>
        <w:shd w:val="clear" w:color="auto" w:fill="FFFFFF" w:themeFill="background1"/>
        <w:spacing w:before="5"/>
        <w:rPr>
          <w:i/>
          <w:sz w:val="10"/>
        </w:rPr>
      </w:pPr>
    </w:p>
    <w:p w14:paraId="3A107DC3" w14:textId="34DD5AD5" w:rsidR="003348F5" w:rsidRPr="002C2D12" w:rsidRDefault="009850DE" w:rsidP="00CF4EAA">
      <w:pPr>
        <w:pStyle w:val="Heading1"/>
        <w:numPr>
          <w:ilvl w:val="3"/>
          <w:numId w:val="22"/>
        </w:numPr>
        <w:shd w:val="clear" w:color="auto" w:fill="FFFFFF" w:themeFill="background1"/>
        <w:tabs>
          <w:tab w:val="left" w:pos="945"/>
        </w:tabs>
        <w:ind w:hanging="709"/>
      </w:pPr>
      <w:r w:rsidRPr="002C2D12">
        <w:t>Plānotais finanšu instrumentu izmantojums</w:t>
      </w:r>
    </w:p>
    <w:p w14:paraId="3ED50E31" w14:textId="5E2E19BD" w:rsidR="003348F5" w:rsidRPr="00005138" w:rsidRDefault="00ED1FB3" w:rsidP="00D5478E">
      <w:pPr>
        <w:shd w:val="clear" w:color="auto" w:fill="FFFFFF" w:themeFill="background1"/>
        <w:spacing w:before="74"/>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B74981" w:rsidRPr="00005138">
        <w:rPr>
          <w:i/>
          <w:sz w:val="24"/>
        </w:rPr>
        <w:t>3</w:t>
      </w:r>
      <w:r w:rsidRPr="00005138">
        <w:rPr>
          <w:i/>
          <w:sz w:val="24"/>
        </w:rPr>
        <w:t xml:space="preserve">. </w:t>
      </w:r>
      <w:r w:rsidR="00B74981" w:rsidRPr="00005138">
        <w:rPr>
          <w:i/>
          <w:sz w:val="24"/>
        </w:rPr>
        <w:t xml:space="preserve">punkta </w:t>
      </w:r>
      <w:r w:rsidRPr="00005138">
        <w:rPr>
          <w:i/>
          <w:sz w:val="24"/>
        </w:rPr>
        <w:t xml:space="preserve">e) </w:t>
      </w:r>
      <w:r w:rsidR="00B74981" w:rsidRPr="00005138">
        <w:rPr>
          <w:i/>
          <w:sz w:val="24"/>
        </w:rPr>
        <w:t>apakšpunkta</w:t>
      </w:r>
      <w:r w:rsidRPr="00005138">
        <w:rPr>
          <w:i/>
          <w:sz w:val="24"/>
        </w:rPr>
        <w:t xml:space="preserve"> (v) punkts</w:t>
      </w:r>
    </w:p>
    <w:p w14:paraId="0E8E51AF" w14:textId="77777777" w:rsidR="003348F5" w:rsidRPr="00005138" w:rsidRDefault="00664DC5" w:rsidP="00D5478E">
      <w:pPr>
        <w:pStyle w:val="BodyText"/>
        <w:shd w:val="clear" w:color="auto" w:fill="FFFFFF" w:themeFill="background1"/>
        <w:spacing w:before="8"/>
        <w:rPr>
          <w:i/>
          <w:sz w:val="17"/>
        </w:rPr>
      </w:pPr>
      <w:r w:rsidRPr="00005138">
        <w:rPr>
          <w:noProof/>
          <w:lang w:val="en-US"/>
        </w:rPr>
        <mc:AlternateContent>
          <mc:Choice Requires="wps">
            <w:drawing>
              <wp:anchor distT="0" distB="0" distL="0" distR="0" simplePos="0" relativeHeight="251657216" behindDoc="1" locked="0" layoutInCell="1" allowOverlap="1" wp14:anchorId="7F597172" wp14:editId="64D973C6">
                <wp:simplePos x="0" y="0"/>
                <wp:positionH relativeFrom="page">
                  <wp:posOffset>828675</wp:posOffset>
                </wp:positionH>
                <wp:positionV relativeFrom="paragraph">
                  <wp:posOffset>158115</wp:posOffset>
                </wp:positionV>
                <wp:extent cx="5905500" cy="233045"/>
                <wp:effectExtent l="0" t="0" r="19050" b="14605"/>
                <wp:wrapTopAndBottom/>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330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A30C0" w14:textId="7C35C611" w:rsidR="00D84C33" w:rsidRDefault="00D84C33">
                            <w:r>
                              <w:rPr>
                                <w:sz w:val="24"/>
                              </w:rPr>
                              <w:t>Nav attiecināms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172" id="Text Box 54" o:spid="_x0000_s1041" type="#_x0000_t202" style="position:absolute;margin-left:65.25pt;margin-top:12.45pt;width:465pt;height:18.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" filled="f" strokeweight=".48pt">
                <v:textbox inset="0,0,0,0">
                  <w:txbxContent>
                    <w:p w14:paraId="0CCA30C0" w14:textId="7C35C611" w:rsidR="00D84C33" w:rsidRDefault="00D84C33">
                      <w:r>
                        <w:rPr>
                          <w:sz w:val="24"/>
                        </w:rPr>
                        <w:t>Nav attiecināms</w:t>
                      </w:r>
                    </w:p>
                  </w:txbxContent>
                </v:textbox>
                <w10:wrap type="topAndBottom" anchorx="page"/>
              </v:shape>
            </w:pict>
          </mc:Fallback>
        </mc:AlternateContent>
      </w:r>
    </w:p>
    <w:p w14:paraId="04E05EED" w14:textId="77777777" w:rsidR="003348F5" w:rsidRPr="00005138" w:rsidRDefault="003348F5" w:rsidP="00D5478E">
      <w:pPr>
        <w:pStyle w:val="BodyText"/>
        <w:shd w:val="clear" w:color="auto" w:fill="FFFFFF" w:themeFill="background1"/>
        <w:rPr>
          <w:i/>
          <w:sz w:val="20"/>
        </w:rPr>
      </w:pPr>
    </w:p>
    <w:p w14:paraId="3D0ABCF9" w14:textId="77777777" w:rsidR="003348F5" w:rsidRPr="00005138" w:rsidRDefault="003348F5" w:rsidP="00D5478E">
      <w:pPr>
        <w:pStyle w:val="BodyText"/>
        <w:shd w:val="clear" w:color="auto" w:fill="FFFFFF" w:themeFill="background1"/>
        <w:spacing w:before="3"/>
        <w:rPr>
          <w:i/>
          <w:sz w:val="23"/>
        </w:rPr>
      </w:pPr>
    </w:p>
    <w:p w14:paraId="60008308" w14:textId="7A893765" w:rsidR="003348F5" w:rsidRPr="00005138" w:rsidRDefault="005E3125" w:rsidP="00CF4EAA">
      <w:pPr>
        <w:pStyle w:val="Heading1"/>
        <w:numPr>
          <w:ilvl w:val="3"/>
          <w:numId w:val="22"/>
        </w:numPr>
        <w:shd w:val="clear" w:color="auto" w:fill="FFFFFF" w:themeFill="background1"/>
        <w:tabs>
          <w:tab w:val="left" w:pos="945"/>
        </w:tabs>
        <w:spacing w:before="1"/>
        <w:ind w:hanging="709"/>
      </w:pPr>
      <w:r w:rsidRPr="00005138">
        <w:t>Indikatīvs ES programmas resursu sadalījums pēc intervences veida</w:t>
      </w:r>
    </w:p>
    <w:p w14:paraId="0EAFBD4D" w14:textId="7D1F2396" w:rsidR="003348F5" w:rsidRPr="00005138" w:rsidRDefault="003348F5" w:rsidP="00522D5B">
      <w:pPr>
        <w:pStyle w:val="BodyText"/>
        <w:shd w:val="clear" w:color="auto" w:fill="FFFFFF" w:themeFill="background1"/>
        <w:spacing w:before="9"/>
        <w:rPr>
          <w:b/>
          <w:sz w:val="20"/>
        </w:rPr>
      </w:pPr>
    </w:p>
    <w:p w14:paraId="06FDDBF6" w14:textId="299E5BBA" w:rsidR="003348F5" w:rsidRPr="002C2D12" w:rsidRDefault="00ED1FB3" w:rsidP="00D5478E">
      <w:pPr>
        <w:shd w:val="clear" w:color="auto" w:fill="FFFFFF" w:themeFill="background1"/>
        <w:spacing w:before="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4. </w:t>
      </w:r>
      <w:r w:rsidR="00B74981" w:rsidRPr="00005138">
        <w:rPr>
          <w:i/>
          <w:sz w:val="24"/>
        </w:rPr>
        <w:t xml:space="preserve">punkta </w:t>
      </w:r>
      <w:r w:rsidRPr="00005138">
        <w:rPr>
          <w:i/>
          <w:sz w:val="24"/>
        </w:rPr>
        <w:t xml:space="preserve">e) </w:t>
      </w:r>
      <w:r w:rsidR="00B74981" w:rsidRPr="00005138">
        <w:rPr>
          <w:i/>
          <w:sz w:val="24"/>
        </w:rPr>
        <w:t>apakšpunkta</w:t>
      </w:r>
      <w:r w:rsidRPr="00005138">
        <w:rPr>
          <w:i/>
          <w:sz w:val="24"/>
        </w:rPr>
        <w:t xml:space="preserve"> (vi) punkts, 17. panta 9.</w:t>
      </w:r>
      <w:r w:rsidRPr="002C2D12">
        <w:rPr>
          <w:i/>
          <w:sz w:val="24"/>
        </w:rPr>
        <w:t xml:space="preserve"> </w:t>
      </w:r>
      <w:r w:rsidR="00B74981" w:rsidRPr="002C2D12">
        <w:rPr>
          <w:i/>
          <w:sz w:val="24"/>
        </w:rPr>
        <w:t xml:space="preserve">punkta </w:t>
      </w:r>
      <w:r w:rsidRPr="002C2D12">
        <w:rPr>
          <w:i/>
          <w:sz w:val="24"/>
        </w:rPr>
        <w:t xml:space="preserve">c) </w:t>
      </w:r>
      <w:r w:rsidR="00B74981" w:rsidRPr="002C2D12">
        <w:rPr>
          <w:i/>
          <w:sz w:val="24"/>
        </w:rPr>
        <w:t>apakšpunkta</w:t>
      </w:r>
      <w:r w:rsidRPr="002C2D12">
        <w:rPr>
          <w:i/>
          <w:sz w:val="24"/>
        </w:rPr>
        <w:t xml:space="preserve"> (v) punkts</w:t>
      </w:r>
    </w:p>
    <w:p w14:paraId="53EC2D8E" w14:textId="77777777" w:rsidR="003348F5" w:rsidRPr="002C2D12" w:rsidRDefault="003348F5" w:rsidP="00D5478E">
      <w:pPr>
        <w:pStyle w:val="BodyText"/>
        <w:shd w:val="clear" w:color="auto" w:fill="FFFFFF" w:themeFill="background1"/>
        <w:rPr>
          <w:i/>
          <w:sz w:val="21"/>
        </w:rPr>
      </w:pPr>
    </w:p>
    <w:p w14:paraId="269C7B7A" w14:textId="5FD3D23E" w:rsidR="003348F5" w:rsidRPr="002C2D12" w:rsidRDefault="00ED1FB3" w:rsidP="00D5478E">
      <w:pPr>
        <w:shd w:val="clear" w:color="auto" w:fill="FFFFFF" w:themeFill="background1"/>
        <w:spacing w:before="1"/>
        <w:ind w:left="761" w:right="898"/>
        <w:jc w:val="center"/>
        <w:rPr>
          <w:sz w:val="24"/>
        </w:rPr>
      </w:pPr>
      <w:r w:rsidRPr="00522D5B">
        <w:rPr>
          <w:sz w:val="24"/>
        </w:rPr>
        <w:t>4. tabula: 1. dimensija – intervences joma</w:t>
      </w:r>
    </w:p>
    <w:p w14:paraId="5C39B775" w14:textId="77777777" w:rsidR="003348F5" w:rsidRPr="002C2D12" w:rsidRDefault="003348F5" w:rsidP="00D5478E">
      <w:pPr>
        <w:pStyle w:val="BodyText"/>
        <w:shd w:val="clear" w:color="auto" w:fill="FFFFFF" w:themeFill="background1"/>
        <w:spacing w:before="10"/>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14E95046" w14:textId="77777777">
        <w:trPr>
          <w:trHeight w:val="230"/>
        </w:trPr>
        <w:tc>
          <w:tcPr>
            <w:tcW w:w="1826" w:type="dxa"/>
          </w:tcPr>
          <w:p w14:paraId="2D3FEFE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08E42A92"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3441E3DA"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5ECF009A"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46570F0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B74981" w:rsidRPr="002C2D12" w14:paraId="37285F7F" w14:textId="77777777">
        <w:trPr>
          <w:trHeight w:val="230"/>
        </w:trPr>
        <w:tc>
          <w:tcPr>
            <w:tcW w:w="1826" w:type="dxa"/>
          </w:tcPr>
          <w:p w14:paraId="55B94C25" w14:textId="05E1F37E"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4</w:t>
            </w:r>
          </w:p>
        </w:tc>
        <w:tc>
          <w:tcPr>
            <w:tcW w:w="1615" w:type="dxa"/>
          </w:tcPr>
          <w:p w14:paraId="40AB028E" w14:textId="38A67FAB"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7B8DD6A0" w14:textId="799480E8"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f</w:t>
            </w:r>
          </w:p>
        </w:tc>
        <w:tc>
          <w:tcPr>
            <w:tcW w:w="1180" w:type="dxa"/>
          </w:tcPr>
          <w:p w14:paraId="0B6FBE8D" w14:textId="082895D6"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173</w:t>
            </w:r>
          </w:p>
        </w:tc>
        <w:tc>
          <w:tcPr>
            <w:tcW w:w="2582" w:type="dxa"/>
          </w:tcPr>
          <w:p w14:paraId="58EDD59A" w14:textId="70502CB0"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22E449DB" w14:textId="77777777" w:rsidR="003348F5" w:rsidRPr="002C2D12" w:rsidRDefault="003348F5" w:rsidP="00D5478E">
      <w:pPr>
        <w:pStyle w:val="BodyText"/>
        <w:shd w:val="clear" w:color="auto" w:fill="FFFFFF" w:themeFill="background1"/>
        <w:rPr>
          <w:sz w:val="26"/>
        </w:rPr>
      </w:pPr>
    </w:p>
    <w:p w14:paraId="2AF20B4F" w14:textId="5C3583CA" w:rsidR="003348F5" w:rsidRPr="002C2D12" w:rsidRDefault="00ED1FB3" w:rsidP="00D5478E">
      <w:pPr>
        <w:shd w:val="clear" w:color="auto" w:fill="FFFFFF" w:themeFill="background1"/>
        <w:spacing w:before="219"/>
        <w:ind w:left="742" w:right="881"/>
        <w:jc w:val="center"/>
        <w:rPr>
          <w:sz w:val="24"/>
        </w:rPr>
      </w:pPr>
      <w:r w:rsidRPr="002C2D12">
        <w:rPr>
          <w:sz w:val="24"/>
        </w:rPr>
        <w:t>5. tabula: 2. dimensija – finansēšanas forma</w:t>
      </w:r>
    </w:p>
    <w:p w14:paraId="22A8AABF" w14:textId="77777777" w:rsidR="003348F5" w:rsidRPr="00522D5B" w:rsidRDefault="003348F5" w:rsidP="00522D5B">
      <w:pPr>
        <w:pStyle w:val="BodyText"/>
        <w:shd w:val="clear" w:color="auto" w:fill="FFFFFF" w:themeFill="background1"/>
        <w:spacing w:before="1" w:after="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026E42D7" w14:textId="77777777" w:rsidTr="00522D5B">
        <w:trPr>
          <w:trHeight w:val="230"/>
        </w:trPr>
        <w:tc>
          <w:tcPr>
            <w:tcW w:w="1826" w:type="dxa"/>
          </w:tcPr>
          <w:p w14:paraId="3BAB1B15"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2E3AC939"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20466C52"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48B64CBF"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14AB15C1"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B74981" w:rsidRPr="002C2D12" w14:paraId="4077B9E0" w14:textId="77777777">
        <w:trPr>
          <w:trHeight w:val="230"/>
        </w:trPr>
        <w:tc>
          <w:tcPr>
            <w:tcW w:w="1826" w:type="dxa"/>
          </w:tcPr>
          <w:p w14:paraId="5B06EEA5" w14:textId="33E56609"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4</w:t>
            </w:r>
          </w:p>
        </w:tc>
        <w:tc>
          <w:tcPr>
            <w:tcW w:w="1615" w:type="dxa"/>
          </w:tcPr>
          <w:p w14:paraId="33FE2728" w14:textId="02883340"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3830F3A3" w14:textId="3E22D8C5"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f</w:t>
            </w:r>
          </w:p>
        </w:tc>
        <w:tc>
          <w:tcPr>
            <w:tcW w:w="1180" w:type="dxa"/>
          </w:tcPr>
          <w:p w14:paraId="48FF8057" w14:textId="11504E87"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01</w:t>
            </w:r>
          </w:p>
        </w:tc>
        <w:tc>
          <w:tcPr>
            <w:tcW w:w="2582" w:type="dxa"/>
          </w:tcPr>
          <w:p w14:paraId="0CEB786E" w14:textId="6DA282A3"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4C229CC4" w14:textId="77777777" w:rsidR="003348F5" w:rsidRPr="002C2D12" w:rsidRDefault="003348F5" w:rsidP="00D5478E">
      <w:pPr>
        <w:pStyle w:val="BodyText"/>
        <w:shd w:val="clear" w:color="auto" w:fill="FFFFFF" w:themeFill="background1"/>
        <w:rPr>
          <w:sz w:val="26"/>
        </w:rPr>
      </w:pPr>
    </w:p>
    <w:p w14:paraId="66E4F599" w14:textId="566429A8" w:rsidR="003348F5" w:rsidRPr="002C2D12" w:rsidRDefault="00ED1FB3" w:rsidP="00B74981">
      <w:pPr>
        <w:shd w:val="clear" w:color="auto" w:fill="FFFFFF" w:themeFill="background1"/>
        <w:ind w:left="1179" w:right="1327"/>
        <w:jc w:val="center"/>
        <w:rPr>
          <w:sz w:val="24"/>
        </w:rPr>
      </w:pPr>
      <w:r w:rsidRPr="002C2D12">
        <w:rPr>
          <w:sz w:val="24"/>
        </w:rPr>
        <w:t>6. tabula: 3. dimensija – teritorijas nodrošināšanas mehānisms un teritoriāls uzsvars</w:t>
      </w:r>
    </w:p>
    <w:p w14:paraId="40B2A640" w14:textId="77777777" w:rsidR="00B74981" w:rsidRPr="002C2D12" w:rsidRDefault="00B74981" w:rsidP="00522D5B">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3C7FD8DC" w14:textId="77777777">
        <w:trPr>
          <w:trHeight w:val="230"/>
        </w:trPr>
        <w:tc>
          <w:tcPr>
            <w:tcW w:w="1826" w:type="dxa"/>
          </w:tcPr>
          <w:p w14:paraId="78AEEC15"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69A3EB58"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508889C7"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211A65F8"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0CC6AA4C"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B74981" w:rsidRPr="002C2D12" w14:paraId="53E0DAEE" w14:textId="77777777">
        <w:trPr>
          <w:trHeight w:val="232"/>
        </w:trPr>
        <w:tc>
          <w:tcPr>
            <w:tcW w:w="1826" w:type="dxa"/>
          </w:tcPr>
          <w:p w14:paraId="0FAF530E" w14:textId="55936342"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4</w:t>
            </w:r>
          </w:p>
        </w:tc>
        <w:tc>
          <w:tcPr>
            <w:tcW w:w="1615" w:type="dxa"/>
          </w:tcPr>
          <w:p w14:paraId="5411FF79" w14:textId="1253BBA3"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5182B86C" w14:textId="31521BD5"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f</w:t>
            </w:r>
          </w:p>
        </w:tc>
        <w:tc>
          <w:tcPr>
            <w:tcW w:w="1180" w:type="dxa"/>
          </w:tcPr>
          <w:p w14:paraId="1EE9DD8E" w14:textId="4361C210"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33</w:t>
            </w:r>
          </w:p>
        </w:tc>
        <w:tc>
          <w:tcPr>
            <w:tcW w:w="2582" w:type="dxa"/>
          </w:tcPr>
          <w:p w14:paraId="0CE54DA8" w14:textId="17768E23" w:rsidR="00B74981" w:rsidRPr="002C2D12" w:rsidRDefault="00B74981" w:rsidP="00B74981">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743BBF70" w14:textId="77777777" w:rsidR="003348F5" w:rsidRPr="002C2D12" w:rsidRDefault="003348F5" w:rsidP="00D5478E">
      <w:pPr>
        <w:pStyle w:val="BodyText"/>
        <w:shd w:val="clear" w:color="auto" w:fill="FFFFFF" w:themeFill="background1"/>
        <w:rPr>
          <w:sz w:val="26"/>
        </w:rPr>
      </w:pPr>
    </w:p>
    <w:p w14:paraId="332C29DE" w14:textId="77777777" w:rsidR="003348F5" w:rsidRPr="002C2D12" w:rsidRDefault="003348F5" w:rsidP="00D5478E">
      <w:pPr>
        <w:pStyle w:val="BodyText"/>
        <w:shd w:val="clear" w:color="auto" w:fill="FFFFFF" w:themeFill="background1"/>
        <w:rPr>
          <w:sz w:val="26"/>
        </w:rPr>
      </w:pPr>
    </w:p>
    <w:p w14:paraId="404EFEFE" w14:textId="2104F5F5" w:rsidR="003348F5" w:rsidRPr="00005138" w:rsidRDefault="00B74981" w:rsidP="00CF4EAA">
      <w:pPr>
        <w:pStyle w:val="Heading1"/>
        <w:numPr>
          <w:ilvl w:val="2"/>
          <w:numId w:val="22"/>
        </w:numPr>
        <w:shd w:val="clear" w:color="auto" w:fill="FFFFFF" w:themeFill="background1"/>
        <w:tabs>
          <w:tab w:val="left" w:pos="945"/>
        </w:tabs>
        <w:spacing w:before="155"/>
        <w:ind w:right="373"/>
        <w:jc w:val="both"/>
      </w:pPr>
      <w:r w:rsidRPr="00005138">
        <w:t xml:space="preserve">Darbība d) </w:t>
      </w:r>
      <w:r w:rsidR="00A37A41" w:rsidRPr="00005138">
        <w:t xml:space="preserve">stiprināt publisko iestāžu un ieinteresēto personu institucionālās spējas īstenot </w:t>
      </w:r>
      <w:proofErr w:type="spellStart"/>
      <w:r w:rsidR="00A37A41" w:rsidRPr="00005138">
        <w:t>makroreģionālas</w:t>
      </w:r>
      <w:proofErr w:type="spellEnd"/>
      <w:r w:rsidR="00A37A41" w:rsidRPr="00005138">
        <w:t xml:space="preserve"> stratēģijas un jūras baseina stratēģijas, kā arī citas teritoriālas stratēģijas</w:t>
      </w:r>
    </w:p>
    <w:p w14:paraId="31992BD8" w14:textId="77777777" w:rsidR="003348F5" w:rsidRPr="00005138" w:rsidRDefault="003348F5" w:rsidP="00D5478E">
      <w:pPr>
        <w:pStyle w:val="BodyText"/>
        <w:shd w:val="clear" w:color="auto" w:fill="FFFFFF" w:themeFill="background1"/>
        <w:spacing w:before="10"/>
        <w:rPr>
          <w:b/>
          <w:sz w:val="20"/>
        </w:rPr>
      </w:pPr>
    </w:p>
    <w:p w14:paraId="5C33C194" w14:textId="1EDF7790" w:rsidR="003348F5" w:rsidRPr="00005138" w:rsidRDefault="00ED1FB3" w:rsidP="00D5478E">
      <w:pPr>
        <w:shd w:val="clear" w:color="auto" w:fill="FFFFFF" w:themeFill="background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B74981" w:rsidRPr="00005138">
        <w:rPr>
          <w:i/>
          <w:sz w:val="24"/>
        </w:rPr>
        <w:t>3</w:t>
      </w:r>
      <w:r w:rsidRPr="00005138">
        <w:rPr>
          <w:i/>
          <w:sz w:val="24"/>
        </w:rPr>
        <w:t xml:space="preserve">. </w:t>
      </w:r>
      <w:r w:rsidR="00B74981" w:rsidRPr="00005138">
        <w:rPr>
          <w:i/>
          <w:sz w:val="24"/>
        </w:rPr>
        <w:t>punkta</w:t>
      </w:r>
      <w:r w:rsidRPr="00005138">
        <w:rPr>
          <w:i/>
          <w:sz w:val="24"/>
        </w:rPr>
        <w:t xml:space="preserve"> e) </w:t>
      </w:r>
      <w:r w:rsidR="00B74981" w:rsidRPr="00005138">
        <w:rPr>
          <w:i/>
          <w:sz w:val="24"/>
        </w:rPr>
        <w:t>apakš</w:t>
      </w:r>
      <w:r w:rsidRPr="00005138">
        <w:rPr>
          <w:i/>
          <w:sz w:val="24"/>
        </w:rPr>
        <w:t>punkts</w:t>
      </w:r>
    </w:p>
    <w:p w14:paraId="489628E0" w14:textId="77777777" w:rsidR="003348F5" w:rsidRPr="00005138" w:rsidRDefault="003348F5" w:rsidP="00522D5B">
      <w:pPr>
        <w:pStyle w:val="BodyText"/>
        <w:shd w:val="clear" w:color="auto" w:fill="FFFFFF" w:themeFill="background1"/>
        <w:spacing w:before="5"/>
        <w:rPr>
          <w:i/>
          <w:sz w:val="24"/>
        </w:rPr>
      </w:pPr>
    </w:p>
    <w:p w14:paraId="43AAF89C" w14:textId="77777777" w:rsidR="003348F5" w:rsidRPr="00005138" w:rsidRDefault="00ED1FB3" w:rsidP="00CF4EAA">
      <w:pPr>
        <w:pStyle w:val="Heading1"/>
        <w:numPr>
          <w:ilvl w:val="3"/>
          <w:numId w:val="22"/>
        </w:numPr>
        <w:shd w:val="clear" w:color="auto" w:fill="FFFFFF" w:themeFill="background1"/>
        <w:tabs>
          <w:tab w:val="left" w:pos="945"/>
        </w:tabs>
        <w:spacing w:before="0"/>
        <w:ind w:right="381"/>
        <w:jc w:val="both"/>
      </w:pPr>
      <w:r w:rsidRPr="00005138">
        <w:t xml:space="preserve">Saistītie darbības veidi un to paredzamais ieguldījums šajos konkrētajos mērķos un </w:t>
      </w:r>
      <w:proofErr w:type="spellStart"/>
      <w:r w:rsidRPr="00005138">
        <w:t>makroreģionālajās</w:t>
      </w:r>
      <w:proofErr w:type="spellEnd"/>
      <w:r w:rsidRPr="00005138">
        <w:t xml:space="preserve"> stratēģijās, un, ja nepieciešams, jūras stratēģijās</w:t>
      </w:r>
    </w:p>
    <w:p w14:paraId="11104D58" w14:textId="77777777" w:rsidR="003348F5" w:rsidRPr="00005138" w:rsidRDefault="003348F5" w:rsidP="00D5478E">
      <w:pPr>
        <w:pStyle w:val="BodyText"/>
        <w:shd w:val="clear" w:color="auto" w:fill="FFFFFF" w:themeFill="background1"/>
        <w:spacing w:before="10"/>
        <w:rPr>
          <w:b/>
          <w:sz w:val="20"/>
        </w:rPr>
      </w:pPr>
    </w:p>
    <w:p w14:paraId="3973E630" w14:textId="7DFA83AF" w:rsidR="003348F5" w:rsidRPr="00005138" w:rsidRDefault="00ED1FB3" w:rsidP="00D5478E">
      <w:pPr>
        <w:shd w:val="clear" w:color="auto" w:fill="FFFFFF" w:themeFill="background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EA5D33" w:rsidRPr="00005138">
        <w:rPr>
          <w:i/>
          <w:sz w:val="24"/>
        </w:rPr>
        <w:t>3</w:t>
      </w:r>
      <w:r w:rsidRPr="00005138">
        <w:rPr>
          <w:i/>
          <w:sz w:val="24"/>
        </w:rPr>
        <w:t xml:space="preserve">. </w:t>
      </w:r>
      <w:r w:rsidR="00EA5D33" w:rsidRPr="00005138">
        <w:rPr>
          <w:i/>
          <w:sz w:val="24"/>
        </w:rPr>
        <w:t xml:space="preserve">punkta </w:t>
      </w:r>
      <w:r w:rsidRPr="00005138">
        <w:rPr>
          <w:i/>
          <w:sz w:val="24"/>
        </w:rPr>
        <w:t xml:space="preserve">e) </w:t>
      </w:r>
      <w:r w:rsidR="00EA5D33" w:rsidRPr="00005138">
        <w:rPr>
          <w:i/>
          <w:sz w:val="24"/>
        </w:rPr>
        <w:t>apakšpunkta</w:t>
      </w:r>
      <w:r w:rsidRPr="00005138">
        <w:rPr>
          <w:i/>
          <w:sz w:val="24"/>
        </w:rPr>
        <w:t xml:space="preserve"> (i) punkts, 17. panta 9. </w:t>
      </w:r>
      <w:r w:rsidR="00EA5D33" w:rsidRPr="00005138">
        <w:rPr>
          <w:i/>
          <w:sz w:val="24"/>
        </w:rPr>
        <w:t xml:space="preserve">punkta </w:t>
      </w:r>
      <w:r w:rsidRPr="00005138">
        <w:rPr>
          <w:i/>
          <w:sz w:val="24"/>
        </w:rPr>
        <w:t xml:space="preserve">c) </w:t>
      </w:r>
      <w:r w:rsidR="00EA5D33" w:rsidRPr="00005138">
        <w:rPr>
          <w:i/>
          <w:sz w:val="24"/>
        </w:rPr>
        <w:t xml:space="preserve">apakšpunkta </w:t>
      </w:r>
      <w:r w:rsidRPr="00005138">
        <w:rPr>
          <w:i/>
          <w:sz w:val="24"/>
        </w:rPr>
        <w:t>(ii) punkts</w:t>
      </w:r>
    </w:p>
    <w:p w14:paraId="22BB7EDF" w14:textId="30528B2D" w:rsidR="00282FFE" w:rsidRDefault="00282FFE" w:rsidP="00282FFE">
      <w:pPr>
        <w:spacing w:before="30" w:line="465" w:lineRule="auto"/>
        <w:ind w:left="117" w:right="4183"/>
        <w:jc w:val="both"/>
        <w:rPr>
          <w:b/>
        </w:rPr>
      </w:pPr>
      <w:r w:rsidRPr="00005138">
        <w:rPr>
          <w:b/>
        </w:rPr>
        <w:t xml:space="preserve">Programmas mērķis 4.2. </w:t>
      </w:r>
      <w:proofErr w:type="spellStart"/>
      <w:r w:rsidRPr="00005138">
        <w:rPr>
          <w:b/>
        </w:rPr>
        <w:t>Makroreģionālā</w:t>
      </w:r>
      <w:proofErr w:type="spellEnd"/>
      <w:r w:rsidRPr="00005138">
        <w:rPr>
          <w:b/>
        </w:rPr>
        <w:t xml:space="preserve"> pārvaldība Iepazīstināšana ar darbībām</w:t>
      </w:r>
    </w:p>
    <w:p w14:paraId="6B98B300" w14:textId="791576F7" w:rsidR="00282FFE" w:rsidRDefault="00282FFE" w:rsidP="00282FFE">
      <w:pPr>
        <w:pStyle w:val="BodyText"/>
        <w:shd w:val="clear" w:color="auto" w:fill="FFFFFF" w:themeFill="background1"/>
        <w:spacing w:before="9"/>
        <w:ind w:left="117"/>
        <w:jc w:val="both"/>
      </w:pPr>
      <w:r>
        <w:t xml:space="preserve">Programmas ietvaros tiek atbalstītas darbības, ar kurām tiek </w:t>
      </w:r>
      <w:r>
        <w:rPr>
          <w:u w:val="single"/>
        </w:rPr>
        <w:t>īstenotas un nostiprinātas pārvaldības un komunikācijas</w:t>
      </w:r>
      <w:r>
        <w:t xml:space="preserve"> aktivitātes ES stratēģijā Baltijas jūras reģionam (ESSBJR). Šīs darbības var atvieglot politiskās diskusijas un </w:t>
      </w:r>
      <w:r>
        <w:rPr>
          <w:u w:val="single"/>
        </w:rPr>
        <w:t>nodrošināt politikas izmaiņas,</w:t>
      </w:r>
      <w:r>
        <w:t xml:space="preserve"> </w:t>
      </w:r>
      <w:r>
        <w:rPr>
          <w:u w:val="single"/>
        </w:rPr>
        <w:t>izveidot tīklus</w:t>
      </w:r>
      <w:r>
        <w:t xml:space="preserve">, lai izstrādātu projektus un citas iniciatīvas atbilstoši ESSBJR rīcības plānam vai veiktu izpēti un </w:t>
      </w:r>
      <w:r>
        <w:rPr>
          <w:u w:val="single"/>
        </w:rPr>
        <w:t>garantētu potenciālos finansējuma</w:t>
      </w:r>
      <w:r>
        <w:t xml:space="preserve"> avotus ES, valsts vai reģionālā līmenī, lai nodrošinātu to īstenošanu.</w:t>
      </w:r>
    </w:p>
    <w:p w14:paraId="20690C9C" w14:textId="77777777" w:rsidR="00282FFE" w:rsidRDefault="00282FFE" w:rsidP="00282FFE">
      <w:pPr>
        <w:pStyle w:val="BodyText"/>
        <w:shd w:val="clear" w:color="auto" w:fill="FFFFFF" w:themeFill="background1"/>
        <w:spacing w:before="9"/>
        <w:ind w:left="117"/>
        <w:jc w:val="both"/>
        <w:rPr>
          <w:i/>
          <w:sz w:val="17"/>
        </w:rPr>
      </w:pPr>
    </w:p>
    <w:p w14:paraId="58D74CD5" w14:textId="77777777" w:rsidR="00282FFE" w:rsidRDefault="00245FA1" w:rsidP="00282FFE">
      <w:pPr>
        <w:pStyle w:val="BodyText"/>
        <w:shd w:val="clear" w:color="auto" w:fill="FFFFFF" w:themeFill="background1"/>
        <w:spacing w:before="9"/>
        <w:ind w:left="117"/>
        <w:jc w:val="both"/>
        <w:rPr>
          <w:i/>
          <w:sz w:val="17"/>
        </w:rPr>
      </w:pPr>
      <w:r w:rsidRPr="002C2D12">
        <w:t xml:space="preserve">Programma sniedz atbalstu </w:t>
      </w:r>
      <w:r w:rsidRPr="002C2D12">
        <w:rPr>
          <w:u w:val="single"/>
        </w:rPr>
        <w:t>ESSBJR politikas jomas koordinatoriem</w:t>
      </w:r>
      <w:r w:rsidRPr="002C2D12">
        <w:t xml:space="preserve"> (PAC), lai veiktu papildu uzdevumus nolūkā </w:t>
      </w:r>
      <w:r w:rsidRPr="002C2D12">
        <w:rPr>
          <w:u w:val="single"/>
        </w:rPr>
        <w:t>koordinēt</w:t>
      </w:r>
      <w:r w:rsidRPr="002C2D12">
        <w:t xml:space="preserve"> ESSBJR politikas jomu plānošanu un īstenošanu. Programma arī atbalsta darbības, lai </w:t>
      </w:r>
      <w:r w:rsidRPr="002C2D12">
        <w:rPr>
          <w:u w:val="single"/>
        </w:rPr>
        <w:t>informētu</w:t>
      </w:r>
      <w:r w:rsidRPr="002C2D12">
        <w:t xml:space="preserve"> reģionālās un ES līmeņa ieinteresētās puses </w:t>
      </w:r>
      <w:r w:rsidRPr="002C2D12">
        <w:rPr>
          <w:u w:val="single"/>
        </w:rPr>
        <w:t xml:space="preserve">par progresu un sasniegumiem </w:t>
      </w:r>
      <w:r w:rsidRPr="00522D5B">
        <w:t>attiecīgajās jomās</w:t>
      </w:r>
      <w:r w:rsidRPr="002C2D12">
        <w:t>, izmaiņām un nākamajiem soļiem ESSBJR rīcības plāna īstenošanā. Turklāt programma atbalsta tikšanās viet</w:t>
      </w:r>
      <w:r w:rsidR="00EA5D33" w:rsidRPr="002C2D12">
        <w:t>as</w:t>
      </w:r>
      <w:r w:rsidRPr="002C2D12">
        <w:t xml:space="preserve"> izveidi </w:t>
      </w:r>
      <w:r w:rsidRPr="002C2D12">
        <w:rPr>
          <w:u w:val="single"/>
        </w:rPr>
        <w:t>Stratēģijas forum</w:t>
      </w:r>
      <w:r w:rsidR="00EA5D33" w:rsidRPr="002C2D12">
        <w:rPr>
          <w:u w:val="single"/>
        </w:rPr>
        <w:t>u</w:t>
      </w:r>
      <w:r w:rsidRPr="002C2D12">
        <w:t xml:space="preserve"> </w:t>
      </w:r>
      <w:r w:rsidR="00EA5D33" w:rsidRPr="002C2D12">
        <w:t>veidolā</w:t>
      </w:r>
      <w:r w:rsidRPr="002C2D12">
        <w:t xml:space="preserve"> nolūkā iesaistīt politiķus, dažādus pārvaldības un pilsoniskās sabiedrības līmeņus, lai apspriestu aktuālus ESSBJR jautājumus. Programma </w:t>
      </w:r>
      <w:r w:rsidR="00EA5D33" w:rsidRPr="002C2D12">
        <w:t xml:space="preserve">arī </w:t>
      </w:r>
      <w:r w:rsidRPr="002C2D12">
        <w:t xml:space="preserve">sniedz atbalstu nolūkā nodrošināt ESSBJR </w:t>
      </w:r>
      <w:r w:rsidR="00A10712" w:rsidRPr="002C2D12">
        <w:t>nacionāla</w:t>
      </w:r>
      <w:r w:rsidR="00982E8C" w:rsidRPr="002C2D12">
        <w:t>jiem</w:t>
      </w:r>
      <w:r w:rsidRPr="002C2D12">
        <w:t xml:space="preserve"> koordinatoriem un citām ieinteresētajām pusēm palīdzību </w:t>
      </w:r>
      <w:r w:rsidRPr="002C2D12">
        <w:rPr>
          <w:u w:val="single"/>
        </w:rPr>
        <w:t>administratīvajos, komunikācijas un spēju stiprināšanas</w:t>
      </w:r>
      <w:r w:rsidRPr="002C2D12">
        <w:t xml:space="preserve"> jautājumos, piemēram, </w:t>
      </w:r>
      <w:r w:rsidR="000F7CAF" w:rsidRPr="002C2D12">
        <w:rPr>
          <w:u w:val="single"/>
        </w:rPr>
        <w:t>S</w:t>
      </w:r>
      <w:r w:rsidRPr="002C2D12">
        <w:rPr>
          <w:u w:val="single"/>
        </w:rPr>
        <w:t>tratēģijas punkta</w:t>
      </w:r>
      <w:r w:rsidRPr="00522D5B">
        <w:t xml:space="preserve"> </w:t>
      </w:r>
      <w:r w:rsidR="00EA5D33" w:rsidRPr="002C2D12">
        <w:t>veid</w:t>
      </w:r>
      <w:r w:rsidRPr="002C2D12">
        <w:t>ā.</w:t>
      </w:r>
    </w:p>
    <w:p w14:paraId="0C272032" w14:textId="77777777" w:rsidR="00282FFE" w:rsidRDefault="00282FFE" w:rsidP="00282FFE">
      <w:pPr>
        <w:pStyle w:val="BodyText"/>
        <w:shd w:val="clear" w:color="auto" w:fill="FFFFFF" w:themeFill="background1"/>
        <w:spacing w:before="9"/>
        <w:ind w:left="117"/>
        <w:jc w:val="both"/>
        <w:rPr>
          <w:i/>
          <w:sz w:val="17"/>
        </w:rPr>
      </w:pPr>
    </w:p>
    <w:p w14:paraId="2EECBC62" w14:textId="56AB7EAA" w:rsidR="003348F5" w:rsidRDefault="00ED1FB3" w:rsidP="00282FFE">
      <w:pPr>
        <w:pStyle w:val="BodyText"/>
        <w:shd w:val="clear" w:color="auto" w:fill="FFFFFF" w:themeFill="background1"/>
        <w:spacing w:before="9"/>
        <w:ind w:left="117"/>
        <w:jc w:val="both"/>
      </w:pPr>
      <w:r w:rsidRPr="002C2D12">
        <w:t xml:space="preserve">Visu darbību ietvaros programma veicina </w:t>
      </w:r>
      <w:r w:rsidRPr="002C2D12">
        <w:rPr>
          <w:u w:val="single"/>
        </w:rPr>
        <w:t>sadarbības uzlabošanu ar partnervalstīm,</w:t>
      </w:r>
      <w:r w:rsidRPr="002C2D12">
        <w:t xml:space="preserve"> lai nodrošinātu </w:t>
      </w:r>
      <w:r w:rsidRPr="002C2D12">
        <w:rPr>
          <w:u w:val="single"/>
        </w:rPr>
        <w:t>sinerģij</w:t>
      </w:r>
      <w:r w:rsidR="00EA5D33" w:rsidRPr="002C2D12">
        <w:rPr>
          <w:u w:val="single"/>
        </w:rPr>
        <w:t>u</w:t>
      </w:r>
      <w:r w:rsidRPr="002C2D12">
        <w:t xml:space="preserve"> starp ESSBJR un partnervalstu stratēģijām, kā arī progresu </w:t>
      </w:r>
      <w:r w:rsidRPr="002C2D12">
        <w:rPr>
          <w:u w:val="single"/>
        </w:rPr>
        <w:t>darbā pie kopīgajām prioritātēm</w:t>
      </w:r>
      <w:r w:rsidRPr="002C2D12">
        <w:t>.</w:t>
      </w:r>
    </w:p>
    <w:p w14:paraId="540AC8DF" w14:textId="77777777" w:rsidR="00282FFE" w:rsidRPr="00282FFE" w:rsidRDefault="00282FFE" w:rsidP="00282FFE">
      <w:pPr>
        <w:pStyle w:val="BodyText"/>
        <w:shd w:val="clear" w:color="auto" w:fill="FFFFFF" w:themeFill="background1"/>
        <w:spacing w:before="9"/>
        <w:ind w:left="117"/>
        <w:jc w:val="both"/>
        <w:rPr>
          <w:i/>
          <w:sz w:val="17"/>
        </w:rPr>
      </w:pPr>
    </w:p>
    <w:p w14:paraId="4B03C375" w14:textId="77777777" w:rsidR="003348F5" w:rsidRPr="002C2D12" w:rsidRDefault="003348F5" w:rsidP="00D5478E">
      <w:pPr>
        <w:pStyle w:val="BodyText"/>
        <w:shd w:val="clear" w:color="auto" w:fill="FFFFFF" w:themeFill="background1"/>
        <w:spacing w:before="5"/>
        <w:rPr>
          <w:sz w:val="9"/>
        </w:rPr>
      </w:pPr>
    </w:p>
    <w:p w14:paraId="6A6E40C2" w14:textId="738BECFB" w:rsidR="003348F5" w:rsidRPr="002C2D12" w:rsidRDefault="00ED1FB3" w:rsidP="00D5478E">
      <w:pPr>
        <w:pStyle w:val="Heading2"/>
        <w:shd w:val="clear" w:color="auto" w:fill="FFFFFF" w:themeFill="background1"/>
      </w:pPr>
      <w:r w:rsidRPr="002C2D12">
        <w:t>Darbību piemēri:</w:t>
      </w:r>
    </w:p>
    <w:p w14:paraId="22B749D7" w14:textId="77777777" w:rsidR="003348F5" w:rsidRPr="002C2D12" w:rsidRDefault="003348F5" w:rsidP="00D5478E">
      <w:pPr>
        <w:pStyle w:val="BodyText"/>
        <w:shd w:val="clear" w:color="auto" w:fill="FFFFFF" w:themeFill="background1"/>
        <w:spacing w:before="10"/>
        <w:rPr>
          <w:b/>
          <w:sz w:val="12"/>
        </w:rPr>
      </w:pPr>
    </w:p>
    <w:p w14:paraId="6C987E24" w14:textId="529BAB2E" w:rsidR="003348F5" w:rsidRPr="002C2D12" w:rsidRDefault="00ED1FB3" w:rsidP="00282FFE">
      <w:pPr>
        <w:pStyle w:val="ListParagraph"/>
        <w:numPr>
          <w:ilvl w:val="0"/>
          <w:numId w:val="33"/>
        </w:numPr>
        <w:shd w:val="clear" w:color="auto" w:fill="FFFFFF" w:themeFill="background1"/>
        <w:tabs>
          <w:tab w:val="left" w:pos="369"/>
        </w:tabs>
        <w:spacing w:before="91"/>
      </w:pPr>
      <w:r w:rsidRPr="002C2D12">
        <w:t>Palīdzība ESSBJR politikas jomas koordinatoriem.</w:t>
      </w:r>
    </w:p>
    <w:p w14:paraId="312C1E65" w14:textId="77777777" w:rsidR="003348F5" w:rsidRPr="002C2D12" w:rsidRDefault="003348F5" w:rsidP="00D5478E">
      <w:pPr>
        <w:pStyle w:val="BodyText"/>
        <w:shd w:val="clear" w:color="auto" w:fill="FFFFFF" w:themeFill="background1"/>
        <w:spacing w:before="7"/>
        <w:rPr>
          <w:sz w:val="12"/>
        </w:rPr>
      </w:pPr>
    </w:p>
    <w:p w14:paraId="0496D127" w14:textId="566AEE6E" w:rsidR="003348F5" w:rsidRPr="002C2D12" w:rsidRDefault="00ED1FB3" w:rsidP="00D5478E">
      <w:pPr>
        <w:pStyle w:val="BodyText"/>
        <w:shd w:val="clear" w:color="auto" w:fill="FFFFFF" w:themeFill="background1"/>
        <w:spacing w:before="92" w:line="276" w:lineRule="auto"/>
        <w:ind w:left="236" w:right="375"/>
        <w:jc w:val="both"/>
      </w:pPr>
      <w:r w:rsidRPr="002C2D12">
        <w:t>Ar šīm darbībām var koordinēt politikas apspriešanu un aplūkot politikas izmaiņu nepieciešamību. To ietvaros var veidot tīkl</w:t>
      </w:r>
      <w:r w:rsidR="00EA5D33" w:rsidRPr="002C2D12">
        <w:t>us</w:t>
      </w:r>
      <w:r w:rsidRPr="002C2D12">
        <w:t>, politikas jomu procesos sistemātiski iesaistīt ieinteresētās puses, sniegt atbalst</w:t>
      </w:r>
      <w:r w:rsidR="00EA5D33" w:rsidRPr="002C2D12">
        <w:t>u</w:t>
      </w:r>
      <w:r w:rsidRPr="002C2D12">
        <w:t xml:space="preserve"> </w:t>
      </w:r>
      <w:r w:rsidR="00EA5D33" w:rsidRPr="002C2D12">
        <w:t xml:space="preserve">projektu </w:t>
      </w:r>
      <w:r w:rsidRPr="002C2D12">
        <w:t>ideju ģenerēšanai un projekt</w:t>
      </w:r>
      <w:r w:rsidR="00EA5D33" w:rsidRPr="002C2D12">
        <w:t>u</w:t>
      </w:r>
      <w:r w:rsidRPr="002C2D12">
        <w:t xml:space="preserve"> īstenošanai. Ar darbībām var sniegt atbalstu progresa uzraudzībai un novērtēt, vai ir sasniegti saskaņotie mērķi, regulāri pārskatot mērķus, procesus, darbības un rezultātus, nepieciešamības gadījumā veicot grozījumus un atjauninājumus.</w:t>
      </w:r>
    </w:p>
    <w:p w14:paraId="28E26B15" w14:textId="77777777" w:rsidR="003348F5" w:rsidRPr="002C2D12" w:rsidRDefault="003348F5" w:rsidP="00D5478E">
      <w:pPr>
        <w:pStyle w:val="BodyText"/>
        <w:shd w:val="clear" w:color="auto" w:fill="FFFFFF" w:themeFill="background1"/>
        <w:spacing w:before="6"/>
        <w:rPr>
          <w:sz w:val="9"/>
        </w:rPr>
      </w:pPr>
    </w:p>
    <w:p w14:paraId="1132DB06" w14:textId="5F49E593" w:rsidR="003348F5" w:rsidRPr="002C2D12" w:rsidRDefault="00ED1FB3" w:rsidP="00282FFE">
      <w:pPr>
        <w:pStyle w:val="ListParagraph"/>
        <w:numPr>
          <w:ilvl w:val="0"/>
          <w:numId w:val="33"/>
        </w:numPr>
        <w:shd w:val="clear" w:color="auto" w:fill="FFFFFF" w:themeFill="background1"/>
        <w:tabs>
          <w:tab w:val="left" w:pos="369"/>
        </w:tabs>
      </w:pPr>
      <w:r w:rsidRPr="002C2D12">
        <w:t>Stratēģijas forum</w:t>
      </w:r>
      <w:r w:rsidR="00EA5D33" w:rsidRPr="002C2D12">
        <w:t>u</w:t>
      </w:r>
      <w:r w:rsidRPr="002C2D12">
        <w:t xml:space="preserve"> organizēšana.</w:t>
      </w:r>
    </w:p>
    <w:p w14:paraId="67093936" w14:textId="77777777" w:rsidR="003348F5" w:rsidRPr="002C2D12" w:rsidRDefault="003348F5" w:rsidP="00D5478E">
      <w:pPr>
        <w:pStyle w:val="BodyText"/>
        <w:shd w:val="clear" w:color="auto" w:fill="FFFFFF" w:themeFill="background1"/>
        <w:spacing w:before="7"/>
        <w:rPr>
          <w:sz w:val="12"/>
        </w:rPr>
      </w:pPr>
    </w:p>
    <w:p w14:paraId="67E4CA1F" w14:textId="233B52FD" w:rsidR="003348F5" w:rsidRPr="002C2D12" w:rsidRDefault="00ED1FB3" w:rsidP="00D5478E">
      <w:pPr>
        <w:pStyle w:val="BodyText"/>
        <w:shd w:val="clear" w:color="auto" w:fill="FFFFFF" w:themeFill="background1"/>
        <w:spacing w:before="91" w:line="276" w:lineRule="auto"/>
        <w:ind w:left="236" w:right="376"/>
        <w:jc w:val="both"/>
      </w:pPr>
      <w:r w:rsidRPr="002C2D12">
        <w:t xml:space="preserve">Stratēģijas forums ir tikšanās vieta organizācijām, kas īsteno ESSBJR, un citām ieinteresētajām pusēm. Organizējot forumu konferences vai līdzīgā formā, ar šo darbību palīdzību </w:t>
      </w:r>
      <w:r w:rsidR="00EA5D33" w:rsidRPr="002C2D12">
        <w:t xml:space="preserve">partnervalstīm, </w:t>
      </w:r>
      <w:r w:rsidRPr="002C2D12">
        <w:t xml:space="preserve">politikas veidotājiem, </w:t>
      </w:r>
      <w:r w:rsidR="00266F01">
        <w:t>publiskās pārvaldes iestādēm</w:t>
      </w:r>
      <w:r w:rsidRPr="002C2D12">
        <w:t xml:space="preserve"> un plašākai publikai var nodot informāciju par ESSBJR darbību, tās mērķiem un sasniegumiem, kā arī par kopīgo prioritāšu progresu. </w:t>
      </w:r>
      <w:r w:rsidR="00422149" w:rsidRPr="002C2D12">
        <w:t>Ar d</w:t>
      </w:r>
      <w:r w:rsidRPr="002C2D12">
        <w:t>arbīb</w:t>
      </w:r>
      <w:r w:rsidR="00422149" w:rsidRPr="002C2D12">
        <w:t>u palīdzību</w:t>
      </w:r>
      <w:r w:rsidRPr="002C2D12">
        <w:t xml:space="preserve"> var veicināt politikas apspriešanu un izplatīt rezultātus. Darbību ietvaros ieinteresētās puses var iesaistīt tīkl</w:t>
      </w:r>
      <w:r w:rsidR="0073039A" w:rsidRPr="002C2D12">
        <w:t>ošan</w:t>
      </w:r>
      <w:r w:rsidR="00422149" w:rsidRPr="002C2D12">
        <w:t>a</w:t>
      </w:r>
      <w:r w:rsidR="0073039A" w:rsidRPr="002C2D12">
        <w:t>s aktivitātēs</w:t>
      </w:r>
      <w:r w:rsidRPr="002C2D12">
        <w:t xml:space="preserve"> un palīdzēt tās aktīvi iesaistīt ESSBJR rīcības plāna izstrādē un īstenošanā.</w:t>
      </w:r>
    </w:p>
    <w:p w14:paraId="4F2AEA9E" w14:textId="77777777" w:rsidR="003348F5" w:rsidRPr="002C2D12" w:rsidRDefault="003348F5" w:rsidP="00D5478E">
      <w:pPr>
        <w:pStyle w:val="BodyText"/>
        <w:shd w:val="clear" w:color="auto" w:fill="FFFFFF" w:themeFill="background1"/>
        <w:spacing w:before="7"/>
        <w:rPr>
          <w:sz w:val="9"/>
        </w:rPr>
      </w:pPr>
    </w:p>
    <w:p w14:paraId="3C7783B1" w14:textId="1101B467" w:rsidR="003348F5" w:rsidRPr="002C2D12" w:rsidRDefault="00422149" w:rsidP="00282FFE">
      <w:pPr>
        <w:pStyle w:val="ListParagraph"/>
        <w:numPr>
          <w:ilvl w:val="0"/>
          <w:numId w:val="33"/>
        </w:numPr>
        <w:shd w:val="clear" w:color="auto" w:fill="FFFFFF" w:themeFill="background1"/>
        <w:tabs>
          <w:tab w:val="left" w:pos="369"/>
        </w:tabs>
        <w:spacing w:before="91"/>
      </w:pPr>
      <w:r w:rsidRPr="002C2D12">
        <w:t>Palīdzība</w:t>
      </w:r>
      <w:r w:rsidR="00744168" w:rsidRPr="002C2D12">
        <w:t xml:space="preserve"> </w:t>
      </w:r>
      <w:r w:rsidR="000F7CAF" w:rsidRPr="002C2D12">
        <w:t>S</w:t>
      </w:r>
      <w:r w:rsidR="00ED1FB3" w:rsidRPr="002C2D12">
        <w:t>tratēģijas punktam.</w:t>
      </w:r>
    </w:p>
    <w:p w14:paraId="50040467" w14:textId="77777777" w:rsidR="003348F5" w:rsidRPr="002C2D12" w:rsidRDefault="003348F5" w:rsidP="00D5478E">
      <w:pPr>
        <w:pStyle w:val="BodyText"/>
        <w:shd w:val="clear" w:color="auto" w:fill="FFFFFF" w:themeFill="background1"/>
        <w:spacing w:before="7"/>
        <w:rPr>
          <w:sz w:val="12"/>
        </w:rPr>
      </w:pPr>
    </w:p>
    <w:p w14:paraId="4529BADC" w14:textId="5D892085" w:rsidR="003348F5" w:rsidRPr="002C2D12" w:rsidRDefault="00ED1FB3" w:rsidP="00D5478E">
      <w:pPr>
        <w:pStyle w:val="BodyText"/>
        <w:shd w:val="clear" w:color="auto" w:fill="FFFFFF" w:themeFill="background1"/>
        <w:spacing w:before="92" w:line="276" w:lineRule="auto"/>
        <w:ind w:left="236" w:right="375"/>
        <w:jc w:val="both"/>
      </w:pPr>
      <w:r w:rsidRPr="002C2D12">
        <w:t xml:space="preserve">Ar darbību palīdzību var sniegt administratīvo atbalstu ESSBJR </w:t>
      </w:r>
      <w:r w:rsidR="00744168" w:rsidRPr="002C2D12">
        <w:t>nacionālajiem</w:t>
      </w:r>
      <w:r w:rsidRPr="002C2D12">
        <w:t xml:space="preserve"> koordinatoriem. Tās var nodrošināt atbalstu ESSBJR ieinteresēto pušu un partnervalstu stratēģiju spēju stiprināšanai. Ar darbību palīdzību var tikt atbalstīta sasniegumu uzraudzība un novērtēšana, zināšanu apmaiņas un koplietošanas veicināšana starp politikas jomām. Tās var saskaņot komunikāciju, tostarp ESSBJR tīmekļa vietnes un citu komunikācijas rīku administrēšanu.</w:t>
      </w:r>
    </w:p>
    <w:p w14:paraId="6CF262C9" w14:textId="77777777" w:rsidR="003348F5" w:rsidRPr="002C2D12" w:rsidRDefault="003348F5" w:rsidP="00D5478E">
      <w:pPr>
        <w:pStyle w:val="BodyText"/>
        <w:shd w:val="clear" w:color="auto" w:fill="FFFFFF" w:themeFill="background1"/>
        <w:spacing w:before="6"/>
        <w:rPr>
          <w:sz w:val="9"/>
        </w:rPr>
      </w:pPr>
    </w:p>
    <w:p w14:paraId="29C4A332" w14:textId="5458EE67" w:rsidR="003348F5" w:rsidRPr="002C2D12" w:rsidRDefault="00422149" w:rsidP="00D5478E">
      <w:pPr>
        <w:pStyle w:val="Heading2"/>
        <w:shd w:val="clear" w:color="auto" w:fill="FFFFFF" w:themeFill="background1"/>
      </w:pPr>
      <w:r w:rsidRPr="002C2D12">
        <w:t>Paredzamie rezultāti un to ieguldījums izvēlētajā darbībā</w:t>
      </w:r>
    </w:p>
    <w:p w14:paraId="77B57779" w14:textId="77777777" w:rsidR="003348F5" w:rsidRPr="002C2D12" w:rsidRDefault="003348F5" w:rsidP="00D5478E">
      <w:pPr>
        <w:pStyle w:val="BodyText"/>
        <w:shd w:val="clear" w:color="auto" w:fill="FFFFFF" w:themeFill="background1"/>
        <w:spacing w:before="7"/>
        <w:rPr>
          <w:b/>
          <w:sz w:val="12"/>
        </w:rPr>
      </w:pPr>
    </w:p>
    <w:p w14:paraId="07B553A6" w14:textId="37FA39DA" w:rsidR="003348F5" w:rsidRPr="002C2D12" w:rsidRDefault="00422149" w:rsidP="00D5478E">
      <w:pPr>
        <w:pStyle w:val="BodyText"/>
        <w:shd w:val="clear" w:color="auto" w:fill="FFFFFF" w:themeFill="background1"/>
        <w:spacing w:before="91" w:line="276" w:lineRule="auto"/>
        <w:ind w:left="236" w:right="373"/>
        <w:jc w:val="both"/>
      </w:pPr>
      <w:r w:rsidRPr="002C2D12">
        <w:t>Rezultātā atbildīgajām organizācijām ir pietiekoša kapacitāte koordinēt un paziņot ESSBJR progresu un sasniegumus, kā arī aktīvi iesaistīt dažādas reģiona ieinteresētās puses, kā arī strādāt pie ES un partnervalstu kopīgajām prioritātēm. Ar šīm darbībām tiek nostiprinātas ESSBJR pārvaldības struktūras un veicināta politikas apspriešana Baltijas jūras reģionā, kā arī veidoti tīkli, dažādas ieinteresētās puses tiek iesaistītas un motivētas plānot darbības un nodrošināt turpmāko finansējumu ESSBJR rīcības plāna īstenošanai. Ar šo darbību palīdzību arī tiek nodrošināts atbalsts sinerģiju izveidei starp ESSBJR ieinteresētajām pusēm un citu Baltijas jūras reģiona partnervalstu stratēģiju ieinteresētajām pusēm.</w:t>
      </w:r>
    </w:p>
    <w:p w14:paraId="5256AFFD" w14:textId="77777777" w:rsidR="003348F5" w:rsidRPr="002C2D12" w:rsidRDefault="003348F5" w:rsidP="00D5478E">
      <w:pPr>
        <w:pStyle w:val="BodyText"/>
        <w:shd w:val="clear" w:color="auto" w:fill="FFFFFF" w:themeFill="background1"/>
        <w:spacing w:before="8"/>
        <w:rPr>
          <w:sz w:val="9"/>
        </w:rPr>
      </w:pPr>
    </w:p>
    <w:p w14:paraId="62AA6EF3" w14:textId="097285C6" w:rsidR="003348F5" w:rsidRPr="002C2D12" w:rsidRDefault="00422149" w:rsidP="00D5478E">
      <w:pPr>
        <w:pStyle w:val="Heading2"/>
        <w:shd w:val="clear" w:color="auto" w:fill="FFFFFF" w:themeFill="background1"/>
        <w:spacing w:before="91"/>
      </w:pPr>
      <w:r w:rsidRPr="002C2D12">
        <w:t>Paredzamais i</w:t>
      </w:r>
      <w:r w:rsidR="00ED1FB3" w:rsidRPr="002C2D12">
        <w:t>eguldījums ES stratēģijā Baltijas jūras reģionam</w:t>
      </w:r>
    </w:p>
    <w:p w14:paraId="3F6F4BA6" w14:textId="77777777" w:rsidR="003348F5" w:rsidRPr="002C2D12" w:rsidRDefault="003348F5" w:rsidP="00D5478E">
      <w:pPr>
        <w:pStyle w:val="BodyText"/>
        <w:shd w:val="clear" w:color="auto" w:fill="FFFFFF" w:themeFill="background1"/>
        <w:spacing w:before="7"/>
        <w:rPr>
          <w:b/>
          <w:sz w:val="12"/>
        </w:rPr>
      </w:pPr>
    </w:p>
    <w:p w14:paraId="2BB6044F" w14:textId="0982B2CF" w:rsidR="003348F5" w:rsidRPr="002C2D12" w:rsidRDefault="00ED1FB3" w:rsidP="00D5478E">
      <w:pPr>
        <w:pStyle w:val="BodyText"/>
        <w:shd w:val="clear" w:color="auto" w:fill="FFFFFF" w:themeFill="background1"/>
        <w:spacing w:before="92" w:line="276" w:lineRule="auto"/>
        <w:ind w:left="236" w:right="383"/>
        <w:jc w:val="both"/>
      </w:pPr>
      <w:r w:rsidRPr="002C2D12">
        <w:t xml:space="preserve">Visas šīs darbības veicina ESSBJR īstenošanu, stimulējot aktīvu un efektīvu darbības koordinēšanu starp iestādēm, kas ir atbildīgas par ESSBJR, nodrošinot to spēju stiprināšanu, kā arī ieinteresēto pušu </w:t>
      </w:r>
      <w:r w:rsidR="00422149" w:rsidRPr="002C2D12">
        <w:t>informēšanu</w:t>
      </w:r>
      <w:r w:rsidRPr="002C2D12">
        <w:t xml:space="preserve"> un iesaisti.</w:t>
      </w:r>
    </w:p>
    <w:p w14:paraId="592D8588" w14:textId="77777777" w:rsidR="003348F5" w:rsidRPr="002C2D12" w:rsidRDefault="003348F5" w:rsidP="00D5478E">
      <w:pPr>
        <w:pStyle w:val="BodyText"/>
        <w:shd w:val="clear" w:color="auto" w:fill="FFFFFF" w:themeFill="background1"/>
        <w:rPr>
          <w:sz w:val="20"/>
        </w:rPr>
      </w:pPr>
    </w:p>
    <w:p w14:paraId="42688D25" w14:textId="77777777" w:rsidR="003348F5" w:rsidRPr="002C2D12" w:rsidRDefault="003348F5" w:rsidP="00D5478E">
      <w:pPr>
        <w:pStyle w:val="BodyText"/>
        <w:shd w:val="clear" w:color="auto" w:fill="FFFFFF" w:themeFill="background1"/>
        <w:spacing w:before="9"/>
        <w:rPr>
          <w:sz w:val="21"/>
        </w:rPr>
      </w:pPr>
    </w:p>
    <w:p w14:paraId="3FFB9D02" w14:textId="5984C073" w:rsidR="003348F5" w:rsidRPr="002C2D12" w:rsidRDefault="00ED1FB3" w:rsidP="00CF4EAA">
      <w:pPr>
        <w:pStyle w:val="Heading1"/>
        <w:numPr>
          <w:ilvl w:val="3"/>
          <w:numId w:val="22"/>
        </w:numPr>
        <w:shd w:val="clear" w:color="auto" w:fill="FFFFFF" w:themeFill="background1"/>
        <w:tabs>
          <w:tab w:val="left" w:pos="945"/>
        </w:tabs>
        <w:spacing w:before="1"/>
        <w:ind w:hanging="709"/>
      </w:pPr>
      <w:r w:rsidRPr="002C2D12">
        <w:t>Rādītāji</w:t>
      </w:r>
    </w:p>
    <w:p w14:paraId="32C32407" w14:textId="77777777" w:rsidR="003348F5" w:rsidRPr="002C2D12" w:rsidRDefault="003348F5" w:rsidP="00D5478E">
      <w:pPr>
        <w:pStyle w:val="BodyText"/>
        <w:shd w:val="clear" w:color="auto" w:fill="FFFFFF" w:themeFill="background1"/>
        <w:spacing w:before="9"/>
        <w:rPr>
          <w:b/>
          <w:sz w:val="20"/>
        </w:rPr>
      </w:pPr>
    </w:p>
    <w:p w14:paraId="0349F345" w14:textId="0E9ACF82"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422149" w:rsidRPr="00005138">
        <w:rPr>
          <w:i/>
          <w:sz w:val="24"/>
        </w:rPr>
        <w:t>3</w:t>
      </w:r>
      <w:r w:rsidRPr="00005138">
        <w:rPr>
          <w:i/>
          <w:sz w:val="24"/>
        </w:rPr>
        <w:t xml:space="preserve">. </w:t>
      </w:r>
      <w:r w:rsidR="00422149" w:rsidRPr="00005138">
        <w:rPr>
          <w:i/>
          <w:sz w:val="24"/>
        </w:rPr>
        <w:t>punkta</w:t>
      </w:r>
      <w:r w:rsidRPr="00005138">
        <w:rPr>
          <w:i/>
          <w:sz w:val="24"/>
        </w:rPr>
        <w:t xml:space="preserve"> e) </w:t>
      </w:r>
      <w:r w:rsidR="00422149" w:rsidRPr="00005138">
        <w:rPr>
          <w:i/>
          <w:sz w:val="24"/>
        </w:rPr>
        <w:t>apakšpunkta</w:t>
      </w:r>
      <w:r w:rsidRPr="00005138">
        <w:rPr>
          <w:i/>
          <w:sz w:val="24"/>
        </w:rPr>
        <w:t xml:space="preserve"> (ii) </w:t>
      </w:r>
      <w:bookmarkStart w:id="9" w:name="_Hlk82765630"/>
      <w:r w:rsidRPr="00005138">
        <w:rPr>
          <w:i/>
          <w:sz w:val="24"/>
        </w:rPr>
        <w:t>punkts</w:t>
      </w:r>
      <w:bookmarkEnd w:id="9"/>
      <w:r w:rsidRPr="00005138">
        <w:rPr>
          <w:i/>
          <w:sz w:val="24"/>
        </w:rPr>
        <w:t xml:space="preserve">, 17. panta 9. </w:t>
      </w:r>
      <w:r w:rsidR="00100D82" w:rsidRPr="00005138">
        <w:rPr>
          <w:i/>
          <w:sz w:val="24"/>
        </w:rPr>
        <w:t>punkta</w:t>
      </w:r>
      <w:r w:rsidRPr="00005138">
        <w:rPr>
          <w:i/>
          <w:sz w:val="24"/>
        </w:rPr>
        <w:t xml:space="preserve"> (c) </w:t>
      </w:r>
      <w:r w:rsidR="00100D82" w:rsidRPr="00005138">
        <w:rPr>
          <w:i/>
          <w:sz w:val="24"/>
        </w:rPr>
        <w:t>apakšpunkta</w:t>
      </w:r>
      <w:r w:rsidRPr="00005138">
        <w:rPr>
          <w:i/>
          <w:sz w:val="24"/>
        </w:rPr>
        <w:t xml:space="preserve"> (iii) punkts</w:t>
      </w:r>
    </w:p>
    <w:p w14:paraId="47063F8F" w14:textId="77777777" w:rsidR="003348F5" w:rsidRPr="00005138" w:rsidRDefault="003348F5" w:rsidP="00D5478E">
      <w:pPr>
        <w:pStyle w:val="BodyText"/>
        <w:shd w:val="clear" w:color="auto" w:fill="FFFFFF" w:themeFill="background1"/>
        <w:spacing w:before="7"/>
        <w:rPr>
          <w:i/>
          <w:sz w:val="24"/>
        </w:rPr>
      </w:pPr>
    </w:p>
    <w:p w14:paraId="55C13235" w14:textId="34D7178C" w:rsidR="003348F5" w:rsidRPr="002C2D12" w:rsidRDefault="00ED1FB3" w:rsidP="00522D5B">
      <w:pPr>
        <w:shd w:val="clear" w:color="auto" w:fill="FFFFFF" w:themeFill="background1"/>
        <w:ind w:left="236"/>
        <w:jc w:val="center"/>
        <w:rPr>
          <w:sz w:val="24"/>
        </w:rPr>
      </w:pPr>
      <w:r w:rsidRPr="00005138">
        <w:rPr>
          <w:sz w:val="24"/>
        </w:rPr>
        <w:t>2. tabula: Iznākuma rādītāji</w:t>
      </w:r>
    </w:p>
    <w:p w14:paraId="6FB00340" w14:textId="77777777" w:rsidR="003348F5" w:rsidRPr="002C2D12" w:rsidRDefault="003348F5" w:rsidP="00D5478E">
      <w:pPr>
        <w:pStyle w:val="BodyText"/>
        <w:shd w:val="clear" w:color="auto" w:fill="FFFFFF" w:themeFill="background1"/>
        <w:spacing w:before="9"/>
        <w:rPr>
          <w:sz w:val="20"/>
        </w:rPr>
      </w:pPr>
    </w:p>
    <w:tbl>
      <w:tblPr>
        <w:tblW w:w="10189"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831"/>
        <w:gridCol w:w="1002"/>
        <w:gridCol w:w="2391"/>
        <w:gridCol w:w="1356"/>
        <w:gridCol w:w="1241"/>
        <w:gridCol w:w="1483"/>
        <w:gridCol w:w="1124"/>
      </w:tblGrid>
      <w:tr w:rsidR="00DE2EC0" w:rsidRPr="002C2D12" w14:paraId="61E89D42" w14:textId="02D1E347" w:rsidTr="00760F14">
        <w:trPr>
          <w:trHeight w:val="911"/>
        </w:trPr>
        <w:tc>
          <w:tcPr>
            <w:tcW w:w="761" w:type="dxa"/>
          </w:tcPr>
          <w:p w14:paraId="4E79B2F3" w14:textId="77777777" w:rsidR="00DE2EC0" w:rsidRPr="002C2D12" w:rsidRDefault="00DE2EC0" w:rsidP="00D5478E">
            <w:pPr>
              <w:pStyle w:val="TableParagraph"/>
              <w:shd w:val="clear" w:color="auto" w:fill="FFFFFF" w:themeFill="background1"/>
              <w:spacing w:before="121"/>
              <w:ind w:left="110"/>
              <w:rPr>
                <w:b/>
                <w:sz w:val="16"/>
              </w:rPr>
            </w:pPr>
            <w:r w:rsidRPr="002C2D12">
              <w:rPr>
                <w:b/>
                <w:sz w:val="16"/>
              </w:rPr>
              <w:t>Prioritāte</w:t>
            </w:r>
          </w:p>
        </w:tc>
        <w:tc>
          <w:tcPr>
            <w:tcW w:w="831" w:type="dxa"/>
          </w:tcPr>
          <w:p w14:paraId="2DD2E221" w14:textId="77777777" w:rsidR="00DE2EC0" w:rsidRPr="002C2D12" w:rsidRDefault="00DE2EC0" w:rsidP="00D5478E">
            <w:pPr>
              <w:pStyle w:val="TableParagraph"/>
              <w:shd w:val="clear" w:color="auto" w:fill="FFFFFF" w:themeFill="background1"/>
              <w:spacing w:before="121"/>
              <w:ind w:left="107" w:right="80"/>
              <w:rPr>
                <w:b/>
                <w:sz w:val="16"/>
              </w:rPr>
            </w:pPr>
            <w:r w:rsidRPr="002C2D12">
              <w:rPr>
                <w:b/>
                <w:sz w:val="16"/>
              </w:rPr>
              <w:t>Konkrētais mērķis</w:t>
            </w:r>
          </w:p>
        </w:tc>
        <w:tc>
          <w:tcPr>
            <w:tcW w:w="1002" w:type="dxa"/>
          </w:tcPr>
          <w:p w14:paraId="0E39DB44" w14:textId="77777777" w:rsidR="00DE2EC0" w:rsidRPr="002C2D12" w:rsidRDefault="00DE2EC0" w:rsidP="00D5478E">
            <w:pPr>
              <w:pStyle w:val="TableParagraph"/>
              <w:shd w:val="clear" w:color="auto" w:fill="FFFFFF" w:themeFill="background1"/>
              <w:spacing w:before="121" w:line="398" w:lineRule="auto"/>
              <w:ind w:left="109" w:right="676"/>
              <w:rPr>
                <w:b/>
                <w:sz w:val="16"/>
              </w:rPr>
            </w:pPr>
            <w:r w:rsidRPr="002C2D12">
              <w:rPr>
                <w:b/>
                <w:sz w:val="16"/>
              </w:rPr>
              <w:t>ID [5]</w:t>
            </w:r>
          </w:p>
        </w:tc>
        <w:tc>
          <w:tcPr>
            <w:tcW w:w="2391" w:type="dxa"/>
          </w:tcPr>
          <w:p w14:paraId="5C9D79EC" w14:textId="77777777" w:rsidR="00DE2EC0" w:rsidRPr="002C2D12" w:rsidRDefault="00DE2EC0" w:rsidP="00D5478E">
            <w:pPr>
              <w:pStyle w:val="TableParagraph"/>
              <w:shd w:val="clear" w:color="auto" w:fill="FFFFFF" w:themeFill="background1"/>
              <w:spacing w:before="121"/>
              <w:ind w:left="106"/>
              <w:rPr>
                <w:b/>
                <w:sz w:val="16"/>
              </w:rPr>
            </w:pPr>
            <w:r w:rsidRPr="002C2D12">
              <w:rPr>
                <w:b/>
                <w:sz w:val="16"/>
              </w:rPr>
              <w:t>Rādītājs</w:t>
            </w:r>
          </w:p>
        </w:tc>
        <w:tc>
          <w:tcPr>
            <w:tcW w:w="1356" w:type="dxa"/>
          </w:tcPr>
          <w:p w14:paraId="205B31BF" w14:textId="77777777" w:rsidR="00DE2EC0" w:rsidRPr="002C2D12" w:rsidRDefault="00DE2EC0" w:rsidP="00D5478E">
            <w:pPr>
              <w:pStyle w:val="TableParagraph"/>
              <w:shd w:val="clear" w:color="auto" w:fill="FFFFFF" w:themeFill="background1"/>
              <w:spacing w:before="121"/>
              <w:ind w:left="108" w:right="287"/>
              <w:rPr>
                <w:b/>
                <w:sz w:val="16"/>
              </w:rPr>
            </w:pPr>
            <w:r w:rsidRPr="002C2D12">
              <w:rPr>
                <w:b/>
                <w:sz w:val="16"/>
              </w:rPr>
              <w:t>Mērvienība</w:t>
            </w:r>
          </w:p>
          <w:p w14:paraId="65902C26" w14:textId="77777777" w:rsidR="00DE2EC0" w:rsidRPr="002C2D12" w:rsidRDefault="00DE2EC0" w:rsidP="00D5478E">
            <w:pPr>
              <w:pStyle w:val="TableParagraph"/>
              <w:shd w:val="clear" w:color="auto" w:fill="FFFFFF" w:themeFill="background1"/>
              <w:spacing w:before="122"/>
              <w:ind w:left="108"/>
              <w:rPr>
                <w:b/>
                <w:sz w:val="16"/>
              </w:rPr>
            </w:pPr>
            <w:r w:rsidRPr="002C2D12">
              <w:rPr>
                <w:b/>
                <w:sz w:val="16"/>
              </w:rPr>
              <w:t>[255]</w:t>
            </w:r>
          </w:p>
        </w:tc>
        <w:tc>
          <w:tcPr>
            <w:tcW w:w="1241" w:type="dxa"/>
          </w:tcPr>
          <w:p w14:paraId="66FA9DBF" w14:textId="77777777" w:rsidR="00DE2EC0" w:rsidRPr="002C2D12" w:rsidRDefault="00DE2EC0" w:rsidP="00D5478E">
            <w:pPr>
              <w:pStyle w:val="TableParagraph"/>
              <w:shd w:val="clear" w:color="auto" w:fill="FFFFFF" w:themeFill="background1"/>
              <w:spacing w:before="121"/>
              <w:ind w:left="106" w:right="438"/>
              <w:rPr>
                <w:b/>
                <w:sz w:val="16"/>
              </w:rPr>
            </w:pPr>
            <w:r w:rsidRPr="002C2D12">
              <w:rPr>
                <w:b/>
                <w:sz w:val="16"/>
              </w:rPr>
              <w:t>Starpposma mērķi (2024)</w:t>
            </w:r>
          </w:p>
          <w:p w14:paraId="37829077" w14:textId="77777777" w:rsidR="00DE2EC0" w:rsidRPr="002C2D12" w:rsidRDefault="00DE2EC0" w:rsidP="00D5478E">
            <w:pPr>
              <w:pStyle w:val="TableParagraph"/>
              <w:shd w:val="clear" w:color="auto" w:fill="FFFFFF" w:themeFill="background1"/>
              <w:spacing w:before="122"/>
              <w:ind w:left="106"/>
              <w:rPr>
                <w:b/>
                <w:sz w:val="16"/>
              </w:rPr>
            </w:pPr>
            <w:r w:rsidRPr="002C2D12">
              <w:rPr>
                <w:b/>
                <w:sz w:val="16"/>
              </w:rPr>
              <w:t>[200]</w:t>
            </w:r>
          </w:p>
        </w:tc>
        <w:tc>
          <w:tcPr>
            <w:tcW w:w="1483" w:type="dxa"/>
          </w:tcPr>
          <w:p w14:paraId="26ECE42C" w14:textId="3AAF32FF" w:rsidR="00DE2EC0" w:rsidRPr="002C2D12" w:rsidRDefault="00DE2EC0" w:rsidP="00D5478E">
            <w:pPr>
              <w:pStyle w:val="TableParagraph"/>
              <w:shd w:val="clear" w:color="auto" w:fill="FFFFFF" w:themeFill="background1"/>
              <w:spacing w:before="121"/>
              <w:ind w:left="106"/>
              <w:rPr>
                <w:b/>
                <w:sz w:val="16"/>
              </w:rPr>
            </w:pPr>
            <w:r w:rsidRPr="002C2D12">
              <w:rPr>
                <w:b/>
                <w:sz w:val="16"/>
              </w:rPr>
              <w:t>Gala mērķis</w:t>
            </w:r>
            <w:r w:rsidR="00100D82" w:rsidRPr="002C2D12">
              <w:rPr>
                <w:b/>
                <w:sz w:val="16"/>
              </w:rPr>
              <w:br/>
            </w:r>
            <w:r w:rsidRPr="002C2D12">
              <w:rPr>
                <w:b/>
                <w:sz w:val="16"/>
              </w:rPr>
              <w:t>(2029)</w:t>
            </w:r>
          </w:p>
          <w:p w14:paraId="68FA35A3" w14:textId="77777777" w:rsidR="00DE2EC0" w:rsidRPr="002C2D12" w:rsidRDefault="00DE2EC0" w:rsidP="00D5478E">
            <w:pPr>
              <w:pStyle w:val="TableParagraph"/>
              <w:shd w:val="clear" w:color="auto" w:fill="FFFFFF" w:themeFill="background1"/>
              <w:spacing w:before="121"/>
              <w:ind w:left="106"/>
              <w:rPr>
                <w:b/>
                <w:sz w:val="16"/>
              </w:rPr>
            </w:pPr>
            <w:r w:rsidRPr="002C2D12">
              <w:rPr>
                <w:b/>
                <w:sz w:val="16"/>
              </w:rPr>
              <w:t>[200]</w:t>
            </w:r>
          </w:p>
        </w:tc>
        <w:tc>
          <w:tcPr>
            <w:tcW w:w="1124" w:type="dxa"/>
          </w:tcPr>
          <w:p w14:paraId="4908D649" w14:textId="1009D4B9" w:rsidR="00DE2EC0" w:rsidRPr="002C2D12" w:rsidRDefault="00DE2EC0" w:rsidP="00D5478E">
            <w:pPr>
              <w:pStyle w:val="TableParagraph"/>
              <w:shd w:val="clear" w:color="auto" w:fill="FFFFFF" w:themeFill="background1"/>
              <w:spacing w:before="121"/>
              <w:ind w:left="106"/>
              <w:rPr>
                <w:b/>
                <w:sz w:val="16"/>
              </w:rPr>
            </w:pPr>
            <w:r w:rsidRPr="002C2D12">
              <w:rPr>
                <w:b/>
                <w:sz w:val="16"/>
              </w:rPr>
              <w:t>Komentāri</w:t>
            </w:r>
          </w:p>
        </w:tc>
      </w:tr>
      <w:tr w:rsidR="00DE2EC0" w:rsidRPr="002C2D12" w14:paraId="21A42E04" w14:textId="731190E6" w:rsidTr="00760F14">
        <w:trPr>
          <w:trHeight w:val="1506"/>
        </w:trPr>
        <w:tc>
          <w:tcPr>
            <w:tcW w:w="761" w:type="dxa"/>
          </w:tcPr>
          <w:p w14:paraId="33E5CE29" w14:textId="77777777" w:rsidR="00DE2EC0" w:rsidRPr="005F6FEB" w:rsidRDefault="00DE2EC0" w:rsidP="00D5478E">
            <w:pPr>
              <w:pStyle w:val="TableParagraph"/>
              <w:shd w:val="clear" w:color="auto" w:fill="FFFFFF" w:themeFill="background1"/>
              <w:spacing w:before="123"/>
              <w:ind w:left="110"/>
              <w:rPr>
                <w:sz w:val="16"/>
                <w:szCs w:val="16"/>
              </w:rPr>
            </w:pPr>
            <w:r w:rsidRPr="005F6FEB">
              <w:rPr>
                <w:sz w:val="16"/>
                <w:szCs w:val="16"/>
              </w:rPr>
              <w:t>4</w:t>
            </w:r>
          </w:p>
        </w:tc>
        <w:tc>
          <w:tcPr>
            <w:tcW w:w="831" w:type="dxa"/>
          </w:tcPr>
          <w:p w14:paraId="1222C4ED" w14:textId="543FF66D" w:rsidR="00DE2EC0" w:rsidRPr="005F6FEB" w:rsidRDefault="00DE2EC0" w:rsidP="00D5478E">
            <w:pPr>
              <w:pStyle w:val="TableParagraph"/>
              <w:shd w:val="clear" w:color="auto" w:fill="FFFFFF" w:themeFill="background1"/>
              <w:spacing w:before="123"/>
              <w:ind w:left="107"/>
              <w:rPr>
                <w:sz w:val="16"/>
                <w:szCs w:val="16"/>
              </w:rPr>
            </w:pPr>
            <w:r w:rsidRPr="005F6FEB">
              <w:rPr>
                <w:sz w:val="16"/>
                <w:szCs w:val="16"/>
              </w:rPr>
              <w:t>d</w:t>
            </w:r>
          </w:p>
        </w:tc>
        <w:tc>
          <w:tcPr>
            <w:tcW w:w="1002" w:type="dxa"/>
          </w:tcPr>
          <w:p w14:paraId="5AE97D41" w14:textId="70B17B69" w:rsidR="00DE2EC0" w:rsidRPr="005F6FEB" w:rsidRDefault="00DE2EC0" w:rsidP="00D5478E">
            <w:pPr>
              <w:pStyle w:val="TableParagraph"/>
              <w:shd w:val="clear" w:color="auto" w:fill="FFFFFF" w:themeFill="background1"/>
              <w:spacing w:before="123"/>
              <w:ind w:left="109"/>
              <w:rPr>
                <w:sz w:val="16"/>
                <w:szCs w:val="16"/>
              </w:rPr>
            </w:pPr>
            <w:r w:rsidRPr="005F6FEB">
              <w:rPr>
                <w:sz w:val="16"/>
                <w:szCs w:val="16"/>
              </w:rPr>
              <w:t>RKI118</w:t>
            </w:r>
          </w:p>
        </w:tc>
        <w:tc>
          <w:tcPr>
            <w:tcW w:w="2391" w:type="dxa"/>
          </w:tcPr>
          <w:p w14:paraId="4A77198E" w14:textId="6E443202" w:rsidR="00DE2EC0" w:rsidRPr="005F6FEB" w:rsidRDefault="00DE2EC0" w:rsidP="00D5478E">
            <w:pPr>
              <w:pStyle w:val="TableParagraph"/>
              <w:shd w:val="clear" w:color="auto" w:fill="FFFFFF" w:themeFill="background1"/>
              <w:spacing w:before="121"/>
              <w:ind w:left="106" w:right="294"/>
              <w:rPr>
                <w:sz w:val="16"/>
                <w:szCs w:val="16"/>
              </w:rPr>
            </w:pPr>
            <w:r w:rsidRPr="005F6FEB">
              <w:rPr>
                <w:rFonts w:asciiTheme="majorBidi" w:hAnsiTheme="majorBidi" w:cstheme="majorBidi"/>
                <w:color w:val="000000"/>
                <w:sz w:val="16"/>
                <w:szCs w:val="16"/>
              </w:rPr>
              <w:t xml:space="preserve">Organizācijas, kas sadarbojas </w:t>
            </w:r>
            <w:proofErr w:type="spellStart"/>
            <w:r w:rsidRPr="005F6FEB">
              <w:rPr>
                <w:rFonts w:asciiTheme="majorBidi" w:hAnsiTheme="majorBidi" w:cstheme="majorBidi"/>
                <w:color w:val="000000"/>
                <w:sz w:val="16"/>
                <w:szCs w:val="16"/>
              </w:rPr>
              <w:t>makroreģionālo</w:t>
            </w:r>
            <w:proofErr w:type="spellEnd"/>
            <w:r w:rsidRPr="005F6FEB">
              <w:rPr>
                <w:rFonts w:asciiTheme="majorBidi" w:hAnsiTheme="majorBidi" w:cstheme="majorBidi"/>
                <w:color w:val="000000"/>
                <w:sz w:val="16"/>
                <w:szCs w:val="16"/>
              </w:rPr>
              <w:t xml:space="preserve"> stratēģiju </w:t>
            </w:r>
            <w:proofErr w:type="spellStart"/>
            <w:r w:rsidRPr="005F6FEB">
              <w:rPr>
                <w:rFonts w:asciiTheme="majorBidi" w:hAnsiTheme="majorBidi" w:cstheme="majorBidi"/>
                <w:color w:val="000000"/>
                <w:sz w:val="16"/>
                <w:szCs w:val="16"/>
              </w:rPr>
              <w:t>daudzlīmeņu</w:t>
            </w:r>
            <w:proofErr w:type="spellEnd"/>
            <w:r w:rsidRPr="005F6FEB">
              <w:rPr>
                <w:rFonts w:asciiTheme="majorBidi" w:hAnsiTheme="majorBidi" w:cstheme="majorBidi"/>
                <w:color w:val="000000"/>
                <w:sz w:val="16"/>
                <w:szCs w:val="16"/>
              </w:rPr>
              <w:t xml:space="preserve"> pārvaldības nolūkos</w:t>
            </w:r>
          </w:p>
        </w:tc>
        <w:tc>
          <w:tcPr>
            <w:tcW w:w="1356" w:type="dxa"/>
          </w:tcPr>
          <w:p w14:paraId="561C287D" w14:textId="77777777" w:rsidR="00DE2EC0" w:rsidRPr="005F6FEB" w:rsidRDefault="00DE2EC0" w:rsidP="00D5478E">
            <w:pPr>
              <w:pStyle w:val="TableParagraph"/>
              <w:shd w:val="clear" w:color="auto" w:fill="FFFFFF" w:themeFill="background1"/>
              <w:spacing w:before="123"/>
              <w:ind w:left="108"/>
              <w:rPr>
                <w:sz w:val="16"/>
                <w:szCs w:val="16"/>
              </w:rPr>
            </w:pPr>
            <w:r w:rsidRPr="005F6FEB">
              <w:rPr>
                <w:sz w:val="16"/>
                <w:szCs w:val="16"/>
              </w:rPr>
              <w:t>Organizācija</w:t>
            </w:r>
          </w:p>
        </w:tc>
        <w:tc>
          <w:tcPr>
            <w:tcW w:w="1241" w:type="dxa"/>
          </w:tcPr>
          <w:p w14:paraId="114A1D54" w14:textId="79CB5F68" w:rsidR="00DE2EC0" w:rsidRPr="005F6FEB" w:rsidRDefault="00DE2EC0" w:rsidP="00D5478E">
            <w:pPr>
              <w:pStyle w:val="TableParagraph"/>
              <w:shd w:val="clear" w:color="auto" w:fill="FFFFFF" w:themeFill="background1"/>
              <w:rPr>
                <w:sz w:val="16"/>
                <w:szCs w:val="16"/>
              </w:rPr>
            </w:pPr>
            <w:r w:rsidRPr="005F6FEB">
              <w:rPr>
                <w:sz w:val="16"/>
                <w:szCs w:val="16"/>
              </w:rPr>
              <w:t>4</w:t>
            </w:r>
          </w:p>
        </w:tc>
        <w:tc>
          <w:tcPr>
            <w:tcW w:w="1483" w:type="dxa"/>
          </w:tcPr>
          <w:p w14:paraId="6353D1CA" w14:textId="493F5A9B" w:rsidR="00DE2EC0" w:rsidRPr="005F6FEB" w:rsidRDefault="00100D82" w:rsidP="00D5478E">
            <w:pPr>
              <w:pStyle w:val="TableParagraph"/>
              <w:shd w:val="clear" w:color="auto" w:fill="FFFFFF" w:themeFill="background1"/>
              <w:rPr>
                <w:sz w:val="16"/>
                <w:szCs w:val="16"/>
              </w:rPr>
            </w:pPr>
            <w:r w:rsidRPr="002C2D12">
              <w:rPr>
                <w:sz w:val="16"/>
                <w:szCs w:val="16"/>
              </w:rPr>
              <w:t>44</w:t>
            </w:r>
          </w:p>
        </w:tc>
        <w:tc>
          <w:tcPr>
            <w:tcW w:w="1124" w:type="dxa"/>
          </w:tcPr>
          <w:p w14:paraId="1631530F" w14:textId="77777777" w:rsidR="00DE2EC0" w:rsidRPr="005F6FEB" w:rsidRDefault="00CD493D" w:rsidP="00D5478E">
            <w:pPr>
              <w:pStyle w:val="TableParagraph"/>
              <w:shd w:val="clear" w:color="auto" w:fill="FFFFFF" w:themeFill="background1"/>
              <w:rPr>
                <w:b/>
                <w:sz w:val="16"/>
                <w:szCs w:val="16"/>
              </w:rPr>
            </w:pPr>
            <w:r w:rsidRPr="005F6FEB">
              <w:rPr>
                <w:b/>
                <w:sz w:val="16"/>
                <w:szCs w:val="16"/>
              </w:rPr>
              <w:t>Politikas jomas koordinatori</w:t>
            </w:r>
          </w:p>
          <w:p w14:paraId="539D7C0B" w14:textId="77777777" w:rsidR="00CD493D" w:rsidRPr="005F6FEB" w:rsidRDefault="00CD493D" w:rsidP="00D5478E">
            <w:pPr>
              <w:pStyle w:val="TableParagraph"/>
              <w:shd w:val="clear" w:color="auto" w:fill="FFFFFF" w:themeFill="background1"/>
              <w:rPr>
                <w:b/>
                <w:sz w:val="16"/>
                <w:szCs w:val="16"/>
              </w:rPr>
            </w:pPr>
          </w:p>
          <w:p w14:paraId="58D0EAE6" w14:textId="77777777" w:rsidR="00CD493D" w:rsidRPr="005F6FEB" w:rsidRDefault="00CD493D" w:rsidP="00D5478E">
            <w:pPr>
              <w:pStyle w:val="TableParagraph"/>
              <w:shd w:val="clear" w:color="auto" w:fill="FFFFFF" w:themeFill="background1"/>
              <w:rPr>
                <w:sz w:val="16"/>
                <w:szCs w:val="16"/>
              </w:rPr>
            </w:pPr>
            <w:r w:rsidRPr="005F6FEB">
              <w:rPr>
                <w:sz w:val="16"/>
                <w:szCs w:val="16"/>
              </w:rPr>
              <w:t>Paredzētais iesaistīto organizāciju skaits visiem politikas jomu koordinatoriem: 28</w:t>
            </w:r>
          </w:p>
          <w:p w14:paraId="3C8432DB" w14:textId="77777777" w:rsidR="00CD493D" w:rsidRPr="005F6FEB" w:rsidRDefault="00CD493D" w:rsidP="00D5478E">
            <w:pPr>
              <w:pStyle w:val="TableParagraph"/>
              <w:shd w:val="clear" w:color="auto" w:fill="FFFFFF" w:themeFill="background1"/>
              <w:rPr>
                <w:sz w:val="16"/>
                <w:szCs w:val="16"/>
              </w:rPr>
            </w:pPr>
          </w:p>
          <w:p w14:paraId="2129146E" w14:textId="13D2F48F" w:rsidR="00CD493D" w:rsidRPr="005F6FEB" w:rsidRDefault="00CD493D" w:rsidP="00D5478E">
            <w:pPr>
              <w:pStyle w:val="TableParagraph"/>
              <w:shd w:val="clear" w:color="auto" w:fill="FFFFFF" w:themeFill="background1"/>
              <w:rPr>
                <w:b/>
                <w:sz w:val="16"/>
                <w:szCs w:val="16"/>
              </w:rPr>
            </w:pPr>
            <w:r w:rsidRPr="005F6FEB">
              <w:rPr>
                <w:b/>
                <w:sz w:val="16"/>
                <w:szCs w:val="16"/>
              </w:rPr>
              <w:t>Stratēģijas punkts</w:t>
            </w:r>
          </w:p>
          <w:p w14:paraId="1EFCD2FD" w14:textId="77777777" w:rsidR="00CD493D" w:rsidRPr="005F6FEB" w:rsidRDefault="00CD493D" w:rsidP="00D5478E">
            <w:pPr>
              <w:pStyle w:val="TableParagraph"/>
              <w:shd w:val="clear" w:color="auto" w:fill="FFFFFF" w:themeFill="background1"/>
              <w:rPr>
                <w:sz w:val="16"/>
                <w:szCs w:val="16"/>
              </w:rPr>
            </w:pPr>
          </w:p>
          <w:p w14:paraId="614C1E22" w14:textId="77777777" w:rsidR="00CD493D" w:rsidRPr="005F6FEB" w:rsidRDefault="00CD493D" w:rsidP="00D5478E">
            <w:pPr>
              <w:pStyle w:val="TableParagraph"/>
              <w:shd w:val="clear" w:color="auto" w:fill="FFFFFF" w:themeFill="background1"/>
              <w:rPr>
                <w:sz w:val="16"/>
                <w:szCs w:val="16"/>
              </w:rPr>
            </w:pPr>
            <w:r w:rsidRPr="005F6FEB">
              <w:rPr>
                <w:sz w:val="16"/>
                <w:szCs w:val="16"/>
              </w:rPr>
              <w:t>Paredzētais iesaistīto organizāciju skaits: 2</w:t>
            </w:r>
          </w:p>
          <w:p w14:paraId="5251BB5F" w14:textId="77777777" w:rsidR="00CD493D" w:rsidRPr="005F6FEB" w:rsidRDefault="00CD493D" w:rsidP="00D5478E">
            <w:pPr>
              <w:pStyle w:val="TableParagraph"/>
              <w:shd w:val="clear" w:color="auto" w:fill="FFFFFF" w:themeFill="background1"/>
              <w:rPr>
                <w:sz w:val="16"/>
                <w:szCs w:val="16"/>
              </w:rPr>
            </w:pPr>
          </w:p>
          <w:p w14:paraId="256EB158" w14:textId="57F187AE" w:rsidR="00CD493D" w:rsidRPr="005F6FEB" w:rsidRDefault="00100D82" w:rsidP="00D5478E">
            <w:pPr>
              <w:pStyle w:val="TableParagraph"/>
              <w:shd w:val="clear" w:color="auto" w:fill="FFFFFF" w:themeFill="background1"/>
              <w:rPr>
                <w:b/>
                <w:sz w:val="16"/>
                <w:szCs w:val="16"/>
              </w:rPr>
            </w:pPr>
            <w:r w:rsidRPr="002C2D12">
              <w:rPr>
                <w:b/>
                <w:sz w:val="16"/>
                <w:szCs w:val="16"/>
              </w:rPr>
              <w:t>Ikgadējie</w:t>
            </w:r>
            <w:r w:rsidR="00CD493D" w:rsidRPr="005F6FEB">
              <w:rPr>
                <w:b/>
                <w:sz w:val="16"/>
                <w:szCs w:val="16"/>
              </w:rPr>
              <w:t xml:space="preserve"> forum</w:t>
            </w:r>
            <w:r w:rsidRPr="002C2D12">
              <w:rPr>
                <w:b/>
                <w:sz w:val="16"/>
                <w:szCs w:val="16"/>
              </w:rPr>
              <w:t>i</w:t>
            </w:r>
          </w:p>
          <w:p w14:paraId="794C47AA" w14:textId="77777777" w:rsidR="00CD493D" w:rsidRPr="005F6FEB" w:rsidRDefault="00CD493D" w:rsidP="00D5478E">
            <w:pPr>
              <w:pStyle w:val="TableParagraph"/>
              <w:shd w:val="clear" w:color="auto" w:fill="FFFFFF" w:themeFill="background1"/>
              <w:rPr>
                <w:b/>
                <w:sz w:val="16"/>
                <w:szCs w:val="16"/>
              </w:rPr>
            </w:pPr>
          </w:p>
          <w:p w14:paraId="2EB5FC8D" w14:textId="1E83CB18" w:rsidR="00100D82" w:rsidRPr="002C2D12" w:rsidRDefault="00CD493D" w:rsidP="00D5478E">
            <w:pPr>
              <w:pStyle w:val="TableParagraph"/>
              <w:shd w:val="clear" w:color="auto" w:fill="FFFFFF" w:themeFill="background1"/>
              <w:rPr>
                <w:sz w:val="16"/>
                <w:szCs w:val="16"/>
              </w:rPr>
            </w:pPr>
            <w:r w:rsidRPr="005F6FEB">
              <w:rPr>
                <w:sz w:val="16"/>
                <w:szCs w:val="16"/>
              </w:rPr>
              <w:t>Noorganizēto forumu skaits 2022-202</w:t>
            </w:r>
            <w:r w:rsidR="00100D82" w:rsidRPr="002C2D12">
              <w:rPr>
                <w:sz w:val="16"/>
                <w:szCs w:val="16"/>
              </w:rPr>
              <w:t>8</w:t>
            </w:r>
            <w:r w:rsidRPr="005F6FEB">
              <w:rPr>
                <w:sz w:val="16"/>
                <w:szCs w:val="16"/>
              </w:rPr>
              <w:t>:</w:t>
            </w:r>
            <w:r w:rsidR="00100D82" w:rsidRPr="002C2D12">
              <w:rPr>
                <w:sz w:val="16"/>
                <w:szCs w:val="16"/>
              </w:rPr>
              <w:t xml:space="preserve"> 7</w:t>
            </w:r>
          </w:p>
          <w:p w14:paraId="0D2DE746" w14:textId="77777777" w:rsidR="00100D82" w:rsidRPr="002C2D12" w:rsidRDefault="00100D82" w:rsidP="00D5478E">
            <w:pPr>
              <w:pStyle w:val="TableParagraph"/>
              <w:shd w:val="clear" w:color="auto" w:fill="FFFFFF" w:themeFill="background1"/>
              <w:rPr>
                <w:sz w:val="16"/>
                <w:szCs w:val="16"/>
              </w:rPr>
            </w:pPr>
          </w:p>
          <w:p w14:paraId="14A66CB2" w14:textId="411328F1" w:rsidR="00CD493D" w:rsidRPr="005F6FEB" w:rsidRDefault="00CD493D" w:rsidP="00D5478E">
            <w:pPr>
              <w:pStyle w:val="TableParagraph"/>
              <w:shd w:val="clear" w:color="auto" w:fill="FFFFFF" w:themeFill="background1"/>
              <w:rPr>
                <w:sz w:val="16"/>
                <w:szCs w:val="16"/>
              </w:rPr>
            </w:pPr>
            <w:r w:rsidRPr="005F6FEB">
              <w:rPr>
                <w:sz w:val="16"/>
                <w:szCs w:val="16"/>
              </w:rPr>
              <w:t xml:space="preserve">Paredzētais iesaistīto organizāciju skaits uz </w:t>
            </w:r>
            <w:r w:rsidR="00100D82" w:rsidRPr="002C2D12">
              <w:rPr>
                <w:sz w:val="16"/>
                <w:szCs w:val="16"/>
              </w:rPr>
              <w:t xml:space="preserve">vienu </w:t>
            </w:r>
            <w:r w:rsidRPr="005F6FEB">
              <w:rPr>
                <w:sz w:val="16"/>
                <w:szCs w:val="16"/>
              </w:rPr>
              <w:t xml:space="preserve">forumu: 2 (kopā </w:t>
            </w:r>
            <w:r w:rsidR="00100D82" w:rsidRPr="002C2D12">
              <w:rPr>
                <w:sz w:val="16"/>
                <w:szCs w:val="16"/>
              </w:rPr>
              <w:t>14</w:t>
            </w:r>
            <w:r w:rsidRPr="005F6FEB">
              <w:rPr>
                <w:sz w:val="16"/>
                <w:szCs w:val="16"/>
              </w:rPr>
              <w:t xml:space="preserve"> organizācijas)</w:t>
            </w:r>
          </w:p>
          <w:p w14:paraId="0DA236BE" w14:textId="77777777" w:rsidR="00CD493D" w:rsidRPr="005F6FEB" w:rsidRDefault="00CD493D" w:rsidP="00D5478E">
            <w:pPr>
              <w:pStyle w:val="TableParagraph"/>
              <w:shd w:val="clear" w:color="auto" w:fill="FFFFFF" w:themeFill="background1"/>
              <w:rPr>
                <w:sz w:val="16"/>
                <w:szCs w:val="16"/>
              </w:rPr>
            </w:pPr>
          </w:p>
          <w:p w14:paraId="4D2D03E9" w14:textId="77777777" w:rsidR="00CD493D" w:rsidRPr="002C2D12" w:rsidRDefault="00CD493D" w:rsidP="00CD493D">
            <w:pPr>
              <w:pStyle w:val="TableParagraph"/>
              <w:shd w:val="clear" w:color="auto" w:fill="FFFFFF" w:themeFill="background1"/>
              <w:rPr>
                <w:b/>
                <w:sz w:val="16"/>
                <w:szCs w:val="16"/>
              </w:rPr>
            </w:pPr>
            <w:r w:rsidRPr="002C2D12">
              <w:rPr>
                <w:b/>
                <w:sz w:val="16"/>
                <w:szCs w:val="16"/>
              </w:rPr>
              <w:t>Starpposma mērķis (2024)</w:t>
            </w:r>
          </w:p>
          <w:p w14:paraId="52FBEC6B" w14:textId="77777777" w:rsidR="00CD493D" w:rsidRPr="002C2D12" w:rsidRDefault="00CD493D" w:rsidP="00CD493D">
            <w:pPr>
              <w:pStyle w:val="TableParagraph"/>
              <w:shd w:val="clear" w:color="auto" w:fill="FFFFFF" w:themeFill="background1"/>
              <w:rPr>
                <w:b/>
                <w:sz w:val="16"/>
                <w:szCs w:val="16"/>
              </w:rPr>
            </w:pPr>
          </w:p>
          <w:p w14:paraId="03F0CB5C" w14:textId="2BD9E414" w:rsidR="00CD493D" w:rsidRPr="005F6FEB" w:rsidRDefault="0083475F" w:rsidP="00CD493D">
            <w:pPr>
              <w:pStyle w:val="TableParagraph"/>
              <w:shd w:val="clear" w:color="auto" w:fill="FFFFFF" w:themeFill="background1"/>
              <w:rPr>
                <w:b/>
                <w:sz w:val="16"/>
                <w:szCs w:val="16"/>
              </w:rPr>
            </w:pPr>
            <w:r w:rsidRPr="002C2D12">
              <w:rPr>
                <w:sz w:val="16"/>
                <w:szCs w:val="16"/>
              </w:rPr>
              <w:t xml:space="preserve">Paredzēts, ka </w:t>
            </w:r>
            <w:r w:rsidRPr="002C2D12">
              <w:rPr>
                <w:sz w:val="16"/>
                <w:szCs w:val="16"/>
              </w:rPr>
              <w:lastRenderedPageBreak/>
              <w:t>līdz 2024.gada beigām tiks noorganizēti</w:t>
            </w:r>
            <w:r w:rsidR="00C21B69" w:rsidRPr="002C2D12">
              <w:rPr>
                <w:sz w:val="16"/>
                <w:szCs w:val="16"/>
              </w:rPr>
              <w:t xml:space="preserve"> 2 </w:t>
            </w:r>
            <w:r w:rsidR="00100D82" w:rsidRPr="002C2D12">
              <w:rPr>
                <w:sz w:val="16"/>
                <w:szCs w:val="16"/>
              </w:rPr>
              <w:t>Ikgadējie</w:t>
            </w:r>
            <w:r w:rsidR="00C21B69" w:rsidRPr="002C2D12">
              <w:rPr>
                <w:sz w:val="16"/>
                <w:szCs w:val="16"/>
              </w:rPr>
              <w:t xml:space="preserve"> forumi, iesaistot kopā 4 organizācijas</w:t>
            </w:r>
            <w:r w:rsidR="00100D82" w:rsidRPr="002C2D12">
              <w:rPr>
                <w:sz w:val="16"/>
                <w:szCs w:val="16"/>
              </w:rPr>
              <w:t>.</w:t>
            </w:r>
          </w:p>
        </w:tc>
      </w:tr>
    </w:tbl>
    <w:p w14:paraId="32861E0E" w14:textId="2848F88E" w:rsidR="003348F5" w:rsidRPr="002C2D12" w:rsidRDefault="003348F5" w:rsidP="00D5478E">
      <w:pPr>
        <w:pStyle w:val="BodyText"/>
        <w:shd w:val="clear" w:color="auto" w:fill="FFFFFF" w:themeFill="background1"/>
        <w:spacing w:before="9"/>
        <w:rPr>
          <w:sz w:val="20"/>
        </w:rPr>
      </w:pPr>
    </w:p>
    <w:p w14:paraId="5E3BC751" w14:textId="610F8E02" w:rsidR="003348F5" w:rsidRPr="002C2D12" w:rsidRDefault="00ED1FB3" w:rsidP="00522D5B">
      <w:pPr>
        <w:shd w:val="clear" w:color="auto" w:fill="FFFFFF" w:themeFill="background1"/>
        <w:ind w:left="236"/>
        <w:jc w:val="center"/>
        <w:rPr>
          <w:sz w:val="24"/>
        </w:rPr>
      </w:pPr>
      <w:r w:rsidRPr="002C2D12">
        <w:rPr>
          <w:sz w:val="24"/>
        </w:rPr>
        <w:t>3. tabula: Rezultātu rādītāji</w:t>
      </w:r>
    </w:p>
    <w:p w14:paraId="365A4C29" w14:textId="77777777" w:rsidR="003348F5" w:rsidRPr="002C2D12" w:rsidRDefault="003348F5" w:rsidP="00D5478E">
      <w:pPr>
        <w:pStyle w:val="BodyText"/>
        <w:shd w:val="clear" w:color="auto" w:fill="FFFFFF" w:themeFill="background1"/>
        <w:spacing w:before="11"/>
        <w:rPr>
          <w:sz w:val="20"/>
        </w:rPr>
      </w:pPr>
    </w:p>
    <w:tbl>
      <w:tblPr>
        <w:tblW w:w="9965"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816"/>
        <w:gridCol w:w="862"/>
        <w:gridCol w:w="1409"/>
        <w:gridCol w:w="1328"/>
        <w:gridCol w:w="771"/>
        <w:gridCol w:w="886"/>
        <w:gridCol w:w="1021"/>
        <w:gridCol w:w="1134"/>
        <w:gridCol w:w="992"/>
      </w:tblGrid>
      <w:tr w:rsidR="003348F5" w:rsidRPr="002C2D12" w14:paraId="69D8E36C" w14:textId="77777777" w:rsidTr="00522D5B">
        <w:trPr>
          <w:trHeight w:val="1343"/>
        </w:trPr>
        <w:tc>
          <w:tcPr>
            <w:tcW w:w="746" w:type="dxa"/>
          </w:tcPr>
          <w:p w14:paraId="4128A3A6" w14:textId="77777777" w:rsidR="003348F5" w:rsidRPr="002C2D12" w:rsidRDefault="00ED1FB3" w:rsidP="00D5478E">
            <w:pPr>
              <w:pStyle w:val="TableParagraph"/>
              <w:shd w:val="clear" w:color="auto" w:fill="FFFFFF" w:themeFill="background1"/>
              <w:spacing w:before="121"/>
              <w:ind w:left="110" w:right="144"/>
              <w:rPr>
                <w:b/>
                <w:sz w:val="16"/>
              </w:rPr>
            </w:pPr>
            <w:r w:rsidRPr="002C2D12">
              <w:rPr>
                <w:b/>
                <w:sz w:val="16"/>
              </w:rPr>
              <w:t>Prioritāte</w:t>
            </w:r>
          </w:p>
        </w:tc>
        <w:tc>
          <w:tcPr>
            <w:tcW w:w="816" w:type="dxa"/>
          </w:tcPr>
          <w:p w14:paraId="4F1B0094" w14:textId="77777777" w:rsidR="003348F5" w:rsidRPr="002C2D12" w:rsidRDefault="00ED1FB3" w:rsidP="00D5478E">
            <w:pPr>
              <w:pStyle w:val="TableParagraph"/>
              <w:shd w:val="clear" w:color="auto" w:fill="FFFFFF" w:themeFill="background1"/>
              <w:spacing w:before="121"/>
              <w:ind w:left="108" w:right="150"/>
              <w:jc w:val="both"/>
              <w:rPr>
                <w:b/>
                <w:sz w:val="16"/>
              </w:rPr>
            </w:pPr>
            <w:r w:rsidRPr="002C2D12">
              <w:rPr>
                <w:b/>
                <w:sz w:val="16"/>
              </w:rPr>
              <w:t>Konkrētais mērķis</w:t>
            </w:r>
          </w:p>
        </w:tc>
        <w:tc>
          <w:tcPr>
            <w:tcW w:w="862" w:type="dxa"/>
          </w:tcPr>
          <w:p w14:paraId="59F20F79" w14:textId="77777777" w:rsidR="003348F5" w:rsidRPr="002C2D12" w:rsidRDefault="00ED1FB3" w:rsidP="00D5478E">
            <w:pPr>
              <w:pStyle w:val="TableParagraph"/>
              <w:shd w:val="clear" w:color="auto" w:fill="FFFFFF" w:themeFill="background1"/>
              <w:spacing w:before="121"/>
              <w:ind w:left="108"/>
              <w:rPr>
                <w:b/>
                <w:sz w:val="16"/>
              </w:rPr>
            </w:pPr>
            <w:r w:rsidRPr="002C2D12">
              <w:rPr>
                <w:b/>
                <w:sz w:val="16"/>
              </w:rPr>
              <w:t>ID</w:t>
            </w:r>
          </w:p>
        </w:tc>
        <w:tc>
          <w:tcPr>
            <w:tcW w:w="1409" w:type="dxa"/>
          </w:tcPr>
          <w:p w14:paraId="36486967" w14:textId="77777777" w:rsidR="003348F5" w:rsidRPr="002C2D12" w:rsidRDefault="00ED1FB3" w:rsidP="00D5478E">
            <w:pPr>
              <w:pStyle w:val="TableParagraph"/>
              <w:shd w:val="clear" w:color="auto" w:fill="FFFFFF" w:themeFill="background1"/>
              <w:spacing w:before="121"/>
              <w:ind w:left="108"/>
              <w:rPr>
                <w:b/>
                <w:sz w:val="16"/>
              </w:rPr>
            </w:pPr>
            <w:r w:rsidRPr="002C2D12">
              <w:rPr>
                <w:b/>
                <w:sz w:val="16"/>
              </w:rPr>
              <w:t>Rādītājs</w:t>
            </w:r>
          </w:p>
        </w:tc>
        <w:tc>
          <w:tcPr>
            <w:tcW w:w="1328" w:type="dxa"/>
          </w:tcPr>
          <w:p w14:paraId="13006319" w14:textId="77777777" w:rsidR="003348F5" w:rsidRPr="002C2D12" w:rsidRDefault="00ED1FB3" w:rsidP="00D5478E">
            <w:pPr>
              <w:pStyle w:val="TableParagraph"/>
              <w:shd w:val="clear" w:color="auto" w:fill="FFFFFF" w:themeFill="background1"/>
              <w:spacing w:before="121"/>
              <w:ind w:left="110" w:right="257"/>
              <w:rPr>
                <w:b/>
                <w:sz w:val="16"/>
              </w:rPr>
            </w:pPr>
            <w:r w:rsidRPr="002C2D12">
              <w:rPr>
                <w:b/>
                <w:sz w:val="16"/>
              </w:rPr>
              <w:t>Mērvienība</w:t>
            </w:r>
          </w:p>
        </w:tc>
        <w:tc>
          <w:tcPr>
            <w:tcW w:w="771" w:type="dxa"/>
          </w:tcPr>
          <w:p w14:paraId="10E65EEC" w14:textId="77777777" w:rsidR="003348F5" w:rsidRPr="002C2D12" w:rsidRDefault="00ED1FB3" w:rsidP="00D5478E">
            <w:pPr>
              <w:pStyle w:val="TableParagraph"/>
              <w:shd w:val="clear" w:color="auto" w:fill="FFFFFF" w:themeFill="background1"/>
              <w:spacing w:before="121"/>
              <w:ind w:left="107" w:right="136"/>
              <w:rPr>
                <w:b/>
                <w:sz w:val="16"/>
              </w:rPr>
            </w:pPr>
            <w:r w:rsidRPr="002C2D12">
              <w:rPr>
                <w:b/>
                <w:sz w:val="16"/>
              </w:rPr>
              <w:t>Atskaites vērtība</w:t>
            </w:r>
          </w:p>
        </w:tc>
        <w:tc>
          <w:tcPr>
            <w:tcW w:w="886" w:type="dxa"/>
          </w:tcPr>
          <w:p w14:paraId="70D436FC" w14:textId="77777777" w:rsidR="003348F5" w:rsidRPr="002C2D12" w:rsidRDefault="00ED1FB3" w:rsidP="00D5478E">
            <w:pPr>
              <w:pStyle w:val="TableParagraph"/>
              <w:shd w:val="clear" w:color="auto" w:fill="FFFFFF" w:themeFill="background1"/>
              <w:spacing w:before="121"/>
              <w:ind w:left="109" w:right="134"/>
              <w:rPr>
                <w:b/>
                <w:sz w:val="16"/>
              </w:rPr>
            </w:pPr>
            <w:r w:rsidRPr="002C2D12">
              <w:rPr>
                <w:b/>
                <w:sz w:val="16"/>
              </w:rPr>
              <w:t>Atsauces gads</w:t>
            </w:r>
          </w:p>
        </w:tc>
        <w:tc>
          <w:tcPr>
            <w:tcW w:w="1021" w:type="dxa"/>
          </w:tcPr>
          <w:p w14:paraId="0DAD86AE" w14:textId="2CC7CC27" w:rsidR="003348F5" w:rsidRPr="002C2D12" w:rsidRDefault="00ED1FB3" w:rsidP="00522D5B">
            <w:pPr>
              <w:pStyle w:val="TableParagraph"/>
              <w:shd w:val="clear" w:color="auto" w:fill="FFFFFF" w:themeFill="background1"/>
              <w:spacing w:before="121"/>
              <w:ind w:left="106" w:right="87"/>
              <w:rPr>
                <w:b/>
                <w:sz w:val="16"/>
              </w:rPr>
            </w:pPr>
            <w:r w:rsidRPr="002C2D12">
              <w:rPr>
                <w:b/>
                <w:sz w:val="16"/>
              </w:rPr>
              <w:t>Gala mērķis (2029)</w:t>
            </w:r>
          </w:p>
        </w:tc>
        <w:tc>
          <w:tcPr>
            <w:tcW w:w="1134" w:type="dxa"/>
          </w:tcPr>
          <w:p w14:paraId="55146EEB" w14:textId="77777777" w:rsidR="003348F5" w:rsidRPr="002C2D12" w:rsidRDefault="00ED1FB3" w:rsidP="00D5478E">
            <w:pPr>
              <w:pStyle w:val="TableParagraph"/>
              <w:shd w:val="clear" w:color="auto" w:fill="FFFFFF" w:themeFill="background1"/>
              <w:tabs>
                <w:tab w:val="left" w:pos="437"/>
              </w:tabs>
              <w:spacing w:before="119" w:line="480" w:lineRule="auto"/>
              <w:ind w:left="108" w:right="96"/>
              <w:rPr>
                <w:b/>
                <w:sz w:val="16"/>
              </w:rPr>
            </w:pPr>
            <w:r w:rsidRPr="002C2D12">
              <w:rPr>
                <w:b/>
                <w:sz w:val="16"/>
              </w:rPr>
              <w:t>Datu</w:t>
            </w:r>
          </w:p>
          <w:p w14:paraId="0BEFFF92" w14:textId="77777777" w:rsidR="003348F5" w:rsidRPr="002C2D12" w:rsidRDefault="00ED1FB3" w:rsidP="00D5478E">
            <w:pPr>
              <w:pStyle w:val="TableParagraph"/>
              <w:shd w:val="clear" w:color="auto" w:fill="FFFFFF" w:themeFill="background1"/>
              <w:spacing w:before="1"/>
              <w:ind w:left="108"/>
              <w:rPr>
                <w:b/>
                <w:sz w:val="16"/>
              </w:rPr>
            </w:pPr>
            <w:r w:rsidRPr="002C2D12">
              <w:rPr>
                <w:b/>
                <w:sz w:val="16"/>
              </w:rPr>
              <w:t>avots</w:t>
            </w:r>
          </w:p>
        </w:tc>
        <w:tc>
          <w:tcPr>
            <w:tcW w:w="992" w:type="dxa"/>
          </w:tcPr>
          <w:p w14:paraId="112C417C" w14:textId="77777777" w:rsidR="003348F5" w:rsidRPr="002C2D12" w:rsidRDefault="00ED1FB3" w:rsidP="00D5478E">
            <w:pPr>
              <w:pStyle w:val="TableParagraph"/>
              <w:shd w:val="clear" w:color="auto" w:fill="FFFFFF" w:themeFill="background1"/>
              <w:spacing w:before="119" w:line="480" w:lineRule="auto"/>
              <w:ind w:left="106" w:right="131"/>
              <w:rPr>
                <w:b/>
                <w:sz w:val="16"/>
              </w:rPr>
            </w:pPr>
            <w:r w:rsidRPr="002C2D12">
              <w:rPr>
                <w:b/>
                <w:sz w:val="16"/>
              </w:rPr>
              <w:t>Komentāri</w:t>
            </w:r>
          </w:p>
        </w:tc>
      </w:tr>
      <w:tr w:rsidR="003348F5" w:rsidRPr="002C2D12" w14:paraId="24896CFE" w14:textId="77777777" w:rsidTr="00522D5B">
        <w:trPr>
          <w:trHeight w:val="1758"/>
        </w:trPr>
        <w:tc>
          <w:tcPr>
            <w:tcW w:w="746" w:type="dxa"/>
          </w:tcPr>
          <w:p w14:paraId="40999AF9" w14:textId="77777777" w:rsidR="003348F5" w:rsidRPr="005F6FEB" w:rsidRDefault="00ED1FB3" w:rsidP="00D5478E">
            <w:pPr>
              <w:pStyle w:val="TableParagraph"/>
              <w:shd w:val="clear" w:color="auto" w:fill="FFFFFF" w:themeFill="background1"/>
              <w:spacing w:before="121"/>
              <w:ind w:left="110"/>
              <w:rPr>
                <w:sz w:val="16"/>
                <w:szCs w:val="16"/>
              </w:rPr>
            </w:pPr>
            <w:r w:rsidRPr="005F6FEB">
              <w:rPr>
                <w:sz w:val="16"/>
                <w:szCs w:val="16"/>
              </w:rPr>
              <w:t>4</w:t>
            </w:r>
          </w:p>
        </w:tc>
        <w:tc>
          <w:tcPr>
            <w:tcW w:w="816" w:type="dxa"/>
          </w:tcPr>
          <w:p w14:paraId="5FDB1C25" w14:textId="468EBBEE" w:rsidR="003348F5" w:rsidRPr="005F6FEB" w:rsidRDefault="00CF13F1" w:rsidP="00D5478E">
            <w:pPr>
              <w:pStyle w:val="TableParagraph"/>
              <w:shd w:val="clear" w:color="auto" w:fill="FFFFFF" w:themeFill="background1"/>
              <w:spacing w:before="121"/>
              <w:ind w:left="108"/>
              <w:rPr>
                <w:sz w:val="16"/>
                <w:szCs w:val="16"/>
              </w:rPr>
            </w:pPr>
            <w:r w:rsidRPr="005F6FEB">
              <w:rPr>
                <w:sz w:val="16"/>
                <w:szCs w:val="16"/>
              </w:rPr>
              <w:t>d</w:t>
            </w:r>
          </w:p>
        </w:tc>
        <w:tc>
          <w:tcPr>
            <w:tcW w:w="862" w:type="dxa"/>
          </w:tcPr>
          <w:p w14:paraId="73D3A189" w14:textId="7D8D2A41" w:rsidR="003348F5" w:rsidRPr="005F6FEB" w:rsidRDefault="00ED1FB3" w:rsidP="00D5478E">
            <w:pPr>
              <w:pStyle w:val="TableParagraph"/>
              <w:shd w:val="clear" w:color="auto" w:fill="FFFFFF" w:themeFill="background1"/>
              <w:spacing w:before="118" w:line="244" w:lineRule="auto"/>
              <w:ind w:left="108" w:right="173"/>
              <w:rPr>
                <w:sz w:val="16"/>
                <w:szCs w:val="16"/>
              </w:rPr>
            </w:pPr>
            <w:r w:rsidRPr="005F6FEB">
              <w:rPr>
                <w:sz w:val="16"/>
                <w:szCs w:val="16"/>
              </w:rPr>
              <w:t>R</w:t>
            </w:r>
            <w:r w:rsidR="00175051" w:rsidRPr="005F6FEB">
              <w:rPr>
                <w:sz w:val="16"/>
                <w:szCs w:val="16"/>
              </w:rPr>
              <w:t>K</w:t>
            </w:r>
            <w:r w:rsidRPr="005F6FEB">
              <w:rPr>
                <w:sz w:val="16"/>
                <w:szCs w:val="16"/>
              </w:rPr>
              <w:t>R8 4</w:t>
            </w:r>
          </w:p>
        </w:tc>
        <w:tc>
          <w:tcPr>
            <w:tcW w:w="1409" w:type="dxa"/>
          </w:tcPr>
          <w:p w14:paraId="18E90CC4" w14:textId="2B9AE85D" w:rsidR="003348F5" w:rsidRPr="005F6FEB" w:rsidRDefault="00175051" w:rsidP="00D5478E">
            <w:pPr>
              <w:pStyle w:val="TableParagraph"/>
              <w:shd w:val="clear" w:color="auto" w:fill="FFFFFF" w:themeFill="background1"/>
              <w:spacing w:before="118"/>
              <w:ind w:left="108" w:right="87"/>
              <w:rPr>
                <w:sz w:val="16"/>
                <w:szCs w:val="16"/>
              </w:rPr>
            </w:pPr>
            <w:r w:rsidRPr="005F6FEB">
              <w:rPr>
                <w:rFonts w:asciiTheme="majorBidi" w:hAnsiTheme="majorBidi" w:cstheme="majorBidi"/>
                <w:color w:val="000000"/>
                <w:sz w:val="16"/>
                <w:szCs w:val="16"/>
              </w:rPr>
              <w:t>Organizācijas, kas sadarbojas pāri robežām pēc projekta pabeigšanas</w:t>
            </w:r>
          </w:p>
        </w:tc>
        <w:tc>
          <w:tcPr>
            <w:tcW w:w="1328" w:type="dxa"/>
          </w:tcPr>
          <w:p w14:paraId="3F9B88C1" w14:textId="77777777" w:rsidR="003348F5" w:rsidRPr="005F6FEB" w:rsidRDefault="00ED1FB3" w:rsidP="00D5478E">
            <w:pPr>
              <w:pStyle w:val="TableParagraph"/>
              <w:shd w:val="clear" w:color="auto" w:fill="FFFFFF" w:themeFill="background1"/>
              <w:spacing w:before="118" w:line="244" w:lineRule="auto"/>
              <w:ind w:left="110" w:right="161"/>
              <w:rPr>
                <w:sz w:val="16"/>
                <w:szCs w:val="16"/>
              </w:rPr>
            </w:pPr>
            <w:r w:rsidRPr="005F6FEB">
              <w:rPr>
                <w:sz w:val="16"/>
                <w:szCs w:val="16"/>
              </w:rPr>
              <w:t>Organizācija</w:t>
            </w:r>
          </w:p>
        </w:tc>
        <w:tc>
          <w:tcPr>
            <w:tcW w:w="771" w:type="dxa"/>
          </w:tcPr>
          <w:p w14:paraId="4CDA2DE0" w14:textId="6218556C" w:rsidR="003348F5" w:rsidRPr="005F6FEB" w:rsidRDefault="00CF13F1" w:rsidP="00D5478E">
            <w:pPr>
              <w:pStyle w:val="TableParagraph"/>
              <w:shd w:val="clear" w:color="auto" w:fill="FFFFFF" w:themeFill="background1"/>
              <w:rPr>
                <w:sz w:val="16"/>
                <w:szCs w:val="16"/>
              </w:rPr>
            </w:pPr>
            <w:r w:rsidRPr="005F6FEB">
              <w:rPr>
                <w:sz w:val="16"/>
                <w:szCs w:val="16"/>
              </w:rPr>
              <w:t>0</w:t>
            </w:r>
          </w:p>
        </w:tc>
        <w:tc>
          <w:tcPr>
            <w:tcW w:w="886" w:type="dxa"/>
          </w:tcPr>
          <w:p w14:paraId="691EDB71" w14:textId="16F59F06" w:rsidR="003348F5" w:rsidRPr="005F6FEB" w:rsidRDefault="00CF13F1" w:rsidP="00D5478E">
            <w:pPr>
              <w:pStyle w:val="TableParagraph"/>
              <w:shd w:val="clear" w:color="auto" w:fill="FFFFFF" w:themeFill="background1"/>
              <w:rPr>
                <w:sz w:val="16"/>
                <w:szCs w:val="16"/>
              </w:rPr>
            </w:pPr>
            <w:r w:rsidRPr="005F6FEB">
              <w:rPr>
                <w:sz w:val="16"/>
                <w:szCs w:val="16"/>
              </w:rPr>
              <w:t>2022</w:t>
            </w:r>
          </w:p>
        </w:tc>
        <w:tc>
          <w:tcPr>
            <w:tcW w:w="1021" w:type="dxa"/>
          </w:tcPr>
          <w:p w14:paraId="5FD55B8F" w14:textId="07EFBD74" w:rsidR="003348F5" w:rsidRPr="005F6FEB" w:rsidRDefault="00D46832" w:rsidP="00D5478E">
            <w:pPr>
              <w:pStyle w:val="TableParagraph"/>
              <w:shd w:val="clear" w:color="auto" w:fill="FFFFFF" w:themeFill="background1"/>
              <w:rPr>
                <w:sz w:val="16"/>
                <w:szCs w:val="16"/>
              </w:rPr>
            </w:pPr>
            <w:r w:rsidRPr="002C2D12">
              <w:rPr>
                <w:sz w:val="16"/>
                <w:szCs w:val="16"/>
              </w:rPr>
              <w:t>44</w:t>
            </w:r>
          </w:p>
        </w:tc>
        <w:tc>
          <w:tcPr>
            <w:tcW w:w="1134" w:type="dxa"/>
          </w:tcPr>
          <w:p w14:paraId="1726712A" w14:textId="2EE73499" w:rsidR="003348F5" w:rsidRPr="005F6FEB" w:rsidRDefault="00CF13F1" w:rsidP="00D5478E">
            <w:pPr>
              <w:pStyle w:val="TableParagraph"/>
              <w:shd w:val="clear" w:color="auto" w:fill="FFFFFF" w:themeFill="background1"/>
              <w:rPr>
                <w:sz w:val="16"/>
                <w:szCs w:val="16"/>
              </w:rPr>
            </w:pPr>
            <w:r w:rsidRPr="005F6FEB">
              <w:rPr>
                <w:sz w:val="16"/>
                <w:szCs w:val="16"/>
              </w:rPr>
              <w:t>Projektu progresa pārskati</w:t>
            </w:r>
          </w:p>
        </w:tc>
        <w:tc>
          <w:tcPr>
            <w:tcW w:w="992" w:type="dxa"/>
          </w:tcPr>
          <w:p w14:paraId="247115DF" w14:textId="77777777" w:rsidR="00CF13F1" w:rsidRPr="002C2D12" w:rsidRDefault="00CF13F1" w:rsidP="00CF13F1">
            <w:pPr>
              <w:pStyle w:val="TableParagraph"/>
              <w:shd w:val="clear" w:color="auto" w:fill="FFFFFF" w:themeFill="background1"/>
              <w:rPr>
                <w:b/>
                <w:sz w:val="16"/>
                <w:szCs w:val="16"/>
              </w:rPr>
            </w:pPr>
            <w:r w:rsidRPr="002C2D12">
              <w:rPr>
                <w:b/>
                <w:sz w:val="16"/>
                <w:szCs w:val="16"/>
              </w:rPr>
              <w:t>Politikas jomas koordinatori</w:t>
            </w:r>
          </w:p>
          <w:p w14:paraId="2160E195" w14:textId="77777777" w:rsidR="00CF13F1" w:rsidRPr="002C2D12" w:rsidRDefault="00CF13F1" w:rsidP="00CF13F1">
            <w:pPr>
              <w:pStyle w:val="TableParagraph"/>
              <w:shd w:val="clear" w:color="auto" w:fill="FFFFFF" w:themeFill="background1"/>
              <w:rPr>
                <w:b/>
                <w:sz w:val="16"/>
                <w:szCs w:val="16"/>
              </w:rPr>
            </w:pPr>
          </w:p>
          <w:p w14:paraId="1CBAD53E" w14:textId="7F60B5CB" w:rsidR="00CF13F1" w:rsidRPr="00005138" w:rsidRDefault="00CF13F1" w:rsidP="00CF13F1">
            <w:pPr>
              <w:pStyle w:val="TableParagraph"/>
              <w:shd w:val="clear" w:color="auto" w:fill="FFFFFF" w:themeFill="background1"/>
              <w:rPr>
                <w:sz w:val="16"/>
                <w:szCs w:val="16"/>
              </w:rPr>
            </w:pPr>
            <w:r w:rsidRPr="002C2D12">
              <w:rPr>
                <w:sz w:val="16"/>
                <w:szCs w:val="16"/>
              </w:rPr>
              <w:t xml:space="preserve">Paredzētais organizāciju skaits, kas sadarbojas pēc </w:t>
            </w:r>
            <w:r w:rsidR="00D46832" w:rsidRPr="002C2D12">
              <w:rPr>
                <w:sz w:val="16"/>
                <w:szCs w:val="16"/>
              </w:rPr>
              <w:t xml:space="preserve">politikas jomas </w:t>
            </w:r>
            <w:r w:rsidR="00D46832" w:rsidRPr="00005138">
              <w:rPr>
                <w:sz w:val="16"/>
                <w:szCs w:val="16"/>
              </w:rPr>
              <w:t>ko</w:t>
            </w:r>
            <w:r w:rsidR="00282FFE" w:rsidRPr="00005138">
              <w:rPr>
                <w:sz w:val="16"/>
                <w:szCs w:val="16"/>
              </w:rPr>
              <w:t xml:space="preserve">ordinatoru projekta pabeigšanas: </w:t>
            </w:r>
            <w:r w:rsidRPr="00005138">
              <w:rPr>
                <w:sz w:val="16"/>
                <w:szCs w:val="16"/>
              </w:rPr>
              <w:t>28</w:t>
            </w:r>
          </w:p>
          <w:p w14:paraId="46936345" w14:textId="77777777" w:rsidR="00CF13F1" w:rsidRPr="00005138" w:rsidRDefault="00CF13F1" w:rsidP="00CF13F1">
            <w:pPr>
              <w:pStyle w:val="TableParagraph"/>
              <w:shd w:val="clear" w:color="auto" w:fill="FFFFFF" w:themeFill="background1"/>
              <w:rPr>
                <w:sz w:val="16"/>
                <w:szCs w:val="16"/>
              </w:rPr>
            </w:pPr>
          </w:p>
          <w:p w14:paraId="1F542D4D" w14:textId="77777777" w:rsidR="00CF13F1" w:rsidRPr="00005138" w:rsidRDefault="00CF13F1" w:rsidP="00CF13F1">
            <w:pPr>
              <w:pStyle w:val="TableParagraph"/>
              <w:shd w:val="clear" w:color="auto" w:fill="FFFFFF" w:themeFill="background1"/>
              <w:rPr>
                <w:b/>
                <w:sz w:val="16"/>
                <w:szCs w:val="16"/>
              </w:rPr>
            </w:pPr>
            <w:r w:rsidRPr="00005138">
              <w:rPr>
                <w:b/>
                <w:sz w:val="16"/>
                <w:szCs w:val="16"/>
              </w:rPr>
              <w:t>Stratēģijas punkts</w:t>
            </w:r>
          </w:p>
          <w:p w14:paraId="7B5AB7A3" w14:textId="77777777" w:rsidR="00CF13F1" w:rsidRPr="00005138" w:rsidRDefault="00CF13F1" w:rsidP="00CF13F1">
            <w:pPr>
              <w:pStyle w:val="TableParagraph"/>
              <w:shd w:val="clear" w:color="auto" w:fill="FFFFFF" w:themeFill="background1"/>
              <w:rPr>
                <w:sz w:val="16"/>
                <w:szCs w:val="16"/>
              </w:rPr>
            </w:pPr>
          </w:p>
          <w:p w14:paraId="6243F228" w14:textId="3817F1E0" w:rsidR="00CF13F1" w:rsidRPr="00522D5B" w:rsidRDefault="00CF13F1" w:rsidP="00CF13F1">
            <w:pPr>
              <w:pStyle w:val="TableParagraph"/>
              <w:shd w:val="clear" w:color="auto" w:fill="FFFFFF" w:themeFill="background1"/>
              <w:rPr>
                <w:sz w:val="16"/>
              </w:rPr>
            </w:pPr>
            <w:r w:rsidRPr="00005138">
              <w:rPr>
                <w:sz w:val="16"/>
                <w:szCs w:val="16"/>
              </w:rPr>
              <w:t xml:space="preserve">Paredzētais organizāciju skaits, kas sadarbojas pēc </w:t>
            </w:r>
            <w:r w:rsidR="00D46832" w:rsidRPr="00005138">
              <w:rPr>
                <w:sz w:val="16"/>
              </w:rPr>
              <w:t xml:space="preserve">Stratēģijas </w:t>
            </w:r>
            <w:r w:rsidR="00D46832" w:rsidRPr="00005138">
              <w:rPr>
                <w:sz w:val="16"/>
                <w:szCs w:val="16"/>
              </w:rPr>
              <w:t xml:space="preserve">punkta </w:t>
            </w:r>
            <w:r w:rsidR="00282FFE" w:rsidRPr="00005138">
              <w:rPr>
                <w:sz w:val="16"/>
                <w:szCs w:val="16"/>
              </w:rPr>
              <w:t>darbības noslēgšanas</w:t>
            </w:r>
            <w:r w:rsidRPr="00005138">
              <w:rPr>
                <w:sz w:val="16"/>
                <w:szCs w:val="16"/>
              </w:rPr>
              <w:t>:</w:t>
            </w:r>
            <w:r w:rsidRPr="002C2D12">
              <w:rPr>
                <w:sz w:val="16"/>
                <w:szCs w:val="16"/>
              </w:rPr>
              <w:t xml:space="preserve"> 2</w:t>
            </w:r>
          </w:p>
          <w:p w14:paraId="63ADD1CE" w14:textId="77777777" w:rsidR="00CF13F1" w:rsidRPr="002C2D12" w:rsidRDefault="00CF13F1" w:rsidP="00CF13F1">
            <w:pPr>
              <w:pStyle w:val="TableParagraph"/>
              <w:shd w:val="clear" w:color="auto" w:fill="FFFFFF" w:themeFill="background1"/>
              <w:rPr>
                <w:sz w:val="16"/>
                <w:szCs w:val="16"/>
              </w:rPr>
            </w:pPr>
          </w:p>
          <w:p w14:paraId="1E56AD8B" w14:textId="5D858A00" w:rsidR="00CF13F1" w:rsidRPr="002C2D12" w:rsidRDefault="00D46832" w:rsidP="00CF13F1">
            <w:pPr>
              <w:pStyle w:val="TableParagraph"/>
              <w:shd w:val="clear" w:color="auto" w:fill="FFFFFF" w:themeFill="background1"/>
              <w:rPr>
                <w:b/>
                <w:sz w:val="16"/>
                <w:szCs w:val="16"/>
              </w:rPr>
            </w:pPr>
            <w:r w:rsidRPr="002C2D12">
              <w:rPr>
                <w:b/>
                <w:sz w:val="16"/>
                <w:szCs w:val="16"/>
              </w:rPr>
              <w:t>Ikgadējie</w:t>
            </w:r>
            <w:r w:rsidR="00CF13F1" w:rsidRPr="002C2D12">
              <w:rPr>
                <w:b/>
                <w:sz w:val="16"/>
                <w:szCs w:val="16"/>
              </w:rPr>
              <w:t xml:space="preserve"> forum</w:t>
            </w:r>
            <w:r w:rsidRPr="002C2D12">
              <w:rPr>
                <w:b/>
                <w:sz w:val="16"/>
                <w:szCs w:val="16"/>
              </w:rPr>
              <w:t>i</w:t>
            </w:r>
          </w:p>
          <w:p w14:paraId="7E4C81F0" w14:textId="77777777" w:rsidR="00CF13F1" w:rsidRPr="002C2D12" w:rsidRDefault="00CF13F1" w:rsidP="00CF13F1">
            <w:pPr>
              <w:pStyle w:val="TableParagraph"/>
              <w:shd w:val="clear" w:color="auto" w:fill="FFFFFF" w:themeFill="background1"/>
              <w:rPr>
                <w:b/>
                <w:sz w:val="16"/>
                <w:szCs w:val="16"/>
              </w:rPr>
            </w:pPr>
          </w:p>
          <w:p w14:paraId="5821C939" w14:textId="07A66991" w:rsidR="00CF13F1" w:rsidRPr="002C2D12" w:rsidRDefault="00CF13F1" w:rsidP="00CF13F1">
            <w:pPr>
              <w:pStyle w:val="TableParagraph"/>
              <w:shd w:val="clear" w:color="auto" w:fill="FFFFFF" w:themeFill="background1"/>
              <w:rPr>
                <w:sz w:val="16"/>
                <w:szCs w:val="16"/>
              </w:rPr>
            </w:pPr>
            <w:r w:rsidRPr="002C2D12">
              <w:rPr>
                <w:sz w:val="16"/>
                <w:szCs w:val="16"/>
              </w:rPr>
              <w:t>Noorganizēto forumu skaits 2022-202</w:t>
            </w:r>
            <w:r w:rsidR="00D46832" w:rsidRPr="002C2D12">
              <w:rPr>
                <w:sz w:val="16"/>
                <w:szCs w:val="16"/>
              </w:rPr>
              <w:t>8</w:t>
            </w:r>
            <w:r w:rsidRPr="002C2D12">
              <w:rPr>
                <w:sz w:val="16"/>
                <w:szCs w:val="16"/>
              </w:rPr>
              <w:t>:</w:t>
            </w:r>
            <w:r w:rsidR="00D46832" w:rsidRPr="002C2D12">
              <w:rPr>
                <w:sz w:val="16"/>
                <w:szCs w:val="16"/>
              </w:rPr>
              <w:t xml:space="preserve"> 7</w:t>
            </w:r>
          </w:p>
          <w:p w14:paraId="2AF5334F" w14:textId="77777777" w:rsidR="00CF13F1" w:rsidRPr="002C2D12" w:rsidRDefault="00CF13F1" w:rsidP="00CF13F1">
            <w:pPr>
              <w:pStyle w:val="TableParagraph"/>
              <w:shd w:val="clear" w:color="auto" w:fill="FFFFFF" w:themeFill="background1"/>
              <w:rPr>
                <w:sz w:val="16"/>
                <w:szCs w:val="16"/>
              </w:rPr>
            </w:pPr>
          </w:p>
          <w:p w14:paraId="2331856C" w14:textId="495D9696" w:rsidR="00CF13F1" w:rsidRPr="002C2D12" w:rsidRDefault="00CF13F1" w:rsidP="00CF13F1">
            <w:pPr>
              <w:pStyle w:val="TableParagraph"/>
              <w:shd w:val="clear" w:color="auto" w:fill="FFFFFF" w:themeFill="background1"/>
              <w:rPr>
                <w:sz w:val="16"/>
                <w:szCs w:val="16"/>
              </w:rPr>
            </w:pPr>
            <w:r w:rsidRPr="002C2D12">
              <w:rPr>
                <w:sz w:val="16"/>
                <w:szCs w:val="16"/>
              </w:rPr>
              <w:t xml:space="preserve">Paredzētais organizāciju skaits, kas sadarbojas pēc </w:t>
            </w:r>
            <w:r w:rsidR="00D46832" w:rsidRPr="002C2D12">
              <w:rPr>
                <w:sz w:val="16"/>
                <w:szCs w:val="16"/>
              </w:rPr>
              <w:t xml:space="preserve">katra </w:t>
            </w:r>
            <w:r w:rsidRPr="002C2D12">
              <w:rPr>
                <w:sz w:val="16"/>
                <w:szCs w:val="16"/>
              </w:rPr>
              <w:t>forum</w:t>
            </w:r>
            <w:r w:rsidR="00D46832" w:rsidRPr="002C2D12">
              <w:rPr>
                <w:sz w:val="16"/>
                <w:szCs w:val="16"/>
              </w:rPr>
              <w:t>a</w:t>
            </w:r>
            <w:r w:rsidRPr="002C2D12">
              <w:rPr>
                <w:sz w:val="16"/>
                <w:szCs w:val="16"/>
              </w:rPr>
              <w:t xml:space="preserve"> </w:t>
            </w:r>
            <w:r w:rsidR="00D46832" w:rsidRPr="002C2D12">
              <w:rPr>
                <w:sz w:val="16"/>
                <w:szCs w:val="16"/>
              </w:rPr>
              <w:t>pabeig</w:t>
            </w:r>
            <w:r w:rsidRPr="002C2D12">
              <w:rPr>
                <w:sz w:val="16"/>
                <w:szCs w:val="16"/>
              </w:rPr>
              <w:t>šanas: 2 (kopā 1</w:t>
            </w:r>
            <w:r w:rsidR="00D46832" w:rsidRPr="002C2D12">
              <w:rPr>
                <w:sz w:val="16"/>
                <w:szCs w:val="16"/>
              </w:rPr>
              <w:t>4</w:t>
            </w:r>
            <w:r w:rsidRPr="002C2D12">
              <w:rPr>
                <w:sz w:val="16"/>
                <w:szCs w:val="16"/>
              </w:rPr>
              <w:t xml:space="preserve"> organizācijas)</w:t>
            </w:r>
          </w:p>
          <w:p w14:paraId="38D02788" w14:textId="68CCABF1" w:rsidR="003348F5" w:rsidRPr="002C2D12" w:rsidRDefault="003348F5" w:rsidP="00CF13F1">
            <w:pPr>
              <w:pStyle w:val="TableParagraph"/>
              <w:shd w:val="clear" w:color="auto" w:fill="FFFFFF" w:themeFill="background1"/>
              <w:rPr>
                <w:sz w:val="20"/>
              </w:rPr>
            </w:pPr>
          </w:p>
        </w:tc>
      </w:tr>
    </w:tbl>
    <w:p w14:paraId="7C13B474" w14:textId="77777777" w:rsidR="00CF13F1" w:rsidRPr="002C2D12" w:rsidRDefault="00CF13F1" w:rsidP="00D5478E">
      <w:pPr>
        <w:pStyle w:val="BodyText"/>
        <w:shd w:val="clear" w:color="auto" w:fill="FFFFFF" w:themeFill="background1"/>
      </w:pPr>
    </w:p>
    <w:p w14:paraId="477EA514" w14:textId="52AB2C86" w:rsidR="003348F5" w:rsidRPr="00282FFE" w:rsidRDefault="00ED1FB3" w:rsidP="00CF4EAA">
      <w:pPr>
        <w:pStyle w:val="Heading1"/>
        <w:numPr>
          <w:ilvl w:val="3"/>
          <w:numId w:val="22"/>
        </w:numPr>
        <w:shd w:val="clear" w:color="auto" w:fill="FFFFFF" w:themeFill="background1"/>
        <w:tabs>
          <w:tab w:val="left" w:pos="945"/>
        </w:tabs>
        <w:spacing w:before="157"/>
        <w:ind w:hanging="709"/>
      </w:pPr>
      <w:r w:rsidRPr="00282FFE">
        <w:t xml:space="preserve">Galvenās </w:t>
      </w:r>
      <w:proofErr w:type="spellStart"/>
      <w:r w:rsidRPr="00282FFE">
        <w:t>mērķgrupas</w:t>
      </w:r>
      <w:proofErr w:type="spellEnd"/>
    </w:p>
    <w:p w14:paraId="608FD857" w14:textId="77777777" w:rsidR="003348F5" w:rsidRPr="00282FFE" w:rsidRDefault="003348F5" w:rsidP="00D5478E">
      <w:pPr>
        <w:pStyle w:val="BodyText"/>
        <w:shd w:val="clear" w:color="auto" w:fill="FFFFFF" w:themeFill="background1"/>
        <w:spacing w:before="10"/>
        <w:rPr>
          <w:b/>
          <w:sz w:val="20"/>
        </w:rPr>
      </w:pPr>
    </w:p>
    <w:p w14:paraId="096B66EA" w14:textId="2F1A88CF"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80080D" w:rsidRPr="00005138">
        <w:rPr>
          <w:i/>
          <w:sz w:val="24"/>
        </w:rPr>
        <w:t>3</w:t>
      </w:r>
      <w:r w:rsidRPr="00005138">
        <w:rPr>
          <w:i/>
          <w:sz w:val="24"/>
        </w:rPr>
        <w:t xml:space="preserve">. </w:t>
      </w:r>
      <w:r w:rsidR="0080080D" w:rsidRPr="00005138">
        <w:rPr>
          <w:i/>
          <w:sz w:val="24"/>
        </w:rPr>
        <w:t>punkt</w:t>
      </w:r>
      <w:r w:rsidRPr="00005138">
        <w:rPr>
          <w:i/>
          <w:sz w:val="24"/>
        </w:rPr>
        <w:t xml:space="preserve">a e) </w:t>
      </w:r>
      <w:r w:rsidR="0080080D" w:rsidRPr="00005138">
        <w:rPr>
          <w:i/>
          <w:sz w:val="24"/>
        </w:rPr>
        <w:t>apakšpunkta</w:t>
      </w:r>
      <w:r w:rsidRPr="00005138">
        <w:rPr>
          <w:i/>
          <w:sz w:val="24"/>
        </w:rPr>
        <w:t xml:space="preserve"> (iii) punkts, 17. panta 9. </w:t>
      </w:r>
      <w:r w:rsidR="0080080D" w:rsidRPr="00005138">
        <w:rPr>
          <w:i/>
          <w:sz w:val="24"/>
        </w:rPr>
        <w:t>punkta</w:t>
      </w:r>
      <w:r w:rsidRPr="00005138">
        <w:rPr>
          <w:i/>
          <w:sz w:val="24"/>
        </w:rPr>
        <w:t xml:space="preserve"> c) </w:t>
      </w:r>
      <w:r w:rsidR="0080080D" w:rsidRPr="00005138">
        <w:rPr>
          <w:i/>
          <w:sz w:val="24"/>
        </w:rPr>
        <w:t>apakšpunkta</w:t>
      </w:r>
      <w:r w:rsidRPr="00005138">
        <w:rPr>
          <w:i/>
          <w:sz w:val="24"/>
        </w:rPr>
        <w:t xml:space="preserve"> (iv) punkts</w:t>
      </w:r>
    </w:p>
    <w:p w14:paraId="09A6DFDE" w14:textId="77777777" w:rsidR="00282FFE" w:rsidRPr="00005138" w:rsidRDefault="00282FFE" w:rsidP="00D5478E">
      <w:pPr>
        <w:pStyle w:val="BodyText"/>
        <w:shd w:val="clear" w:color="auto" w:fill="FFFFFF" w:themeFill="background1"/>
        <w:spacing w:before="8"/>
        <w:rPr>
          <w:i/>
          <w:sz w:val="17"/>
        </w:rPr>
      </w:pPr>
    </w:p>
    <w:p w14:paraId="338199F5" w14:textId="2F5315B0" w:rsidR="00282FFE" w:rsidRPr="00005138" w:rsidRDefault="00282FFE" w:rsidP="00282FFE">
      <w:pPr>
        <w:spacing w:before="1" w:line="276" w:lineRule="auto"/>
        <w:ind w:left="117" w:right="92"/>
        <w:jc w:val="both"/>
      </w:pPr>
      <w:r w:rsidRPr="00005138">
        <w:t xml:space="preserve">Programma paredzēta organizācijām, kas iecerētas kā ESSBJR politikas jomu koordinatori, ESSBJR nacionālie koordinatori un starptautiskās struktūras, nacionālās un reģionālās </w:t>
      </w:r>
      <w:r w:rsidR="00BD171C">
        <w:t>publiskās pārvaldes iestādes</w:t>
      </w:r>
      <w:r w:rsidRPr="00005138">
        <w:t xml:space="preserve">, kā arī citas organizācijas, kas nodrošina sasaisti ar partnervalstu stratēģijām un prioritātēm. Programma </w:t>
      </w:r>
      <w:r w:rsidRPr="00005138">
        <w:lastRenderedPageBreak/>
        <w:t xml:space="preserve">paredzēta arī organizācijām, kas atbalsta šīs pārvaldības un komunikācijas aktivitātes. Tās ir citas nacionāla, reģionāla un vietējā mēroga </w:t>
      </w:r>
      <w:r w:rsidR="00BD171C">
        <w:t>publiskās pārvaldes iestādes</w:t>
      </w:r>
      <w:r w:rsidRPr="00005138">
        <w:t xml:space="preserve"> un aģentūras, Baltijas organizācijas un NVO. Tām var pievienoties arī augstākās izglītības un pētniecības iestādes, kā arī izglītības un mācību centri, jo to zināšanas un kompetence efektīvas spēju stiprināšanas attīstīšanā, kā arī risinājumu uzraudzībā un novērtēšanā ir ļoti būtiska.</w:t>
      </w:r>
    </w:p>
    <w:p w14:paraId="59C5CCA7" w14:textId="77777777" w:rsidR="00030401" w:rsidRPr="00005138" w:rsidRDefault="00030401" w:rsidP="00D5478E">
      <w:pPr>
        <w:shd w:val="clear" w:color="auto" w:fill="FFFFFF" w:themeFill="background1"/>
        <w:rPr>
          <w:sz w:val="17"/>
        </w:rPr>
      </w:pPr>
    </w:p>
    <w:p w14:paraId="280E2603" w14:textId="77777777" w:rsidR="003348F5" w:rsidRPr="00005138" w:rsidRDefault="003348F5" w:rsidP="00D5478E">
      <w:pPr>
        <w:pStyle w:val="BodyText"/>
        <w:shd w:val="clear" w:color="auto" w:fill="FFFFFF" w:themeFill="background1"/>
        <w:spacing w:before="1"/>
        <w:rPr>
          <w:i/>
          <w:sz w:val="10"/>
        </w:rPr>
      </w:pPr>
    </w:p>
    <w:p w14:paraId="41D50E6B" w14:textId="1A660325" w:rsidR="003348F5" w:rsidRPr="00005138" w:rsidRDefault="00ED1FB3" w:rsidP="00CF4EAA">
      <w:pPr>
        <w:pStyle w:val="Heading1"/>
        <w:numPr>
          <w:ilvl w:val="3"/>
          <w:numId w:val="22"/>
        </w:numPr>
        <w:shd w:val="clear" w:color="auto" w:fill="FFFFFF" w:themeFill="background1"/>
        <w:tabs>
          <w:tab w:val="left" w:pos="945"/>
        </w:tabs>
        <w:ind w:right="380"/>
      </w:pPr>
      <w:r w:rsidRPr="00005138">
        <w:t>N</w:t>
      </w:r>
      <w:r w:rsidR="009850DE" w:rsidRPr="00005138">
        <w:t xml:space="preserve">orādes par konkrētām </w:t>
      </w:r>
      <w:proofErr w:type="spellStart"/>
      <w:r w:rsidR="009850DE" w:rsidRPr="00005138">
        <w:t>mērķteritorijām</w:t>
      </w:r>
      <w:proofErr w:type="spellEnd"/>
      <w:r w:rsidR="009850DE" w:rsidRPr="00005138">
        <w:t>, tostarp plānotais ITI, SVVA vai citu teritoriālo rīku izmantojums</w:t>
      </w:r>
    </w:p>
    <w:p w14:paraId="2596E3BB" w14:textId="77777777" w:rsidR="003348F5" w:rsidRPr="00005138" w:rsidRDefault="003348F5" w:rsidP="00D5478E">
      <w:pPr>
        <w:pStyle w:val="BodyText"/>
        <w:shd w:val="clear" w:color="auto" w:fill="FFFFFF" w:themeFill="background1"/>
        <w:spacing w:before="10"/>
        <w:rPr>
          <w:b/>
          <w:sz w:val="20"/>
        </w:rPr>
      </w:pPr>
    </w:p>
    <w:p w14:paraId="28AB5401" w14:textId="27FF4072"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282FFE" w:rsidRPr="00005138">
        <w:rPr>
          <w:i/>
          <w:sz w:val="24"/>
        </w:rPr>
        <w:t xml:space="preserve">Regulas (ES) Nr.2021/1059 </w:t>
      </w:r>
      <w:r w:rsidRPr="00005138">
        <w:rPr>
          <w:i/>
          <w:sz w:val="24"/>
        </w:rPr>
        <w:t xml:space="preserve">17. panta </w:t>
      </w:r>
      <w:r w:rsidR="00D83D23" w:rsidRPr="00005138">
        <w:rPr>
          <w:i/>
          <w:sz w:val="24"/>
        </w:rPr>
        <w:t>3</w:t>
      </w:r>
      <w:r w:rsidRPr="00005138">
        <w:rPr>
          <w:i/>
          <w:sz w:val="24"/>
        </w:rPr>
        <w:t xml:space="preserve">. </w:t>
      </w:r>
      <w:r w:rsidR="00D83D23" w:rsidRPr="00005138">
        <w:rPr>
          <w:i/>
          <w:sz w:val="24"/>
        </w:rPr>
        <w:t>punkt</w:t>
      </w:r>
      <w:r w:rsidRPr="00005138">
        <w:rPr>
          <w:i/>
          <w:sz w:val="24"/>
        </w:rPr>
        <w:t xml:space="preserve">a e) </w:t>
      </w:r>
      <w:r w:rsidR="00D83D23" w:rsidRPr="00005138">
        <w:rPr>
          <w:i/>
          <w:sz w:val="24"/>
        </w:rPr>
        <w:t xml:space="preserve">apakšpunkta </w:t>
      </w:r>
      <w:r w:rsidRPr="00005138">
        <w:rPr>
          <w:i/>
          <w:sz w:val="24"/>
        </w:rPr>
        <w:t>(iv) punkts</w:t>
      </w:r>
    </w:p>
    <w:p w14:paraId="749D462B" w14:textId="77777777" w:rsidR="00282FFE" w:rsidRPr="00005138" w:rsidRDefault="00282FFE" w:rsidP="00282FFE">
      <w:pPr>
        <w:pStyle w:val="BodyText"/>
        <w:spacing w:before="20" w:line="276" w:lineRule="auto"/>
        <w:ind w:left="108" w:right="109"/>
        <w:jc w:val="both"/>
      </w:pPr>
    </w:p>
    <w:p w14:paraId="5B9EC29F" w14:textId="4D1153EF" w:rsidR="00282FFE" w:rsidRDefault="00282FFE" w:rsidP="00282FFE">
      <w:pPr>
        <w:pStyle w:val="BodyText"/>
        <w:spacing w:before="20" w:line="276" w:lineRule="auto"/>
        <w:ind w:left="108" w:right="109"/>
        <w:jc w:val="both"/>
      </w:pPr>
      <w:r w:rsidRPr="00005138">
        <w:t>Programmā nav plānots izmantot iepriekšminētos teritoriālos rīkus. Šajā izvēlētajā darbībā norādīto darb</w:t>
      </w:r>
      <w:r w:rsidR="001B417E" w:rsidRPr="00005138">
        <w:t>ību ietvaros tiek risinātas ESSBJR</w:t>
      </w:r>
      <w:r w:rsidRPr="00005138">
        <w:t xml:space="preserve"> vajadzības, kā arī nodrošināta sasaiste ar teritorijas partnervalstu stratēģijām un prioritātēm. Konkrēto </w:t>
      </w:r>
      <w:proofErr w:type="spellStart"/>
      <w:r w:rsidRPr="00005138">
        <w:t>mērķgrupu</w:t>
      </w:r>
      <w:proofErr w:type="spellEnd"/>
      <w:r w:rsidRPr="00005138">
        <w:t xml:space="preserve"> pieejas un iesaistes nodrošināšanai var būt nepieciešams pielāgot</w:t>
      </w:r>
      <w:r>
        <w:t xml:space="preserve"> dažādus darbību veidus.</w:t>
      </w:r>
    </w:p>
    <w:p w14:paraId="4FC26063" w14:textId="517D5688" w:rsidR="003348F5" w:rsidRPr="002C2D12" w:rsidRDefault="003348F5" w:rsidP="00D5478E">
      <w:pPr>
        <w:pStyle w:val="BodyText"/>
        <w:shd w:val="clear" w:color="auto" w:fill="FFFFFF" w:themeFill="background1"/>
        <w:spacing w:before="8"/>
        <w:rPr>
          <w:i/>
          <w:sz w:val="17"/>
        </w:rPr>
      </w:pPr>
    </w:p>
    <w:p w14:paraId="6EF88E61" w14:textId="77777777" w:rsidR="003348F5" w:rsidRPr="002C2D12" w:rsidRDefault="003348F5" w:rsidP="00D5478E">
      <w:pPr>
        <w:pStyle w:val="BodyText"/>
        <w:shd w:val="clear" w:color="auto" w:fill="FFFFFF" w:themeFill="background1"/>
        <w:spacing w:before="5"/>
        <w:rPr>
          <w:i/>
          <w:sz w:val="10"/>
        </w:rPr>
      </w:pPr>
    </w:p>
    <w:p w14:paraId="507B05F7" w14:textId="6F7A705C" w:rsidR="003348F5" w:rsidRPr="002C2D12" w:rsidRDefault="009850DE" w:rsidP="00CF4EAA">
      <w:pPr>
        <w:pStyle w:val="Heading1"/>
        <w:numPr>
          <w:ilvl w:val="3"/>
          <w:numId w:val="22"/>
        </w:numPr>
        <w:shd w:val="clear" w:color="auto" w:fill="FFFFFF" w:themeFill="background1"/>
        <w:tabs>
          <w:tab w:val="left" w:pos="945"/>
        </w:tabs>
        <w:ind w:hanging="709"/>
      </w:pPr>
      <w:r w:rsidRPr="002C2D12">
        <w:t>Plānotais finanšu instrumentu izmantojums</w:t>
      </w:r>
      <w:r w:rsidR="00853525" w:rsidRPr="002C2D12">
        <w:t xml:space="preserve"> </w:t>
      </w:r>
    </w:p>
    <w:p w14:paraId="1AA0AFC5" w14:textId="77777777" w:rsidR="003348F5" w:rsidRPr="002C2D12" w:rsidRDefault="003348F5" w:rsidP="00D5478E">
      <w:pPr>
        <w:pStyle w:val="BodyText"/>
        <w:shd w:val="clear" w:color="auto" w:fill="FFFFFF" w:themeFill="background1"/>
        <w:spacing w:before="10"/>
        <w:rPr>
          <w:b/>
          <w:sz w:val="20"/>
        </w:rPr>
      </w:pPr>
    </w:p>
    <w:p w14:paraId="2183E6A5" w14:textId="0DC37246" w:rsidR="003348F5" w:rsidRPr="00005138" w:rsidRDefault="00ED1FB3" w:rsidP="00D5478E">
      <w:pPr>
        <w:shd w:val="clear" w:color="auto" w:fill="FFFFFF" w:themeFill="background1"/>
        <w:ind w:left="236"/>
        <w:rPr>
          <w:i/>
          <w:sz w:val="24"/>
        </w:rPr>
      </w:pPr>
      <w:r w:rsidRPr="00005138">
        <w:rPr>
          <w:i/>
          <w:sz w:val="24"/>
        </w:rPr>
        <w:t xml:space="preserve">Atsauce: </w:t>
      </w:r>
      <w:r w:rsidR="001B417E" w:rsidRPr="00005138">
        <w:rPr>
          <w:i/>
          <w:sz w:val="24"/>
        </w:rPr>
        <w:t xml:space="preserve">Regulas (ES) Nr.2021/1059 </w:t>
      </w:r>
      <w:r w:rsidRPr="00005138">
        <w:rPr>
          <w:i/>
          <w:sz w:val="24"/>
        </w:rPr>
        <w:t xml:space="preserve">17. panta </w:t>
      </w:r>
      <w:r w:rsidR="00853525" w:rsidRPr="00005138">
        <w:rPr>
          <w:i/>
          <w:sz w:val="24"/>
        </w:rPr>
        <w:t>3</w:t>
      </w:r>
      <w:r w:rsidRPr="00005138">
        <w:rPr>
          <w:i/>
          <w:sz w:val="24"/>
        </w:rPr>
        <w:t xml:space="preserve">. </w:t>
      </w:r>
      <w:r w:rsidR="00853525" w:rsidRPr="00005138">
        <w:rPr>
          <w:i/>
          <w:sz w:val="24"/>
        </w:rPr>
        <w:t>punkta</w:t>
      </w:r>
      <w:r w:rsidRPr="00005138">
        <w:rPr>
          <w:i/>
          <w:sz w:val="24"/>
        </w:rPr>
        <w:t xml:space="preserve"> e) </w:t>
      </w:r>
      <w:r w:rsidR="00853525" w:rsidRPr="00005138">
        <w:rPr>
          <w:i/>
          <w:sz w:val="24"/>
        </w:rPr>
        <w:t xml:space="preserve">apakšpunkta </w:t>
      </w:r>
      <w:r w:rsidRPr="00005138">
        <w:rPr>
          <w:i/>
          <w:sz w:val="24"/>
        </w:rPr>
        <w:t>(v) punkts</w:t>
      </w:r>
    </w:p>
    <w:p w14:paraId="5C3405C1" w14:textId="77777777" w:rsidR="003348F5" w:rsidRPr="00005138" w:rsidRDefault="00664DC5" w:rsidP="00D5478E">
      <w:pPr>
        <w:pStyle w:val="BodyText"/>
        <w:shd w:val="clear" w:color="auto" w:fill="FFFFFF" w:themeFill="background1"/>
        <w:rPr>
          <w:i/>
          <w:sz w:val="18"/>
        </w:rPr>
      </w:pPr>
      <w:r w:rsidRPr="00005138">
        <w:rPr>
          <w:noProof/>
          <w:lang w:val="en-US"/>
        </w:rPr>
        <mc:AlternateContent>
          <mc:Choice Requires="wps">
            <w:drawing>
              <wp:anchor distT="0" distB="0" distL="0" distR="0" simplePos="0" relativeHeight="251741184" behindDoc="1" locked="0" layoutInCell="1" allowOverlap="1" wp14:anchorId="6B7BD7B8" wp14:editId="54459391">
                <wp:simplePos x="0" y="0"/>
                <wp:positionH relativeFrom="page">
                  <wp:posOffset>828675</wp:posOffset>
                </wp:positionH>
                <wp:positionV relativeFrom="paragraph">
                  <wp:posOffset>160020</wp:posOffset>
                </wp:positionV>
                <wp:extent cx="5905500" cy="233045"/>
                <wp:effectExtent l="0" t="0" r="19050" b="14605"/>
                <wp:wrapTopAndBottom/>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330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59562" w14:textId="3AA28301" w:rsidR="00D84C33" w:rsidRDefault="00D84C33">
                            <w:pPr>
                              <w:ind w:left="108"/>
                              <w:rPr>
                                <w:i/>
                                <w:sz w:val="24"/>
                              </w:rPr>
                            </w:pPr>
                            <w:r>
                              <w:rPr>
                                <w:sz w:val="24"/>
                              </w:rPr>
                              <w:t>Nav attiecināms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D7B8" id="Text Box 38" o:spid="_x0000_s1042" type="#_x0000_t202" style="position:absolute;margin-left:65.25pt;margin-top:12.6pt;width:465pt;height:18.3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" filled="f" strokeweight=".48pt">
                <v:textbox inset="0,0,0,0">
                  <w:txbxContent>
                    <w:p w14:paraId="43D59562" w14:textId="3AA28301" w:rsidR="00D84C33" w:rsidRDefault="00D84C33">
                      <w:pPr>
                        <w:ind w:left="108"/>
                        <w:rPr>
                          <w:i/>
                          <w:sz w:val="24"/>
                        </w:rPr>
                      </w:pPr>
                      <w:r>
                        <w:rPr>
                          <w:sz w:val="24"/>
                        </w:rPr>
                        <w:t>Nav attiecināms</w:t>
                      </w:r>
                    </w:p>
                  </w:txbxContent>
                </v:textbox>
                <w10:wrap type="topAndBottom" anchorx="page"/>
              </v:shape>
            </w:pict>
          </mc:Fallback>
        </mc:AlternateContent>
      </w:r>
    </w:p>
    <w:p w14:paraId="52CDB7B2" w14:textId="77777777" w:rsidR="003348F5" w:rsidRPr="00005138" w:rsidRDefault="003348F5" w:rsidP="00D5478E">
      <w:pPr>
        <w:pStyle w:val="BodyText"/>
        <w:shd w:val="clear" w:color="auto" w:fill="FFFFFF" w:themeFill="background1"/>
        <w:rPr>
          <w:i/>
          <w:sz w:val="20"/>
        </w:rPr>
      </w:pPr>
    </w:p>
    <w:p w14:paraId="43F0F8AC" w14:textId="77777777" w:rsidR="003348F5" w:rsidRPr="00005138" w:rsidRDefault="003348F5" w:rsidP="00D5478E">
      <w:pPr>
        <w:pStyle w:val="BodyText"/>
        <w:shd w:val="clear" w:color="auto" w:fill="FFFFFF" w:themeFill="background1"/>
        <w:spacing w:before="1"/>
        <w:rPr>
          <w:i/>
          <w:sz w:val="23"/>
        </w:rPr>
      </w:pPr>
    </w:p>
    <w:p w14:paraId="0E80B6FA" w14:textId="4A369A70" w:rsidR="003348F5" w:rsidRPr="00005138" w:rsidRDefault="005E3125" w:rsidP="00CF4EAA">
      <w:pPr>
        <w:pStyle w:val="Heading1"/>
        <w:numPr>
          <w:ilvl w:val="3"/>
          <w:numId w:val="22"/>
        </w:numPr>
        <w:shd w:val="clear" w:color="auto" w:fill="FFFFFF" w:themeFill="background1"/>
        <w:tabs>
          <w:tab w:val="left" w:pos="945"/>
        </w:tabs>
        <w:spacing w:before="0"/>
        <w:ind w:hanging="709"/>
      </w:pPr>
      <w:r w:rsidRPr="00005138">
        <w:t>Indikatīvs ES programmas resursu sadalījums pēc intervences veida</w:t>
      </w:r>
    </w:p>
    <w:p w14:paraId="7AF85C26" w14:textId="77777777" w:rsidR="003348F5" w:rsidRPr="00005138" w:rsidRDefault="003348F5" w:rsidP="00D5478E">
      <w:pPr>
        <w:pStyle w:val="BodyText"/>
        <w:shd w:val="clear" w:color="auto" w:fill="FFFFFF" w:themeFill="background1"/>
        <w:spacing w:before="10"/>
        <w:rPr>
          <w:b/>
          <w:sz w:val="20"/>
        </w:rPr>
      </w:pPr>
    </w:p>
    <w:p w14:paraId="24F41B03" w14:textId="2CCDE8BE" w:rsidR="003348F5" w:rsidRPr="00005138" w:rsidRDefault="00ED1FB3" w:rsidP="00D5478E">
      <w:pPr>
        <w:shd w:val="clear" w:color="auto" w:fill="FFFFFF" w:themeFill="background1"/>
        <w:ind w:left="236"/>
        <w:rPr>
          <w:i/>
          <w:sz w:val="24"/>
        </w:rPr>
      </w:pPr>
      <w:r w:rsidRPr="00005138">
        <w:rPr>
          <w:i/>
          <w:sz w:val="24"/>
        </w:rPr>
        <w:t xml:space="preserve">Atsauce: </w:t>
      </w:r>
      <w:r w:rsidR="001B417E" w:rsidRPr="00005138">
        <w:rPr>
          <w:i/>
          <w:sz w:val="24"/>
        </w:rPr>
        <w:t xml:space="preserve">Regulas (ES) Nr.2021/1059 </w:t>
      </w:r>
      <w:r w:rsidRPr="00005138">
        <w:rPr>
          <w:i/>
          <w:sz w:val="24"/>
        </w:rPr>
        <w:t xml:space="preserve">17. panta </w:t>
      </w:r>
      <w:r w:rsidR="00853525" w:rsidRPr="00005138">
        <w:rPr>
          <w:i/>
          <w:sz w:val="24"/>
        </w:rPr>
        <w:t>3</w:t>
      </w:r>
      <w:r w:rsidRPr="00005138">
        <w:rPr>
          <w:i/>
          <w:sz w:val="24"/>
        </w:rPr>
        <w:t xml:space="preserve">. </w:t>
      </w:r>
      <w:r w:rsidR="00853525" w:rsidRPr="00005138">
        <w:rPr>
          <w:i/>
          <w:sz w:val="24"/>
        </w:rPr>
        <w:t>punkta</w:t>
      </w:r>
      <w:r w:rsidRPr="00005138">
        <w:rPr>
          <w:i/>
          <w:sz w:val="24"/>
        </w:rPr>
        <w:t xml:space="preserve"> e) </w:t>
      </w:r>
      <w:r w:rsidR="00853525" w:rsidRPr="00005138">
        <w:rPr>
          <w:i/>
          <w:sz w:val="24"/>
        </w:rPr>
        <w:t xml:space="preserve">apakšpunkta </w:t>
      </w:r>
      <w:r w:rsidRPr="00005138">
        <w:rPr>
          <w:i/>
          <w:sz w:val="24"/>
        </w:rPr>
        <w:t xml:space="preserve">(vi) punkts, 17. panta 9. </w:t>
      </w:r>
      <w:r w:rsidR="00853525" w:rsidRPr="00005138">
        <w:rPr>
          <w:i/>
          <w:sz w:val="24"/>
        </w:rPr>
        <w:t xml:space="preserve">punkta </w:t>
      </w:r>
      <w:r w:rsidRPr="00005138">
        <w:rPr>
          <w:i/>
          <w:sz w:val="24"/>
        </w:rPr>
        <w:t xml:space="preserve">c) </w:t>
      </w:r>
      <w:r w:rsidR="00853525" w:rsidRPr="00005138">
        <w:rPr>
          <w:i/>
          <w:sz w:val="24"/>
        </w:rPr>
        <w:t xml:space="preserve">apakšpunkta </w:t>
      </w:r>
      <w:r w:rsidRPr="00005138">
        <w:rPr>
          <w:i/>
          <w:sz w:val="24"/>
        </w:rPr>
        <w:t>(v) punkts</w:t>
      </w:r>
    </w:p>
    <w:p w14:paraId="43BD09A5" w14:textId="77777777" w:rsidR="003348F5" w:rsidRPr="00005138" w:rsidRDefault="003348F5" w:rsidP="00D5478E">
      <w:pPr>
        <w:pStyle w:val="BodyText"/>
        <w:shd w:val="clear" w:color="auto" w:fill="FFFFFF" w:themeFill="background1"/>
        <w:spacing w:before="1"/>
        <w:rPr>
          <w:i/>
          <w:sz w:val="21"/>
        </w:rPr>
      </w:pPr>
    </w:p>
    <w:p w14:paraId="4627EAB0" w14:textId="32F82AF3" w:rsidR="003348F5" w:rsidRPr="002C2D12" w:rsidRDefault="00ED1FB3" w:rsidP="00D5478E">
      <w:pPr>
        <w:shd w:val="clear" w:color="auto" w:fill="FFFFFF" w:themeFill="background1"/>
        <w:ind w:left="761" w:right="898"/>
        <w:jc w:val="center"/>
        <w:rPr>
          <w:sz w:val="24"/>
        </w:rPr>
      </w:pPr>
      <w:r w:rsidRPr="00005138">
        <w:rPr>
          <w:sz w:val="24"/>
        </w:rPr>
        <w:t>4. tabula: 1. dimensija – intervences joma</w:t>
      </w:r>
    </w:p>
    <w:p w14:paraId="0463436C" w14:textId="77777777" w:rsidR="003348F5" w:rsidRPr="002C2D12" w:rsidRDefault="003348F5" w:rsidP="00D5478E">
      <w:pPr>
        <w:pStyle w:val="BodyText"/>
        <w:shd w:val="clear" w:color="auto" w:fill="FFFFFF" w:themeFill="background1"/>
        <w:spacing w:before="2"/>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584FD887" w14:textId="77777777">
        <w:trPr>
          <w:trHeight w:val="230"/>
        </w:trPr>
        <w:tc>
          <w:tcPr>
            <w:tcW w:w="1826" w:type="dxa"/>
          </w:tcPr>
          <w:p w14:paraId="6F1E45C5"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776797F7"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5C3DD33E"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4ADDDCBF"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3C6A6274"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853525" w:rsidRPr="002C2D12" w14:paraId="31A36E8D" w14:textId="77777777">
        <w:trPr>
          <w:trHeight w:val="230"/>
        </w:trPr>
        <w:tc>
          <w:tcPr>
            <w:tcW w:w="1826" w:type="dxa"/>
          </w:tcPr>
          <w:p w14:paraId="0A328B76" w14:textId="5DAF607C" w:rsidR="00853525" w:rsidRPr="00522D5B" w:rsidRDefault="00853525" w:rsidP="00522D5B">
            <w:pPr>
              <w:pStyle w:val="TableParagraph"/>
              <w:shd w:val="clear" w:color="auto" w:fill="FFFFFF" w:themeFill="background1"/>
              <w:spacing w:line="210" w:lineRule="exact"/>
              <w:ind w:left="110"/>
              <w:rPr>
                <w:b/>
                <w:sz w:val="20"/>
              </w:rPr>
            </w:pPr>
            <w:r w:rsidRPr="002C2D12">
              <w:rPr>
                <w:b/>
                <w:sz w:val="20"/>
              </w:rPr>
              <w:t>4</w:t>
            </w:r>
          </w:p>
        </w:tc>
        <w:tc>
          <w:tcPr>
            <w:tcW w:w="1615" w:type="dxa"/>
          </w:tcPr>
          <w:p w14:paraId="501CEE3B" w14:textId="2C15570E" w:rsidR="00853525" w:rsidRPr="00522D5B" w:rsidRDefault="00853525" w:rsidP="00522D5B">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00EC2867" w14:textId="5BF35570" w:rsidR="00853525" w:rsidRPr="00522D5B" w:rsidRDefault="00853525" w:rsidP="00522D5B">
            <w:pPr>
              <w:pStyle w:val="TableParagraph"/>
              <w:shd w:val="clear" w:color="auto" w:fill="FFFFFF" w:themeFill="background1"/>
              <w:spacing w:line="210" w:lineRule="exact"/>
              <w:ind w:left="110"/>
              <w:rPr>
                <w:b/>
                <w:sz w:val="20"/>
              </w:rPr>
            </w:pPr>
            <w:r w:rsidRPr="002C2D12">
              <w:rPr>
                <w:b/>
                <w:sz w:val="20"/>
              </w:rPr>
              <w:t>d</w:t>
            </w:r>
          </w:p>
        </w:tc>
        <w:tc>
          <w:tcPr>
            <w:tcW w:w="1180" w:type="dxa"/>
          </w:tcPr>
          <w:p w14:paraId="7ED69828" w14:textId="10E704FD" w:rsidR="00853525" w:rsidRPr="00522D5B" w:rsidRDefault="00853525" w:rsidP="00522D5B">
            <w:pPr>
              <w:pStyle w:val="TableParagraph"/>
              <w:shd w:val="clear" w:color="auto" w:fill="FFFFFF" w:themeFill="background1"/>
              <w:spacing w:line="210" w:lineRule="exact"/>
              <w:ind w:left="110"/>
              <w:rPr>
                <w:b/>
                <w:sz w:val="20"/>
              </w:rPr>
            </w:pPr>
            <w:r w:rsidRPr="002C2D12">
              <w:rPr>
                <w:b/>
                <w:sz w:val="20"/>
              </w:rPr>
              <w:t>173</w:t>
            </w:r>
          </w:p>
        </w:tc>
        <w:tc>
          <w:tcPr>
            <w:tcW w:w="2582" w:type="dxa"/>
          </w:tcPr>
          <w:p w14:paraId="09984533" w14:textId="68D04422" w:rsidR="00853525" w:rsidRPr="00522D5B" w:rsidRDefault="00853525" w:rsidP="00522D5B">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65D4D377" w14:textId="77777777" w:rsidR="003348F5" w:rsidRPr="002C2D12" w:rsidRDefault="003348F5" w:rsidP="00D5478E">
      <w:pPr>
        <w:pStyle w:val="BodyText"/>
        <w:shd w:val="clear" w:color="auto" w:fill="FFFFFF" w:themeFill="background1"/>
        <w:rPr>
          <w:sz w:val="26"/>
        </w:rPr>
      </w:pPr>
    </w:p>
    <w:p w14:paraId="30C15792" w14:textId="75948B82" w:rsidR="003348F5" w:rsidRPr="002C2D12" w:rsidRDefault="00ED1FB3" w:rsidP="00D5478E">
      <w:pPr>
        <w:shd w:val="clear" w:color="auto" w:fill="FFFFFF" w:themeFill="background1"/>
        <w:spacing w:before="216"/>
        <w:ind w:left="742" w:right="881"/>
        <w:jc w:val="center"/>
        <w:rPr>
          <w:sz w:val="24"/>
        </w:rPr>
      </w:pPr>
      <w:r w:rsidRPr="002C2D12">
        <w:rPr>
          <w:sz w:val="24"/>
        </w:rPr>
        <w:t>5. tabula: 2. dimensija – finansēšanas forma</w:t>
      </w:r>
    </w:p>
    <w:p w14:paraId="04493FA1" w14:textId="77777777" w:rsidR="003348F5" w:rsidRPr="00522D5B" w:rsidRDefault="003348F5" w:rsidP="00522D5B">
      <w:pPr>
        <w:pStyle w:val="BodyText"/>
        <w:shd w:val="clear" w:color="auto" w:fill="FFFFFF" w:themeFill="background1"/>
        <w:spacing w:before="1" w:after="1"/>
        <w:rPr>
          <w:sz w:val="21"/>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4B954D58" w14:textId="77777777">
        <w:trPr>
          <w:trHeight w:val="230"/>
        </w:trPr>
        <w:tc>
          <w:tcPr>
            <w:tcW w:w="1826" w:type="dxa"/>
          </w:tcPr>
          <w:p w14:paraId="091AB0D3"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5FFE3E01"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379DA4C6"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35C715CC"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319C1318"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853525" w:rsidRPr="002C2D12" w14:paraId="03419E0A" w14:textId="77777777">
        <w:trPr>
          <w:trHeight w:val="230"/>
        </w:trPr>
        <w:tc>
          <w:tcPr>
            <w:tcW w:w="1826" w:type="dxa"/>
          </w:tcPr>
          <w:p w14:paraId="39C509B4" w14:textId="0D641417"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4</w:t>
            </w:r>
          </w:p>
        </w:tc>
        <w:tc>
          <w:tcPr>
            <w:tcW w:w="1615" w:type="dxa"/>
          </w:tcPr>
          <w:p w14:paraId="571204F9" w14:textId="536364E3"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6955A257" w14:textId="27222A97"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d</w:t>
            </w:r>
          </w:p>
        </w:tc>
        <w:tc>
          <w:tcPr>
            <w:tcW w:w="1180" w:type="dxa"/>
          </w:tcPr>
          <w:p w14:paraId="1541D44D" w14:textId="7A7B3853"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01</w:t>
            </w:r>
          </w:p>
        </w:tc>
        <w:tc>
          <w:tcPr>
            <w:tcW w:w="2582" w:type="dxa"/>
          </w:tcPr>
          <w:p w14:paraId="197A48A5" w14:textId="7EAF0760"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07588CAD" w14:textId="77777777" w:rsidR="003348F5" w:rsidRPr="002C2D12" w:rsidRDefault="003348F5" w:rsidP="00D5478E">
      <w:pPr>
        <w:pStyle w:val="BodyText"/>
        <w:shd w:val="clear" w:color="auto" w:fill="FFFFFF" w:themeFill="background1"/>
        <w:rPr>
          <w:sz w:val="26"/>
        </w:rPr>
      </w:pPr>
    </w:p>
    <w:p w14:paraId="6B196E50" w14:textId="78A5C8B4" w:rsidR="003348F5" w:rsidRPr="002C2D12" w:rsidRDefault="00ED1FB3" w:rsidP="00522D5B">
      <w:pPr>
        <w:shd w:val="clear" w:color="auto" w:fill="FFFFFF" w:themeFill="background1"/>
        <w:ind w:left="1179" w:right="1327"/>
        <w:jc w:val="center"/>
        <w:rPr>
          <w:sz w:val="24"/>
        </w:rPr>
      </w:pPr>
      <w:r w:rsidRPr="002C2D12">
        <w:rPr>
          <w:sz w:val="24"/>
        </w:rPr>
        <w:t>6. tabula: 3. dimensija – teritorijas nodrošināšanas mehānisms un teritoriāls uzsvars</w:t>
      </w:r>
    </w:p>
    <w:p w14:paraId="4D9D89BA" w14:textId="77777777" w:rsidR="00853525" w:rsidRPr="00522D5B" w:rsidRDefault="00853525" w:rsidP="00522D5B">
      <w:pPr>
        <w:shd w:val="clear" w:color="auto" w:fill="FFFFFF" w:themeFill="background1"/>
        <w:ind w:left="1179" w:right="1327"/>
        <w:jc w:val="center"/>
        <w:rPr>
          <w:sz w:val="24"/>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15"/>
        <w:gridCol w:w="1857"/>
        <w:gridCol w:w="1180"/>
        <w:gridCol w:w="2582"/>
      </w:tblGrid>
      <w:tr w:rsidR="003348F5" w:rsidRPr="002C2D12" w14:paraId="3DA7F13A" w14:textId="77777777">
        <w:trPr>
          <w:trHeight w:val="230"/>
        </w:trPr>
        <w:tc>
          <w:tcPr>
            <w:tcW w:w="1826" w:type="dxa"/>
          </w:tcPr>
          <w:p w14:paraId="49A9DD00"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Prioritātes Nr.</w:t>
            </w:r>
          </w:p>
        </w:tc>
        <w:tc>
          <w:tcPr>
            <w:tcW w:w="1615" w:type="dxa"/>
          </w:tcPr>
          <w:p w14:paraId="149033ED"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Finansējums</w:t>
            </w:r>
          </w:p>
        </w:tc>
        <w:tc>
          <w:tcPr>
            <w:tcW w:w="1857" w:type="dxa"/>
          </w:tcPr>
          <w:p w14:paraId="7B24C64A" w14:textId="77777777" w:rsidR="003348F5" w:rsidRPr="002C2D12" w:rsidRDefault="00ED1FB3" w:rsidP="00D5478E">
            <w:pPr>
              <w:pStyle w:val="TableParagraph"/>
              <w:shd w:val="clear" w:color="auto" w:fill="FFFFFF" w:themeFill="background1"/>
              <w:spacing w:line="210" w:lineRule="exact"/>
              <w:ind w:left="108"/>
              <w:rPr>
                <w:b/>
                <w:sz w:val="20"/>
              </w:rPr>
            </w:pPr>
            <w:r w:rsidRPr="002C2D12">
              <w:rPr>
                <w:b/>
                <w:sz w:val="20"/>
              </w:rPr>
              <w:t>Konkrētais mērķis</w:t>
            </w:r>
          </w:p>
        </w:tc>
        <w:tc>
          <w:tcPr>
            <w:tcW w:w="1180" w:type="dxa"/>
          </w:tcPr>
          <w:p w14:paraId="4CD7F1C1" w14:textId="77777777" w:rsidR="003348F5" w:rsidRPr="002C2D12" w:rsidRDefault="00ED1FB3" w:rsidP="00D5478E">
            <w:pPr>
              <w:pStyle w:val="TableParagraph"/>
              <w:shd w:val="clear" w:color="auto" w:fill="FFFFFF" w:themeFill="background1"/>
              <w:spacing w:line="210" w:lineRule="exact"/>
              <w:ind w:left="109"/>
              <w:rPr>
                <w:b/>
                <w:sz w:val="20"/>
              </w:rPr>
            </w:pPr>
            <w:r w:rsidRPr="002C2D12">
              <w:rPr>
                <w:b/>
                <w:sz w:val="20"/>
              </w:rPr>
              <w:t>Kods</w:t>
            </w:r>
          </w:p>
        </w:tc>
        <w:tc>
          <w:tcPr>
            <w:tcW w:w="2582" w:type="dxa"/>
          </w:tcPr>
          <w:p w14:paraId="1362501C" w14:textId="77777777" w:rsidR="003348F5" w:rsidRPr="002C2D12" w:rsidRDefault="00ED1FB3" w:rsidP="00D5478E">
            <w:pPr>
              <w:pStyle w:val="TableParagraph"/>
              <w:shd w:val="clear" w:color="auto" w:fill="FFFFFF" w:themeFill="background1"/>
              <w:spacing w:line="210" w:lineRule="exact"/>
              <w:ind w:left="110"/>
              <w:rPr>
                <w:b/>
                <w:sz w:val="20"/>
              </w:rPr>
            </w:pPr>
            <w:r w:rsidRPr="002C2D12">
              <w:rPr>
                <w:b/>
                <w:sz w:val="20"/>
              </w:rPr>
              <w:t>Summa (EUR)</w:t>
            </w:r>
          </w:p>
        </w:tc>
      </w:tr>
      <w:tr w:rsidR="00853525" w:rsidRPr="002C2D12" w14:paraId="38DF3CC0" w14:textId="77777777">
        <w:trPr>
          <w:trHeight w:val="230"/>
        </w:trPr>
        <w:tc>
          <w:tcPr>
            <w:tcW w:w="1826" w:type="dxa"/>
          </w:tcPr>
          <w:p w14:paraId="6EDE1A9B" w14:textId="2E9A67DD"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4</w:t>
            </w:r>
          </w:p>
        </w:tc>
        <w:tc>
          <w:tcPr>
            <w:tcW w:w="1615" w:type="dxa"/>
          </w:tcPr>
          <w:p w14:paraId="59AF92A9" w14:textId="748F6871"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ERAF</w:t>
            </w:r>
          </w:p>
        </w:tc>
        <w:tc>
          <w:tcPr>
            <w:tcW w:w="1857" w:type="dxa"/>
          </w:tcPr>
          <w:p w14:paraId="3F9A3C08" w14:textId="3CA6AB1E"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d</w:t>
            </w:r>
          </w:p>
        </w:tc>
        <w:tc>
          <w:tcPr>
            <w:tcW w:w="1180" w:type="dxa"/>
          </w:tcPr>
          <w:p w14:paraId="1AFDC232" w14:textId="042B9D3D"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33</w:t>
            </w:r>
          </w:p>
        </w:tc>
        <w:tc>
          <w:tcPr>
            <w:tcW w:w="2582" w:type="dxa"/>
          </w:tcPr>
          <w:p w14:paraId="140FAFFD" w14:textId="3FF8497E" w:rsidR="00853525" w:rsidRPr="002C2D12" w:rsidRDefault="00853525" w:rsidP="00853525">
            <w:pPr>
              <w:pStyle w:val="TableParagraph"/>
              <w:shd w:val="clear" w:color="auto" w:fill="FFFFFF" w:themeFill="background1"/>
              <w:spacing w:line="210" w:lineRule="exact"/>
              <w:ind w:left="110"/>
              <w:rPr>
                <w:b/>
                <w:sz w:val="20"/>
              </w:rPr>
            </w:pPr>
            <w:r w:rsidRPr="002C2D12">
              <w:rPr>
                <w:b/>
                <w:sz w:val="20"/>
              </w:rPr>
              <w:t>(tiks pievienota, kad būs zināmi budžeta gala skaitļi)</w:t>
            </w:r>
          </w:p>
        </w:tc>
      </w:tr>
    </w:tbl>
    <w:p w14:paraId="672A624C" w14:textId="77777777" w:rsidR="003348F5" w:rsidRPr="002C2D12" w:rsidRDefault="003348F5" w:rsidP="00D5478E">
      <w:pPr>
        <w:pStyle w:val="BodyText"/>
        <w:shd w:val="clear" w:color="auto" w:fill="FFFFFF" w:themeFill="background1"/>
        <w:rPr>
          <w:sz w:val="26"/>
        </w:rPr>
      </w:pPr>
    </w:p>
    <w:p w14:paraId="6009E190" w14:textId="77777777" w:rsidR="003348F5" w:rsidRPr="002C2D12" w:rsidRDefault="003348F5" w:rsidP="00D5478E">
      <w:pPr>
        <w:pStyle w:val="BodyText"/>
        <w:shd w:val="clear" w:color="auto" w:fill="FFFFFF" w:themeFill="background1"/>
        <w:rPr>
          <w:sz w:val="26"/>
        </w:rPr>
      </w:pPr>
    </w:p>
    <w:p w14:paraId="761F36FD" w14:textId="767588F8" w:rsidR="003348F5" w:rsidRPr="002C2D12" w:rsidRDefault="00ED1FB3" w:rsidP="00CF4EAA">
      <w:pPr>
        <w:pStyle w:val="ListParagraph"/>
        <w:numPr>
          <w:ilvl w:val="0"/>
          <w:numId w:val="18"/>
        </w:numPr>
        <w:shd w:val="clear" w:color="auto" w:fill="FFFFFF" w:themeFill="background1"/>
        <w:tabs>
          <w:tab w:val="left" w:pos="597"/>
        </w:tabs>
        <w:spacing w:before="157"/>
        <w:rPr>
          <w:sz w:val="24"/>
        </w:rPr>
      </w:pPr>
      <w:r w:rsidRPr="002C2D12">
        <w:rPr>
          <w:b/>
          <w:sz w:val="24"/>
        </w:rPr>
        <w:t>Finansēšanas plāns</w:t>
      </w:r>
    </w:p>
    <w:p w14:paraId="268D7468" w14:textId="77777777" w:rsidR="003348F5" w:rsidRPr="002C2D12" w:rsidRDefault="003348F5" w:rsidP="00D5478E">
      <w:pPr>
        <w:pStyle w:val="BodyText"/>
        <w:shd w:val="clear" w:color="auto" w:fill="FFFFFF" w:themeFill="background1"/>
        <w:spacing w:before="10"/>
        <w:rPr>
          <w:sz w:val="20"/>
        </w:rPr>
      </w:pPr>
    </w:p>
    <w:p w14:paraId="1BB79439" w14:textId="72669098" w:rsidR="003348F5" w:rsidRPr="00005138" w:rsidRDefault="00ED1FB3" w:rsidP="00D5478E">
      <w:pPr>
        <w:shd w:val="clear" w:color="auto" w:fill="FFFFFF" w:themeFill="background1"/>
        <w:spacing w:before="1"/>
        <w:ind w:left="236"/>
        <w:rPr>
          <w:i/>
          <w:sz w:val="24"/>
        </w:rPr>
      </w:pPr>
      <w:r w:rsidRPr="00005138">
        <w:rPr>
          <w:i/>
          <w:sz w:val="24"/>
        </w:rPr>
        <w:t xml:space="preserve">Atsauce: </w:t>
      </w:r>
      <w:r w:rsidR="001B417E" w:rsidRPr="00005138">
        <w:rPr>
          <w:i/>
          <w:sz w:val="24"/>
        </w:rPr>
        <w:t xml:space="preserve">Regulas (ES) Nr.2021/1059 </w:t>
      </w:r>
      <w:r w:rsidRPr="00005138">
        <w:rPr>
          <w:i/>
          <w:sz w:val="24"/>
        </w:rPr>
        <w:t xml:space="preserve">17. panta </w:t>
      </w:r>
      <w:r w:rsidR="00853525" w:rsidRPr="00005138">
        <w:rPr>
          <w:i/>
          <w:sz w:val="24"/>
        </w:rPr>
        <w:t>3</w:t>
      </w:r>
      <w:r w:rsidRPr="00005138">
        <w:rPr>
          <w:i/>
          <w:sz w:val="24"/>
        </w:rPr>
        <w:t xml:space="preserve">. </w:t>
      </w:r>
      <w:r w:rsidR="00853525" w:rsidRPr="00005138">
        <w:rPr>
          <w:i/>
          <w:sz w:val="24"/>
        </w:rPr>
        <w:t>punkta</w:t>
      </w:r>
      <w:r w:rsidRPr="00005138">
        <w:rPr>
          <w:i/>
          <w:sz w:val="24"/>
        </w:rPr>
        <w:t xml:space="preserve"> </w:t>
      </w:r>
      <w:r w:rsidR="00853525" w:rsidRPr="00005138">
        <w:rPr>
          <w:i/>
          <w:sz w:val="24"/>
        </w:rPr>
        <w:t>f</w:t>
      </w:r>
      <w:r w:rsidRPr="00005138">
        <w:rPr>
          <w:i/>
          <w:sz w:val="24"/>
        </w:rPr>
        <w:t xml:space="preserve">) </w:t>
      </w:r>
      <w:r w:rsidR="00853525" w:rsidRPr="00005138">
        <w:rPr>
          <w:i/>
          <w:sz w:val="24"/>
        </w:rPr>
        <w:t>apakš</w:t>
      </w:r>
      <w:r w:rsidRPr="00005138">
        <w:rPr>
          <w:i/>
          <w:sz w:val="24"/>
        </w:rPr>
        <w:t>punkts</w:t>
      </w:r>
      <w:r w:rsidR="00853525" w:rsidRPr="00005138">
        <w:rPr>
          <w:i/>
          <w:sz w:val="24"/>
        </w:rPr>
        <w:t xml:space="preserve"> </w:t>
      </w:r>
    </w:p>
    <w:p w14:paraId="6CBE0B66" w14:textId="77777777" w:rsidR="003348F5" w:rsidRPr="00005138" w:rsidRDefault="003348F5" w:rsidP="00D5478E">
      <w:pPr>
        <w:pStyle w:val="BodyText"/>
        <w:shd w:val="clear" w:color="auto" w:fill="FFFFFF" w:themeFill="background1"/>
        <w:spacing w:before="4"/>
        <w:rPr>
          <w:i/>
          <w:sz w:val="24"/>
        </w:rPr>
      </w:pPr>
    </w:p>
    <w:p w14:paraId="51C826D7" w14:textId="74556361" w:rsidR="003348F5" w:rsidRPr="00005138" w:rsidRDefault="00ED1FB3" w:rsidP="00CF4EAA">
      <w:pPr>
        <w:pStyle w:val="Heading1"/>
        <w:numPr>
          <w:ilvl w:val="1"/>
          <w:numId w:val="18"/>
        </w:numPr>
        <w:shd w:val="clear" w:color="auto" w:fill="FFFFFF" w:themeFill="background1"/>
        <w:tabs>
          <w:tab w:val="left" w:pos="944"/>
          <w:tab w:val="left" w:pos="945"/>
        </w:tabs>
        <w:spacing w:before="0"/>
      </w:pPr>
      <w:r w:rsidRPr="00005138">
        <w:t>Finanšu apropriācijas pa gadiem</w:t>
      </w:r>
    </w:p>
    <w:p w14:paraId="0686D768" w14:textId="77777777" w:rsidR="003348F5" w:rsidRPr="00005138" w:rsidRDefault="003348F5" w:rsidP="00D5478E">
      <w:pPr>
        <w:pStyle w:val="BodyText"/>
        <w:shd w:val="clear" w:color="auto" w:fill="FFFFFF" w:themeFill="background1"/>
        <w:spacing w:before="10"/>
        <w:rPr>
          <w:b/>
          <w:sz w:val="20"/>
        </w:rPr>
      </w:pPr>
    </w:p>
    <w:p w14:paraId="7E026753" w14:textId="63C613AC" w:rsidR="003348F5" w:rsidRPr="00005138" w:rsidRDefault="00ED1FB3" w:rsidP="00D5478E">
      <w:pPr>
        <w:shd w:val="clear" w:color="auto" w:fill="FFFFFF" w:themeFill="background1"/>
        <w:ind w:left="236"/>
        <w:rPr>
          <w:i/>
          <w:sz w:val="24"/>
        </w:rPr>
      </w:pPr>
      <w:r w:rsidRPr="00005138">
        <w:rPr>
          <w:i/>
          <w:sz w:val="24"/>
        </w:rPr>
        <w:t xml:space="preserve">Atsauce: </w:t>
      </w:r>
      <w:r w:rsidR="001B417E" w:rsidRPr="00005138">
        <w:rPr>
          <w:i/>
          <w:sz w:val="24"/>
        </w:rPr>
        <w:t xml:space="preserve">Regulas (ES) Nr.2021/1059 </w:t>
      </w:r>
      <w:r w:rsidRPr="00005138">
        <w:rPr>
          <w:i/>
          <w:sz w:val="24"/>
        </w:rPr>
        <w:t xml:space="preserve">17. panta </w:t>
      </w:r>
      <w:r w:rsidR="00660B45" w:rsidRPr="00005138">
        <w:rPr>
          <w:i/>
          <w:sz w:val="24"/>
        </w:rPr>
        <w:t>3</w:t>
      </w:r>
      <w:r w:rsidRPr="00005138">
        <w:rPr>
          <w:i/>
          <w:sz w:val="24"/>
        </w:rPr>
        <w:t xml:space="preserve">. </w:t>
      </w:r>
      <w:r w:rsidR="00660B45" w:rsidRPr="00005138">
        <w:rPr>
          <w:i/>
          <w:sz w:val="24"/>
        </w:rPr>
        <w:t xml:space="preserve">punkta </w:t>
      </w:r>
      <w:r w:rsidRPr="00005138">
        <w:rPr>
          <w:i/>
          <w:sz w:val="24"/>
        </w:rPr>
        <w:t xml:space="preserve">g) </w:t>
      </w:r>
      <w:r w:rsidR="00660B45" w:rsidRPr="00005138">
        <w:rPr>
          <w:i/>
          <w:sz w:val="24"/>
        </w:rPr>
        <w:t xml:space="preserve">apakšpunkta </w:t>
      </w:r>
      <w:r w:rsidRPr="00005138">
        <w:rPr>
          <w:i/>
          <w:sz w:val="24"/>
        </w:rPr>
        <w:t xml:space="preserve">(i) punkts, 17. panta </w:t>
      </w:r>
      <w:r w:rsidR="00660B45" w:rsidRPr="00005138">
        <w:rPr>
          <w:i/>
          <w:sz w:val="24"/>
        </w:rPr>
        <w:t>4</w:t>
      </w:r>
      <w:r w:rsidRPr="00005138">
        <w:rPr>
          <w:i/>
          <w:sz w:val="24"/>
        </w:rPr>
        <w:t xml:space="preserve">. </w:t>
      </w:r>
      <w:r w:rsidR="00660B45" w:rsidRPr="00005138">
        <w:rPr>
          <w:i/>
          <w:sz w:val="24"/>
        </w:rPr>
        <w:t>punkta</w:t>
      </w:r>
      <w:r w:rsidRPr="00005138">
        <w:rPr>
          <w:i/>
          <w:sz w:val="24"/>
        </w:rPr>
        <w:t xml:space="preserve"> a</w:t>
      </w:r>
      <w:r w:rsidR="00660B45" w:rsidRPr="00005138">
        <w:rPr>
          <w:i/>
          <w:sz w:val="24"/>
        </w:rPr>
        <w:t>) līdz d) apakšpunkti</w:t>
      </w:r>
    </w:p>
    <w:p w14:paraId="28F01172" w14:textId="09F2B27B" w:rsidR="00660B45" w:rsidRPr="00005138" w:rsidRDefault="00660B45" w:rsidP="00522D5B">
      <w:pPr>
        <w:shd w:val="clear" w:color="auto" w:fill="FFFFFF" w:themeFill="background1"/>
        <w:spacing w:before="74"/>
        <w:ind w:left="756" w:right="898"/>
        <w:jc w:val="center"/>
        <w:rPr>
          <w:sz w:val="24"/>
        </w:rPr>
      </w:pPr>
    </w:p>
    <w:p w14:paraId="3D42E459" w14:textId="14C371C3" w:rsidR="003348F5" w:rsidRPr="002C2D12" w:rsidRDefault="00ED1FB3" w:rsidP="00D5478E">
      <w:pPr>
        <w:shd w:val="clear" w:color="auto" w:fill="FFFFFF" w:themeFill="background1"/>
        <w:spacing w:before="74"/>
        <w:ind w:left="756" w:right="898"/>
        <w:jc w:val="center"/>
        <w:rPr>
          <w:sz w:val="24"/>
        </w:rPr>
      </w:pPr>
      <w:r w:rsidRPr="00005138">
        <w:rPr>
          <w:sz w:val="24"/>
        </w:rPr>
        <w:t>7. tabula.</w:t>
      </w:r>
    </w:p>
    <w:p w14:paraId="4A3EF449" w14:textId="77777777" w:rsidR="003348F5" w:rsidRPr="002C2D12" w:rsidRDefault="003348F5" w:rsidP="00D5478E">
      <w:pPr>
        <w:pStyle w:val="BodyText"/>
        <w:shd w:val="clear" w:color="auto" w:fill="FFFFFF" w:themeFill="background1"/>
        <w:spacing w:before="11"/>
        <w:rPr>
          <w:sz w:val="20"/>
        </w:rPr>
      </w:pP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980"/>
        <w:gridCol w:w="979"/>
        <w:gridCol w:w="981"/>
        <w:gridCol w:w="979"/>
        <w:gridCol w:w="981"/>
        <w:gridCol w:w="981"/>
        <w:gridCol w:w="771"/>
        <w:gridCol w:w="1195"/>
      </w:tblGrid>
      <w:tr w:rsidR="003348F5" w:rsidRPr="002C2D12" w14:paraId="52622665" w14:textId="77777777" w:rsidTr="00522D5B">
        <w:trPr>
          <w:trHeight w:val="350"/>
        </w:trPr>
        <w:tc>
          <w:tcPr>
            <w:tcW w:w="1471" w:type="dxa"/>
          </w:tcPr>
          <w:p w14:paraId="6C2E7912" w14:textId="77777777" w:rsidR="003348F5" w:rsidRPr="002C2D12" w:rsidRDefault="00ED1FB3" w:rsidP="00D5478E">
            <w:pPr>
              <w:pStyle w:val="TableParagraph"/>
              <w:shd w:val="clear" w:color="auto" w:fill="FFFFFF" w:themeFill="background1"/>
              <w:ind w:left="110"/>
              <w:rPr>
                <w:b/>
                <w:i/>
                <w:sz w:val="20"/>
              </w:rPr>
            </w:pPr>
            <w:r w:rsidRPr="002C2D12">
              <w:rPr>
                <w:b/>
                <w:i/>
                <w:sz w:val="20"/>
              </w:rPr>
              <w:t>Finansējums</w:t>
            </w:r>
          </w:p>
        </w:tc>
        <w:tc>
          <w:tcPr>
            <w:tcW w:w="980" w:type="dxa"/>
          </w:tcPr>
          <w:p w14:paraId="4DE79E99" w14:textId="77777777" w:rsidR="003348F5" w:rsidRPr="002C2D12" w:rsidRDefault="00ED1FB3" w:rsidP="00D5478E">
            <w:pPr>
              <w:pStyle w:val="TableParagraph"/>
              <w:shd w:val="clear" w:color="auto" w:fill="FFFFFF" w:themeFill="background1"/>
              <w:ind w:left="110"/>
              <w:rPr>
                <w:b/>
                <w:i/>
                <w:sz w:val="20"/>
              </w:rPr>
            </w:pPr>
            <w:r w:rsidRPr="002C2D12">
              <w:rPr>
                <w:b/>
                <w:i/>
                <w:sz w:val="20"/>
              </w:rPr>
              <w:t>2021</w:t>
            </w:r>
          </w:p>
        </w:tc>
        <w:tc>
          <w:tcPr>
            <w:tcW w:w="979" w:type="dxa"/>
          </w:tcPr>
          <w:p w14:paraId="49BC458C" w14:textId="77777777" w:rsidR="003348F5" w:rsidRPr="002C2D12" w:rsidRDefault="00ED1FB3" w:rsidP="00D5478E">
            <w:pPr>
              <w:pStyle w:val="TableParagraph"/>
              <w:shd w:val="clear" w:color="auto" w:fill="FFFFFF" w:themeFill="background1"/>
              <w:ind w:left="107"/>
              <w:rPr>
                <w:b/>
                <w:i/>
                <w:sz w:val="20"/>
              </w:rPr>
            </w:pPr>
            <w:r w:rsidRPr="002C2D12">
              <w:rPr>
                <w:b/>
                <w:i/>
                <w:sz w:val="20"/>
              </w:rPr>
              <w:t>2022</w:t>
            </w:r>
          </w:p>
        </w:tc>
        <w:tc>
          <w:tcPr>
            <w:tcW w:w="981" w:type="dxa"/>
          </w:tcPr>
          <w:p w14:paraId="56C4F043" w14:textId="77777777" w:rsidR="003348F5" w:rsidRPr="002C2D12" w:rsidRDefault="00ED1FB3" w:rsidP="00D5478E">
            <w:pPr>
              <w:pStyle w:val="TableParagraph"/>
              <w:shd w:val="clear" w:color="auto" w:fill="FFFFFF" w:themeFill="background1"/>
              <w:ind w:left="110"/>
              <w:rPr>
                <w:b/>
                <w:i/>
                <w:sz w:val="20"/>
              </w:rPr>
            </w:pPr>
            <w:r w:rsidRPr="002C2D12">
              <w:rPr>
                <w:b/>
                <w:i/>
                <w:sz w:val="20"/>
              </w:rPr>
              <w:t>2023</w:t>
            </w:r>
          </w:p>
        </w:tc>
        <w:tc>
          <w:tcPr>
            <w:tcW w:w="979" w:type="dxa"/>
          </w:tcPr>
          <w:p w14:paraId="5C422376" w14:textId="77777777" w:rsidR="003348F5" w:rsidRPr="002C2D12" w:rsidRDefault="00ED1FB3" w:rsidP="00D5478E">
            <w:pPr>
              <w:pStyle w:val="TableParagraph"/>
              <w:shd w:val="clear" w:color="auto" w:fill="FFFFFF" w:themeFill="background1"/>
              <w:ind w:left="108"/>
              <w:rPr>
                <w:b/>
                <w:i/>
                <w:sz w:val="20"/>
              </w:rPr>
            </w:pPr>
            <w:r w:rsidRPr="002C2D12">
              <w:rPr>
                <w:b/>
                <w:i/>
                <w:sz w:val="20"/>
              </w:rPr>
              <w:t>2024</w:t>
            </w:r>
          </w:p>
        </w:tc>
        <w:tc>
          <w:tcPr>
            <w:tcW w:w="981" w:type="dxa"/>
          </w:tcPr>
          <w:p w14:paraId="70575FFF" w14:textId="77777777" w:rsidR="003348F5" w:rsidRPr="002C2D12" w:rsidRDefault="00ED1FB3" w:rsidP="00D5478E">
            <w:pPr>
              <w:pStyle w:val="TableParagraph"/>
              <w:shd w:val="clear" w:color="auto" w:fill="FFFFFF" w:themeFill="background1"/>
              <w:ind w:left="109"/>
              <w:rPr>
                <w:b/>
                <w:i/>
                <w:sz w:val="20"/>
              </w:rPr>
            </w:pPr>
            <w:r w:rsidRPr="002C2D12">
              <w:rPr>
                <w:b/>
                <w:i/>
                <w:sz w:val="20"/>
              </w:rPr>
              <w:t>2025</w:t>
            </w:r>
          </w:p>
        </w:tc>
        <w:tc>
          <w:tcPr>
            <w:tcW w:w="981" w:type="dxa"/>
          </w:tcPr>
          <w:p w14:paraId="630ABCAF" w14:textId="77777777" w:rsidR="003348F5" w:rsidRPr="002C2D12" w:rsidRDefault="00ED1FB3" w:rsidP="00D5478E">
            <w:pPr>
              <w:pStyle w:val="TableParagraph"/>
              <w:shd w:val="clear" w:color="auto" w:fill="FFFFFF" w:themeFill="background1"/>
              <w:ind w:left="109"/>
              <w:rPr>
                <w:b/>
                <w:i/>
                <w:sz w:val="20"/>
              </w:rPr>
            </w:pPr>
            <w:r w:rsidRPr="002C2D12">
              <w:rPr>
                <w:b/>
                <w:i/>
                <w:sz w:val="20"/>
              </w:rPr>
              <w:t>2026</w:t>
            </w:r>
          </w:p>
        </w:tc>
        <w:tc>
          <w:tcPr>
            <w:tcW w:w="771" w:type="dxa"/>
          </w:tcPr>
          <w:p w14:paraId="2DF579F0" w14:textId="77777777" w:rsidR="003348F5" w:rsidRPr="002C2D12" w:rsidRDefault="00ED1FB3" w:rsidP="00D5478E">
            <w:pPr>
              <w:pStyle w:val="TableParagraph"/>
              <w:shd w:val="clear" w:color="auto" w:fill="FFFFFF" w:themeFill="background1"/>
              <w:ind w:left="110"/>
              <w:rPr>
                <w:b/>
                <w:i/>
                <w:sz w:val="20"/>
              </w:rPr>
            </w:pPr>
            <w:r w:rsidRPr="002C2D12">
              <w:rPr>
                <w:b/>
                <w:i/>
                <w:sz w:val="20"/>
              </w:rPr>
              <w:t>2027</w:t>
            </w:r>
          </w:p>
        </w:tc>
        <w:tc>
          <w:tcPr>
            <w:tcW w:w="1195" w:type="dxa"/>
          </w:tcPr>
          <w:p w14:paraId="3D53C966" w14:textId="77777777" w:rsidR="003348F5" w:rsidRPr="002C2D12" w:rsidRDefault="00ED1FB3" w:rsidP="00D5478E">
            <w:pPr>
              <w:pStyle w:val="TableParagraph"/>
              <w:shd w:val="clear" w:color="auto" w:fill="FFFFFF" w:themeFill="background1"/>
              <w:ind w:left="110"/>
              <w:rPr>
                <w:b/>
                <w:i/>
                <w:sz w:val="20"/>
              </w:rPr>
            </w:pPr>
            <w:r w:rsidRPr="002C2D12">
              <w:rPr>
                <w:b/>
                <w:i/>
                <w:sz w:val="20"/>
              </w:rPr>
              <w:t>Kopā</w:t>
            </w:r>
          </w:p>
        </w:tc>
      </w:tr>
      <w:tr w:rsidR="00556B25" w:rsidRPr="002C2D12" w14:paraId="4321AC42" w14:textId="77777777" w:rsidTr="00522D5B">
        <w:trPr>
          <w:trHeight w:val="1158"/>
        </w:trPr>
        <w:tc>
          <w:tcPr>
            <w:tcW w:w="1471" w:type="dxa"/>
          </w:tcPr>
          <w:p w14:paraId="1A67D074" w14:textId="77777777" w:rsidR="00556B25" w:rsidRPr="002C2D12" w:rsidRDefault="00556B25" w:rsidP="00556B25">
            <w:pPr>
              <w:pStyle w:val="TableParagraph"/>
              <w:shd w:val="clear" w:color="auto" w:fill="FFFFFF" w:themeFill="background1"/>
              <w:ind w:left="110"/>
              <w:rPr>
                <w:i/>
                <w:sz w:val="20"/>
              </w:rPr>
            </w:pPr>
            <w:r w:rsidRPr="002C2D12">
              <w:rPr>
                <w:i/>
                <w:sz w:val="20"/>
              </w:rPr>
              <w:t>ERAF</w:t>
            </w:r>
          </w:p>
          <w:p w14:paraId="1BB4AADD" w14:textId="77777777" w:rsidR="00556B25" w:rsidRPr="002C2D12" w:rsidRDefault="00556B25" w:rsidP="00556B25">
            <w:pPr>
              <w:pStyle w:val="TableParagraph"/>
              <w:shd w:val="clear" w:color="auto" w:fill="FFFFFF" w:themeFill="background1"/>
              <w:spacing w:before="120"/>
              <w:ind w:left="110" w:right="364"/>
              <w:rPr>
                <w:i/>
                <w:sz w:val="20"/>
              </w:rPr>
            </w:pPr>
            <w:r w:rsidRPr="002C2D12">
              <w:rPr>
                <w:i/>
                <w:sz w:val="20"/>
              </w:rPr>
              <w:t>(teritoriālās sadarbības mērķis)</w:t>
            </w:r>
          </w:p>
        </w:tc>
        <w:tc>
          <w:tcPr>
            <w:tcW w:w="980" w:type="dxa"/>
          </w:tcPr>
          <w:p w14:paraId="7D0BA704" w14:textId="49CAC5CC" w:rsidR="00556B25" w:rsidRPr="00522D5B" w:rsidRDefault="00556B25" w:rsidP="00556B25">
            <w:pPr>
              <w:pStyle w:val="TableParagraph"/>
              <w:shd w:val="clear" w:color="auto" w:fill="FFFFFF" w:themeFill="background1"/>
              <w:rPr>
                <w:sz w:val="20"/>
              </w:rPr>
            </w:pPr>
            <w:r w:rsidRPr="00522D5B">
              <w:rPr>
                <w:i/>
                <w:sz w:val="20"/>
              </w:rPr>
              <w:t>b)</w:t>
            </w:r>
          </w:p>
        </w:tc>
        <w:tc>
          <w:tcPr>
            <w:tcW w:w="979" w:type="dxa"/>
          </w:tcPr>
          <w:p w14:paraId="43133046" w14:textId="0AB8455E" w:rsidR="00556B25" w:rsidRPr="00522D5B" w:rsidRDefault="00556B25" w:rsidP="00556B25">
            <w:pPr>
              <w:pStyle w:val="TableParagraph"/>
              <w:shd w:val="clear" w:color="auto" w:fill="FFFFFF" w:themeFill="background1"/>
              <w:rPr>
                <w:sz w:val="20"/>
              </w:rPr>
            </w:pPr>
            <w:r w:rsidRPr="00522D5B">
              <w:rPr>
                <w:i/>
                <w:sz w:val="20"/>
              </w:rPr>
              <w:t>b)</w:t>
            </w:r>
          </w:p>
        </w:tc>
        <w:tc>
          <w:tcPr>
            <w:tcW w:w="981" w:type="dxa"/>
          </w:tcPr>
          <w:p w14:paraId="522FD5F4" w14:textId="5D695F65" w:rsidR="00556B25" w:rsidRPr="00522D5B" w:rsidRDefault="00556B25" w:rsidP="00556B25">
            <w:pPr>
              <w:pStyle w:val="TableParagraph"/>
              <w:shd w:val="clear" w:color="auto" w:fill="FFFFFF" w:themeFill="background1"/>
              <w:rPr>
                <w:sz w:val="20"/>
              </w:rPr>
            </w:pPr>
            <w:r w:rsidRPr="00522D5B">
              <w:rPr>
                <w:i/>
                <w:sz w:val="20"/>
              </w:rPr>
              <w:t>b)</w:t>
            </w:r>
          </w:p>
        </w:tc>
        <w:tc>
          <w:tcPr>
            <w:tcW w:w="979" w:type="dxa"/>
          </w:tcPr>
          <w:p w14:paraId="102FDA65" w14:textId="2080EB59" w:rsidR="00556B25" w:rsidRPr="00522D5B" w:rsidRDefault="00556B25" w:rsidP="00556B25">
            <w:pPr>
              <w:pStyle w:val="TableParagraph"/>
              <w:shd w:val="clear" w:color="auto" w:fill="FFFFFF" w:themeFill="background1"/>
              <w:rPr>
                <w:sz w:val="20"/>
              </w:rPr>
            </w:pPr>
            <w:r w:rsidRPr="00522D5B">
              <w:rPr>
                <w:i/>
                <w:sz w:val="20"/>
              </w:rPr>
              <w:t>b)</w:t>
            </w:r>
          </w:p>
        </w:tc>
        <w:tc>
          <w:tcPr>
            <w:tcW w:w="981" w:type="dxa"/>
          </w:tcPr>
          <w:p w14:paraId="16DA059F" w14:textId="5918FA16" w:rsidR="00556B25" w:rsidRPr="00522D5B" w:rsidRDefault="00556B25" w:rsidP="00556B25">
            <w:pPr>
              <w:pStyle w:val="TableParagraph"/>
              <w:shd w:val="clear" w:color="auto" w:fill="FFFFFF" w:themeFill="background1"/>
              <w:rPr>
                <w:sz w:val="20"/>
              </w:rPr>
            </w:pPr>
            <w:r w:rsidRPr="00522D5B">
              <w:rPr>
                <w:i/>
                <w:sz w:val="20"/>
              </w:rPr>
              <w:t>b)</w:t>
            </w:r>
          </w:p>
        </w:tc>
        <w:tc>
          <w:tcPr>
            <w:tcW w:w="981" w:type="dxa"/>
          </w:tcPr>
          <w:p w14:paraId="45166FB1" w14:textId="40CA9725" w:rsidR="00556B25" w:rsidRPr="00522D5B" w:rsidRDefault="00556B25" w:rsidP="00556B25">
            <w:pPr>
              <w:pStyle w:val="TableParagraph"/>
              <w:shd w:val="clear" w:color="auto" w:fill="FFFFFF" w:themeFill="background1"/>
              <w:rPr>
                <w:sz w:val="20"/>
              </w:rPr>
            </w:pPr>
            <w:r w:rsidRPr="00522D5B">
              <w:rPr>
                <w:i/>
                <w:sz w:val="20"/>
              </w:rPr>
              <w:t>b)</w:t>
            </w:r>
          </w:p>
        </w:tc>
        <w:tc>
          <w:tcPr>
            <w:tcW w:w="771" w:type="dxa"/>
          </w:tcPr>
          <w:p w14:paraId="08C7A55B" w14:textId="46ABAC2E" w:rsidR="00556B25" w:rsidRPr="00522D5B" w:rsidRDefault="00556B25" w:rsidP="00556B25">
            <w:pPr>
              <w:pStyle w:val="TableParagraph"/>
              <w:shd w:val="clear" w:color="auto" w:fill="FFFFFF" w:themeFill="background1"/>
              <w:rPr>
                <w:sz w:val="20"/>
              </w:rPr>
            </w:pPr>
            <w:r w:rsidRPr="00522D5B">
              <w:rPr>
                <w:i/>
                <w:sz w:val="20"/>
              </w:rPr>
              <w:t>b)</w:t>
            </w:r>
          </w:p>
        </w:tc>
        <w:tc>
          <w:tcPr>
            <w:tcW w:w="1195" w:type="dxa"/>
          </w:tcPr>
          <w:p w14:paraId="0BAF7966" w14:textId="3740EF14" w:rsidR="00556B25" w:rsidRPr="002C2D12" w:rsidRDefault="00556B25" w:rsidP="00556B25">
            <w:pPr>
              <w:pStyle w:val="TableParagraph"/>
              <w:shd w:val="clear" w:color="auto" w:fill="FFFFFF" w:themeFill="background1"/>
              <w:jc w:val="center"/>
              <w:rPr>
                <w:i/>
                <w:sz w:val="20"/>
                <w:szCs w:val="20"/>
              </w:rPr>
            </w:pPr>
          </w:p>
          <w:p w14:paraId="6E1F558B" w14:textId="03310C3F" w:rsidR="00556B25" w:rsidRPr="002C2D12" w:rsidRDefault="00556B25" w:rsidP="00522D5B">
            <w:pPr>
              <w:pStyle w:val="TableParagraph"/>
              <w:shd w:val="clear" w:color="auto" w:fill="FFFFFF" w:themeFill="background1"/>
              <w:jc w:val="center"/>
              <w:rPr>
                <w:sz w:val="20"/>
                <w:szCs w:val="20"/>
              </w:rPr>
            </w:pPr>
            <w:r w:rsidRPr="002C2D12">
              <w:rPr>
                <w:i/>
                <w:sz w:val="20"/>
                <w:szCs w:val="20"/>
              </w:rPr>
              <w:t xml:space="preserve">250 946 </w:t>
            </w:r>
            <w:r w:rsidRPr="00522D5B">
              <w:rPr>
                <w:i/>
                <w:sz w:val="20"/>
              </w:rPr>
              <w:t>776</w:t>
            </w:r>
          </w:p>
        </w:tc>
      </w:tr>
      <w:tr w:rsidR="003348F5" w:rsidRPr="002C2D12" w14:paraId="7604D107" w14:textId="77777777" w:rsidTr="00522D5B">
        <w:trPr>
          <w:trHeight w:val="350"/>
        </w:trPr>
        <w:tc>
          <w:tcPr>
            <w:tcW w:w="1471" w:type="dxa"/>
          </w:tcPr>
          <w:p w14:paraId="7CE39C99" w14:textId="04C57E2A" w:rsidR="003348F5" w:rsidRPr="002C2D12" w:rsidRDefault="00191545" w:rsidP="00D5478E">
            <w:pPr>
              <w:pStyle w:val="TableParagraph"/>
              <w:shd w:val="clear" w:color="auto" w:fill="FFFFFF" w:themeFill="background1"/>
              <w:ind w:left="110"/>
              <w:rPr>
                <w:i/>
                <w:sz w:val="20"/>
              </w:rPr>
            </w:pPr>
            <w:r w:rsidRPr="00191545">
              <w:rPr>
                <w:i/>
                <w:sz w:val="20"/>
              </w:rPr>
              <w:t>KASSI</w:t>
            </w:r>
            <w:r w:rsidRPr="00191545">
              <w:rPr>
                <w:rStyle w:val="FootnoteReference"/>
                <w:i/>
                <w:sz w:val="20"/>
              </w:rPr>
              <w:footnoteReference w:id="2"/>
            </w:r>
          </w:p>
        </w:tc>
        <w:tc>
          <w:tcPr>
            <w:tcW w:w="980" w:type="dxa"/>
          </w:tcPr>
          <w:p w14:paraId="42FB9E21" w14:textId="77777777" w:rsidR="003348F5" w:rsidRPr="002C2D12" w:rsidRDefault="003348F5" w:rsidP="00D5478E">
            <w:pPr>
              <w:pStyle w:val="TableParagraph"/>
              <w:shd w:val="clear" w:color="auto" w:fill="FFFFFF" w:themeFill="background1"/>
              <w:rPr>
                <w:sz w:val="20"/>
              </w:rPr>
            </w:pPr>
          </w:p>
        </w:tc>
        <w:tc>
          <w:tcPr>
            <w:tcW w:w="979" w:type="dxa"/>
          </w:tcPr>
          <w:p w14:paraId="49EE3E44" w14:textId="77777777" w:rsidR="003348F5" w:rsidRPr="002C2D12" w:rsidRDefault="003348F5" w:rsidP="00D5478E">
            <w:pPr>
              <w:pStyle w:val="TableParagraph"/>
              <w:shd w:val="clear" w:color="auto" w:fill="FFFFFF" w:themeFill="background1"/>
              <w:rPr>
                <w:sz w:val="20"/>
              </w:rPr>
            </w:pPr>
          </w:p>
        </w:tc>
        <w:tc>
          <w:tcPr>
            <w:tcW w:w="981" w:type="dxa"/>
          </w:tcPr>
          <w:p w14:paraId="53D78E38" w14:textId="77777777" w:rsidR="003348F5" w:rsidRPr="002C2D12" w:rsidRDefault="003348F5" w:rsidP="00D5478E">
            <w:pPr>
              <w:pStyle w:val="TableParagraph"/>
              <w:shd w:val="clear" w:color="auto" w:fill="FFFFFF" w:themeFill="background1"/>
              <w:rPr>
                <w:sz w:val="20"/>
              </w:rPr>
            </w:pPr>
          </w:p>
        </w:tc>
        <w:tc>
          <w:tcPr>
            <w:tcW w:w="979" w:type="dxa"/>
          </w:tcPr>
          <w:p w14:paraId="0F77DA2E" w14:textId="77777777" w:rsidR="003348F5" w:rsidRPr="002C2D12" w:rsidRDefault="003348F5" w:rsidP="00D5478E">
            <w:pPr>
              <w:pStyle w:val="TableParagraph"/>
              <w:shd w:val="clear" w:color="auto" w:fill="FFFFFF" w:themeFill="background1"/>
              <w:rPr>
                <w:sz w:val="20"/>
              </w:rPr>
            </w:pPr>
          </w:p>
        </w:tc>
        <w:tc>
          <w:tcPr>
            <w:tcW w:w="981" w:type="dxa"/>
          </w:tcPr>
          <w:p w14:paraId="03F9D667" w14:textId="77777777" w:rsidR="003348F5" w:rsidRPr="002C2D12" w:rsidRDefault="003348F5" w:rsidP="00D5478E">
            <w:pPr>
              <w:pStyle w:val="TableParagraph"/>
              <w:shd w:val="clear" w:color="auto" w:fill="FFFFFF" w:themeFill="background1"/>
              <w:rPr>
                <w:sz w:val="20"/>
              </w:rPr>
            </w:pPr>
          </w:p>
        </w:tc>
        <w:tc>
          <w:tcPr>
            <w:tcW w:w="981" w:type="dxa"/>
          </w:tcPr>
          <w:p w14:paraId="22A2F008" w14:textId="77777777" w:rsidR="003348F5" w:rsidRPr="002C2D12" w:rsidRDefault="003348F5" w:rsidP="00D5478E">
            <w:pPr>
              <w:pStyle w:val="TableParagraph"/>
              <w:shd w:val="clear" w:color="auto" w:fill="FFFFFF" w:themeFill="background1"/>
              <w:rPr>
                <w:sz w:val="20"/>
              </w:rPr>
            </w:pPr>
          </w:p>
        </w:tc>
        <w:tc>
          <w:tcPr>
            <w:tcW w:w="771" w:type="dxa"/>
          </w:tcPr>
          <w:p w14:paraId="5FDF28BD" w14:textId="77777777" w:rsidR="003348F5" w:rsidRPr="002C2D12" w:rsidRDefault="003348F5" w:rsidP="00D5478E">
            <w:pPr>
              <w:pStyle w:val="TableParagraph"/>
              <w:shd w:val="clear" w:color="auto" w:fill="FFFFFF" w:themeFill="background1"/>
              <w:rPr>
                <w:sz w:val="20"/>
              </w:rPr>
            </w:pPr>
          </w:p>
        </w:tc>
        <w:tc>
          <w:tcPr>
            <w:tcW w:w="1195" w:type="dxa"/>
          </w:tcPr>
          <w:p w14:paraId="0F2ABF98" w14:textId="2411EB97" w:rsidR="003348F5" w:rsidRPr="002C2D12" w:rsidRDefault="00556B25" w:rsidP="00D5478E">
            <w:pPr>
              <w:pStyle w:val="TableParagraph"/>
              <w:shd w:val="clear" w:color="auto" w:fill="FFFFFF" w:themeFill="background1"/>
              <w:rPr>
                <w:sz w:val="20"/>
              </w:rPr>
            </w:pPr>
            <w:r w:rsidRPr="00522D5B">
              <w:rPr>
                <w:i/>
                <w:sz w:val="20"/>
              </w:rPr>
              <w:t>c)</w:t>
            </w:r>
          </w:p>
        </w:tc>
      </w:tr>
      <w:tr w:rsidR="003348F5" w:rsidRPr="002C2D12" w14:paraId="2A4DD8B8" w14:textId="77777777" w:rsidTr="00522D5B">
        <w:trPr>
          <w:trHeight w:val="580"/>
        </w:trPr>
        <w:tc>
          <w:tcPr>
            <w:tcW w:w="1471" w:type="dxa"/>
          </w:tcPr>
          <w:p w14:paraId="42ACCE6C" w14:textId="651B0CAB" w:rsidR="003348F5" w:rsidRPr="002C2D12" w:rsidRDefault="00ED1FB3" w:rsidP="00522D5B">
            <w:pPr>
              <w:pStyle w:val="TableParagraph"/>
              <w:shd w:val="clear" w:color="auto" w:fill="FFFFFF" w:themeFill="background1"/>
              <w:ind w:left="110" w:right="292"/>
              <w:rPr>
                <w:i/>
                <w:sz w:val="20"/>
              </w:rPr>
            </w:pPr>
            <w:r w:rsidRPr="00522D5B">
              <w:rPr>
                <w:i/>
                <w:sz w:val="20"/>
              </w:rPr>
              <w:t>Interreg finansējums</w:t>
            </w:r>
            <w:r w:rsidR="00361811">
              <w:rPr>
                <w:i/>
                <w:sz w:val="20"/>
                <w:vertAlign w:val="superscript"/>
              </w:rPr>
              <w:t xml:space="preserve"> </w:t>
            </w:r>
            <w:r w:rsidR="00556B25" w:rsidRPr="00522D5B">
              <w:rPr>
                <w:i/>
                <w:sz w:val="20"/>
              </w:rPr>
              <w:t>a)</w:t>
            </w:r>
          </w:p>
        </w:tc>
        <w:tc>
          <w:tcPr>
            <w:tcW w:w="980" w:type="dxa"/>
          </w:tcPr>
          <w:p w14:paraId="7A77DA20" w14:textId="77777777" w:rsidR="003348F5" w:rsidRPr="002C2D12" w:rsidRDefault="003348F5" w:rsidP="00D5478E">
            <w:pPr>
              <w:pStyle w:val="TableParagraph"/>
              <w:shd w:val="clear" w:color="auto" w:fill="FFFFFF" w:themeFill="background1"/>
              <w:rPr>
                <w:sz w:val="20"/>
              </w:rPr>
            </w:pPr>
          </w:p>
        </w:tc>
        <w:tc>
          <w:tcPr>
            <w:tcW w:w="979" w:type="dxa"/>
          </w:tcPr>
          <w:p w14:paraId="62F7F61C" w14:textId="77777777" w:rsidR="003348F5" w:rsidRPr="002C2D12" w:rsidRDefault="003348F5" w:rsidP="00D5478E">
            <w:pPr>
              <w:pStyle w:val="TableParagraph"/>
              <w:shd w:val="clear" w:color="auto" w:fill="FFFFFF" w:themeFill="background1"/>
              <w:rPr>
                <w:sz w:val="20"/>
              </w:rPr>
            </w:pPr>
          </w:p>
        </w:tc>
        <w:tc>
          <w:tcPr>
            <w:tcW w:w="981" w:type="dxa"/>
          </w:tcPr>
          <w:p w14:paraId="5DA96D02" w14:textId="77777777" w:rsidR="003348F5" w:rsidRPr="002C2D12" w:rsidRDefault="003348F5" w:rsidP="00D5478E">
            <w:pPr>
              <w:pStyle w:val="TableParagraph"/>
              <w:shd w:val="clear" w:color="auto" w:fill="FFFFFF" w:themeFill="background1"/>
              <w:rPr>
                <w:sz w:val="20"/>
              </w:rPr>
            </w:pPr>
          </w:p>
        </w:tc>
        <w:tc>
          <w:tcPr>
            <w:tcW w:w="979" w:type="dxa"/>
          </w:tcPr>
          <w:p w14:paraId="47C7C197" w14:textId="77777777" w:rsidR="003348F5" w:rsidRPr="002C2D12" w:rsidRDefault="003348F5" w:rsidP="00D5478E">
            <w:pPr>
              <w:pStyle w:val="TableParagraph"/>
              <w:shd w:val="clear" w:color="auto" w:fill="FFFFFF" w:themeFill="background1"/>
              <w:rPr>
                <w:sz w:val="20"/>
              </w:rPr>
            </w:pPr>
          </w:p>
        </w:tc>
        <w:tc>
          <w:tcPr>
            <w:tcW w:w="981" w:type="dxa"/>
          </w:tcPr>
          <w:p w14:paraId="555A8BDB" w14:textId="77777777" w:rsidR="003348F5" w:rsidRPr="002C2D12" w:rsidRDefault="003348F5" w:rsidP="00D5478E">
            <w:pPr>
              <w:pStyle w:val="TableParagraph"/>
              <w:shd w:val="clear" w:color="auto" w:fill="FFFFFF" w:themeFill="background1"/>
              <w:rPr>
                <w:sz w:val="20"/>
              </w:rPr>
            </w:pPr>
          </w:p>
        </w:tc>
        <w:tc>
          <w:tcPr>
            <w:tcW w:w="981" w:type="dxa"/>
          </w:tcPr>
          <w:p w14:paraId="0DB42DC6" w14:textId="77777777" w:rsidR="003348F5" w:rsidRPr="002C2D12" w:rsidRDefault="003348F5" w:rsidP="00D5478E">
            <w:pPr>
              <w:pStyle w:val="TableParagraph"/>
              <w:shd w:val="clear" w:color="auto" w:fill="FFFFFF" w:themeFill="background1"/>
              <w:rPr>
                <w:sz w:val="20"/>
              </w:rPr>
            </w:pPr>
          </w:p>
        </w:tc>
        <w:tc>
          <w:tcPr>
            <w:tcW w:w="771" w:type="dxa"/>
          </w:tcPr>
          <w:p w14:paraId="544CB6E8" w14:textId="77777777" w:rsidR="003348F5" w:rsidRPr="002C2D12" w:rsidRDefault="003348F5" w:rsidP="00D5478E">
            <w:pPr>
              <w:pStyle w:val="TableParagraph"/>
              <w:shd w:val="clear" w:color="auto" w:fill="FFFFFF" w:themeFill="background1"/>
              <w:rPr>
                <w:sz w:val="20"/>
              </w:rPr>
            </w:pPr>
          </w:p>
        </w:tc>
        <w:tc>
          <w:tcPr>
            <w:tcW w:w="1195" w:type="dxa"/>
          </w:tcPr>
          <w:p w14:paraId="1E11C20B" w14:textId="77777777" w:rsidR="003348F5" w:rsidRPr="002C2D12" w:rsidRDefault="003348F5" w:rsidP="00D5478E">
            <w:pPr>
              <w:pStyle w:val="TableParagraph"/>
              <w:shd w:val="clear" w:color="auto" w:fill="FFFFFF" w:themeFill="background1"/>
              <w:rPr>
                <w:sz w:val="20"/>
              </w:rPr>
            </w:pPr>
          </w:p>
        </w:tc>
      </w:tr>
      <w:tr w:rsidR="00556B25" w:rsidRPr="002C2D12" w14:paraId="217D1346" w14:textId="77777777" w:rsidTr="00556B25">
        <w:trPr>
          <w:trHeight w:val="580"/>
        </w:trPr>
        <w:tc>
          <w:tcPr>
            <w:tcW w:w="1471" w:type="dxa"/>
          </w:tcPr>
          <w:p w14:paraId="2C3AC647" w14:textId="00212AAD" w:rsidR="00556B25" w:rsidRPr="002C2D12" w:rsidRDefault="00556B25" w:rsidP="00556B25">
            <w:pPr>
              <w:pStyle w:val="TableParagraph"/>
              <w:shd w:val="clear" w:color="auto" w:fill="FFFFFF" w:themeFill="background1"/>
              <w:ind w:left="110" w:right="292"/>
              <w:rPr>
                <w:i/>
                <w:sz w:val="20"/>
              </w:rPr>
            </w:pPr>
            <w:r w:rsidRPr="002C2D12">
              <w:rPr>
                <w:i/>
                <w:sz w:val="20"/>
              </w:rPr>
              <w:t>Norvēģija</w:t>
            </w:r>
          </w:p>
        </w:tc>
        <w:tc>
          <w:tcPr>
            <w:tcW w:w="980" w:type="dxa"/>
          </w:tcPr>
          <w:p w14:paraId="65D54963" w14:textId="77777777" w:rsidR="00556B25" w:rsidRPr="002C2D12" w:rsidRDefault="00556B25" w:rsidP="00D5478E">
            <w:pPr>
              <w:pStyle w:val="TableParagraph"/>
              <w:shd w:val="clear" w:color="auto" w:fill="FFFFFF" w:themeFill="background1"/>
              <w:rPr>
                <w:sz w:val="20"/>
              </w:rPr>
            </w:pPr>
          </w:p>
        </w:tc>
        <w:tc>
          <w:tcPr>
            <w:tcW w:w="979" w:type="dxa"/>
          </w:tcPr>
          <w:p w14:paraId="426D52A0" w14:textId="77777777" w:rsidR="00556B25" w:rsidRPr="002C2D12" w:rsidRDefault="00556B25" w:rsidP="00D5478E">
            <w:pPr>
              <w:pStyle w:val="TableParagraph"/>
              <w:shd w:val="clear" w:color="auto" w:fill="FFFFFF" w:themeFill="background1"/>
              <w:rPr>
                <w:sz w:val="20"/>
              </w:rPr>
            </w:pPr>
          </w:p>
        </w:tc>
        <w:tc>
          <w:tcPr>
            <w:tcW w:w="981" w:type="dxa"/>
          </w:tcPr>
          <w:p w14:paraId="7707A108" w14:textId="77777777" w:rsidR="00556B25" w:rsidRPr="002C2D12" w:rsidRDefault="00556B25" w:rsidP="00D5478E">
            <w:pPr>
              <w:pStyle w:val="TableParagraph"/>
              <w:shd w:val="clear" w:color="auto" w:fill="FFFFFF" w:themeFill="background1"/>
              <w:rPr>
                <w:sz w:val="20"/>
              </w:rPr>
            </w:pPr>
          </w:p>
        </w:tc>
        <w:tc>
          <w:tcPr>
            <w:tcW w:w="979" w:type="dxa"/>
          </w:tcPr>
          <w:p w14:paraId="7AB9B919" w14:textId="77777777" w:rsidR="00556B25" w:rsidRPr="002C2D12" w:rsidRDefault="00556B25" w:rsidP="00D5478E">
            <w:pPr>
              <w:pStyle w:val="TableParagraph"/>
              <w:shd w:val="clear" w:color="auto" w:fill="FFFFFF" w:themeFill="background1"/>
              <w:rPr>
                <w:sz w:val="20"/>
              </w:rPr>
            </w:pPr>
          </w:p>
        </w:tc>
        <w:tc>
          <w:tcPr>
            <w:tcW w:w="981" w:type="dxa"/>
          </w:tcPr>
          <w:p w14:paraId="41FEE466" w14:textId="77777777" w:rsidR="00556B25" w:rsidRPr="002C2D12" w:rsidRDefault="00556B25" w:rsidP="00D5478E">
            <w:pPr>
              <w:pStyle w:val="TableParagraph"/>
              <w:shd w:val="clear" w:color="auto" w:fill="FFFFFF" w:themeFill="background1"/>
              <w:rPr>
                <w:sz w:val="20"/>
              </w:rPr>
            </w:pPr>
          </w:p>
        </w:tc>
        <w:tc>
          <w:tcPr>
            <w:tcW w:w="981" w:type="dxa"/>
          </w:tcPr>
          <w:p w14:paraId="6A8D01AE" w14:textId="77777777" w:rsidR="00556B25" w:rsidRPr="002C2D12" w:rsidRDefault="00556B25" w:rsidP="00D5478E">
            <w:pPr>
              <w:pStyle w:val="TableParagraph"/>
              <w:shd w:val="clear" w:color="auto" w:fill="FFFFFF" w:themeFill="background1"/>
              <w:rPr>
                <w:sz w:val="20"/>
              </w:rPr>
            </w:pPr>
          </w:p>
        </w:tc>
        <w:tc>
          <w:tcPr>
            <w:tcW w:w="771" w:type="dxa"/>
          </w:tcPr>
          <w:p w14:paraId="3E866E3E" w14:textId="77777777" w:rsidR="00556B25" w:rsidRPr="002C2D12" w:rsidRDefault="00556B25" w:rsidP="00D5478E">
            <w:pPr>
              <w:pStyle w:val="TableParagraph"/>
              <w:shd w:val="clear" w:color="auto" w:fill="FFFFFF" w:themeFill="background1"/>
              <w:rPr>
                <w:sz w:val="20"/>
              </w:rPr>
            </w:pPr>
          </w:p>
        </w:tc>
        <w:tc>
          <w:tcPr>
            <w:tcW w:w="1195" w:type="dxa"/>
          </w:tcPr>
          <w:p w14:paraId="464007EE" w14:textId="500BB054" w:rsidR="00556B25" w:rsidRPr="002C2D12" w:rsidRDefault="00795B8A" w:rsidP="00795B8A">
            <w:pPr>
              <w:pStyle w:val="TableParagraph"/>
              <w:shd w:val="clear" w:color="auto" w:fill="FFFFFF" w:themeFill="background1"/>
              <w:jc w:val="center"/>
              <w:rPr>
                <w:sz w:val="20"/>
              </w:rPr>
            </w:pPr>
            <w:r w:rsidRPr="002C2D12">
              <w:rPr>
                <w:i/>
                <w:sz w:val="20"/>
                <w:szCs w:val="20"/>
              </w:rPr>
              <w:t>5 000 000</w:t>
            </w:r>
          </w:p>
        </w:tc>
      </w:tr>
      <w:tr w:rsidR="003348F5" w:rsidRPr="002C2D12" w14:paraId="4EC2D2DC" w14:textId="77777777" w:rsidTr="00522D5B">
        <w:trPr>
          <w:trHeight w:val="350"/>
        </w:trPr>
        <w:tc>
          <w:tcPr>
            <w:tcW w:w="1471" w:type="dxa"/>
          </w:tcPr>
          <w:p w14:paraId="077FD194" w14:textId="77777777" w:rsidR="003348F5" w:rsidRPr="00522D5B" w:rsidRDefault="00ED1FB3" w:rsidP="00D5478E">
            <w:pPr>
              <w:pStyle w:val="TableParagraph"/>
              <w:shd w:val="clear" w:color="auto" w:fill="FFFFFF" w:themeFill="background1"/>
              <w:ind w:left="110"/>
              <w:rPr>
                <w:i/>
                <w:sz w:val="20"/>
              </w:rPr>
            </w:pPr>
            <w:r w:rsidRPr="00522D5B">
              <w:rPr>
                <w:i/>
                <w:sz w:val="20"/>
              </w:rPr>
              <w:t>Kopā</w:t>
            </w:r>
          </w:p>
        </w:tc>
        <w:tc>
          <w:tcPr>
            <w:tcW w:w="980" w:type="dxa"/>
          </w:tcPr>
          <w:p w14:paraId="4D97E039" w14:textId="77777777" w:rsidR="003348F5" w:rsidRPr="002C2D12" w:rsidRDefault="003348F5" w:rsidP="00D5478E">
            <w:pPr>
              <w:pStyle w:val="TableParagraph"/>
              <w:shd w:val="clear" w:color="auto" w:fill="FFFFFF" w:themeFill="background1"/>
              <w:rPr>
                <w:sz w:val="20"/>
              </w:rPr>
            </w:pPr>
          </w:p>
        </w:tc>
        <w:tc>
          <w:tcPr>
            <w:tcW w:w="979" w:type="dxa"/>
          </w:tcPr>
          <w:p w14:paraId="5681D328" w14:textId="77777777" w:rsidR="003348F5" w:rsidRPr="002C2D12" w:rsidRDefault="003348F5" w:rsidP="00D5478E">
            <w:pPr>
              <w:pStyle w:val="TableParagraph"/>
              <w:shd w:val="clear" w:color="auto" w:fill="FFFFFF" w:themeFill="background1"/>
              <w:rPr>
                <w:sz w:val="20"/>
              </w:rPr>
            </w:pPr>
          </w:p>
        </w:tc>
        <w:tc>
          <w:tcPr>
            <w:tcW w:w="981" w:type="dxa"/>
          </w:tcPr>
          <w:p w14:paraId="4D8E8750" w14:textId="77777777" w:rsidR="003348F5" w:rsidRPr="002C2D12" w:rsidRDefault="003348F5" w:rsidP="00D5478E">
            <w:pPr>
              <w:pStyle w:val="TableParagraph"/>
              <w:shd w:val="clear" w:color="auto" w:fill="FFFFFF" w:themeFill="background1"/>
              <w:rPr>
                <w:sz w:val="20"/>
              </w:rPr>
            </w:pPr>
          </w:p>
        </w:tc>
        <w:tc>
          <w:tcPr>
            <w:tcW w:w="979" w:type="dxa"/>
          </w:tcPr>
          <w:p w14:paraId="6FE9E379" w14:textId="77777777" w:rsidR="003348F5" w:rsidRPr="002C2D12" w:rsidRDefault="003348F5" w:rsidP="00D5478E">
            <w:pPr>
              <w:pStyle w:val="TableParagraph"/>
              <w:shd w:val="clear" w:color="auto" w:fill="FFFFFF" w:themeFill="background1"/>
              <w:rPr>
                <w:sz w:val="20"/>
              </w:rPr>
            </w:pPr>
          </w:p>
        </w:tc>
        <w:tc>
          <w:tcPr>
            <w:tcW w:w="981" w:type="dxa"/>
          </w:tcPr>
          <w:p w14:paraId="7AC889DF" w14:textId="77777777" w:rsidR="003348F5" w:rsidRPr="002C2D12" w:rsidRDefault="003348F5" w:rsidP="00D5478E">
            <w:pPr>
              <w:pStyle w:val="TableParagraph"/>
              <w:shd w:val="clear" w:color="auto" w:fill="FFFFFF" w:themeFill="background1"/>
              <w:rPr>
                <w:sz w:val="20"/>
              </w:rPr>
            </w:pPr>
          </w:p>
        </w:tc>
        <w:tc>
          <w:tcPr>
            <w:tcW w:w="981" w:type="dxa"/>
          </w:tcPr>
          <w:p w14:paraId="7A5E2605" w14:textId="77777777" w:rsidR="003348F5" w:rsidRPr="002C2D12" w:rsidRDefault="003348F5" w:rsidP="00D5478E">
            <w:pPr>
              <w:pStyle w:val="TableParagraph"/>
              <w:shd w:val="clear" w:color="auto" w:fill="FFFFFF" w:themeFill="background1"/>
              <w:rPr>
                <w:sz w:val="20"/>
              </w:rPr>
            </w:pPr>
          </w:p>
        </w:tc>
        <w:tc>
          <w:tcPr>
            <w:tcW w:w="771" w:type="dxa"/>
          </w:tcPr>
          <w:p w14:paraId="08E59152" w14:textId="77777777" w:rsidR="003348F5" w:rsidRPr="002C2D12" w:rsidRDefault="003348F5" w:rsidP="00D5478E">
            <w:pPr>
              <w:pStyle w:val="TableParagraph"/>
              <w:shd w:val="clear" w:color="auto" w:fill="FFFFFF" w:themeFill="background1"/>
              <w:rPr>
                <w:sz w:val="20"/>
              </w:rPr>
            </w:pPr>
          </w:p>
        </w:tc>
        <w:tc>
          <w:tcPr>
            <w:tcW w:w="1195" w:type="dxa"/>
          </w:tcPr>
          <w:p w14:paraId="6A04A1DF" w14:textId="6A3B2F92" w:rsidR="003348F5" w:rsidRPr="002C2D12" w:rsidRDefault="00795B8A" w:rsidP="00522D5B">
            <w:pPr>
              <w:pStyle w:val="TableParagraph"/>
              <w:shd w:val="clear" w:color="auto" w:fill="FFFFFF" w:themeFill="background1"/>
              <w:jc w:val="center"/>
              <w:rPr>
                <w:sz w:val="20"/>
              </w:rPr>
            </w:pPr>
            <w:r w:rsidRPr="002C2D12">
              <w:rPr>
                <w:bCs/>
                <w:i/>
                <w:sz w:val="20"/>
                <w:szCs w:val="20"/>
              </w:rPr>
              <w:t>255 946 776</w:t>
            </w:r>
          </w:p>
        </w:tc>
      </w:tr>
    </w:tbl>
    <w:p w14:paraId="43A9ED15" w14:textId="3E0FA8B8" w:rsidR="00795B8A" w:rsidRPr="003F3F5D" w:rsidRDefault="00795B8A" w:rsidP="00795B8A">
      <w:pPr>
        <w:spacing w:before="240" w:after="240"/>
        <w:jc w:val="both"/>
        <w:rPr>
          <w:bCs/>
          <w:i/>
          <w:lang w:eastAsia="en-GB"/>
        </w:rPr>
      </w:pPr>
      <w:r w:rsidRPr="003F3F5D">
        <w:rPr>
          <w:bCs/>
          <w:i/>
          <w:lang w:eastAsia="en-GB"/>
        </w:rPr>
        <w:t xml:space="preserve">Vadošās iestādes/Kopīga sekretariāta komentāri: </w:t>
      </w:r>
    </w:p>
    <w:p w14:paraId="68F92487" w14:textId="2891AA7E" w:rsidR="00795B8A" w:rsidRPr="00760F14" w:rsidRDefault="00795B8A" w:rsidP="00CF4EAA">
      <w:pPr>
        <w:pStyle w:val="ListParagraph"/>
        <w:widowControl/>
        <w:numPr>
          <w:ilvl w:val="0"/>
          <w:numId w:val="23"/>
        </w:numPr>
        <w:autoSpaceDE/>
        <w:autoSpaceDN/>
        <w:spacing w:before="240" w:after="240"/>
        <w:contextualSpacing/>
        <w:jc w:val="both"/>
        <w:rPr>
          <w:bCs/>
          <w:i/>
          <w:iCs/>
          <w:szCs w:val="24"/>
          <w:lang w:eastAsia="en-GB"/>
        </w:rPr>
      </w:pPr>
      <w:r w:rsidRPr="00760F14">
        <w:rPr>
          <w:bCs/>
          <w:i/>
          <w:iCs/>
          <w:szCs w:val="24"/>
          <w:lang w:eastAsia="en-GB"/>
        </w:rPr>
        <w:t xml:space="preserve">Atbilstoši gala </w:t>
      </w:r>
      <w:r w:rsidR="00361811" w:rsidRPr="00191545">
        <w:rPr>
          <w:bCs/>
          <w:i/>
          <w:iCs/>
          <w:szCs w:val="24"/>
          <w:lang w:eastAsia="en-GB"/>
        </w:rPr>
        <w:t>Kohēzijas politikas regulējumam</w:t>
      </w:r>
      <w:r w:rsidRPr="00191545">
        <w:rPr>
          <w:bCs/>
          <w:i/>
          <w:iCs/>
          <w:szCs w:val="24"/>
          <w:lang w:eastAsia="en-GB"/>
        </w:rPr>
        <w:t xml:space="preserve"> programma var izlemt par finansējuma avotu apvienošanu vai sadalīšanu. </w:t>
      </w:r>
      <w:r w:rsidR="00423F6F" w:rsidRPr="00191545">
        <w:rPr>
          <w:bCs/>
          <w:i/>
          <w:iCs/>
          <w:szCs w:val="24"/>
          <w:lang w:eastAsia="en-GB"/>
        </w:rPr>
        <w:t>Vadošā iestāde un Kopīgais sekretariāts (</w:t>
      </w:r>
      <w:r w:rsidR="00191545" w:rsidRPr="00191545">
        <w:rPr>
          <w:bCs/>
          <w:i/>
          <w:iCs/>
          <w:szCs w:val="24"/>
          <w:lang w:eastAsia="en-GB"/>
        </w:rPr>
        <w:t>VI/KS</w:t>
      </w:r>
      <w:r w:rsidR="00423F6F" w:rsidRPr="00191545">
        <w:rPr>
          <w:bCs/>
          <w:i/>
          <w:iCs/>
          <w:szCs w:val="24"/>
          <w:lang w:eastAsia="en-GB"/>
        </w:rPr>
        <w:t>)</w:t>
      </w:r>
      <w:r w:rsidR="00361811" w:rsidRPr="00760F14">
        <w:rPr>
          <w:bCs/>
          <w:i/>
          <w:iCs/>
          <w:szCs w:val="24"/>
          <w:lang w:eastAsia="en-GB"/>
        </w:rPr>
        <w:t xml:space="preserve"> </w:t>
      </w:r>
      <w:r w:rsidRPr="00760F14">
        <w:rPr>
          <w:bCs/>
          <w:i/>
          <w:iCs/>
          <w:szCs w:val="24"/>
          <w:lang w:eastAsia="en-GB"/>
        </w:rPr>
        <w:t xml:space="preserve">ierosina saglabāt atsevišķus finansējuma avotus, kā tas tika darīts jau iepriekš. Tādēļ gala versijā pēdējā kolonna ‘Interreg finansējums’ tiks izdzēsta. </w:t>
      </w:r>
    </w:p>
    <w:p w14:paraId="167A632E" w14:textId="0C835E89" w:rsidR="00795B8A" w:rsidRPr="00760F14" w:rsidRDefault="00795B8A" w:rsidP="00CF4EAA">
      <w:pPr>
        <w:pStyle w:val="ListParagraph"/>
        <w:widowControl/>
        <w:numPr>
          <w:ilvl w:val="0"/>
          <w:numId w:val="23"/>
        </w:numPr>
        <w:shd w:val="clear" w:color="auto" w:fill="FFFFFF" w:themeFill="background1"/>
        <w:autoSpaceDE/>
        <w:autoSpaceDN/>
        <w:spacing w:before="9" w:after="240"/>
        <w:contextualSpacing/>
        <w:jc w:val="both"/>
        <w:rPr>
          <w:i/>
        </w:rPr>
      </w:pPr>
      <w:r w:rsidRPr="00760F14">
        <w:rPr>
          <w:bCs/>
          <w:i/>
          <w:iCs/>
          <w:szCs w:val="24"/>
          <w:lang w:eastAsia="en-GB"/>
        </w:rPr>
        <w:t>Sadalījums pa gadiem šī dokumenta sagatavošanas brīdī nebija pieejams – tas tiks pabeigts, kad Eiropas Komisija publicēs informāciju par piešķirtajiem līdzekļiem.</w:t>
      </w:r>
    </w:p>
    <w:p w14:paraId="11AA0C63" w14:textId="6F65AC6D" w:rsidR="00795B8A" w:rsidRPr="00760F14" w:rsidRDefault="00361811" w:rsidP="00CF4EAA">
      <w:pPr>
        <w:pStyle w:val="ListParagraph"/>
        <w:widowControl/>
        <w:numPr>
          <w:ilvl w:val="0"/>
          <w:numId w:val="23"/>
        </w:numPr>
        <w:shd w:val="clear" w:color="auto" w:fill="FFFFFF" w:themeFill="background1"/>
        <w:autoSpaceDE/>
        <w:autoSpaceDN/>
        <w:spacing w:before="9" w:after="240"/>
        <w:contextualSpacing/>
        <w:jc w:val="both"/>
        <w:rPr>
          <w:i/>
        </w:rPr>
      </w:pPr>
      <w:r w:rsidRPr="00191545">
        <w:rPr>
          <w:bCs/>
          <w:i/>
          <w:iCs/>
          <w:szCs w:val="24"/>
          <w:lang w:eastAsia="en-GB"/>
        </w:rPr>
        <w:t>KASSI</w:t>
      </w:r>
      <w:r w:rsidR="00795B8A" w:rsidRPr="00760F14">
        <w:rPr>
          <w:bCs/>
          <w:i/>
          <w:iCs/>
          <w:szCs w:val="24"/>
          <w:lang w:eastAsia="en-GB"/>
        </w:rPr>
        <w:t xml:space="preserve"> finansējuma summa šī dokumenta sagatavošanas brīdī nebija pieejama – tā tiks ierakstīta, kad Eiropas Komisija publicēs informāciju par piešķirtajiem līdzekļiem.</w:t>
      </w:r>
    </w:p>
    <w:p w14:paraId="21F29838" w14:textId="0DDA97E9" w:rsidR="003348F5" w:rsidRPr="002C2D12" w:rsidRDefault="00ED1FB3" w:rsidP="00CF4EAA">
      <w:pPr>
        <w:pStyle w:val="Heading1"/>
        <w:numPr>
          <w:ilvl w:val="1"/>
          <w:numId w:val="18"/>
        </w:numPr>
        <w:shd w:val="clear" w:color="auto" w:fill="FFFFFF" w:themeFill="background1"/>
        <w:tabs>
          <w:tab w:val="left" w:pos="944"/>
          <w:tab w:val="left" w:pos="945"/>
        </w:tabs>
        <w:spacing w:before="0"/>
      </w:pPr>
      <w:r w:rsidRPr="002C2D12">
        <w:t xml:space="preserve">Kopējā finanšu apropriācija </w:t>
      </w:r>
      <w:r w:rsidR="00BE524C" w:rsidRPr="002C2D12">
        <w:t>pa fondiem un valsts līdzfinansējums</w:t>
      </w:r>
    </w:p>
    <w:p w14:paraId="72C672E2" w14:textId="77777777" w:rsidR="003348F5" w:rsidRPr="002C2D12" w:rsidRDefault="003348F5" w:rsidP="00D5478E">
      <w:pPr>
        <w:pStyle w:val="BodyText"/>
        <w:shd w:val="clear" w:color="auto" w:fill="FFFFFF" w:themeFill="background1"/>
        <w:spacing w:before="10"/>
        <w:rPr>
          <w:b/>
          <w:sz w:val="20"/>
        </w:rPr>
      </w:pPr>
    </w:p>
    <w:p w14:paraId="1054772C" w14:textId="1DEA6171" w:rsidR="003348F5" w:rsidRPr="00361811" w:rsidRDefault="00ED1FB3" w:rsidP="00361811">
      <w:pPr>
        <w:shd w:val="clear" w:color="auto" w:fill="FFFFFF" w:themeFill="background1"/>
        <w:ind w:left="344"/>
        <w:rPr>
          <w:b/>
          <w:i/>
          <w:sz w:val="24"/>
        </w:rPr>
        <w:sectPr w:rsidR="003348F5" w:rsidRPr="00361811">
          <w:pgSz w:w="11910" w:h="16840"/>
          <w:pgMar w:top="900" w:right="1040" w:bottom="1160" w:left="1180" w:header="0" w:footer="920" w:gutter="0"/>
          <w:cols w:space="720"/>
        </w:sectPr>
      </w:pPr>
      <w:r w:rsidRPr="00191545">
        <w:rPr>
          <w:i/>
          <w:sz w:val="24"/>
        </w:rPr>
        <w:t xml:space="preserve">Atsauce: </w:t>
      </w:r>
      <w:r w:rsidR="00361811" w:rsidRPr="00191545">
        <w:rPr>
          <w:i/>
          <w:sz w:val="24"/>
        </w:rPr>
        <w:t xml:space="preserve">Regulas (ES) Nr.2021/1059 </w:t>
      </w:r>
      <w:r w:rsidRPr="00191545">
        <w:rPr>
          <w:i/>
          <w:sz w:val="24"/>
        </w:rPr>
        <w:t xml:space="preserve">17. panta </w:t>
      </w:r>
      <w:r w:rsidR="00795B8A" w:rsidRPr="00191545">
        <w:rPr>
          <w:i/>
          <w:sz w:val="24"/>
        </w:rPr>
        <w:t>3</w:t>
      </w:r>
      <w:r w:rsidRPr="00191545">
        <w:rPr>
          <w:i/>
          <w:sz w:val="24"/>
        </w:rPr>
        <w:t xml:space="preserve">. </w:t>
      </w:r>
      <w:r w:rsidR="00795B8A" w:rsidRPr="00191545">
        <w:rPr>
          <w:i/>
          <w:sz w:val="24"/>
        </w:rPr>
        <w:t>punkta f</w:t>
      </w:r>
      <w:r w:rsidRPr="00191545">
        <w:rPr>
          <w:i/>
          <w:sz w:val="24"/>
        </w:rPr>
        <w:t xml:space="preserve">) </w:t>
      </w:r>
      <w:r w:rsidR="00795B8A" w:rsidRPr="00191545">
        <w:rPr>
          <w:i/>
          <w:sz w:val="24"/>
        </w:rPr>
        <w:t>apakšpunkta</w:t>
      </w:r>
      <w:r w:rsidRPr="00191545">
        <w:rPr>
          <w:i/>
          <w:sz w:val="24"/>
        </w:rPr>
        <w:t xml:space="preserve"> (i</w:t>
      </w:r>
      <w:r w:rsidR="00795B8A" w:rsidRPr="00191545">
        <w:rPr>
          <w:i/>
          <w:sz w:val="24"/>
        </w:rPr>
        <w:t>i</w:t>
      </w:r>
      <w:r w:rsidRPr="00191545">
        <w:rPr>
          <w:i/>
          <w:sz w:val="24"/>
        </w:rPr>
        <w:t xml:space="preserve">) punkts, 17. panta </w:t>
      </w:r>
      <w:r w:rsidR="00795B8A" w:rsidRPr="00191545">
        <w:rPr>
          <w:i/>
          <w:sz w:val="24"/>
        </w:rPr>
        <w:t>4</w:t>
      </w:r>
      <w:r w:rsidRPr="00191545">
        <w:rPr>
          <w:i/>
          <w:sz w:val="24"/>
        </w:rPr>
        <w:t xml:space="preserve">. </w:t>
      </w:r>
      <w:r w:rsidR="00795B8A" w:rsidRPr="00191545">
        <w:rPr>
          <w:i/>
          <w:sz w:val="24"/>
        </w:rPr>
        <w:t>punkta</w:t>
      </w:r>
      <w:r w:rsidRPr="00191545">
        <w:rPr>
          <w:i/>
          <w:sz w:val="24"/>
        </w:rPr>
        <w:t xml:space="preserve"> a) </w:t>
      </w:r>
      <w:r w:rsidR="00795B8A" w:rsidRPr="00191545">
        <w:rPr>
          <w:i/>
          <w:sz w:val="24"/>
        </w:rPr>
        <w:t>līdz d) apakš</w:t>
      </w:r>
      <w:r w:rsidRPr="00191545">
        <w:rPr>
          <w:i/>
          <w:sz w:val="24"/>
        </w:rPr>
        <w:t>punkt</w:t>
      </w:r>
      <w:r w:rsidR="00795B8A" w:rsidRPr="00191545">
        <w:rPr>
          <w:i/>
          <w:sz w:val="24"/>
        </w:rPr>
        <w:t>i</w:t>
      </w:r>
    </w:p>
    <w:p w14:paraId="136C7F45" w14:textId="7132ED47" w:rsidR="003348F5" w:rsidRPr="00C17416" w:rsidRDefault="00664DC5" w:rsidP="00C17416">
      <w:pPr>
        <w:shd w:val="clear" w:color="auto" w:fill="FFFFFF" w:themeFill="background1"/>
        <w:spacing w:before="72"/>
        <w:ind w:right="6677"/>
        <w:jc w:val="right"/>
        <w:rPr>
          <w:rFonts w:ascii="Symbol" w:hAnsi="Symbol"/>
          <w:sz w:val="24"/>
          <w:szCs w:val="24"/>
        </w:rPr>
      </w:pPr>
      <w:r w:rsidRPr="00C17416">
        <w:rPr>
          <w:noProof/>
          <w:sz w:val="24"/>
          <w:szCs w:val="24"/>
          <w:lang w:val="en-US"/>
        </w:rPr>
        <w:lastRenderedPageBreak/>
        <mc:AlternateContent>
          <mc:Choice Requires="wps">
            <w:drawing>
              <wp:anchor distT="0" distB="0" distL="114300" distR="114300" simplePos="0" relativeHeight="251666432" behindDoc="1" locked="0" layoutInCell="1" allowOverlap="1" wp14:anchorId="7CF015BA" wp14:editId="4E3A23D7">
                <wp:simplePos x="0" y="0"/>
                <wp:positionH relativeFrom="page">
                  <wp:posOffset>2633980</wp:posOffset>
                </wp:positionH>
                <wp:positionV relativeFrom="paragraph">
                  <wp:posOffset>1090295</wp:posOffset>
                </wp:positionV>
                <wp:extent cx="31750" cy="6350"/>
                <wp:effectExtent l="0" t="0" r="0" b="0"/>
                <wp:wrapNone/>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70B3C" id="Rectangle 36" o:spid="_x0000_s1026" style="position:absolute;margin-left:207.4pt;margin-top:85.85pt;width:2.5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" fillcolor="black" stroked="f">
                <w10:wrap anchorx="page"/>
              </v:rect>
            </w:pict>
          </mc:Fallback>
        </mc:AlternateContent>
      </w:r>
      <w:r w:rsidR="00245FA1" w:rsidRPr="00C17416">
        <w:rPr>
          <w:sz w:val="24"/>
          <w:szCs w:val="24"/>
        </w:rPr>
        <w:t>8. tabula.</w:t>
      </w:r>
    </w:p>
    <w:p w14:paraId="445B3AF4" w14:textId="77777777" w:rsidR="003348F5" w:rsidRPr="00C17416" w:rsidRDefault="003348F5" w:rsidP="00D5478E">
      <w:pPr>
        <w:pStyle w:val="BodyText"/>
        <w:shd w:val="clear" w:color="auto" w:fill="FFFFFF" w:themeFill="background1"/>
        <w:spacing w:before="7"/>
        <w:rPr>
          <w:rFonts w:ascii="Symbol" w:hAnsi="Symbol"/>
          <w:sz w:val="24"/>
          <w:szCs w:val="24"/>
        </w:rPr>
      </w:pPr>
    </w:p>
    <w:p w14:paraId="1DDD9E87" w14:textId="386C2603" w:rsidR="003348F5" w:rsidRPr="00C17416" w:rsidRDefault="00E32E90" w:rsidP="00361811">
      <w:pPr>
        <w:pStyle w:val="BodyText"/>
        <w:shd w:val="clear" w:color="auto" w:fill="FFFFFF" w:themeFill="background1"/>
        <w:rPr>
          <w:rFonts w:ascii="Symbol" w:hAnsi="Symbol"/>
          <w:sz w:val="24"/>
          <w:szCs w:val="24"/>
        </w:rPr>
      </w:pPr>
      <w:r w:rsidRPr="00C17416">
        <w:rPr>
          <w:bCs/>
          <w:iCs/>
          <w:sz w:val="24"/>
          <w:szCs w:val="24"/>
          <w:lang w:eastAsia="en-GB"/>
        </w:rPr>
        <w:t>Šajā programmas dokumenta versijā galvenā uzmanība ir pievērsta ERAF finansējumam (balstoties uz katras dalībvalsts ieguldīto). Iemaksas no KASSI un trešajām valstīm tiks pievienotas, kad būs pieejama informācija.</w:t>
      </w:r>
    </w:p>
    <w:tbl>
      <w:tblPr>
        <w:tblStyle w:val="TableGrid1"/>
        <w:tblpPr w:leftFromText="180" w:rightFromText="180" w:horzAnchor="margin" w:tblpY="-440"/>
        <w:tblW w:w="15871" w:type="dxa"/>
        <w:tblLayout w:type="fixed"/>
        <w:tblLook w:val="04A0" w:firstRow="1" w:lastRow="0" w:firstColumn="1" w:lastColumn="0" w:noHBand="0" w:noVBand="1"/>
      </w:tblPr>
      <w:tblGrid>
        <w:gridCol w:w="846"/>
        <w:gridCol w:w="875"/>
        <w:gridCol w:w="1067"/>
        <w:gridCol w:w="1065"/>
        <w:gridCol w:w="1125"/>
        <w:gridCol w:w="1216"/>
        <w:gridCol w:w="1104"/>
        <w:gridCol w:w="1165"/>
        <w:gridCol w:w="1358"/>
        <w:gridCol w:w="1076"/>
        <w:gridCol w:w="1091"/>
        <w:gridCol w:w="1080"/>
        <w:gridCol w:w="961"/>
        <w:gridCol w:w="810"/>
        <w:gridCol w:w="1032"/>
      </w:tblGrid>
      <w:tr w:rsidR="00361811" w:rsidRPr="001E1ED6" w14:paraId="40F76338" w14:textId="77777777" w:rsidTr="008E027F">
        <w:trPr>
          <w:trHeight w:val="977"/>
        </w:trPr>
        <w:tc>
          <w:tcPr>
            <w:tcW w:w="846" w:type="dxa"/>
            <w:vMerge w:val="restart"/>
          </w:tcPr>
          <w:p w14:paraId="52DAEEAD" w14:textId="77777777" w:rsidR="00361811" w:rsidRPr="001E1ED6" w:rsidRDefault="00361811" w:rsidP="00D84C33">
            <w:pPr>
              <w:rPr>
                <w:rFonts w:eastAsia="Calibri"/>
                <w:sz w:val="14"/>
                <w:szCs w:val="14"/>
              </w:rPr>
            </w:pPr>
            <w:r w:rsidRPr="001E1ED6">
              <w:rPr>
                <w:rFonts w:eastAsia="Calibri"/>
                <w:sz w:val="14"/>
                <w:szCs w:val="14"/>
              </w:rPr>
              <w:lastRenderedPageBreak/>
              <w:t>Politikas mērķa Nr.</w:t>
            </w:r>
          </w:p>
        </w:tc>
        <w:tc>
          <w:tcPr>
            <w:tcW w:w="875" w:type="dxa"/>
            <w:vMerge w:val="restart"/>
          </w:tcPr>
          <w:p w14:paraId="34033F16" w14:textId="77777777" w:rsidR="00361811" w:rsidRPr="001E1ED6" w:rsidRDefault="00361811" w:rsidP="00D84C33">
            <w:pPr>
              <w:rPr>
                <w:rFonts w:eastAsia="Calibri"/>
                <w:sz w:val="14"/>
                <w:szCs w:val="14"/>
              </w:rPr>
            </w:pPr>
            <w:r w:rsidRPr="001E1ED6">
              <w:rPr>
                <w:rFonts w:eastAsia="Calibri"/>
                <w:sz w:val="14"/>
                <w:szCs w:val="14"/>
              </w:rPr>
              <w:t>Prioritāte</w:t>
            </w:r>
          </w:p>
        </w:tc>
        <w:tc>
          <w:tcPr>
            <w:tcW w:w="1067" w:type="dxa"/>
          </w:tcPr>
          <w:p w14:paraId="7B97F978" w14:textId="77777777" w:rsidR="00361811" w:rsidRPr="001E1ED6" w:rsidRDefault="00361811" w:rsidP="00D84C33">
            <w:pPr>
              <w:rPr>
                <w:rFonts w:eastAsia="Calibri"/>
                <w:sz w:val="14"/>
                <w:szCs w:val="14"/>
              </w:rPr>
            </w:pPr>
            <w:r w:rsidRPr="001E1ED6">
              <w:rPr>
                <w:rFonts w:eastAsia="Calibri"/>
                <w:sz w:val="14"/>
                <w:szCs w:val="14"/>
              </w:rPr>
              <w:t>Finansējums</w:t>
            </w:r>
          </w:p>
        </w:tc>
        <w:tc>
          <w:tcPr>
            <w:tcW w:w="1065" w:type="dxa"/>
          </w:tcPr>
          <w:p w14:paraId="104A5F91" w14:textId="154DE665" w:rsidR="00361811" w:rsidRPr="001E1ED6" w:rsidRDefault="00361811" w:rsidP="00D84C33">
            <w:pPr>
              <w:rPr>
                <w:rFonts w:eastAsia="Calibri"/>
                <w:sz w:val="14"/>
                <w:szCs w:val="14"/>
              </w:rPr>
            </w:pPr>
            <w:r w:rsidRPr="001E1ED6">
              <w:rPr>
                <w:rFonts w:eastAsia="Calibri"/>
                <w:sz w:val="14"/>
                <w:szCs w:val="14"/>
              </w:rPr>
              <w:t xml:space="preserve">ES atbalsta (kopējās </w:t>
            </w:r>
            <w:r w:rsidR="008E027F">
              <w:rPr>
                <w:rFonts w:eastAsia="Calibri"/>
                <w:sz w:val="14"/>
                <w:szCs w:val="14"/>
              </w:rPr>
              <w:t xml:space="preserve">attiecināmas </w:t>
            </w:r>
            <w:r w:rsidRPr="001E1ED6">
              <w:rPr>
                <w:rFonts w:eastAsia="Calibri"/>
                <w:sz w:val="14"/>
                <w:szCs w:val="14"/>
              </w:rPr>
              <w:t>izmaksas vai publisk</w:t>
            </w:r>
            <w:r w:rsidR="008E027F">
              <w:rPr>
                <w:rFonts w:eastAsia="Calibri"/>
                <w:sz w:val="14"/>
                <w:szCs w:val="14"/>
              </w:rPr>
              <w:t>ā iemaksa</w:t>
            </w:r>
            <w:r w:rsidRPr="001E1ED6">
              <w:rPr>
                <w:rFonts w:eastAsia="Calibri"/>
                <w:sz w:val="14"/>
                <w:szCs w:val="14"/>
              </w:rPr>
              <w:t>)</w:t>
            </w:r>
            <w:r w:rsidR="008E027F">
              <w:rPr>
                <w:rFonts w:eastAsia="Calibri"/>
                <w:sz w:val="14"/>
                <w:szCs w:val="14"/>
              </w:rPr>
              <w:t xml:space="preserve"> aprēķina bāze</w:t>
            </w:r>
          </w:p>
        </w:tc>
        <w:tc>
          <w:tcPr>
            <w:tcW w:w="1125" w:type="dxa"/>
          </w:tcPr>
          <w:p w14:paraId="1040F19B" w14:textId="77777777" w:rsidR="00361811" w:rsidRPr="001E1ED6" w:rsidRDefault="00361811" w:rsidP="00D84C33">
            <w:pPr>
              <w:rPr>
                <w:rFonts w:eastAsia="Calibri"/>
                <w:sz w:val="14"/>
                <w:szCs w:val="14"/>
              </w:rPr>
            </w:pPr>
            <w:r w:rsidRPr="001E1ED6">
              <w:rPr>
                <w:rFonts w:eastAsia="Calibri"/>
                <w:sz w:val="14"/>
                <w:szCs w:val="14"/>
              </w:rPr>
              <w:t>ES ieguldījums</w:t>
            </w:r>
          </w:p>
          <w:p w14:paraId="26817611" w14:textId="77777777" w:rsidR="00361811" w:rsidRPr="001E1ED6" w:rsidRDefault="00361811" w:rsidP="00D84C33">
            <w:pPr>
              <w:rPr>
                <w:rFonts w:eastAsia="Calibri"/>
                <w:sz w:val="14"/>
                <w:szCs w:val="14"/>
              </w:rPr>
            </w:pPr>
          </w:p>
          <w:p w14:paraId="4F9B2AD7" w14:textId="77777777" w:rsidR="00361811" w:rsidRPr="001E1ED6" w:rsidRDefault="00361811" w:rsidP="00D84C33">
            <w:pPr>
              <w:rPr>
                <w:rFonts w:eastAsia="Calibri"/>
                <w:sz w:val="14"/>
                <w:szCs w:val="14"/>
              </w:rPr>
            </w:pPr>
            <w:r w:rsidRPr="001E1ED6">
              <w:rPr>
                <w:rFonts w:eastAsia="Calibri"/>
                <w:sz w:val="14"/>
                <w:szCs w:val="14"/>
              </w:rPr>
              <w:t>(a)=(a1)+(a2)</w:t>
            </w:r>
          </w:p>
        </w:tc>
        <w:tc>
          <w:tcPr>
            <w:tcW w:w="2320" w:type="dxa"/>
            <w:gridSpan w:val="2"/>
          </w:tcPr>
          <w:p w14:paraId="0EC74A95" w14:textId="75E351AC" w:rsidR="00361811" w:rsidRPr="001E1ED6" w:rsidRDefault="008E027F" w:rsidP="00D84C33">
            <w:pPr>
              <w:rPr>
                <w:rFonts w:eastAsia="Calibri"/>
                <w:sz w:val="14"/>
                <w:szCs w:val="14"/>
              </w:rPr>
            </w:pPr>
            <w:r>
              <w:rPr>
                <w:rFonts w:eastAsia="Calibri"/>
                <w:sz w:val="14"/>
                <w:szCs w:val="14"/>
              </w:rPr>
              <w:t>Indikatīvs ES ieguldījuma sadalījums</w:t>
            </w:r>
          </w:p>
        </w:tc>
        <w:tc>
          <w:tcPr>
            <w:tcW w:w="1165" w:type="dxa"/>
          </w:tcPr>
          <w:p w14:paraId="1C7B6B8D" w14:textId="49F0C4FF" w:rsidR="00361811" w:rsidRPr="001E1ED6" w:rsidRDefault="008E027F" w:rsidP="00D84C33">
            <w:pPr>
              <w:rPr>
                <w:rFonts w:eastAsia="Calibri"/>
                <w:sz w:val="14"/>
                <w:szCs w:val="14"/>
              </w:rPr>
            </w:pPr>
            <w:r>
              <w:rPr>
                <w:rFonts w:eastAsia="Calibri"/>
                <w:sz w:val="14"/>
                <w:szCs w:val="14"/>
              </w:rPr>
              <w:t>Valsts iemaksa</w:t>
            </w:r>
          </w:p>
          <w:p w14:paraId="45D9C5FB" w14:textId="77777777" w:rsidR="00361811" w:rsidRPr="001E1ED6" w:rsidRDefault="00361811" w:rsidP="00D84C33">
            <w:pPr>
              <w:rPr>
                <w:rFonts w:eastAsia="Calibri"/>
                <w:sz w:val="14"/>
                <w:szCs w:val="14"/>
              </w:rPr>
            </w:pPr>
            <w:r w:rsidRPr="001E1ED6">
              <w:rPr>
                <w:rFonts w:eastAsia="Calibri"/>
                <w:sz w:val="14"/>
                <w:szCs w:val="14"/>
              </w:rPr>
              <w:t>(b)=(c)+(d)</w:t>
            </w:r>
          </w:p>
        </w:tc>
        <w:tc>
          <w:tcPr>
            <w:tcW w:w="4605" w:type="dxa"/>
            <w:gridSpan w:val="4"/>
            <w:vAlign w:val="center"/>
          </w:tcPr>
          <w:p w14:paraId="4E8D0C25" w14:textId="30E6FDD1" w:rsidR="00361811" w:rsidRPr="001E1ED6" w:rsidRDefault="008E027F" w:rsidP="008E027F">
            <w:pPr>
              <w:jc w:val="center"/>
              <w:rPr>
                <w:rFonts w:eastAsia="Calibri"/>
                <w:sz w:val="14"/>
                <w:szCs w:val="14"/>
              </w:rPr>
            </w:pPr>
            <w:r>
              <w:rPr>
                <w:rFonts w:eastAsia="Calibri"/>
                <w:sz w:val="14"/>
                <w:szCs w:val="14"/>
              </w:rPr>
              <w:t>Indikatīvs valsts līdzfinansējuma sadalījums</w:t>
            </w:r>
          </w:p>
        </w:tc>
        <w:tc>
          <w:tcPr>
            <w:tcW w:w="961" w:type="dxa"/>
          </w:tcPr>
          <w:p w14:paraId="1417B8BE" w14:textId="77777777" w:rsidR="00361811" w:rsidRPr="001E1ED6" w:rsidRDefault="00361811" w:rsidP="00D84C33">
            <w:pPr>
              <w:rPr>
                <w:rFonts w:eastAsia="Calibri"/>
                <w:sz w:val="14"/>
                <w:szCs w:val="14"/>
              </w:rPr>
            </w:pPr>
            <w:r w:rsidRPr="001E1ED6">
              <w:rPr>
                <w:rFonts w:eastAsia="Calibri"/>
                <w:sz w:val="14"/>
                <w:szCs w:val="14"/>
              </w:rPr>
              <w:t>Kopā</w:t>
            </w:r>
          </w:p>
          <w:p w14:paraId="6D170792" w14:textId="77777777" w:rsidR="00361811" w:rsidRPr="001E1ED6" w:rsidRDefault="00361811" w:rsidP="00D84C33">
            <w:pPr>
              <w:rPr>
                <w:rFonts w:eastAsia="Calibri"/>
                <w:sz w:val="14"/>
                <w:szCs w:val="14"/>
              </w:rPr>
            </w:pPr>
            <w:r w:rsidRPr="001E1ED6">
              <w:rPr>
                <w:rFonts w:eastAsia="Calibri"/>
                <w:sz w:val="14"/>
                <w:szCs w:val="14"/>
              </w:rPr>
              <w:t>(e)=(a)+(b)</w:t>
            </w:r>
          </w:p>
        </w:tc>
        <w:tc>
          <w:tcPr>
            <w:tcW w:w="810" w:type="dxa"/>
          </w:tcPr>
          <w:p w14:paraId="278A4EDF" w14:textId="152AF067" w:rsidR="00361811" w:rsidRPr="001E1ED6" w:rsidRDefault="008E027F" w:rsidP="00D84C33">
            <w:pPr>
              <w:rPr>
                <w:rFonts w:eastAsia="Calibri"/>
                <w:sz w:val="14"/>
                <w:szCs w:val="14"/>
              </w:rPr>
            </w:pPr>
            <w:r>
              <w:rPr>
                <w:rFonts w:eastAsia="Calibri"/>
                <w:sz w:val="14"/>
                <w:szCs w:val="14"/>
              </w:rPr>
              <w:t>Līdzfinansēšanas likmes</w:t>
            </w:r>
          </w:p>
          <w:p w14:paraId="00008AF8" w14:textId="77777777" w:rsidR="00361811" w:rsidRPr="001E1ED6" w:rsidRDefault="00361811" w:rsidP="00D84C33">
            <w:pPr>
              <w:rPr>
                <w:rFonts w:eastAsia="Calibri"/>
                <w:sz w:val="14"/>
                <w:szCs w:val="14"/>
              </w:rPr>
            </w:pPr>
            <w:r w:rsidRPr="001E1ED6">
              <w:rPr>
                <w:rFonts w:eastAsia="Calibri"/>
                <w:sz w:val="14"/>
                <w:szCs w:val="14"/>
              </w:rPr>
              <w:t>(f)=(a)/(e)</w:t>
            </w:r>
          </w:p>
        </w:tc>
        <w:tc>
          <w:tcPr>
            <w:tcW w:w="1032" w:type="dxa"/>
          </w:tcPr>
          <w:p w14:paraId="2FE00A49" w14:textId="77777777" w:rsidR="00361811" w:rsidRPr="001E1ED6" w:rsidRDefault="00361811" w:rsidP="00D84C33">
            <w:pPr>
              <w:rPr>
                <w:rFonts w:eastAsia="Calibri"/>
                <w:sz w:val="14"/>
                <w:szCs w:val="14"/>
              </w:rPr>
            </w:pPr>
            <w:r w:rsidRPr="001E1ED6">
              <w:rPr>
                <w:rFonts w:eastAsia="Calibri"/>
                <w:sz w:val="14"/>
                <w:szCs w:val="14"/>
              </w:rPr>
              <w:t>Informācijai:</w:t>
            </w:r>
          </w:p>
        </w:tc>
      </w:tr>
      <w:tr w:rsidR="00361811" w:rsidRPr="001E1ED6" w14:paraId="37C5EA57" w14:textId="77777777" w:rsidTr="00361811">
        <w:trPr>
          <w:trHeight w:val="1131"/>
        </w:trPr>
        <w:tc>
          <w:tcPr>
            <w:tcW w:w="846" w:type="dxa"/>
            <w:vMerge/>
          </w:tcPr>
          <w:p w14:paraId="6DA634A8" w14:textId="77777777" w:rsidR="00361811" w:rsidRPr="001E1ED6" w:rsidRDefault="00361811" w:rsidP="00D84C33">
            <w:pPr>
              <w:rPr>
                <w:rFonts w:eastAsia="Calibri"/>
                <w:sz w:val="14"/>
                <w:szCs w:val="14"/>
              </w:rPr>
            </w:pPr>
          </w:p>
        </w:tc>
        <w:tc>
          <w:tcPr>
            <w:tcW w:w="875" w:type="dxa"/>
            <w:vMerge/>
          </w:tcPr>
          <w:p w14:paraId="1C3EFEA7" w14:textId="77777777" w:rsidR="00361811" w:rsidRPr="001E1ED6" w:rsidRDefault="00361811" w:rsidP="00D84C33">
            <w:pPr>
              <w:rPr>
                <w:rFonts w:eastAsia="Calibri"/>
                <w:sz w:val="14"/>
                <w:szCs w:val="14"/>
              </w:rPr>
            </w:pPr>
          </w:p>
        </w:tc>
        <w:tc>
          <w:tcPr>
            <w:tcW w:w="1067" w:type="dxa"/>
          </w:tcPr>
          <w:p w14:paraId="37BC1C9E" w14:textId="77777777" w:rsidR="00361811" w:rsidRPr="001E1ED6" w:rsidRDefault="00361811" w:rsidP="00D84C33">
            <w:pPr>
              <w:rPr>
                <w:rFonts w:eastAsia="Calibri"/>
                <w:sz w:val="14"/>
                <w:szCs w:val="14"/>
              </w:rPr>
            </w:pPr>
          </w:p>
        </w:tc>
        <w:tc>
          <w:tcPr>
            <w:tcW w:w="1065" w:type="dxa"/>
          </w:tcPr>
          <w:p w14:paraId="46A2ABF8" w14:textId="77777777" w:rsidR="00361811" w:rsidRPr="001E1ED6" w:rsidRDefault="00361811" w:rsidP="00D84C33">
            <w:pPr>
              <w:rPr>
                <w:rFonts w:eastAsia="Calibri"/>
                <w:sz w:val="14"/>
                <w:szCs w:val="14"/>
              </w:rPr>
            </w:pPr>
          </w:p>
        </w:tc>
        <w:tc>
          <w:tcPr>
            <w:tcW w:w="1125" w:type="dxa"/>
          </w:tcPr>
          <w:p w14:paraId="69AC2960" w14:textId="77777777" w:rsidR="00361811" w:rsidRPr="001E1ED6" w:rsidRDefault="00361811" w:rsidP="00D84C33">
            <w:pPr>
              <w:rPr>
                <w:rFonts w:eastAsia="Calibri"/>
                <w:sz w:val="14"/>
                <w:szCs w:val="14"/>
              </w:rPr>
            </w:pPr>
          </w:p>
        </w:tc>
        <w:tc>
          <w:tcPr>
            <w:tcW w:w="1216" w:type="dxa"/>
          </w:tcPr>
          <w:p w14:paraId="0CBC3161" w14:textId="58841383" w:rsidR="00361811" w:rsidRPr="001E1ED6" w:rsidRDefault="00361811" w:rsidP="00D84C33">
            <w:pPr>
              <w:rPr>
                <w:rFonts w:eastAsia="Calibri"/>
                <w:sz w:val="14"/>
                <w:szCs w:val="14"/>
              </w:rPr>
            </w:pPr>
            <w:r w:rsidRPr="001E1ED6">
              <w:rPr>
                <w:rFonts w:eastAsia="Calibri"/>
                <w:sz w:val="14"/>
                <w:szCs w:val="14"/>
              </w:rPr>
              <w:t>bez T</w:t>
            </w:r>
            <w:r w:rsidR="008E027F">
              <w:rPr>
                <w:rFonts w:eastAsia="Calibri"/>
                <w:sz w:val="14"/>
                <w:szCs w:val="14"/>
              </w:rPr>
              <w:t xml:space="preserve">P, </w:t>
            </w:r>
            <w:proofErr w:type="spellStart"/>
            <w:r w:rsidR="008E027F">
              <w:rPr>
                <w:rFonts w:eastAsia="Calibri"/>
                <w:sz w:val="14"/>
                <w:szCs w:val="14"/>
              </w:rPr>
              <w:t>ievērojot</w:t>
            </w:r>
            <w:r w:rsidRPr="001E1ED6">
              <w:rPr>
                <w:rFonts w:eastAsia="Calibri"/>
                <w:sz w:val="14"/>
                <w:szCs w:val="14"/>
              </w:rPr>
              <w:t>ar</w:t>
            </w:r>
            <w:proofErr w:type="spellEnd"/>
            <w:r w:rsidRPr="001E1ED6">
              <w:rPr>
                <w:rFonts w:eastAsia="Calibri"/>
                <w:sz w:val="14"/>
                <w:szCs w:val="14"/>
              </w:rPr>
              <w:t xml:space="preserve"> 27. panta (1) punkta (a1) apakšpunktu</w:t>
            </w:r>
          </w:p>
        </w:tc>
        <w:tc>
          <w:tcPr>
            <w:tcW w:w="1104" w:type="dxa"/>
          </w:tcPr>
          <w:p w14:paraId="2ABF0020" w14:textId="74445E86" w:rsidR="00361811" w:rsidRPr="001E1ED6" w:rsidRDefault="008E027F" w:rsidP="00D84C33">
            <w:pPr>
              <w:rPr>
                <w:rFonts w:eastAsia="Calibri"/>
                <w:sz w:val="14"/>
                <w:szCs w:val="14"/>
              </w:rPr>
            </w:pPr>
            <w:r>
              <w:rPr>
                <w:rFonts w:eastAsia="Calibri"/>
                <w:sz w:val="14"/>
                <w:szCs w:val="14"/>
              </w:rPr>
              <w:t>Attiecībā uz TP, ievērojot</w:t>
            </w:r>
            <w:r w:rsidR="00361811" w:rsidRPr="001E1ED6">
              <w:rPr>
                <w:rFonts w:eastAsia="Calibri"/>
                <w:sz w:val="14"/>
                <w:szCs w:val="14"/>
              </w:rPr>
              <w:t xml:space="preserve"> 27. panta (1) punkta (a2) apakšpunktu</w:t>
            </w:r>
          </w:p>
        </w:tc>
        <w:tc>
          <w:tcPr>
            <w:tcW w:w="1165" w:type="dxa"/>
          </w:tcPr>
          <w:p w14:paraId="7C7493B4" w14:textId="77777777" w:rsidR="00361811" w:rsidRPr="001E1ED6" w:rsidRDefault="00361811" w:rsidP="00D84C33">
            <w:pPr>
              <w:rPr>
                <w:rFonts w:eastAsia="Calibri"/>
                <w:sz w:val="14"/>
                <w:szCs w:val="14"/>
              </w:rPr>
            </w:pPr>
          </w:p>
        </w:tc>
        <w:tc>
          <w:tcPr>
            <w:tcW w:w="1358" w:type="dxa"/>
          </w:tcPr>
          <w:p w14:paraId="1F53568E" w14:textId="228EB0D2" w:rsidR="00361811" w:rsidRPr="001E1ED6" w:rsidRDefault="008E027F" w:rsidP="00D84C33">
            <w:pPr>
              <w:rPr>
                <w:rFonts w:eastAsia="Calibri"/>
                <w:sz w:val="14"/>
                <w:szCs w:val="14"/>
              </w:rPr>
            </w:pPr>
            <w:r>
              <w:rPr>
                <w:rFonts w:eastAsia="Calibri"/>
                <w:sz w:val="14"/>
                <w:szCs w:val="14"/>
              </w:rPr>
              <w:t>Valsts publiskais finansējums</w:t>
            </w:r>
          </w:p>
          <w:p w14:paraId="5B2C4A4B" w14:textId="77777777" w:rsidR="00361811" w:rsidRPr="001E1ED6" w:rsidRDefault="00361811" w:rsidP="00D84C33">
            <w:pPr>
              <w:rPr>
                <w:rFonts w:eastAsia="Calibri"/>
                <w:sz w:val="14"/>
                <w:szCs w:val="14"/>
              </w:rPr>
            </w:pPr>
            <w:r w:rsidRPr="001E1ED6">
              <w:rPr>
                <w:rFonts w:eastAsia="Calibri"/>
                <w:sz w:val="14"/>
                <w:szCs w:val="14"/>
              </w:rPr>
              <w:t>(c)</w:t>
            </w:r>
            <w:r w:rsidRPr="001E1ED6">
              <w:rPr>
                <w:rFonts w:eastAsia="Calibri"/>
                <w:sz w:val="14"/>
                <w:szCs w:val="14"/>
              </w:rPr>
              <w:tab/>
            </w:r>
          </w:p>
          <w:p w14:paraId="4D2B0EBD" w14:textId="77777777" w:rsidR="00361811" w:rsidRPr="001E1ED6" w:rsidRDefault="00361811" w:rsidP="00D84C33">
            <w:pPr>
              <w:rPr>
                <w:rFonts w:eastAsia="Calibri"/>
                <w:sz w:val="14"/>
                <w:szCs w:val="14"/>
              </w:rPr>
            </w:pPr>
          </w:p>
        </w:tc>
        <w:tc>
          <w:tcPr>
            <w:tcW w:w="1076" w:type="dxa"/>
          </w:tcPr>
          <w:p w14:paraId="07E14D4B" w14:textId="77777777" w:rsidR="00361811" w:rsidRPr="001E1ED6" w:rsidRDefault="00361811" w:rsidP="00D84C33">
            <w:pPr>
              <w:rPr>
                <w:rFonts w:eastAsia="Calibri"/>
                <w:sz w:val="14"/>
                <w:szCs w:val="14"/>
              </w:rPr>
            </w:pPr>
            <w:r w:rsidRPr="001E1ED6">
              <w:rPr>
                <w:rFonts w:eastAsia="Calibri"/>
                <w:sz w:val="14"/>
                <w:szCs w:val="14"/>
              </w:rPr>
              <w:t>Projekti (c1)</w:t>
            </w:r>
          </w:p>
        </w:tc>
        <w:tc>
          <w:tcPr>
            <w:tcW w:w="1091" w:type="dxa"/>
          </w:tcPr>
          <w:p w14:paraId="695EE78C" w14:textId="77777777" w:rsidR="00361811" w:rsidRPr="001E1ED6" w:rsidRDefault="00361811" w:rsidP="00D84C33">
            <w:pPr>
              <w:rPr>
                <w:rFonts w:eastAsia="Calibri"/>
                <w:sz w:val="14"/>
                <w:szCs w:val="14"/>
              </w:rPr>
            </w:pPr>
            <w:r w:rsidRPr="001E1ED6">
              <w:rPr>
                <w:rFonts w:eastAsia="Calibri"/>
                <w:sz w:val="14"/>
                <w:szCs w:val="14"/>
              </w:rPr>
              <w:t>TA (c2)</w:t>
            </w:r>
          </w:p>
        </w:tc>
        <w:tc>
          <w:tcPr>
            <w:tcW w:w="1080" w:type="dxa"/>
          </w:tcPr>
          <w:p w14:paraId="78E5D3A0" w14:textId="38075447" w:rsidR="00361811" w:rsidRPr="001E1ED6" w:rsidRDefault="008E027F" w:rsidP="00D84C33">
            <w:pPr>
              <w:rPr>
                <w:rFonts w:eastAsia="Calibri"/>
                <w:sz w:val="14"/>
                <w:szCs w:val="14"/>
              </w:rPr>
            </w:pPr>
            <w:r>
              <w:rPr>
                <w:rFonts w:eastAsia="Calibri"/>
                <w:sz w:val="14"/>
                <w:szCs w:val="14"/>
              </w:rPr>
              <w:t>Valsts privātais finansējums</w:t>
            </w:r>
          </w:p>
          <w:p w14:paraId="23F4A54D" w14:textId="77777777" w:rsidR="00361811" w:rsidRPr="001E1ED6" w:rsidRDefault="00361811" w:rsidP="00D84C33">
            <w:pPr>
              <w:rPr>
                <w:rFonts w:eastAsia="Calibri"/>
                <w:sz w:val="14"/>
                <w:szCs w:val="14"/>
              </w:rPr>
            </w:pPr>
            <w:r w:rsidRPr="001E1ED6">
              <w:rPr>
                <w:rFonts w:eastAsia="Calibri"/>
                <w:sz w:val="14"/>
                <w:szCs w:val="14"/>
              </w:rPr>
              <w:t>(d)</w:t>
            </w:r>
          </w:p>
        </w:tc>
        <w:tc>
          <w:tcPr>
            <w:tcW w:w="961" w:type="dxa"/>
          </w:tcPr>
          <w:p w14:paraId="7B763E54" w14:textId="77777777" w:rsidR="00361811" w:rsidRPr="001E1ED6" w:rsidRDefault="00361811" w:rsidP="00D84C33">
            <w:pPr>
              <w:rPr>
                <w:rFonts w:eastAsia="Calibri"/>
                <w:sz w:val="14"/>
                <w:szCs w:val="14"/>
              </w:rPr>
            </w:pPr>
          </w:p>
        </w:tc>
        <w:tc>
          <w:tcPr>
            <w:tcW w:w="810" w:type="dxa"/>
          </w:tcPr>
          <w:p w14:paraId="02422809" w14:textId="77777777" w:rsidR="00361811" w:rsidRPr="001E1ED6" w:rsidRDefault="00361811" w:rsidP="00D84C33">
            <w:pPr>
              <w:rPr>
                <w:rFonts w:eastAsia="Calibri"/>
                <w:sz w:val="14"/>
                <w:szCs w:val="14"/>
              </w:rPr>
            </w:pPr>
          </w:p>
        </w:tc>
        <w:tc>
          <w:tcPr>
            <w:tcW w:w="1032" w:type="dxa"/>
          </w:tcPr>
          <w:p w14:paraId="3F069D23" w14:textId="77777777" w:rsidR="00361811" w:rsidRPr="001E1ED6" w:rsidRDefault="00361811" w:rsidP="00D84C33">
            <w:pPr>
              <w:rPr>
                <w:rFonts w:eastAsia="Calibri"/>
                <w:sz w:val="14"/>
                <w:szCs w:val="14"/>
              </w:rPr>
            </w:pPr>
            <w:r w:rsidRPr="001E1ED6">
              <w:rPr>
                <w:rFonts w:eastAsia="Calibri"/>
                <w:sz w:val="14"/>
                <w:szCs w:val="14"/>
              </w:rPr>
              <w:t xml:space="preserve">Kopsumma no Norvēģijas *) </w:t>
            </w:r>
          </w:p>
          <w:p w14:paraId="7BC72693" w14:textId="77777777" w:rsidR="00361811" w:rsidRPr="001E1ED6" w:rsidRDefault="00361811" w:rsidP="00D84C33">
            <w:pPr>
              <w:rPr>
                <w:rFonts w:eastAsia="Calibri"/>
                <w:sz w:val="14"/>
                <w:szCs w:val="14"/>
              </w:rPr>
            </w:pPr>
          </w:p>
          <w:p w14:paraId="221FC499" w14:textId="75233CE2" w:rsidR="00361811" w:rsidRPr="001E1ED6" w:rsidRDefault="00361811" w:rsidP="00D84C33">
            <w:pPr>
              <w:rPr>
                <w:rFonts w:eastAsia="Calibri"/>
                <w:sz w:val="14"/>
                <w:szCs w:val="14"/>
              </w:rPr>
            </w:pPr>
            <w:r w:rsidRPr="001E1ED6">
              <w:rPr>
                <w:rFonts w:eastAsia="Calibri"/>
                <w:sz w:val="14"/>
                <w:szCs w:val="14"/>
              </w:rPr>
              <w:t xml:space="preserve">(ieskaitot </w:t>
            </w:r>
            <w:r w:rsidR="008E027F">
              <w:rPr>
                <w:rFonts w:eastAsia="Calibri"/>
                <w:sz w:val="14"/>
                <w:szCs w:val="14"/>
              </w:rPr>
              <w:t xml:space="preserve">valsts </w:t>
            </w:r>
            <w:r w:rsidRPr="001E1ED6">
              <w:rPr>
                <w:rFonts w:eastAsia="Calibri"/>
                <w:sz w:val="14"/>
                <w:szCs w:val="14"/>
              </w:rPr>
              <w:t>līdz-finansējumu)</w:t>
            </w:r>
          </w:p>
        </w:tc>
      </w:tr>
      <w:tr w:rsidR="00361811" w:rsidRPr="001E1ED6" w14:paraId="547967AE" w14:textId="77777777" w:rsidTr="00361811">
        <w:trPr>
          <w:trHeight w:val="281"/>
        </w:trPr>
        <w:tc>
          <w:tcPr>
            <w:tcW w:w="846" w:type="dxa"/>
            <w:vMerge w:val="restart"/>
          </w:tcPr>
          <w:p w14:paraId="3EBBCD65" w14:textId="77777777" w:rsidR="00361811" w:rsidRPr="001E1ED6" w:rsidRDefault="00361811" w:rsidP="00D84C33">
            <w:pPr>
              <w:rPr>
                <w:rFonts w:eastAsia="Calibri"/>
                <w:sz w:val="14"/>
                <w:szCs w:val="14"/>
              </w:rPr>
            </w:pPr>
            <w:r w:rsidRPr="001E1ED6">
              <w:rPr>
                <w:rFonts w:eastAsia="Calibri"/>
                <w:sz w:val="14"/>
                <w:szCs w:val="14"/>
              </w:rPr>
              <w:t>PO 1</w:t>
            </w:r>
          </w:p>
        </w:tc>
        <w:tc>
          <w:tcPr>
            <w:tcW w:w="875" w:type="dxa"/>
            <w:vMerge w:val="restart"/>
          </w:tcPr>
          <w:p w14:paraId="45C36199" w14:textId="77777777" w:rsidR="00361811" w:rsidRPr="001E1ED6" w:rsidRDefault="00361811" w:rsidP="00D84C33">
            <w:pPr>
              <w:rPr>
                <w:rFonts w:eastAsia="Calibri"/>
                <w:sz w:val="14"/>
                <w:szCs w:val="14"/>
              </w:rPr>
            </w:pPr>
            <w:r w:rsidRPr="001E1ED6">
              <w:rPr>
                <w:rFonts w:eastAsia="Calibri"/>
                <w:sz w:val="14"/>
                <w:szCs w:val="14"/>
              </w:rPr>
              <w:t>1. prioritāte</w:t>
            </w:r>
          </w:p>
        </w:tc>
        <w:tc>
          <w:tcPr>
            <w:tcW w:w="1067" w:type="dxa"/>
          </w:tcPr>
          <w:p w14:paraId="7384167A" w14:textId="77777777" w:rsidR="00361811" w:rsidRPr="001E1ED6" w:rsidRDefault="00361811" w:rsidP="00361811">
            <w:pPr>
              <w:rPr>
                <w:rFonts w:eastAsia="Calibri"/>
                <w:sz w:val="14"/>
                <w:szCs w:val="14"/>
              </w:rPr>
            </w:pPr>
            <w:r w:rsidRPr="001E1ED6">
              <w:rPr>
                <w:rFonts w:eastAsia="Calibri"/>
                <w:sz w:val="14"/>
                <w:szCs w:val="14"/>
              </w:rPr>
              <w:t>ERAF</w:t>
            </w:r>
          </w:p>
        </w:tc>
        <w:tc>
          <w:tcPr>
            <w:tcW w:w="1065" w:type="dxa"/>
          </w:tcPr>
          <w:p w14:paraId="2D5F35BD"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389D7165" w14:textId="77777777" w:rsidR="00361811" w:rsidRPr="001E1ED6" w:rsidRDefault="00361811" w:rsidP="00D84C33">
            <w:pPr>
              <w:rPr>
                <w:rFonts w:eastAsia="Calibri"/>
                <w:sz w:val="14"/>
                <w:szCs w:val="14"/>
              </w:rPr>
            </w:pPr>
          </w:p>
        </w:tc>
        <w:tc>
          <w:tcPr>
            <w:tcW w:w="1125" w:type="dxa"/>
          </w:tcPr>
          <w:p w14:paraId="0B141273" w14:textId="77777777" w:rsidR="00361811" w:rsidRPr="001E1ED6" w:rsidRDefault="00361811" w:rsidP="00D84C33">
            <w:pPr>
              <w:ind w:right="-124"/>
              <w:rPr>
                <w:rFonts w:eastAsia="Calibri"/>
                <w:sz w:val="14"/>
                <w:szCs w:val="14"/>
              </w:rPr>
            </w:pPr>
            <w:r w:rsidRPr="001E1ED6">
              <w:rPr>
                <w:rFonts w:eastAsia="Calibri"/>
                <w:sz w:val="14"/>
                <w:szCs w:val="14"/>
              </w:rPr>
              <w:t>63 923 079,00</w:t>
            </w:r>
          </w:p>
        </w:tc>
        <w:tc>
          <w:tcPr>
            <w:tcW w:w="1216" w:type="dxa"/>
          </w:tcPr>
          <w:p w14:paraId="1C1488B1" w14:textId="77777777" w:rsidR="00361811" w:rsidRPr="001E1ED6" w:rsidRDefault="00361811" w:rsidP="00D84C33">
            <w:pPr>
              <w:ind w:right="-123"/>
              <w:rPr>
                <w:rFonts w:eastAsia="Calibri"/>
                <w:sz w:val="14"/>
                <w:szCs w:val="14"/>
              </w:rPr>
            </w:pPr>
            <w:r w:rsidRPr="001E1ED6">
              <w:rPr>
                <w:rFonts w:eastAsia="Calibri"/>
                <w:sz w:val="14"/>
                <w:szCs w:val="14"/>
              </w:rPr>
              <w:t>59 188 036,00</w:t>
            </w:r>
          </w:p>
        </w:tc>
        <w:tc>
          <w:tcPr>
            <w:tcW w:w="1104" w:type="dxa"/>
          </w:tcPr>
          <w:p w14:paraId="5ACCA9A5" w14:textId="77777777" w:rsidR="00361811" w:rsidRPr="001E1ED6" w:rsidRDefault="00361811" w:rsidP="00D84C33">
            <w:pPr>
              <w:ind w:right="-106"/>
              <w:rPr>
                <w:rFonts w:eastAsia="Calibri"/>
                <w:sz w:val="14"/>
                <w:szCs w:val="14"/>
              </w:rPr>
            </w:pPr>
            <w:r w:rsidRPr="001E1ED6">
              <w:rPr>
                <w:rFonts w:eastAsia="Calibri"/>
                <w:sz w:val="14"/>
                <w:szCs w:val="14"/>
              </w:rPr>
              <w:t>4 735 043,00</w:t>
            </w:r>
          </w:p>
        </w:tc>
        <w:tc>
          <w:tcPr>
            <w:tcW w:w="1165" w:type="dxa"/>
          </w:tcPr>
          <w:p w14:paraId="7894F362" w14:textId="77777777" w:rsidR="00361811" w:rsidRPr="001E1ED6" w:rsidRDefault="00361811" w:rsidP="00D84C33">
            <w:pPr>
              <w:rPr>
                <w:rFonts w:eastAsia="Calibri"/>
                <w:sz w:val="14"/>
                <w:szCs w:val="14"/>
              </w:rPr>
            </w:pPr>
            <w:r w:rsidRPr="001E1ED6">
              <w:rPr>
                <w:rFonts w:eastAsia="Calibri"/>
                <w:sz w:val="14"/>
                <w:szCs w:val="14"/>
              </w:rPr>
              <w:t>15 980 769,75</w:t>
            </w:r>
          </w:p>
        </w:tc>
        <w:tc>
          <w:tcPr>
            <w:tcW w:w="1358" w:type="dxa"/>
          </w:tcPr>
          <w:p w14:paraId="0549EBA5" w14:textId="77777777" w:rsidR="00361811" w:rsidRPr="001E1ED6" w:rsidRDefault="00361811" w:rsidP="00D84C33">
            <w:pPr>
              <w:rPr>
                <w:rFonts w:eastAsia="Calibri"/>
                <w:sz w:val="14"/>
                <w:szCs w:val="14"/>
              </w:rPr>
            </w:pPr>
            <w:r w:rsidRPr="001E1ED6">
              <w:rPr>
                <w:rFonts w:eastAsia="Calibri"/>
                <w:sz w:val="14"/>
                <w:szCs w:val="14"/>
              </w:rPr>
              <w:t>13 761 218,40</w:t>
            </w:r>
          </w:p>
        </w:tc>
        <w:tc>
          <w:tcPr>
            <w:tcW w:w="1076" w:type="dxa"/>
          </w:tcPr>
          <w:p w14:paraId="7FE1C1EC" w14:textId="77777777" w:rsidR="00361811" w:rsidRPr="001E1ED6" w:rsidRDefault="00361811" w:rsidP="00D84C33">
            <w:pPr>
              <w:ind w:right="-150"/>
              <w:rPr>
                <w:rFonts w:eastAsia="Calibri"/>
                <w:sz w:val="14"/>
                <w:szCs w:val="14"/>
              </w:rPr>
            </w:pPr>
            <w:r w:rsidRPr="001E1ED6">
              <w:rPr>
                <w:rFonts w:eastAsia="Calibri"/>
                <w:sz w:val="14"/>
                <w:szCs w:val="14"/>
              </w:rPr>
              <w:t>12 577 457,65</w:t>
            </w:r>
          </w:p>
        </w:tc>
        <w:tc>
          <w:tcPr>
            <w:tcW w:w="1091" w:type="dxa"/>
          </w:tcPr>
          <w:p w14:paraId="12D988A7" w14:textId="77777777" w:rsidR="00361811" w:rsidRPr="001E1ED6" w:rsidRDefault="00361811" w:rsidP="00D84C33">
            <w:pPr>
              <w:rPr>
                <w:rFonts w:eastAsia="Calibri"/>
                <w:sz w:val="14"/>
                <w:szCs w:val="14"/>
              </w:rPr>
            </w:pPr>
            <w:r w:rsidRPr="001E1ED6">
              <w:rPr>
                <w:rFonts w:eastAsia="Calibri"/>
                <w:sz w:val="14"/>
                <w:szCs w:val="14"/>
              </w:rPr>
              <w:t>1 183 760,75</w:t>
            </w:r>
          </w:p>
        </w:tc>
        <w:tc>
          <w:tcPr>
            <w:tcW w:w="1080" w:type="dxa"/>
          </w:tcPr>
          <w:p w14:paraId="3E5C2358" w14:textId="77777777" w:rsidR="00361811" w:rsidRPr="001E1ED6" w:rsidRDefault="00361811" w:rsidP="00D84C33">
            <w:pPr>
              <w:rPr>
                <w:rFonts w:eastAsia="Calibri"/>
                <w:sz w:val="14"/>
                <w:szCs w:val="14"/>
              </w:rPr>
            </w:pPr>
            <w:r w:rsidRPr="001E1ED6">
              <w:rPr>
                <w:rFonts w:eastAsia="Calibri"/>
                <w:sz w:val="14"/>
                <w:szCs w:val="14"/>
              </w:rPr>
              <w:t>2 219 551,35</w:t>
            </w:r>
          </w:p>
        </w:tc>
        <w:tc>
          <w:tcPr>
            <w:tcW w:w="961" w:type="dxa"/>
          </w:tcPr>
          <w:p w14:paraId="6FC4B50B" w14:textId="77777777" w:rsidR="00361811" w:rsidRPr="001E1ED6" w:rsidRDefault="00361811" w:rsidP="00D84C33">
            <w:pPr>
              <w:ind w:right="-200"/>
              <w:rPr>
                <w:rFonts w:eastAsia="Calibri"/>
                <w:sz w:val="14"/>
                <w:szCs w:val="14"/>
              </w:rPr>
            </w:pPr>
            <w:r w:rsidRPr="001E1ED6">
              <w:rPr>
                <w:rFonts w:eastAsia="Calibri"/>
                <w:sz w:val="14"/>
                <w:szCs w:val="14"/>
              </w:rPr>
              <w:t>79 903 848,75</w:t>
            </w:r>
          </w:p>
        </w:tc>
        <w:tc>
          <w:tcPr>
            <w:tcW w:w="810" w:type="dxa"/>
          </w:tcPr>
          <w:p w14:paraId="68624B2C" w14:textId="77777777" w:rsidR="00361811" w:rsidRPr="001E1ED6" w:rsidRDefault="00361811" w:rsidP="00D84C33">
            <w:pPr>
              <w:rPr>
                <w:rFonts w:eastAsia="Calibri"/>
                <w:sz w:val="14"/>
                <w:szCs w:val="14"/>
              </w:rPr>
            </w:pPr>
            <w:r w:rsidRPr="001E1ED6">
              <w:rPr>
                <w:rFonts w:eastAsia="Calibri"/>
                <w:sz w:val="14"/>
                <w:szCs w:val="14"/>
              </w:rPr>
              <w:t>0,80</w:t>
            </w:r>
          </w:p>
        </w:tc>
        <w:tc>
          <w:tcPr>
            <w:tcW w:w="1032" w:type="dxa"/>
          </w:tcPr>
          <w:p w14:paraId="1DEAD1A5" w14:textId="77777777" w:rsidR="00361811" w:rsidRPr="001E1ED6" w:rsidRDefault="00361811" w:rsidP="00D84C33">
            <w:pPr>
              <w:rPr>
                <w:rFonts w:eastAsia="Calibri"/>
                <w:sz w:val="14"/>
                <w:szCs w:val="14"/>
              </w:rPr>
            </w:pPr>
            <w:r w:rsidRPr="001E1ED6">
              <w:rPr>
                <w:rFonts w:eastAsia="Calibri"/>
                <w:sz w:val="14"/>
                <w:szCs w:val="14"/>
              </w:rPr>
              <w:t>2 476 519,00</w:t>
            </w:r>
          </w:p>
        </w:tc>
      </w:tr>
      <w:tr w:rsidR="00361811" w:rsidRPr="001E1ED6" w14:paraId="39EBACDA" w14:textId="77777777" w:rsidTr="00361811">
        <w:trPr>
          <w:trHeight w:val="328"/>
        </w:trPr>
        <w:tc>
          <w:tcPr>
            <w:tcW w:w="846" w:type="dxa"/>
            <w:vMerge/>
          </w:tcPr>
          <w:p w14:paraId="508B55A7" w14:textId="77777777" w:rsidR="00361811" w:rsidRPr="001E1ED6" w:rsidRDefault="00361811" w:rsidP="00D84C33">
            <w:pPr>
              <w:rPr>
                <w:rFonts w:eastAsia="Calibri"/>
                <w:sz w:val="14"/>
                <w:szCs w:val="14"/>
              </w:rPr>
            </w:pPr>
          </w:p>
        </w:tc>
        <w:tc>
          <w:tcPr>
            <w:tcW w:w="875" w:type="dxa"/>
            <w:vMerge/>
          </w:tcPr>
          <w:p w14:paraId="0C61C089" w14:textId="77777777" w:rsidR="00361811" w:rsidRPr="001E1ED6" w:rsidRDefault="00361811" w:rsidP="00D84C33">
            <w:pPr>
              <w:rPr>
                <w:rFonts w:eastAsia="Calibri"/>
                <w:sz w:val="14"/>
                <w:szCs w:val="14"/>
              </w:rPr>
            </w:pPr>
          </w:p>
        </w:tc>
        <w:tc>
          <w:tcPr>
            <w:tcW w:w="1067" w:type="dxa"/>
          </w:tcPr>
          <w:p w14:paraId="1D240B95" w14:textId="1DF878B4" w:rsidR="00361811" w:rsidRPr="001E1ED6" w:rsidRDefault="00191545" w:rsidP="00361811">
            <w:pPr>
              <w:rPr>
                <w:rFonts w:eastAsia="Calibri"/>
                <w:sz w:val="14"/>
                <w:szCs w:val="14"/>
              </w:rPr>
            </w:pPr>
            <w:r>
              <w:rPr>
                <w:rFonts w:eastAsia="Calibri"/>
                <w:sz w:val="14"/>
                <w:szCs w:val="14"/>
              </w:rPr>
              <w:t>KASSI</w:t>
            </w:r>
          </w:p>
        </w:tc>
        <w:tc>
          <w:tcPr>
            <w:tcW w:w="1065" w:type="dxa"/>
          </w:tcPr>
          <w:p w14:paraId="0ADD155E"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5E898080" w14:textId="77777777" w:rsidR="00361811" w:rsidRPr="001E1ED6" w:rsidRDefault="00361811" w:rsidP="00D84C33">
            <w:pPr>
              <w:rPr>
                <w:rFonts w:eastAsia="Calibri"/>
                <w:sz w:val="14"/>
                <w:szCs w:val="14"/>
              </w:rPr>
            </w:pPr>
          </w:p>
        </w:tc>
        <w:tc>
          <w:tcPr>
            <w:tcW w:w="1125" w:type="dxa"/>
          </w:tcPr>
          <w:p w14:paraId="5C13A808" w14:textId="77777777" w:rsidR="00361811" w:rsidRPr="001E1ED6" w:rsidRDefault="00361811" w:rsidP="00D84C33">
            <w:pPr>
              <w:ind w:right="-124"/>
              <w:rPr>
                <w:rFonts w:eastAsia="Calibri"/>
                <w:sz w:val="14"/>
                <w:szCs w:val="14"/>
              </w:rPr>
            </w:pPr>
          </w:p>
        </w:tc>
        <w:tc>
          <w:tcPr>
            <w:tcW w:w="1216" w:type="dxa"/>
          </w:tcPr>
          <w:p w14:paraId="79222C92" w14:textId="77777777" w:rsidR="00361811" w:rsidRPr="001E1ED6" w:rsidRDefault="00361811" w:rsidP="00D84C33">
            <w:pPr>
              <w:rPr>
                <w:rFonts w:eastAsia="Calibri"/>
                <w:sz w:val="14"/>
                <w:szCs w:val="14"/>
              </w:rPr>
            </w:pPr>
          </w:p>
        </w:tc>
        <w:tc>
          <w:tcPr>
            <w:tcW w:w="1104" w:type="dxa"/>
          </w:tcPr>
          <w:p w14:paraId="2F14CBEF" w14:textId="77777777" w:rsidR="00361811" w:rsidRPr="001E1ED6" w:rsidRDefault="00361811" w:rsidP="00D84C33">
            <w:pPr>
              <w:rPr>
                <w:rFonts w:eastAsia="Calibri"/>
                <w:sz w:val="14"/>
                <w:szCs w:val="14"/>
              </w:rPr>
            </w:pPr>
          </w:p>
        </w:tc>
        <w:tc>
          <w:tcPr>
            <w:tcW w:w="1165" w:type="dxa"/>
          </w:tcPr>
          <w:p w14:paraId="4BE06312" w14:textId="77777777" w:rsidR="00361811" w:rsidRPr="001E1ED6" w:rsidRDefault="00361811" w:rsidP="00D84C33">
            <w:pPr>
              <w:rPr>
                <w:rFonts w:eastAsia="Calibri"/>
                <w:sz w:val="14"/>
                <w:szCs w:val="14"/>
              </w:rPr>
            </w:pPr>
          </w:p>
        </w:tc>
        <w:tc>
          <w:tcPr>
            <w:tcW w:w="1358" w:type="dxa"/>
          </w:tcPr>
          <w:p w14:paraId="7A457BCF" w14:textId="77777777" w:rsidR="00361811" w:rsidRPr="001E1ED6" w:rsidRDefault="00361811" w:rsidP="00D84C33">
            <w:pPr>
              <w:rPr>
                <w:rFonts w:eastAsia="Calibri"/>
                <w:sz w:val="14"/>
                <w:szCs w:val="14"/>
              </w:rPr>
            </w:pPr>
          </w:p>
        </w:tc>
        <w:tc>
          <w:tcPr>
            <w:tcW w:w="1076" w:type="dxa"/>
          </w:tcPr>
          <w:p w14:paraId="56AB9EF9" w14:textId="77777777" w:rsidR="00361811" w:rsidRPr="001E1ED6" w:rsidRDefault="00361811" w:rsidP="00D84C33">
            <w:pPr>
              <w:rPr>
                <w:rFonts w:eastAsia="Calibri"/>
                <w:sz w:val="14"/>
                <w:szCs w:val="14"/>
              </w:rPr>
            </w:pPr>
          </w:p>
        </w:tc>
        <w:tc>
          <w:tcPr>
            <w:tcW w:w="1091" w:type="dxa"/>
          </w:tcPr>
          <w:p w14:paraId="10FE8A28" w14:textId="77777777" w:rsidR="00361811" w:rsidRPr="001E1ED6" w:rsidRDefault="00361811" w:rsidP="00D84C33">
            <w:pPr>
              <w:rPr>
                <w:rFonts w:eastAsia="Calibri"/>
                <w:sz w:val="14"/>
                <w:szCs w:val="14"/>
              </w:rPr>
            </w:pPr>
          </w:p>
        </w:tc>
        <w:tc>
          <w:tcPr>
            <w:tcW w:w="1080" w:type="dxa"/>
          </w:tcPr>
          <w:p w14:paraId="1006CFE4" w14:textId="77777777" w:rsidR="00361811" w:rsidRPr="001E1ED6" w:rsidRDefault="00361811" w:rsidP="00D84C33">
            <w:pPr>
              <w:rPr>
                <w:rFonts w:eastAsia="Calibri"/>
                <w:sz w:val="14"/>
                <w:szCs w:val="14"/>
              </w:rPr>
            </w:pPr>
          </w:p>
        </w:tc>
        <w:tc>
          <w:tcPr>
            <w:tcW w:w="961" w:type="dxa"/>
          </w:tcPr>
          <w:p w14:paraId="70620982" w14:textId="77777777" w:rsidR="00361811" w:rsidRPr="001E1ED6" w:rsidRDefault="00361811" w:rsidP="00D84C33">
            <w:pPr>
              <w:rPr>
                <w:rFonts w:eastAsia="Calibri"/>
                <w:sz w:val="14"/>
                <w:szCs w:val="14"/>
              </w:rPr>
            </w:pPr>
          </w:p>
        </w:tc>
        <w:tc>
          <w:tcPr>
            <w:tcW w:w="810" w:type="dxa"/>
          </w:tcPr>
          <w:p w14:paraId="7C13BC74" w14:textId="77777777" w:rsidR="00361811" w:rsidRPr="001E1ED6" w:rsidRDefault="00361811" w:rsidP="00D84C33">
            <w:pPr>
              <w:rPr>
                <w:rFonts w:eastAsia="Calibri"/>
                <w:sz w:val="14"/>
                <w:szCs w:val="14"/>
              </w:rPr>
            </w:pPr>
          </w:p>
        </w:tc>
        <w:tc>
          <w:tcPr>
            <w:tcW w:w="1032" w:type="dxa"/>
          </w:tcPr>
          <w:p w14:paraId="1C31B4A4" w14:textId="77777777" w:rsidR="00361811" w:rsidRPr="001E1ED6" w:rsidRDefault="00361811" w:rsidP="00D84C33">
            <w:pPr>
              <w:rPr>
                <w:rFonts w:eastAsia="Calibri"/>
                <w:sz w:val="14"/>
                <w:szCs w:val="14"/>
              </w:rPr>
            </w:pPr>
          </w:p>
        </w:tc>
      </w:tr>
      <w:tr w:rsidR="00361811" w:rsidRPr="001E1ED6" w14:paraId="6BBAAB9E" w14:textId="77777777" w:rsidTr="00361811">
        <w:trPr>
          <w:trHeight w:val="281"/>
        </w:trPr>
        <w:tc>
          <w:tcPr>
            <w:tcW w:w="846" w:type="dxa"/>
            <w:vMerge w:val="restart"/>
          </w:tcPr>
          <w:p w14:paraId="215306A8" w14:textId="77777777" w:rsidR="00361811" w:rsidRPr="001E1ED6" w:rsidRDefault="00361811" w:rsidP="00D84C33">
            <w:pPr>
              <w:rPr>
                <w:rFonts w:eastAsia="Calibri"/>
                <w:sz w:val="14"/>
                <w:szCs w:val="14"/>
              </w:rPr>
            </w:pPr>
            <w:r w:rsidRPr="001E1ED6">
              <w:rPr>
                <w:rFonts w:eastAsia="Calibri"/>
                <w:sz w:val="14"/>
                <w:szCs w:val="14"/>
              </w:rPr>
              <w:t>PO 2</w:t>
            </w:r>
          </w:p>
        </w:tc>
        <w:tc>
          <w:tcPr>
            <w:tcW w:w="875" w:type="dxa"/>
            <w:vMerge w:val="restart"/>
          </w:tcPr>
          <w:p w14:paraId="09331E3F" w14:textId="77777777" w:rsidR="00361811" w:rsidRPr="001E1ED6" w:rsidRDefault="00361811" w:rsidP="00D84C33">
            <w:pPr>
              <w:rPr>
                <w:rFonts w:eastAsia="Calibri"/>
                <w:sz w:val="14"/>
                <w:szCs w:val="14"/>
              </w:rPr>
            </w:pPr>
            <w:r w:rsidRPr="001E1ED6">
              <w:rPr>
                <w:rFonts w:eastAsia="Calibri"/>
                <w:sz w:val="14"/>
                <w:szCs w:val="14"/>
              </w:rPr>
              <w:t>2. prioritāte</w:t>
            </w:r>
          </w:p>
        </w:tc>
        <w:tc>
          <w:tcPr>
            <w:tcW w:w="1067" w:type="dxa"/>
          </w:tcPr>
          <w:p w14:paraId="091C07BE" w14:textId="77777777" w:rsidR="00361811" w:rsidRPr="001E1ED6" w:rsidRDefault="00361811" w:rsidP="00361811">
            <w:pPr>
              <w:rPr>
                <w:rFonts w:eastAsia="Calibri"/>
                <w:sz w:val="14"/>
                <w:szCs w:val="14"/>
              </w:rPr>
            </w:pPr>
            <w:r w:rsidRPr="001E1ED6">
              <w:rPr>
                <w:rFonts w:eastAsia="Calibri"/>
                <w:sz w:val="14"/>
                <w:szCs w:val="14"/>
              </w:rPr>
              <w:t>ERAF</w:t>
            </w:r>
          </w:p>
        </w:tc>
        <w:tc>
          <w:tcPr>
            <w:tcW w:w="1065" w:type="dxa"/>
          </w:tcPr>
          <w:p w14:paraId="1361C7FD"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2941DEB9" w14:textId="77777777" w:rsidR="00361811" w:rsidRPr="001E1ED6" w:rsidRDefault="00361811" w:rsidP="00D84C33">
            <w:pPr>
              <w:rPr>
                <w:rFonts w:eastAsia="Calibri"/>
                <w:sz w:val="14"/>
                <w:szCs w:val="14"/>
              </w:rPr>
            </w:pPr>
          </w:p>
        </w:tc>
        <w:tc>
          <w:tcPr>
            <w:tcW w:w="1125" w:type="dxa"/>
          </w:tcPr>
          <w:p w14:paraId="5F0A2051" w14:textId="77777777" w:rsidR="00361811" w:rsidRPr="001E1ED6" w:rsidRDefault="00361811" w:rsidP="00D84C33">
            <w:pPr>
              <w:ind w:right="-124"/>
              <w:rPr>
                <w:rFonts w:eastAsia="Calibri"/>
                <w:sz w:val="14"/>
                <w:szCs w:val="14"/>
              </w:rPr>
            </w:pPr>
            <w:r w:rsidRPr="001E1ED6">
              <w:rPr>
                <w:rFonts w:eastAsia="Calibri"/>
                <w:sz w:val="14"/>
                <w:szCs w:val="14"/>
              </w:rPr>
              <w:t>63 923 079,00</w:t>
            </w:r>
          </w:p>
        </w:tc>
        <w:tc>
          <w:tcPr>
            <w:tcW w:w="1216" w:type="dxa"/>
          </w:tcPr>
          <w:p w14:paraId="2286BDB6" w14:textId="77777777" w:rsidR="00361811" w:rsidRPr="001E1ED6" w:rsidRDefault="00361811" w:rsidP="00D84C33">
            <w:pPr>
              <w:ind w:right="-213"/>
              <w:rPr>
                <w:rFonts w:eastAsia="Calibri"/>
                <w:sz w:val="14"/>
                <w:szCs w:val="14"/>
              </w:rPr>
            </w:pPr>
            <w:r w:rsidRPr="001E1ED6">
              <w:rPr>
                <w:rFonts w:eastAsia="Calibri"/>
                <w:sz w:val="14"/>
                <w:szCs w:val="14"/>
              </w:rPr>
              <w:t>59 188 036,00</w:t>
            </w:r>
          </w:p>
        </w:tc>
        <w:tc>
          <w:tcPr>
            <w:tcW w:w="1104" w:type="dxa"/>
          </w:tcPr>
          <w:p w14:paraId="2628B361" w14:textId="77777777" w:rsidR="00361811" w:rsidRPr="001E1ED6" w:rsidRDefault="00361811" w:rsidP="00D84C33">
            <w:pPr>
              <w:ind w:right="-196"/>
              <w:rPr>
                <w:rFonts w:eastAsia="Calibri"/>
                <w:sz w:val="14"/>
                <w:szCs w:val="14"/>
              </w:rPr>
            </w:pPr>
            <w:r w:rsidRPr="001E1ED6">
              <w:rPr>
                <w:rFonts w:eastAsia="Calibri"/>
                <w:sz w:val="14"/>
                <w:szCs w:val="14"/>
              </w:rPr>
              <w:t>4 735 043,00</w:t>
            </w:r>
          </w:p>
        </w:tc>
        <w:tc>
          <w:tcPr>
            <w:tcW w:w="1165" w:type="dxa"/>
          </w:tcPr>
          <w:p w14:paraId="027655ED" w14:textId="77777777" w:rsidR="00361811" w:rsidRPr="001E1ED6" w:rsidRDefault="00361811" w:rsidP="00D84C33">
            <w:pPr>
              <w:rPr>
                <w:rFonts w:eastAsia="Calibri"/>
                <w:sz w:val="14"/>
                <w:szCs w:val="14"/>
              </w:rPr>
            </w:pPr>
            <w:r w:rsidRPr="001E1ED6">
              <w:rPr>
                <w:rFonts w:eastAsia="Calibri"/>
                <w:sz w:val="14"/>
                <w:szCs w:val="14"/>
              </w:rPr>
              <w:t>15 980 769,75</w:t>
            </w:r>
          </w:p>
        </w:tc>
        <w:tc>
          <w:tcPr>
            <w:tcW w:w="1358" w:type="dxa"/>
          </w:tcPr>
          <w:p w14:paraId="10CB15BB" w14:textId="77777777" w:rsidR="00361811" w:rsidRPr="001E1ED6" w:rsidRDefault="00361811" w:rsidP="00D84C33">
            <w:pPr>
              <w:rPr>
                <w:rFonts w:eastAsia="Calibri"/>
                <w:sz w:val="14"/>
                <w:szCs w:val="14"/>
              </w:rPr>
            </w:pPr>
            <w:r w:rsidRPr="001E1ED6">
              <w:rPr>
                <w:rFonts w:eastAsia="Calibri"/>
                <w:sz w:val="14"/>
                <w:szCs w:val="14"/>
              </w:rPr>
              <w:t>13 761 218,40</w:t>
            </w:r>
          </w:p>
        </w:tc>
        <w:tc>
          <w:tcPr>
            <w:tcW w:w="1076" w:type="dxa"/>
          </w:tcPr>
          <w:p w14:paraId="5A0D55FD" w14:textId="77777777" w:rsidR="00361811" w:rsidRPr="001E1ED6" w:rsidRDefault="00361811" w:rsidP="00D84C33">
            <w:pPr>
              <w:ind w:right="-150"/>
              <w:rPr>
                <w:rFonts w:eastAsia="Calibri"/>
                <w:sz w:val="14"/>
                <w:szCs w:val="14"/>
              </w:rPr>
            </w:pPr>
            <w:r w:rsidRPr="001E1ED6">
              <w:rPr>
                <w:rFonts w:eastAsia="Calibri"/>
                <w:sz w:val="14"/>
                <w:szCs w:val="14"/>
              </w:rPr>
              <w:t>12 577 457,65</w:t>
            </w:r>
          </w:p>
        </w:tc>
        <w:tc>
          <w:tcPr>
            <w:tcW w:w="1091" w:type="dxa"/>
          </w:tcPr>
          <w:p w14:paraId="4CA8BE73" w14:textId="77777777" w:rsidR="00361811" w:rsidRPr="001E1ED6" w:rsidRDefault="00361811" w:rsidP="00D84C33">
            <w:pPr>
              <w:rPr>
                <w:rFonts w:eastAsia="Calibri"/>
                <w:sz w:val="14"/>
                <w:szCs w:val="14"/>
              </w:rPr>
            </w:pPr>
            <w:r w:rsidRPr="001E1ED6">
              <w:rPr>
                <w:rFonts w:eastAsia="Calibri"/>
                <w:sz w:val="14"/>
                <w:szCs w:val="14"/>
              </w:rPr>
              <w:t>1 183 760,75</w:t>
            </w:r>
          </w:p>
        </w:tc>
        <w:tc>
          <w:tcPr>
            <w:tcW w:w="1080" w:type="dxa"/>
          </w:tcPr>
          <w:p w14:paraId="009F1F11" w14:textId="77777777" w:rsidR="00361811" w:rsidRPr="001E1ED6" w:rsidRDefault="00361811" w:rsidP="00D84C33">
            <w:pPr>
              <w:rPr>
                <w:rFonts w:eastAsia="Calibri"/>
                <w:sz w:val="14"/>
                <w:szCs w:val="14"/>
              </w:rPr>
            </w:pPr>
            <w:r w:rsidRPr="001E1ED6">
              <w:rPr>
                <w:rFonts w:eastAsia="Calibri"/>
                <w:sz w:val="14"/>
                <w:szCs w:val="14"/>
              </w:rPr>
              <w:t>2 219 551,35</w:t>
            </w:r>
          </w:p>
        </w:tc>
        <w:tc>
          <w:tcPr>
            <w:tcW w:w="961" w:type="dxa"/>
          </w:tcPr>
          <w:p w14:paraId="7377881E" w14:textId="77777777" w:rsidR="00361811" w:rsidRPr="001E1ED6" w:rsidRDefault="00361811" w:rsidP="00D84C33">
            <w:pPr>
              <w:rPr>
                <w:rFonts w:eastAsia="Calibri"/>
                <w:sz w:val="14"/>
                <w:szCs w:val="14"/>
              </w:rPr>
            </w:pPr>
            <w:r w:rsidRPr="001E1ED6">
              <w:rPr>
                <w:rFonts w:eastAsia="Calibri"/>
                <w:sz w:val="14"/>
                <w:szCs w:val="14"/>
              </w:rPr>
              <w:t>79 903 848,75</w:t>
            </w:r>
          </w:p>
        </w:tc>
        <w:tc>
          <w:tcPr>
            <w:tcW w:w="810" w:type="dxa"/>
          </w:tcPr>
          <w:p w14:paraId="4BADE8E6" w14:textId="77777777" w:rsidR="00361811" w:rsidRPr="001E1ED6" w:rsidRDefault="00361811" w:rsidP="00D84C33">
            <w:pPr>
              <w:rPr>
                <w:rFonts w:eastAsia="Calibri"/>
                <w:sz w:val="14"/>
                <w:szCs w:val="14"/>
              </w:rPr>
            </w:pPr>
            <w:r w:rsidRPr="001E1ED6">
              <w:rPr>
                <w:rFonts w:eastAsia="Calibri"/>
                <w:sz w:val="14"/>
                <w:szCs w:val="14"/>
              </w:rPr>
              <w:t>0,80</w:t>
            </w:r>
          </w:p>
        </w:tc>
        <w:tc>
          <w:tcPr>
            <w:tcW w:w="1032" w:type="dxa"/>
          </w:tcPr>
          <w:p w14:paraId="69CCAAA0" w14:textId="77777777" w:rsidR="00361811" w:rsidRPr="001E1ED6" w:rsidRDefault="00361811" w:rsidP="00D84C33">
            <w:pPr>
              <w:rPr>
                <w:rFonts w:eastAsia="Calibri"/>
                <w:sz w:val="14"/>
                <w:szCs w:val="14"/>
              </w:rPr>
            </w:pPr>
            <w:r w:rsidRPr="001E1ED6">
              <w:rPr>
                <w:rFonts w:eastAsia="Calibri"/>
                <w:sz w:val="14"/>
                <w:szCs w:val="14"/>
              </w:rPr>
              <w:t>2 476 519,00</w:t>
            </w:r>
          </w:p>
        </w:tc>
      </w:tr>
      <w:tr w:rsidR="00361811" w:rsidRPr="001E1ED6" w14:paraId="548B5756" w14:textId="77777777" w:rsidTr="00361811">
        <w:trPr>
          <w:trHeight w:val="328"/>
        </w:trPr>
        <w:tc>
          <w:tcPr>
            <w:tcW w:w="846" w:type="dxa"/>
            <w:vMerge/>
          </w:tcPr>
          <w:p w14:paraId="7356B106" w14:textId="77777777" w:rsidR="00361811" w:rsidRPr="001E1ED6" w:rsidRDefault="00361811" w:rsidP="00D84C33">
            <w:pPr>
              <w:rPr>
                <w:rFonts w:eastAsia="Calibri"/>
                <w:sz w:val="14"/>
                <w:szCs w:val="14"/>
              </w:rPr>
            </w:pPr>
          </w:p>
        </w:tc>
        <w:tc>
          <w:tcPr>
            <w:tcW w:w="875" w:type="dxa"/>
            <w:vMerge/>
          </w:tcPr>
          <w:p w14:paraId="5FD23148" w14:textId="77777777" w:rsidR="00361811" w:rsidRPr="001E1ED6" w:rsidRDefault="00361811" w:rsidP="00D84C33">
            <w:pPr>
              <w:rPr>
                <w:rFonts w:eastAsia="Calibri"/>
                <w:sz w:val="14"/>
                <w:szCs w:val="14"/>
              </w:rPr>
            </w:pPr>
          </w:p>
        </w:tc>
        <w:tc>
          <w:tcPr>
            <w:tcW w:w="1067" w:type="dxa"/>
          </w:tcPr>
          <w:p w14:paraId="1DB98BF9" w14:textId="73DC6300" w:rsidR="00361811" w:rsidRPr="001E1ED6" w:rsidRDefault="00191545" w:rsidP="00361811">
            <w:pPr>
              <w:rPr>
                <w:rFonts w:eastAsia="Calibri"/>
                <w:sz w:val="14"/>
                <w:szCs w:val="14"/>
              </w:rPr>
            </w:pPr>
            <w:r>
              <w:rPr>
                <w:rFonts w:eastAsia="Calibri"/>
                <w:sz w:val="14"/>
                <w:szCs w:val="14"/>
              </w:rPr>
              <w:t>KASSI</w:t>
            </w:r>
          </w:p>
        </w:tc>
        <w:tc>
          <w:tcPr>
            <w:tcW w:w="1065" w:type="dxa"/>
          </w:tcPr>
          <w:p w14:paraId="723B89C0"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712070BA" w14:textId="77777777" w:rsidR="00361811" w:rsidRPr="001E1ED6" w:rsidRDefault="00361811" w:rsidP="00D84C33">
            <w:pPr>
              <w:rPr>
                <w:rFonts w:eastAsia="Calibri"/>
                <w:sz w:val="14"/>
                <w:szCs w:val="14"/>
              </w:rPr>
            </w:pPr>
          </w:p>
        </w:tc>
        <w:tc>
          <w:tcPr>
            <w:tcW w:w="1125" w:type="dxa"/>
          </w:tcPr>
          <w:p w14:paraId="049171A8" w14:textId="77777777" w:rsidR="00361811" w:rsidRPr="001E1ED6" w:rsidRDefault="00361811" w:rsidP="00D84C33">
            <w:pPr>
              <w:rPr>
                <w:rFonts w:eastAsia="Calibri"/>
                <w:sz w:val="14"/>
                <w:szCs w:val="14"/>
              </w:rPr>
            </w:pPr>
          </w:p>
        </w:tc>
        <w:tc>
          <w:tcPr>
            <w:tcW w:w="1216" w:type="dxa"/>
          </w:tcPr>
          <w:p w14:paraId="5AC1E4AA" w14:textId="77777777" w:rsidR="00361811" w:rsidRPr="001E1ED6" w:rsidRDefault="00361811" w:rsidP="00D84C33">
            <w:pPr>
              <w:rPr>
                <w:rFonts w:eastAsia="Calibri"/>
                <w:sz w:val="14"/>
                <w:szCs w:val="14"/>
              </w:rPr>
            </w:pPr>
          </w:p>
        </w:tc>
        <w:tc>
          <w:tcPr>
            <w:tcW w:w="1104" w:type="dxa"/>
          </w:tcPr>
          <w:p w14:paraId="5B6E3528" w14:textId="77777777" w:rsidR="00361811" w:rsidRPr="001E1ED6" w:rsidRDefault="00361811" w:rsidP="00D84C33">
            <w:pPr>
              <w:rPr>
                <w:rFonts w:eastAsia="Calibri"/>
                <w:sz w:val="14"/>
                <w:szCs w:val="14"/>
              </w:rPr>
            </w:pPr>
          </w:p>
        </w:tc>
        <w:tc>
          <w:tcPr>
            <w:tcW w:w="1165" w:type="dxa"/>
          </w:tcPr>
          <w:p w14:paraId="2DFA32D9" w14:textId="77777777" w:rsidR="00361811" w:rsidRPr="001E1ED6" w:rsidRDefault="00361811" w:rsidP="00D84C33">
            <w:pPr>
              <w:rPr>
                <w:rFonts w:eastAsia="Calibri"/>
                <w:sz w:val="14"/>
                <w:szCs w:val="14"/>
              </w:rPr>
            </w:pPr>
          </w:p>
        </w:tc>
        <w:tc>
          <w:tcPr>
            <w:tcW w:w="1358" w:type="dxa"/>
          </w:tcPr>
          <w:p w14:paraId="727D7736" w14:textId="77777777" w:rsidR="00361811" w:rsidRPr="001E1ED6" w:rsidRDefault="00361811" w:rsidP="00D84C33">
            <w:pPr>
              <w:rPr>
                <w:rFonts w:eastAsia="Calibri"/>
                <w:sz w:val="14"/>
                <w:szCs w:val="14"/>
              </w:rPr>
            </w:pPr>
          </w:p>
        </w:tc>
        <w:tc>
          <w:tcPr>
            <w:tcW w:w="1076" w:type="dxa"/>
          </w:tcPr>
          <w:p w14:paraId="52533E4A" w14:textId="77777777" w:rsidR="00361811" w:rsidRPr="001E1ED6" w:rsidRDefault="00361811" w:rsidP="00D84C33">
            <w:pPr>
              <w:rPr>
                <w:rFonts w:eastAsia="Calibri"/>
                <w:sz w:val="14"/>
                <w:szCs w:val="14"/>
              </w:rPr>
            </w:pPr>
          </w:p>
        </w:tc>
        <w:tc>
          <w:tcPr>
            <w:tcW w:w="1091" w:type="dxa"/>
          </w:tcPr>
          <w:p w14:paraId="5E897778" w14:textId="77777777" w:rsidR="00361811" w:rsidRPr="001E1ED6" w:rsidRDefault="00361811" w:rsidP="00D84C33">
            <w:pPr>
              <w:rPr>
                <w:rFonts w:eastAsia="Calibri"/>
                <w:sz w:val="14"/>
                <w:szCs w:val="14"/>
              </w:rPr>
            </w:pPr>
          </w:p>
        </w:tc>
        <w:tc>
          <w:tcPr>
            <w:tcW w:w="1080" w:type="dxa"/>
          </w:tcPr>
          <w:p w14:paraId="5AB92796" w14:textId="77777777" w:rsidR="00361811" w:rsidRPr="001E1ED6" w:rsidRDefault="00361811" w:rsidP="00D84C33">
            <w:pPr>
              <w:rPr>
                <w:rFonts w:eastAsia="Calibri"/>
                <w:sz w:val="14"/>
                <w:szCs w:val="14"/>
              </w:rPr>
            </w:pPr>
          </w:p>
        </w:tc>
        <w:tc>
          <w:tcPr>
            <w:tcW w:w="961" w:type="dxa"/>
          </w:tcPr>
          <w:p w14:paraId="0C307C0A" w14:textId="77777777" w:rsidR="00361811" w:rsidRPr="001E1ED6" w:rsidRDefault="00361811" w:rsidP="00D84C33">
            <w:pPr>
              <w:rPr>
                <w:rFonts w:eastAsia="Calibri"/>
                <w:sz w:val="14"/>
                <w:szCs w:val="14"/>
              </w:rPr>
            </w:pPr>
          </w:p>
        </w:tc>
        <w:tc>
          <w:tcPr>
            <w:tcW w:w="810" w:type="dxa"/>
          </w:tcPr>
          <w:p w14:paraId="3B13373E" w14:textId="77777777" w:rsidR="00361811" w:rsidRPr="001E1ED6" w:rsidRDefault="00361811" w:rsidP="00D84C33">
            <w:pPr>
              <w:rPr>
                <w:rFonts w:eastAsia="Calibri"/>
                <w:sz w:val="14"/>
                <w:szCs w:val="14"/>
              </w:rPr>
            </w:pPr>
          </w:p>
        </w:tc>
        <w:tc>
          <w:tcPr>
            <w:tcW w:w="1032" w:type="dxa"/>
          </w:tcPr>
          <w:p w14:paraId="6B3B146C" w14:textId="77777777" w:rsidR="00361811" w:rsidRPr="001E1ED6" w:rsidRDefault="00361811" w:rsidP="00D84C33">
            <w:pPr>
              <w:rPr>
                <w:rFonts w:eastAsia="Calibri"/>
                <w:sz w:val="14"/>
                <w:szCs w:val="14"/>
              </w:rPr>
            </w:pPr>
          </w:p>
        </w:tc>
      </w:tr>
      <w:tr w:rsidR="00361811" w:rsidRPr="001E1ED6" w14:paraId="4B8A5B81" w14:textId="77777777" w:rsidTr="00361811">
        <w:trPr>
          <w:trHeight w:val="234"/>
        </w:trPr>
        <w:tc>
          <w:tcPr>
            <w:tcW w:w="846" w:type="dxa"/>
            <w:vMerge w:val="restart"/>
          </w:tcPr>
          <w:p w14:paraId="00A271DC" w14:textId="77777777" w:rsidR="00361811" w:rsidRPr="001E1ED6" w:rsidRDefault="00361811" w:rsidP="00D84C33">
            <w:pPr>
              <w:rPr>
                <w:rFonts w:eastAsia="Calibri"/>
                <w:sz w:val="14"/>
                <w:szCs w:val="14"/>
              </w:rPr>
            </w:pPr>
            <w:r w:rsidRPr="001E1ED6">
              <w:rPr>
                <w:rFonts w:eastAsia="Calibri"/>
                <w:sz w:val="14"/>
                <w:szCs w:val="14"/>
              </w:rPr>
              <w:t>PO 2</w:t>
            </w:r>
          </w:p>
        </w:tc>
        <w:tc>
          <w:tcPr>
            <w:tcW w:w="875" w:type="dxa"/>
            <w:vMerge w:val="restart"/>
          </w:tcPr>
          <w:p w14:paraId="72F6C2CF" w14:textId="77777777" w:rsidR="00361811" w:rsidRPr="001E1ED6" w:rsidRDefault="00361811" w:rsidP="00D84C33">
            <w:pPr>
              <w:rPr>
                <w:rFonts w:eastAsia="Calibri"/>
                <w:sz w:val="14"/>
                <w:szCs w:val="14"/>
              </w:rPr>
            </w:pPr>
            <w:r w:rsidRPr="001E1ED6">
              <w:rPr>
                <w:rFonts w:eastAsia="Calibri"/>
                <w:sz w:val="14"/>
                <w:szCs w:val="14"/>
              </w:rPr>
              <w:t>3. prioritāte</w:t>
            </w:r>
          </w:p>
        </w:tc>
        <w:tc>
          <w:tcPr>
            <w:tcW w:w="1067" w:type="dxa"/>
          </w:tcPr>
          <w:p w14:paraId="7F9C80BF" w14:textId="77777777" w:rsidR="00361811" w:rsidRPr="001E1ED6" w:rsidRDefault="00361811" w:rsidP="00361811">
            <w:pPr>
              <w:rPr>
                <w:rFonts w:eastAsia="Calibri"/>
                <w:sz w:val="14"/>
                <w:szCs w:val="14"/>
              </w:rPr>
            </w:pPr>
            <w:r w:rsidRPr="001E1ED6">
              <w:rPr>
                <w:rFonts w:eastAsia="Calibri"/>
                <w:sz w:val="14"/>
                <w:szCs w:val="14"/>
              </w:rPr>
              <w:t>ERAF</w:t>
            </w:r>
          </w:p>
        </w:tc>
        <w:tc>
          <w:tcPr>
            <w:tcW w:w="1065" w:type="dxa"/>
          </w:tcPr>
          <w:p w14:paraId="32042D61"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654D9DCE" w14:textId="77777777" w:rsidR="00361811" w:rsidRPr="001E1ED6" w:rsidRDefault="00361811" w:rsidP="00D84C33">
            <w:pPr>
              <w:rPr>
                <w:rFonts w:eastAsia="Calibri"/>
                <w:sz w:val="14"/>
                <w:szCs w:val="14"/>
              </w:rPr>
            </w:pPr>
          </w:p>
        </w:tc>
        <w:tc>
          <w:tcPr>
            <w:tcW w:w="1125" w:type="dxa"/>
          </w:tcPr>
          <w:p w14:paraId="6DABD12F" w14:textId="77777777" w:rsidR="00361811" w:rsidRPr="001E1ED6" w:rsidRDefault="00361811" w:rsidP="00D84C33">
            <w:pPr>
              <w:ind w:right="-214"/>
              <w:rPr>
                <w:rFonts w:eastAsia="Calibri"/>
                <w:sz w:val="14"/>
                <w:szCs w:val="14"/>
              </w:rPr>
            </w:pPr>
            <w:r w:rsidRPr="001E1ED6">
              <w:rPr>
                <w:rFonts w:eastAsia="Calibri"/>
                <w:sz w:val="14"/>
                <w:szCs w:val="14"/>
              </w:rPr>
              <w:t>95 884 618,00</w:t>
            </w:r>
          </w:p>
        </w:tc>
        <w:tc>
          <w:tcPr>
            <w:tcW w:w="1216" w:type="dxa"/>
          </w:tcPr>
          <w:p w14:paraId="7384E0BF" w14:textId="77777777" w:rsidR="00361811" w:rsidRPr="001E1ED6" w:rsidRDefault="00361811" w:rsidP="00D84C33">
            <w:pPr>
              <w:ind w:right="-213"/>
              <w:rPr>
                <w:rFonts w:eastAsia="Calibri"/>
                <w:sz w:val="14"/>
                <w:szCs w:val="14"/>
              </w:rPr>
            </w:pPr>
            <w:r w:rsidRPr="001E1ED6">
              <w:rPr>
                <w:rFonts w:eastAsia="Calibri"/>
                <w:sz w:val="14"/>
                <w:szCs w:val="14"/>
              </w:rPr>
              <w:t>88 782 054,00</w:t>
            </w:r>
          </w:p>
        </w:tc>
        <w:tc>
          <w:tcPr>
            <w:tcW w:w="1104" w:type="dxa"/>
          </w:tcPr>
          <w:p w14:paraId="4BAEF626" w14:textId="77777777" w:rsidR="00361811" w:rsidRPr="001E1ED6" w:rsidRDefault="00361811" w:rsidP="00D84C33">
            <w:pPr>
              <w:ind w:right="-106"/>
              <w:rPr>
                <w:rFonts w:eastAsia="Calibri"/>
                <w:sz w:val="14"/>
                <w:szCs w:val="14"/>
              </w:rPr>
            </w:pPr>
            <w:r w:rsidRPr="001E1ED6">
              <w:rPr>
                <w:rFonts w:eastAsia="Calibri"/>
                <w:sz w:val="14"/>
                <w:szCs w:val="14"/>
              </w:rPr>
              <w:t>7 102 564,00</w:t>
            </w:r>
          </w:p>
        </w:tc>
        <w:tc>
          <w:tcPr>
            <w:tcW w:w="1165" w:type="dxa"/>
          </w:tcPr>
          <w:p w14:paraId="1225E5E7" w14:textId="77777777" w:rsidR="00361811" w:rsidRPr="001E1ED6" w:rsidRDefault="00361811" w:rsidP="00D84C33">
            <w:pPr>
              <w:rPr>
                <w:rFonts w:eastAsia="Calibri"/>
                <w:sz w:val="14"/>
                <w:szCs w:val="14"/>
              </w:rPr>
            </w:pPr>
            <w:r w:rsidRPr="001E1ED6">
              <w:rPr>
                <w:rFonts w:eastAsia="Calibri"/>
                <w:sz w:val="14"/>
                <w:szCs w:val="14"/>
              </w:rPr>
              <w:t>23 971 154,50</w:t>
            </w:r>
          </w:p>
        </w:tc>
        <w:tc>
          <w:tcPr>
            <w:tcW w:w="1358" w:type="dxa"/>
          </w:tcPr>
          <w:p w14:paraId="52F17714" w14:textId="77777777" w:rsidR="00361811" w:rsidRPr="001E1ED6" w:rsidRDefault="00361811" w:rsidP="00D84C33">
            <w:pPr>
              <w:rPr>
                <w:rFonts w:eastAsia="Calibri"/>
                <w:sz w:val="14"/>
                <w:szCs w:val="14"/>
              </w:rPr>
            </w:pPr>
            <w:r w:rsidRPr="001E1ED6">
              <w:rPr>
                <w:rFonts w:eastAsia="Calibri"/>
                <w:sz w:val="14"/>
                <w:szCs w:val="14"/>
              </w:rPr>
              <w:t>20 641 827,48</w:t>
            </w:r>
          </w:p>
        </w:tc>
        <w:tc>
          <w:tcPr>
            <w:tcW w:w="1076" w:type="dxa"/>
          </w:tcPr>
          <w:p w14:paraId="147221E5" w14:textId="77777777" w:rsidR="00361811" w:rsidRPr="001E1ED6" w:rsidRDefault="00361811" w:rsidP="00D84C33">
            <w:pPr>
              <w:ind w:right="-150"/>
              <w:rPr>
                <w:rFonts w:eastAsia="Calibri"/>
                <w:sz w:val="14"/>
                <w:szCs w:val="14"/>
              </w:rPr>
            </w:pPr>
            <w:r w:rsidRPr="001E1ED6">
              <w:rPr>
                <w:rFonts w:eastAsia="Calibri"/>
                <w:sz w:val="14"/>
                <w:szCs w:val="14"/>
              </w:rPr>
              <w:t>18 866 186,48</w:t>
            </w:r>
          </w:p>
        </w:tc>
        <w:tc>
          <w:tcPr>
            <w:tcW w:w="1091" w:type="dxa"/>
          </w:tcPr>
          <w:p w14:paraId="798B09AE" w14:textId="77777777" w:rsidR="00361811" w:rsidRPr="001E1ED6" w:rsidRDefault="00361811" w:rsidP="00D84C33">
            <w:pPr>
              <w:rPr>
                <w:rFonts w:eastAsia="Calibri"/>
                <w:sz w:val="14"/>
                <w:szCs w:val="14"/>
              </w:rPr>
            </w:pPr>
            <w:r w:rsidRPr="001E1ED6">
              <w:rPr>
                <w:rFonts w:eastAsia="Calibri"/>
                <w:sz w:val="14"/>
                <w:szCs w:val="14"/>
              </w:rPr>
              <w:t>1 775 641,00</w:t>
            </w:r>
          </w:p>
        </w:tc>
        <w:tc>
          <w:tcPr>
            <w:tcW w:w="1080" w:type="dxa"/>
          </w:tcPr>
          <w:p w14:paraId="65FF60F4" w14:textId="77777777" w:rsidR="00361811" w:rsidRPr="001E1ED6" w:rsidRDefault="00361811" w:rsidP="00D84C33">
            <w:pPr>
              <w:rPr>
                <w:rFonts w:eastAsia="Calibri"/>
                <w:sz w:val="14"/>
                <w:szCs w:val="14"/>
              </w:rPr>
            </w:pPr>
            <w:r w:rsidRPr="001E1ED6">
              <w:rPr>
                <w:rFonts w:eastAsia="Calibri"/>
                <w:sz w:val="14"/>
                <w:szCs w:val="14"/>
              </w:rPr>
              <w:t>3 329 327,02</w:t>
            </w:r>
          </w:p>
        </w:tc>
        <w:tc>
          <w:tcPr>
            <w:tcW w:w="961" w:type="dxa"/>
          </w:tcPr>
          <w:p w14:paraId="11375D84" w14:textId="77777777" w:rsidR="00361811" w:rsidRPr="001E1ED6" w:rsidRDefault="00361811" w:rsidP="00D84C33">
            <w:pPr>
              <w:rPr>
                <w:rFonts w:eastAsia="Calibri"/>
                <w:sz w:val="14"/>
                <w:szCs w:val="14"/>
              </w:rPr>
            </w:pPr>
            <w:r w:rsidRPr="001E1ED6">
              <w:rPr>
                <w:rFonts w:eastAsia="Calibri"/>
                <w:sz w:val="14"/>
                <w:szCs w:val="14"/>
              </w:rPr>
              <w:t>119 855 772,50</w:t>
            </w:r>
          </w:p>
        </w:tc>
        <w:tc>
          <w:tcPr>
            <w:tcW w:w="810" w:type="dxa"/>
          </w:tcPr>
          <w:p w14:paraId="140B4182" w14:textId="77777777" w:rsidR="00361811" w:rsidRPr="001E1ED6" w:rsidRDefault="00361811" w:rsidP="00D84C33">
            <w:pPr>
              <w:rPr>
                <w:rFonts w:eastAsia="Calibri"/>
                <w:sz w:val="14"/>
                <w:szCs w:val="14"/>
              </w:rPr>
            </w:pPr>
            <w:r w:rsidRPr="001E1ED6">
              <w:rPr>
                <w:rFonts w:eastAsia="Calibri"/>
                <w:sz w:val="14"/>
                <w:szCs w:val="14"/>
              </w:rPr>
              <w:t>0,80</w:t>
            </w:r>
          </w:p>
        </w:tc>
        <w:tc>
          <w:tcPr>
            <w:tcW w:w="1032" w:type="dxa"/>
          </w:tcPr>
          <w:p w14:paraId="0EDCE6AE" w14:textId="77777777" w:rsidR="00361811" w:rsidRPr="001E1ED6" w:rsidRDefault="00361811" w:rsidP="00D84C33">
            <w:pPr>
              <w:rPr>
                <w:rFonts w:eastAsia="Calibri"/>
                <w:sz w:val="14"/>
                <w:szCs w:val="14"/>
              </w:rPr>
            </w:pPr>
            <w:r w:rsidRPr="001E1ED6">
              <w:rPr>
                <w:rFonts w:eastAsia="Calibri"/>
                <w:sz w:val="14"/>
                <w:szCs w:val="14"/>
              </w:rPr>
              <w:t>3 714 778,00</w:t>
            </w:r>
          </w:p>
        </w:tc>
      </w:tr>
      <w:tr w:rsidR="00361811" w:rsidRPr="001E1ED6" w14:paraId="5B843296" w14:textId="77777777" w:rsidTr="00361811">
        <w:trPr>
          <w:trHeight w:val="328"/>
        </w:trPr>
        <w:tc>
          <w:tcPr>
            <w:tcW w:w="846" w:type="dxa"/>
            <w:vMerge/>
          </w:tcPr>
          <w:p w14:paraId="15E549D8" w14:textId="77777777" w:rsidR="00361811" w:rsidRPr="001E1ED6" w:rsidRDefault="00361811" w:rsidP="00D84C33">
            <w:pPr>
              <w:rPr>
                <w:rFonts w:eastAsia="Calibri"/>
                <w:sz w:val="14"/>
                <w:szCs w:val="14"/>
              </w:rPr>
            </w:pPr>
          </w:p>
        </w:tc>
        <w:tc>
          <w:tcPr>
            <w:tcW w:w="875" w:type="dxa"/>
            <w:vMerge/>
          </w:tcPr>
          <w:p w14:paraId="184E9F1D" w14:textId="77777777" w:rsidR="00361811" w:rsidRPr="001E1ED6" w:rsidRDefault="00361811" w:rsidP="00D84C33">
            <w:pPr>
              <w:rPr>
                <w:rFonts w:eastAsia="Calibri"/>
                <w:sz w:val="14"/>
                <w:szCs w:val="14"/>
              </w:rPr>
            </w:pPr>
          </w:p>
        </w:tc>
        <w:tc>
          <w:tcPr>
            <w:tcW w:w="1067" w:type="dxa"/>
          </w:tcPr>
          <w:p w14:paraId="1B3AE57E" w14:textId="5F3365CB" w:rsidR="00361811" w:rsidRPr="001E1ED6" w:rsidRDefault="00191545" w:rsidP="00361811">
            <w:pPr>
              <w:rPr>
                <w:rFonts w:eastAsia="Calibri"/>
                <w:sz w:val="14"/>
                <w:szCs w:val="14"/>
              </w:rPr>
            </w:pPr>
            <w:r>
              <w:rPr>
                <w:rFonts w:eastAsia="Calibri"/>
                <w:sz w:val="14"/>
                <w:szCs w:val="14"/>
              </w:rPr>
              <w:t>KASSI</w:t>
            </w:r>
          </w:p>
        </w:tc>
        <w:tc>
          <w:tcPr>
            <w:tcW w:w="1065" w:type="dxa"/>
          </w:tcPr>
          <w:p w14:paraId="3D82D0F7"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5E97646D" w14:textId="77777777" w:rsidR="00361811" w:rsidRPr="001E1ED6" w:rsidRDefault="00361811" w:rsidP="00D84C33">
            <w:pPr>
              <w:rPr>
                <w:rFonts w:eastAsia="Calibri"/>
                <w:sz w:val="14"/>
                <w:szCs w:val="14"/>
              </w:rPr>
            </w:pPr>
          </w:p>
        </w:tc>
        <w:tc>
          <w:tcPr>
            <w:tcW w:w="1125" w:type="dxa"/>
          </w:tcPr>
          <w:p w14:paraId="70F49B7C" w14:textId="77777777" w:rsidR="00361811" w:rsidRPr="001E1ED6" w:rsidRDefault="00361811" w:rsidP="00D84C33">
            <w:pPr>
              <w:ind w:right="-124"/>
              <w:rPr>
                <w:rFonts w:eastAsia="Calibri"/>
                <w:sz w:val="14"/>
                <w:szCs w:val="14"/>
              </w:rPr>
            </w:pPr>
          </w:p>
        </w:tc>
        <w:tc>
          <w:tcPr>
            <w:tcW w:w="1216" w:type="dxa"/>
          </w:tcPr>
          <w:p w14:paraId="72FDE7D8" w14:textId="77777777" w:rsidR="00361811" w:rsidRPr="001E1ED6" w:rsidRDefault="00361811" w:rsidP="00D84C33">
            <w:pPr>
              <w:rPr>
                <w:rFonts w:eastAsia="Calibri"/>
                <w:sz w:val="14"/>
                <w:szCs w:val="14"/>
              </w:rPr>
            </w:pPr>
          </w:p>
        </w:tc>
        <w:tc>
          <w:tcPr>
            <w:tcW w:w="1104" w:type="dxa"/>
          </w:tcPr>
          <w:p w14:paraId="11B436CB" w14:textId="77777777" w:rsidR="00361811" w:rsidRPr="001E1ED6" w:rsidRDefault="00361811" w:rsidP="00D84C33">
            <w:pPr>
              <w:rPr>
                <w:rFonts w:eastAsia="Calibri"/>
                <w:sz w:val="14"/>
                <w:szCs w:val="14"/>
              </w:rPr>
            </w:pPr>
          </w:p>
        </w:tc>
        <w:tc>
          <w:tcPr>
            <w:tcW w:w="1165" w:type="dxa"/>
          </w:tcPr>
          <w:p w14:paraId="49A6BDD2" w14:textId="77777777" w:rsidR="00361811" w:rsidRPr="001E1ED6" w:rsidRDefault="00361811" w:rsidP="00D84C33">
            <w:pPr>
              <w:rPr>
                <w:rFonts w:eastAsia="Calibri"/>
                <w:sz w:val="14"/>
                <w:szCs w:val="14"/>
              </w:rPr>
            </w:pPr>
          </w:p>
        </w:tc>
        <w:tc>
          <w:tcPr>
            <w:tcW w:w="1358" w:type="dxa"/>
          </w:tcPr>
          <w:p w14:paraId="1CCD0459" w14:textId="77777777" w:rsidR="00361811" w:rsidRPr="001E1ED6" w:rsidRDefault="00361811" w:rsidP="00D84C33">
            <w:pPr>
              <w:rPr>
                <w:rFonts w:eastAsia="Calibri"/>
                <w:sz w:val="14"/>
                <w:szCs w:val="14"/>
              </w:rPr>
            </w:pPr>
          </w:p>
        </w:tc>
        <w:tc>
          <w:tcPr>
            <w:tcW w:w="1076" w:type="dxa"/>
          </w:tcPr>
          <w:p w14:paraId="002C82C2" w14:textId="77777777" w:rsidR="00361811" w:rsidRPr="001E1ED6" w:rsidRDefault="00361811" w:rsidP="00D84C33">
            <w:pPr>
              <w:rPr>
                <w:rFonts w:eastAsia="Calibri"/>
                <w:sz w:val="14"/>
                <w:szCs w:val="14"/>
              </w:rPr>
            </w:pPr>
          </w:p>
        </w:tc>
        <w:tc>
          <w:tcPr>
            <w:tcW w:w="1091" w:type="dxa"/>
          </w:tcPr>
          <w:p w14:paraId="46A0F756" w14:textId="77777777" w:rsidR="00361811" w:rsidRPr="001E1ED6" w:rsidRDefault="00361811" w:rsidP="00D84C33">
            <w:pPr>
              <w:rPr>
                <w:rFonts w:eastAsia="Calibri"/>
                <w:sz w:val="14"/>
                <w:szCs w:val="14"/>
              </w:rPr>
            </w:pPr>
          </w:p>
        </w:tc>
        <w:tc>
          <w:tcPr>
            <w:tcW w:w="1080" w:type="dxa"/>
          </w:tcPr>
          <w:p w14:paraId="283D7430" w14:textId="77777777" w:rsidR="00361811" w:rsidRPr="001E1ED6" w:rsidRDefault="00361811" w:rsidP="00D84C33">
            <w:pPr>
              <w:rPr>
                <w:rFonts w:eastAsia="Calibri"/>
                <w:sz w:val="14"/>
                <w:szCs w:val="14"/>
              </w:rPr>
            </w:pPr>
          </w:p>
        </w:tc>
        <w:tc>
          <w:tcPr>
            <w:tcW w:w="961" w:type="dxa"/>
          </w:tcPr>
          <w:p w14:paraId="589F2469" w14:textId="77777777" w:rsidR="00361811" w:rsidRPr="001E1ED6" w:rsidRDefault="00361811" w:rsidP="00D84C33">
            <w:pPr>
              <w:rPr>
                <w:rFonts w:eastAsia="Calibri"/>
                <w:sz w:val="14"/>
                <w:szCs w:val="14"/>
              </w:rPr>
            </w:pPr>
          </w:p>
        </w:tc>
        <w:tc>
          <w:tcPr>
            <w:tcW w:w="810" w:type="dxa"/>
          </w:tcPr>
          <w:p w14:paraId="6C44BB37" w14:textId="77777777" w:rsidR="00361811" w:rsidRPr="001E1ED6" w:rsidRDefault="00361811" w:rsidP="00D84C33">
            <w:pPr>
              <w:rPr>
                <w:rFonts w:eastAsia="Calibri"/>
                <w:sz w:val="14"/>
                <w:szCs w:val="14"/>
              </w:rPr>
            </w:pPr>
          </w:p>
        </w:tc>
        <w:tc>
          <w:tcPr>
            <w:tcW w:w="1032" w:type="dxa"/>
          </w:tcPr>
          <w:p w14:paraId="23CF1C7A" w14:textId="77777777" w:rsidR="00361811" w:rsidRPr="001E1ED6" w:rsidRDefault="00361811" w:rsidP="00D84C33">
            <w:pPr>
              <w:rPr>
                <w:rFonts w:eastAsia="Calibri"/>
                <w:sz w:val="14"/>
                <w:szCs w:val="14"/>
              </w:rPr>
            </w:pPr>
          </w:p>
        </w:tc>
      </w:tr>
      <w:tr w:rsidR="00361811" w:rsidRPr="001E1ED6" w14:paraId="1277017A" w14:textId="77777777" w:rsidTr="00361811">
        <w:trPr>
          <w:trHeight w:val="281"/>
        </w:trPr>
        <w:tc>
          <w:tcPr>
            <w:tcW w:w="846" w:type="dxa"/>
            <w:vMerge w:val="restart"/>
          </w:tcPr>
          <w:p w14:paraId="79957C28" w14:textId="77777777" w:rsidR="00361811" w:rsidRPr="001E1ED6" w:rsidRDefault="00361811" w:rsidP="00D84C33">
            <w:pPr>
              <w:rPr>
                <w:rFonts w:eastAsia="Calibri"/>
                <w:sz w:val="14"/>
                <w:szCs w:val="14"/>
              </w:rPr>
            </w:pPr>
            <w:r w:rsidRPr="001E1ED6">
              <w:rPr>
                <w:rFonts w:eastAsia="Calibri"/>
                <w:sz w:val="14"/>
                <w:szCs w:val="14"/>
              </w:rPr>
              <w:t>ISO 1</w:t>
            </w:r>
          </w:p>
        </w:tc>
        <w:tc>
          <w:tcPr>
            <w:tcW w:w="875" w:type="dxa"/>
            <w:vMerge w:val="restart"/>
          </w:tcPr>
          <w:p w14:paraId="76C8F84C" w14:textId="77777777" w:rsidR="00361811" w:rsidRPr="001E1ED6" w:rsidRDefault="00361811" w:rsidP="00D84C33">
            <w:pPr>
              <w:rPr>
                <w:rFonts w:eastAsia="Calibri"/>
                <w:sz w:val="14"/>
                <w:szCs w:val="14"/>
              </w:rPr>
            </w:pPr>
            <w:r w:rsidRPr="001E1ED6">
              <w:rPr>
                <w:rFonts w:eastAsia="Calibri"/>
                <w:sz w:val="14"/>
                <w:szCs w:val="14"/>
              </w:rPr>
              <w:t>4. prioritāte</w:t>
            </w:r>
          </w:p>
        </w:tc>
        <w:tc>
          <w:tcPr>
            <w:tcW w:w="1067" w:type="dxa"/>
          </w:tcPr>
          <w:p w14:paraId="16EA7FDC" w14:textId="77777777" w:rsidR="00361811" w:rsidRPr="001E1ED6" w:rsidRDefault="00361811" w:rsidP="00361811">
            <w:pPr>
              <w:rPr>
                <w:rFonts w:eastAsia="Calibri"/>
                <w:sz w:val="14"/>
                <w:szCs w:val="14"/>
              </w:rPr>
            </w:pPr>
            <w:r w:rsidRPr="001E1ED6">
              <w:rPr>
                <w:rFonts w:eastAsia="Calibri"/>
                <w:sz w:val="14"/>
                <w:szCs w:val="14"/>
              </w:rPr>
              <w:t>ERAF</w:t>
            </w:r>
          </w:p>
        </w:tc>
        <w:tc>
          <w:tcPr>
            <w:tcW w:w="1065" w:type="dxa"/>
          </w:tcPr>
          <w:p w14:paraId="3D37E553"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24658928" w14:textId="77777777" w:rsidR="00361811" w:rsidRPr="001E1ED6" w:rsidRDefault="00361811" w:rsidP="00D84C33">
            <w:pPr>
              <w:rPr>
                <w:rFonts w:eastAsia="Calibri"/>
                <w:sz w:val="14"/>
                <w:szCs w:val="14"/>
              </w:rPr>
            </w:pPr>
          </w:p>
        </w:tc>
        <w:tc>
          <w:tcPr>
            <w:tcW w:w="1125" w:type="dxa"/>
          </w:tcPr>
          <w:p w14:paraId="664B7B80" w14:textId="77777777" w:rsidR="00361811" w:rsidRPr="001E1ED6" w:rsidRDefault="00361811" w:rsidP="00D84C33">
            <w:pPr>
              <w:tabs>
                <w:tab w:val="left" w:pos="774"/>
              </w:tabs>
              <w:ind w:right="-124"/>
              <w:rPr>
                <w:rFonts w:eastAsia="Calibri"/>
                <w:sz w:val="14"/>
                <w:szCs w:val="14"/>
              </w:rPr>
            </w:pPr>
            <w:r w:rsidRPr="001E1ED6">
              <w:rPr>
                <w:rFonts w:eastAsia="Calibri"/>
                <w:sz w:val="14"/>
                <w:szCs w:val="14"/>
              </w:rPr>
              <w:t>27 216 000,00</w:t>
            </w:r>
          </w:p>
        </w:tc>
        <w:tc>
          <w:tcPr>
            <w:tcW w:w="1216" w:type="dxa"/>
          </w:tcPr>
          <w:p w14:paraId="78CDD1A3" w14:textId="77777777" w:rsidR="00361811" w:rsidRPr="001E1ED6" w:rsidRDefault="00361811" w:rsidP="00D84C33">
            <w:pPr>
              <w:ind w:right="-123"/>
              <w:rPr>
                <w:rFonts w:eastAsia="Calibri"/>
                <w:sz w:val="14"/>
                <w:szCs w:val="14"/>
              </w:rPr>
            </w:pPr>
            <w:r w:rsidRPr="001E1ED6">
              <w:rPr>
                <w:rFonts w:eastAsia="Calibri"/>
                <w:sz w:val="14"/>
                <w:szCs w:val="14"/>
              </w:rPr>
              <w:t>25 200 000,00</w:t>
            </w:r>
          </w:p>
        </w:tc>
        <w:tc>
          <w:tcPr>
            <w:tcW w:w="1104" w:type="dxa"/>
          </w:tcPr>
          <w:p w14:paraId="0AF048E3" w14:textId="77777777" w:rsidR="00361811" w:rsidRPr="001E1ED6" w:rsidRDefault="00361811" w:rsidP="00D84C33">
            <w:pPr>
              <w:ind w:right="-106"/>
              <w:rPr>
                <w:rFonts w:eastAsia="Calibri"/>
                <w:sz w:val="14"/>
                <w:szCs w:val="14"/>
              </w:rPr>
            </w:pPr>
            <w:r w:rsidRPr="001E1ED6">
              <w:rPr>
                <w:rFonts w:eastAsia="Calibri"/>
                <w:sz w:val="14"/>
                <w:szCs w:val="14"/>
              </w:rPr>
              <w:t>2 016 000,00</w:t>
            </w:r>
          </w:p>
        </w:tc>
        <w:tc>
          <w:tcPr>
            <w:tcW w:w="1165" w:type="dxa"/>
          </w:tcPr>
          <w:p w14:paraId="3F28EAE1" w14:textId="77777777" w:rsidR="00361811" w:rsidRPr="001E1ED6" w:rsidRDefault="00361811" w:rsidP="00D84C33">
            <w:pPr>
              <w:rPr>
                <w:rFonts w:eastAsia="Calibri"/>
                <w:sz w:val="14"/>
                <w:szCs w:val="14"/>
              </w:rPr>
            </w:pPr>
            <w:r w:rsidRPr="001E1ED6">
              <w:rPr>
                <w:rFonts w:eastAsia="Calibri"/>
                <w:sz w:val="14"/>
                <w:szCs w:val="14"/>
              </w:rPr>
              <w:t>6 804 000,00</w:t>
            </w:r>
          </w:p>
        </w:tc>
        <w:tc>
          <w:tcPr>
            <w:tcW w:w="1358" w:type="dxa"/>
          </w:tcPr>
          <w:p w14:paraId="1FC79F58" w14:textId="77777777" w:rsidR="00361811" w:rsidRPr="001E1ED6" w:rsidRDefault="00361811" w:rsidP="00D84C33">
            <w:pPr>
              <w:rPr>
                <w:rFonts w:eastAsia="Calibri"/>
                <w:sz w:val="14"/>
                <w:szCs w:val="14"/>
              </w:rPr>
            </w:pPr>
            <w:r w:rsidRPr="001E1ED6">
              <w:rPr>
                <w:rFonts w:eastAsia="Calibri"/>
                <w:sz w:val="14"/>
                <w:szCs w:val="14"/>
              </w:rPr>
              <w:t>6 489 000,00</w:t>
            </w:r>
          </w:p>
        </w:tc>
        <w:tc>
          <w:tcPr>
            <w:tcW w:w="1076" w:type="dxa"/>
          </w:tcPr>
          <w:p w14:paraId="4838B222" w14:textId="77777777" w:rsidR="00361811" w:rsidRPr="001E1ED6" w:rsidRDefault="00361811" w:rsidP="00D84C33">
            <w:pPr>
              <w:rPr>
                <w:rFonts w:eastAsia="Calibri"/>
                <w:sz w:val="14"/>
                <w:szCs w:val="14"/>
              </w:rPr>
            </w:pPr>
            <w:r w:rsidRPr="001E1ED6">
              <w:rPr>
                <w:rFonts w:eastAsia="Calibri"/>
                <w:sz w:val="14"/>
                <w:szCs w:val="14"/>
              </w:rPr>
              <w:t>5 985 000,00</w:t>
            </w:r>
          </w:p>
        </w:tc>
        <w:tc>
          <w:tcPr>
            <w:tcW w:w="1091" w:type="dxa"/>
          </w:tcPr>
          <w:p w14:paraId="4216A0E9" w14:textId="77777777" w:rsidR="00361811" w:rsidRPr="001E1ED6" w:rsidRDefault="00361811" w:rsidP="00D84C33">
            <w:pPr>
              <w:rPr>
                <w:rFonts w:eastAsia="Calibri"/>
                <w:sz w:val="14"/>
                <w:szCs w:val="14"/>
              </w:rPr>
            </w:pPr>
            <w:r w:rsidRPr="001E1ED6">
              <w:rPr>
                <w:rFonts w:eastAsia="Calibri"/>
                <w:sz w:val="14"/>
                <w:szCs w:val="14"/>
              </w:rPr>
              <w:t>504 000,00</w:t>
            </w:r>
          </w:p>
        </w:tc>
        <w:tc>
          <w:tcPr>
            <w:tcW w:w="1080" w:type="dxa"/>
          </w:tcPr>
          <w:p w14:paraId="7927ED52" w14:textId="77777777" w:rsidR="00361811" w:rsidRPr="001E1ED6" w:rsidRDefault="00361811" w:rsidP="00D84C33">
            <w:pPr>
              <w:rPr>
                <w:rFonts w:eastAsia="Calibri"/>
                <w:sz w:val="14"/>
                <w:szCs w:val="14"/>
              </w:rPr>
            </w:pPr>
            <w:r w:rsidRPr="001E1ED6">
              <w:rPr>
                <w:rFonts w:eastAsia="Calibri"/>
                <w:sz w:val="14"/>
                <w:szCs w:val="14"/>
              </w:rPr>
              <w:t>315 000,00</w:t>
            </w:r>
          </w:p>
        </w:tc>
        <w:tc>
          <w:tcPr>
            <w:tcW w:w="961" w:type="dxa"/>
          </w:tcPr>
          <w:p w14:paraId="0BC86B76" w14:textId="77777777" w:rsidR="00361811" w:rsidRPr="001E1ED6" w:rsidRDefault="00361811" w:rsidP="00D84C33">
            <w:pPr>
              <w:rPr>
                <w:rFonts w:eastAsia="Calibri"/>
                <w:sz w:val="14"/>
                <w:szCs w:val="14"/>
              </w:rPr>
            </w:pPr>
            <w:r w:rsidRPr="001E1ED6">
              <w:rPr>
                <w:rFonts w:eastAsia="Calibri"/>
                <w:sz w:val="14"/>
                <w:szCs w:val="14"/>
              </w:rPr>
              <w:t>34 020 000,00</w:t>
            </w:r>
          </w:p>
        </w:tc>
        <w:tc>
          <w:tcPr>
            <w:tcW w:w="810" w:type="dxa"/>
          </w:tcPr>
          <w:p w14:paraId="22CF4D55" w14:textId="77777777" w:rsidR="00361811" w:rsidRPr="001E1ED6" w:rsidRDefault="00361811" w:rsidP="00D84C33">
            <w:pPr>
              <w:rPr>
                <w:rFonts w:eastAsia="Calibri"/>
                <w:sz w:val="14"/>
                <w:szCs w:val="14"/>
              </w:rPr>
            </w:pPr>
            <w:r w:rsidRPr="001E1ED6">
              <w:rPr>
                <w:rFonts w:eastAsia="Calibri"/>
                <w:sz w:val="14"/>
                <w:szCs w:val="14"/>
              </w:rPr>
              <w:t>0,80</w:t>
            </w:r>
          </w:p>
        </w:tc>
        <w:tc>
          <w:tcPr>
            <w:tcW w:w="1032" w:type="dxa"/>
          </w:tcPr>
          <w:p w14:paraId="05D689F4" w14:textId="77777777" w:rsidR="00361811" w:rsidRPr="001E1ED6" w:rsidRDefault="00361811" w:rsidP="00D84C33">
            <w:pPr>
              <w:rPr>
                <w:rFonts w:eastAsia="Calibri"/>
                <w:sz w:val="14"/>
                <w:szCs w:val="14"/>
              </w:rPr>
            </w:pPr>
            <w:r w:rsidRPr="001E1ED6">
              <w:rPr>
                <w:rFonts w:eastAsia="Calibri"/>
                <w:sz w:val="14"/>
                <w:szCs w:val="14"/>
              </w:rPr>
              <w:t>1 054 408,00</w:t>
            </w:r>
          </w:p>
        </w:tc>
      </w:tr>
      <w:tr w:rsidR="00361811" w:rsidRPr="001E1ED6" w14:paraId="240F4B39" w14:textId="77777777" w:rsidTr="00361811">
        <w:trPr>
          <w:trHeight w:val="328"/>
        </w:trPr>
        <w:tc>
          <w:tcPr>
            <w:tcW w:w="846" w:type="dxa"/>
            <w:vMerge/>
          </w:tcPr>
          <w:p w14:paraId="7A8062C2" w14:textId="77777777" w:rsidR="00361811" w:rsidRPr="001E1ED6" w:rsidRDefault="00361811" w:rsidP="00D84C33">
            <w:pPr>
              <w:rPr>
                <w:rFonts w:eastAsia="Calibri"/>
                <w:sz w:val="14"/>
                <w:szCs w:val="14"/>
              </w:rPr>
            </w:pPr>
          </w:p>
        </w:tc>
        <w:tc>
          <w:tcPr>
            <w:tcW w:w="875" w:type="dxa"/>
            <w:vMerge/>
          </w:tcPr>
          <w:p w14:paraId="2A59AA95" w14:textId="77777777" w:rsidR="00361811" w:rsidRPr="001E1ED6" w:rsidRDefault="00361811" w:rsidP="00D84C33">
            <w:pPr>
              <w:rPr>
                <w:rFonts w:eastAsia="Calibri"/>
                <w:sz w:val="14"/>
                <w:szCs w:val="14"/>
              </w:rPr>
            </w:pPr>
          </w:p>
        </w:tc>
        <w:tc>
          <w:tcPr>
            <w:tcW w:w="1067" w:type="dxa"/>
          </w:tcPr>
          <w:p w14:paraId="4CF1E494" w14:textId="3D597C82" w:rsidR="00361811" w:rsidRPr="001E1ED6" w:rsidRDefault="00191545" w:rsidP="00361811">
            <w:pPr>
              <w:rPr>
                <w:rFonts w:eastAsia="Calibri"/>
                <w:sz w:val="14"/>
                <w:szCs w:val="14"/>
              </w:rPr>
            </w:pPr>
            <w:r>
              <w:rPr>
                <w:rFonts w:eastAsia="Calibri"/>
                <w:sz w:val="14"/>
                <w:szCs w:val="14"/>
              </w:rPr>
              <w:t>KASSI</w:t>
            </w:r>
          </w:p>
        </w:tc>
        <w:tc>
          <w:tcPr>
            <w:tcW w:w="1065" w:type="dxa"/>
          </w:tcPr>
          <w:p w14:paraId="76DAE26C" w14:textId="77777777" w:rsidR="00361811" w:rsidRPr="001E1ED6" w:rsidRDefault="00361811" w:rsidP="00D84C33">
            <w:pPr>
              <w:rPr>
                <w:rFonts w:eastAsia="Calibri"/>
                <w:sz w:val="14"/>
                <w:szCs w:val="14"/>
                <w:lang w:val="en-US"/>
              </w:rPr>
            </w:pPr>
            <w:r w:rsidRPr="001E1ED6">
              <w:rPr>
                <w:rFonts w:eastAsia="Calibri"/>
                <w:sz w:val="14"/>
                <w:szCs w:val="14"/>
              </w:rPr>
              <w:t>kopējās attiecināmās izmaksas</w:t>
            </w:r>
          </w:p>
          <w:p w14:paraId="462D2F36" w14:textId="77777777" w:rsidR="00361811" w:rsidRPr="001E1ED6" w:rsidRDefault="00361811" w:rsidP="00D84C33">
            <w:pPr>
              <w:rPr>
                <w:rFonts w:eastAsia="Calibri"/>
                <w:sz w:val="14"/>
                <w:szCs w:val="14"/>
                <w:highlight w:val="yellow"/>
              </w:rPr>
            </w:pPr>
          </w:p>
        </w:tc>
        <w:tc>
          <w:tcPr>
            <w:tcW w:w="1125" w:type="dxa"/>
          </w:tcPr>
          <w:p w14:paraId="4E790CB3" w14:textId="77777777" w:rsidR="00361811" w:rsidRPr="001E1ED6" w:rsidRDefault="00361811" w:rsidP="00D84C33">
            <w:pPr>
              <w:rPr>
                <w:rFonts w:eastAsia="Calibri"/>
                <w:sz w:val="14"/>
                <w:szCs w:val="14"/>
              </w:rPr>
            </w:pPr>
          </w:p>
        </w:tc>
        <w:tc>
          <w:tcPr>
            <w:tcW w:w="1216" w:type="dxa"/>
          </w:tcPr>
          <w:p w14:paraId="14E8FFF4" w14:textId="77777777" w:rsidR="00361811" w:rsidRPr="001E1ED6" w:rsidRDefault="00361811" w:rsidP="00D84C33">
            <w:pPr>
              <w:rPr>
                <w:rFonts w:eastAsia="Calibri"/>
                <w:sz w:val="14"/>
                <w:szCs w:val="14"/>
              </w:rPr>
            </w:pPr>
          </w:p>
        </w:tc>
        <w:tc>
          <w:tcPr>
            <w:tcW w:w="1104" w:type="dxa"/>
          </w:tcPr>
          <w:p w14:paraId="49AFEDB6" w14:textId="77777777" w:rsidR="00361811" w:rsidRPr="001E1ED6" w:rsidRDefault="00361811" w:rsidP="00D84C33">
            <w:pPr>
              <w:rPr>
                <w:rFonts w:eastAsia="Calibri"/>
                <w:sz w:val="14"/>
                <w:szCs w:val="14"/>
              </w:rPr>
            </w:pPr>
          </w:p>
        </w:tc>
        <w:tc>
          <w:tcPr>
            <w:tcW w:w="1165" w:type="dxa"/>
          </w:tcPr>
          <w:p w14:paraId="7D3F3030" w14:textId="77777777" w:rsidR="00361811" w:rsidRPr="001E1ED6" w:rsidRDefault="00361811" w:rsidP="00D84C33">
            <w:pPr>
              <w:rPr>
                <w:rFonts w:eastAsia="Calibri"/>
                <w:sz w:val="14"/>
                <w:szCs w:val="14"/>
              </w:rPr>
            </w:pPr>
          </w:p>
        </w:tc>
        <w:tc>
          <w:tcPr>
            <w:tcW w:w="1358" w:type="dxa"/>
          </w:tcPr>
          <w:p w14:paraId="7C288FCE" w14:textId="77777777" w:rsidR="00361811" w:rsidRPr="001E1ED6" w:rsidRDefault="00361811" w:rsidP="00D84C33">
            <w:pPr>
              <w:rPr>
                <w:rFonts w:eastAsia="Calibri"/>
                <w:sz w:val="14"/>
                <w:szCs w:val="14"/>
              </w:rPr>
            </w:pPr>
          </w:p>
        </w:tc>
        <w:tc>
          <w:tcPr>
            <w:tcW w:w="1076" w:type="dxa"/>
          </w:tcPr>
          <w:p w14:paraId="3B21C11B" w14:textId="77777777" w:rsidR="00361811" w:rsidRPr="001E1ED6" w:rsidRDefault="00361811" w:rsidP="00D84C33">
            <w:pPr>
              <w:rPr>
                <w:rFonts w:eastAsia="Calibri"/>
                <w:sz w:val="14"/>
                <w:szCs w:val="14"/>
              </w:rPr>
            </w:pPr>
          </w:p>
        </w:tc>
        <w:tc>
          <w:tcPr>
            <w:tcW w:w="1091" w:type="dxa"/>
          </w:tcPr>
          <w:p w14:paraId="18F9F89C" w14:textId="77777777" w:rsidR="00361811" w:rsidRPr="001E1ED6" w:rsidRDefault="00361811" w:rsidP="00D84C33">
            <w:pPr>
              <w:rPr>
                <w:rFonts w:eastAsia="Calibri"/>
                <w:sz w:val="14"/>
                <w:szCs w:val="14"/>
              </w:rPr>
            </w:pPr>
          </w:p>
        </w:tc>
        <w:tc>
          <w:tcPr>
            <w:tcW w:w="1080" w:type="dxa"/>
          </w:tcPr>
          <w:p w14:paraId="48C33D4E" w14:textId="77777777" w:rsidR="00361811" w:rsidRPr="001E1ED6" w:rsidRDefault="00361811" w:rsidP="00D84C33">
            <w:pPr>
              <w:rPr>
                <w:rFonts w:eastAsia="Calibri"/>
                <w:sz w:val="14"/>
                <w:szCs w:val="14"/>
              </w:rPr>
            </w:pPr>
          </w:p>
        </w:tc>
        <w:tc>
          <w:tcPr>
            <w:tcW w:w="961" w:type="dxa"/>
          </w:tcPr>
          <w:p w14:paraId="0513C1DD" w14:textId="77777777" w:rsidR="00361811" w:rsidRPr="001E1ED6" w:rsidRDefault="00361811" w:rsidP="00D84C33">
            <w:pPr>
              <w:rPr>
                <w:rFonts w:eastAsia="Calibri"/>
                <w:sz w:val="14"/>
                <w:szCs w:val="14"/>
              </w:rPr>
            </w:pPr>
          </w:p>
        </w:tc>
        <w:tc>
          <w:tcPr>
            <w:tcW w:w="810" w:type="dxa"/>
          </w:tcPr>
          <w:p w14:paraId="6200FDAB" w14:textId="77777777" w:rsidR="00361811" w:rsidRPr="001E1ED6" w:rsidRDefault="00361811" w:rsidP="00D84C33">
            <w:pPr>
              <w:rPr>
                <w:rFonts w:eastAsia="Calibri"/>
                <w:sz w:val="14"/>
                <w:szCs w:val="14"/>
              </w:rPr>
            </w:pPr>
          </w:p>
        </w:tc>
        <w:tc>
          <w:tcPr>
            <w:tcW w:w="1032" w:type="dxa"/>
          </w:tcPr>
          <w:p w14:paraId="5B1086C6" w14:textId="77777777" w:rsidR="00361811" w:rsidRPr="001E1ED6" w:rsidRDefault="00361811" w:rsidP="00D84C33">
            <w:pPr>
              <w:rPr>
                <w:rFonts w:eastAsia="Calibri"/>
                <w:sz w:val="14"/>
                <w:szCs w:val="14"/>
              </w:rPr>
            </w:pPr>
          </w:p>
        </w:tc>
      </w:tr>
      <w:tr w:rsidR="00361811" w:rsidRPr="001E1ED6" w14:paraId="7EA47384" w14:textId="77777777" w:rsidTr="00361811">
        <w:trPr>
          <w:trHeight w:val="562"/>
        </w:trPr>
        <w:tc>
          <w:tcPr>
            <w:tcW w:w="846" w:type="dxa"/>
          </w:tcPr>
          <w:p w14:paraId="79C595C2" w14:textId="77777777" w:rsidR="00361811" w:rsidRPr="001E1ED6" w:rsidRDefault="00361811" w:rsidP="00D84C33">
            <w:pPr>
              <w:rPr>
                <w:rFonts w:eastAsia="Calibri"/>
                <w:sz w:val="14"/>
                <w:szCs w:val="14"/>
              </w:rPr>
            </w:pPr>
          </w:p>
        </w:tc>
        <w:tc>
          <w:tcPr>
            <w:tcW w:w="875" w:type="dxa"/>
          </w:tcPr>
          <w:p w14:paraId="2C0F1B54" w14:textId="77777777" w:rsidR="00361811" w:rsidRPr="001E1ED6" w:rsidRDefault="00361811" w:rsidP="00D84C33">
            <w:pPr>
              <w:rPr>
                <w:rFonts w:eastAsia="Calibri"/>
                <w:sz w:val="14"/>
                <w:szCs w:val="14"/>
              </w:rPr>
            </w:pPr>
            <w:r w:rsidRPr="001E1ED6">
              <w:rPr>
                <w:rFonts w:eastAsia="Calibri"/>
                <w:sz w:val="14"/>
                <w:szCs w:val="14"/>
              </w:rPr>
              <w:t>ERAF kopā</w:t>
            </w:r>
          </w:p>
        </w:tc>
        <w:tc>
          <w:tcPr>
            <w:tcW w:w="1067" w:type="dxa"/>
          </w:tcPr>
          <w:p w14:paraId="5A983610" w14:textId="77777777" w:rsidR="00361811" w:rsidRPr="001E1ED6" w:rsidRDefault="00361811" w:rsidP="00361811">
            <w:pPr>
              <w:rPr>
                <w:rFonts w:eastAsia="Calibri"/>
                <w:sz w:val="14"/>
                <w:szCs w:val="14"/>
              </w:rPr>
            </w:pPr>
            <w:r w:rsidRPr="001E1ED6">
              <w:rPr>
                <w:rFonts w:eastAsia="Calibri"/>
                <w:sz w:val="14"/>
                <w:szCs w:val="14"/>
              </w:rPr>
              <w:t>ERAF</w:t>
            </w:r>
          </w:p>
        </w:tc>
        <w:tc>
          <w:tcPr>
            <w:tcW w:w="1065" w:type="dxa"/>
          </w:tcPr>
          <w:p w14:paraId="1C5EE7C5" w14:textId="77777777" w:rsidR="00361811" w:rsidRPr="001E1ED6" w:rsidRDefault="00361811" w:rsidP="00D84C33">
            <w:pPr>
              <w:rPr>
                <w:rFonts w:eastAsia="Calibri"/>
                <w:sz w:val="14"/>
                <w:szCs w:val="14"/>
              </w:rPr>
            </w:pPr>
          </w:p>
        </w:tc>
        <w:tc>
          <w:tcPr>
            <w:tcW w:w="1125" w:type="dxa"/>
          </w:tcPr>
          <w:p w14:paraId="7FEE2FE1" w14:textId="77777777" w:rsidR="00361811" w:rsidRPr="001E1ED6" w:rsidRDefault="00361811" w:rsidP="00D84C33">
            <w:pPr>
              <w:ind w:right="-214"/>
              <w:rPr>
                <w:rFonts w:eastAsia="Calibri"/>
                <w:i/>
                <w:iCs/>
                <w:sz w:val="14"/>
                <w:szCs w:val="14"/>
              </w:rPr>
            </w:pPr>
            <w:r w:rsidRPr="001E1ED6">
              <w:rPr>
                <w:rFonts w:eastAsia="Calibri"/>
                <w:i/>
                <w:iCs/>
                <w:sz w:val="14"/>
                <w:szCs w:val="14"/>
              </w:rPr>
              <w:t>250 946 776,00</w:t>
            </w:r>
          </w:p>
        </w:tc>
        <w:tc>
          <w:tcPr>
            <w:tcW w:w="1216" w:type="dxa"/>
          </w:tcPr>
          <w:p w14:paraId="6FAFB73B" w14:textId="77777777" w:rsidR="00361811" w:rsidRPr="001E1ED6" w:rsidRDefault="00361811" w:rsidP="00D84C33">
            <w:pPr>
              <w:ind w:right="-303"/>
              <w:rPr>
                <w:rFonts w:eastAsia="Calibri"/>
                <w:i/>
                <w:iCs/>
                <w:sz w:val="14"/>
                <w:szCs w:val="14"/>
              </w:rPr>
            </w:pPr>
            <w:r w:rsidRPr="001E1ED6">
              <w:rPr>
                <w:rFonts w:eastAsia="Calibri"/>
                <w:i/>
                <w:iCs/>
                <w:sz w:val="14"/>
                <w:szCs w:val="14"/>
              </w:rPr>
              <w:t>232 358 126,00</w:t>
            </w:r>
          </w:p>
        </w:tc>
        <w:tc>
          <w:tcPr>
            <w:tcW w:w="1104" w:type="dxa"/>
          </w:tcPr>
          <w:p w14:paraId="4315533C" w14:textId="77777777" w:rsidR="00361811" w:rsidRPr="001E1ED6" w:rsidRDefault="00361811" w:rsidP="00D84C33">
            <w:pPr>
              <w:ind w:right="-196"/>
              <w:rPr>
                <w:rFonts w:eastAsia="Calibri"/>
                <w:i/>
                <w:iCs/>
                <w:sz w:val="14"/>
                <w:szCs w:val="14"/>
              </w:rPr>
            </w:pPr>
            <w:r w:rsidRPr="001E1ED6">
              <w:rPr>
                <w:rFonts w:eastAsia="Calibri"/>
                <w:i/>
                <w:iCs/>
                <w:sz w:val="14"/>
                <w:szCs w:val="14"/>
              </w:rPr>
              <w:t>18 588 650,00</w:t>
            </w:r>
          </w:p>
        </w:tc>
        <w:tc>
          <w:tcPr>
            <w:tcW w:w="1165" w:type="dxa"/>
          </w:tcPr>
          <w:p w14:paraId="242707EE" w14:textId="77777777" w:rsidR="00361811" w:rsidRPr="001E1ED6" w:rsidRDefault="00361811" w:rsidP="00D84C33">
            <w:pPr>
              <w:rPr>
                <w:rFonts w:eastAsia="Calibri"/>
                <w:i/>
                <w:iCs/>
                <w:sz w:val="14"/>
                <w:szCs w:val="14"/>
              </w:rPr>
            </w:pPr>
            <w:r w:rsidRPr="001E1ED6">
              <w:rPr>
                <w:rFonts w:eastAsia="Calibri"/>
                <w:i/>
                <w:iCs/>
                <w:sz w:val="14"/>
                <w:szCs w:val="14"/>
              </w:rPr>
              <w:t>62 736 694,00</w:t>
            </w:r>
          </w:p>
        </w:tc>
        <w:tc>
          <w:tcPr>
            <w:tcW w:w="1358" w:type="dxa"/>
          </w:tcPr>
          <w:p w14:paraId="0867F4DB" w14:textId="77777777" w:rsidR="00361811" w:rsidRPr="001E1ED6" w:rsidRDefault="00361811" w:rsidP="00D84C33">
            <w:pPr>
              <w:rPr>
                <w:rFonts w:eastAsia="Calibri"/>
                <w:i/>
                <w:iCs/>
                <w:sz w:val="14"/>
                <w:szCs w:val="14"/>
              </w:rPr>
            </w:pPr>
            <w:r w:rsidRPr="001E1ED6">
              <w:rPr>
                <w:rFonts w:eastAsia="Calibri"/>
                <w:i/>
                <w:iCs/>
                <w:sz w:val="14"/>
                <w:szCs w:val="14"/>
              </w:rPr>
              <w:t>54 653 264,28</w:t>
            </w:r>
          </w:p>
        </w:tc>
        <w:tc>
          <w:tcPr>
            <w:tcW w:w="1076" w:type="dxa"/>
          </w:tcPr>
          <w:p w14:paraId="17291C4D" w14:textId="77777777" w:rsidR="00361811" w:rsidRPr="001E1ED6" w:rsidRDefault="00361811" w:rsidP="00D84C33">
            <w:pPr>
              <w:ind w:right="-150"/>
              <w:rPr>
                <w:rFonts w:eastAsia="Calibri"/>
                <w:i/>
                <w:iCs/>
                <w:sz w:val="14"/>
                <w:szCs w:val="14"/>
              </w:rPr>
            </w:pPr>
            <w:r w:rsidRPr="001E1ED6">
              <w:rPr>
                <w:rFonts w:eastAsia="Calibri"/>
                <w:i/>
                <w:iCs/>
                <w:sz w:val="14"/>
                <w:szCs w:val="14"/>
              </w:rPr>
              <w:t>50 006 101,78</w:t>
            </w:r>
          </w:p>
        </w:tc>
        <w:tc>
          <w:tcPr>
            <w:tcW w:w="1091" w:type="dxa"/>
          </w:tcPr>
          <w:p w14:paraId="1F2F65EE" w14:textId="77777777" w:rsidR="00361811" w:rsidRPr="001E1ED6" w:rsidRDefault="00361811" w:rsidP="00D84C33">
            <w:pPr>
              <w:rPr>
                <w:rFonts w:eastAsia="Calibri"/>
                <w:i/>
                <w:iCs/>
                <w:sz w:val="14"/>
                <w:szCs w:val="14"/>
              </w:rPr>
            </w:pPr>
            <w:r w:rsidRPr="001E1ED6">
              <w:rPr>
                <w:rFonts w:eastAsia="Calibri"/>
                <w:i/>
                <w:iCs/>
                <w:sz w:val="14"/>
                <w:szCs w:val="14"/>
              </w:rPr>
              <w:t>4 647 162,50</w:t>
            </w:r>
          </w:p>
        </w:tc>
        <w:tc>
          <w:tcPr>
            <w:tcW w:w="1080" w:type="dxa"/>
          </w:tcPr>
          <w:p w14:paraId="78661886" w14:textId="77777777" w:rsidR="00361811" w:rsidRPr="001E1ED6" w:rsidRDefault="00361811" w:rsidP="00D84C33">
            <w:pPr>
              <w:rPr>
                <w:rFonts w:eastAsia="Calibri"/>
                <w:i/>
                <w:iCs/>
                <w:sz w:val="14"/>
                <w:szCs w:val="14"/>
              </w:rPr>
            </w:pPr>
            <w:r w:rsidRPr="001E1ED6">
              <w:rPr>
                <w:rFonts w:eastAsia="Calibri"/>
                <w:i/>
                <w:iCs/>
                <w:sz w:val="14"/>
                <w:szCs w:val="14"/>
              </w:rPr>
              <w:t>8 083 429,72</w:t>
            </w:r>
          </w:p>
        </w:tc>
        <w:tc>
          <w:tcPr>
            <w:tcW w:w="961" w:type="dxa"/>
          </w:tcPr>
          <w:p w14:paraId="7FC7CE4D" w14:textId="77777777" w:rsidR="00361811" w:rsidRPr="001E1ED6" w:rsidRDefault="00361811" w:rsidP="00D84C33">
            <w:pPr>
              <w:rPr>
                <w:rFonts w:eastAsia="Calibri"/>
                <w:i/>
                <w:iCs/>
                <w:sz w:val="14"/>
                <w:szCs w:val="14"/>
              </w:rPr>
            </w:pPr>
            <w:r w:rsidRPr="001E1ED6">
              <w:rPr>
                <w:rFonts w:eastAsia="Calibri"/>
                <w:i/>
                <w:iCs/>
                <w:sz w:val="14"/>
                <w:szCs w:val="14"/>
              </w:rPr>
              <w:t>313 683 470,00</w:t>
            </w:r>
          </w:p>
        </w:tc>
        <w:tc>
          <w:tcPr>
            <w:tcW w:w="810" w:type="dxa"/>
          </w:tcPr>
          <w:p w14:paraId="2F426978" w14:textId="77777777" w:rsidR="00361811" w:rsidRPr="001E1ED6" w:rsidRDefault="00361811" w:rsidP="00D84C33">
            <w:pPr>
              <w:rPr>
                <w:rFonts w:eastAsia="Calibri"/>
                <w:i/>
                <w:iCs/>
                <w:sz w:val="14"/>
                <w:szCs w:val="14"/>
              </w:rPr>
            </w:pPr>
            <w:r w:rsidRPr="001E1ED6">
              <w:rPr>
                <w:rFonts w:eastAsia="Calibri"/>
                <w:i/>
                <w:iCs/>
                <w:sz w:val="14"/>
                <w:szCs w:val="14"/>
              </w:rPr>
              <w:t>0,80</w:t>
            </w:r>
          </w:p>
        </w:tc>
        <w:tc>
          <w:tcPr>
            <w:tcW w:w="1032" w:type="dxa"/>
          </w:tcPr>
          <w:p w14:paraId="21D4E00F" w14:textId="77777777" w:rsidR="00361811" w:rsidRPr="001E1ED6" w:rsidRDefault="00361811" w:rsidP="00D84C33">
            <w:pPr>
              <w:rPr>
                <w:rFonts w:eastAsia="Calibri"/>
                <w:i/>
                <w:iCs/>
                <w:sz w:val="14"/>
                <w:szCs w:val="14"/>
              </w:rPr>
            </w:pPr>
            <w:r w:rsidRPr="001E1ED6">
              <w:rPr>
                <w:rFonts w:eastAsia="Calibri"/>
                <w:i/>
                <w:iCs/>
                <w:sz w:val="14"/>
                <w:szCs w:val="14"/>
              </w:rPr>
              <w:t>9 722 224,00</w:t>
            </w:r>
          </w:p>
        </w:tc>
      </w:tr>
      <w:tr w:rsidR="00361811" w:rsidRPr="001E1ED6" w14:paraId="452738CF" w14:textId="77777777" w:rsidTr="00361811">
        <w:trPr>
          <w:trHeight w:val="562"/>
        </w:trPr>
        <w:tc>
          <w:tcPr>
            <w:tcW w:w="846" w:type="dxa"/>
            <w:tcBorders>
              <w:bottom w:val="nil"/>
            </w:tcBorders>
          </w:tcPr>
          <w:p w14:paraId="05F08784" w14:textId="77777777" w:rsidR="00361811" w:rsidRPr="001E1ED6" w:rsidRDefault="00361811" w:rsidP="00D84C33">
            <w:pPr>
              <w:rPr>
                <w:rFonts w:eastAsia="Calibri"/>
                <w:sz w:val="14"/>
                <w:szCs w:val="14"/>
              </w:rPr>
            </w:pPr>
          </w:p>
        </w:tc>
        <w:tc>
          <w:tcPr>
            <w:tcW w:w="875" w:type="dxa"/>
            <w:tcBorders>
              <w:bottom w:val="nil"/>
            </w:tcBorders>
          </w:tcPr>
          <w:p w14:paraId="778B9077" w14:textId="61EC1229" w:rsidR="00361811" w:rsidRPr="001E1ED6" w:rsidRDefault="002C5BE1" w:rsidP="00D84C33">
            <w:pPr>
              <w:rPr>
                <w:rFonts w:eastAsia="Calibri"/>
                <w:sz w:val="14"/>
                <w:szCs w:val="14"/>
              </w:rPr>
            </w:pPr>
            <w:r>
              <w:rPr>
                <w:rFonts w:eastAsia="Calibri"/>
                <w:sz w:val="14"/>
                <w:szCs w:val="14"/>
              </w:rPr>
              <w:t xml:space="preserve">KASSI </w:t>
            </w:r>
            <w:r w:rsidR="00361811" w:rsidRPr="001E1ED6">
              <w:rPr>
                <w:rFonts w:eastAsia="Calibri"/>
                <w:sz w:val="14"/>
                <w:szCs w:val="14"/>
              </w:rPr>
              <w:t>kopā</w:t>
            </w:r>
          </w:p>
        </w:tc>
        <w:tc>
          <w:tcPr>
            <w:tcW w:w="1067" w:type="dxa"/>
            <w:tcBorders>
              <w:bottom w:val="nil"/>
            </w:tcBorders>
          </w:tcPr>
          <w:p w14:paraId="40322A4E" w14:textId="05CDAA15" w:rsidR="00361811" w:rsidRPr="001E1ED6" w:rsidRDefault="00191545" w:rsidP="00361811">
            <w:pPr>
              <w:rPr>
                <w:rFonts w:eastAsia="Calibri"/>
                <w:sz w:val="14"/>
                <w:szCs w:val="14"/>
              </w:rPr>
            </w:pPr>
            <w:r>
              <w:rPr>
                <w:rFonts w:eastAsia="Calibri"/>
                <w:sz w:val="14"/>
                <w:szCs w:val="14"/>
              </w:rPr>
              <w:t>KASSI</w:t>
            </w:r>
          </w:p>
        </w:tc>
        <w:tc>
          <w:tcPr>
            <w:tcW w:w="1065" w:type="dxa"/>
            <w:tcBorders>
              <w:bottom w:val="nil"/>
            </w:tcBorders>
          </w:tcPr>
          <w:p w14:paraId="5F8DBC97" w14:textId="77777777" w:rsidR="00361811" w:rsidRPr="001E1ED6" w:rsidRDefault="00361811" w:rsidP="00D84C33">
            <w:pPr>
              <w:rPr>
                <w:rFonts w:eastAsia="Calibri"/>
                <w:sz w:val="14"/>
                <w:szCs w:val="14"/>
              </w:rPr>
            </w:pPr>
          </w:p>
        </w:tc>
        <w:tc>
          <w:tcPr>
            <w:tcW w:w="1125" w:type="dxa"/>
            <w:tcBorders>
              <w:bottom w:val="nil"/>
            </w:tcBorders>
          </w:tcPr>
          <w:p w14:paraId="5B88C6EB" w14:textId="77777777" w:rsidR="00361811" w:rsidRPr="001E1ED6" w:rsidRDefault="00361811" w:rsidP="00D84C33">
            <w:pPr>
              <w:ind w:right="-214"/>
              <w:rPr>
                <w:rFonts w:eastAsia="Calibri"/>
                <w:sz w:val="14"/>
                <w:szCs w:val="14"/>
              </w:rPr>
            </w:pPr>
          </w:p>
          <w:p w14:paraId="29440BF3" w14:textId="77777777" w:rsidR="00361811" w:rsidRPr="001E1ED6" w:rsidRDefault="00361811" w:rsidP="00D84C33">
            <w:pPr>
              <w:ind w:right="-214"/>
              <w:rPr>
                <w:rFonts w:eastAsia="Calibri"/>
                <w:sz w:val="14"/>
                <w:szCs w:val="14"/>
              </w:rPr>
            </w:pPr>
          </w:p>
          <w:p w14:paraId="328B364E" w14:textId="77777777" w:rsidR="00361811" w:rsidRPr="001E1ED6" w:rsidRDefault="00361811" w:rsidP="00D84C33">
            <w:pPr>
              <w:ind w:right="-214"/>
              <w:rPr>
                <w:rFonts w:eastAsia="Calibri"/>
                <w:sz w:val="14"/>
                <w:szCs w:val="14"/>
              </w:rPr>
            </w:pPr>
          </w:p>
          <w:p w14:paraId="21AF1DB0" w14:textId="77777777" w:rsidR="00361811" w:rsidRPr="001E1ED6" w:rsidRDefault="00361811" w:rsidP="00D84C33">
            <w:pPr>
              <w:ind w:right="-214"/>
              <w:rPr>
                <w:rFonts w:eastAsia="Calibri"/>
                <w:sz w:val="14"/>
                <w:szCs w:val="14"/>
              </w:rPr>
            </w:pPr>
          </w:p>
          <w:p w14:paraId="5612AA20" w14:textId="77777777" w:rsidR="00361811" w:rsidRPr="001E1ED6" w:rsidRDefault="00361811" w:rsidP="00D84C33">
            <w:pPr>
              <w:ind w:right="-214"/>
              <w:rPr>
                <w:rFonts w:eastAsia="Calibri"/>
                <w:sz w:val="14"/>
                <w:szCs w:val="14"/>
              </w:rPr>
            </w:pPr>
          </w:p>
        </w:tc>
        <w:tc>
          <w:tcPr>
            <w:tcW w:w="1216" w:type="dxa"/>
            <w:tcBorders>
              <w:bottom w:val="nil"/>
            </w:tcBorders>
          </w:tcPr>
          <w:p w14:paraId="25156884" w14:textId="77777777" w:rsidR="00361811" w:rsidRPr="001E1ED6" w:rsidRDefault="00361811" w:rsidP="00D84C33">
            <w:pPr>
              <w:rPr>
                <w:rFonts w:eastAsia="Calibri"/>
                <w:sz w:val="14"/>
                <w:szCs w:val="14"/>
              </w:rPr>
            </w:pPr>
          </w:p>
          <w:p w14:paraId="41575018" w14:textId="77777777" w:rsidR="00361811" w:rsidRPr="001E1ED6" w:rsidRDefault="00361811" w:rsidP="00D84C33">
            <w:pPr>
              <w:rPr>
                <w:rFonts w:eastAsia="Calibri"/>
                <w:sz w:val="14"/>
                <w:szCs w:val="14"/>
              </w:rPr>
            </w:pPr>
          </w:p>
          <w:p w14:paraId="4DA86EC7" w14:textId="77777777" w:rsidR="00361811" w:rsidRPr="001E1ED6" w:rsidRDefault="00361811" w:rsidP="00D84C33">
            <w:pPr>
              <w:rPr>
                <w:rFonts w:eastAsia="Calibri"/>
                <w:sz w:val="14"/>
                <w:szCs w:val="14"/>
              </w:rPr>
            </w:pPr>
          </w:p>
          <w:p w14:paraId="51AE9BC3" w14:textId="77777777" w:rsidR="00361811" w:rsidRPr="001E1ED6" w:rsidRDefault="00361811" w:rsidP="00D84C33">
            <w:pPr>
              <w:rPr>
                <w:rFonts w:eastAsia="Calibri"/>
                <w:sz w:val="14"/>
                <w:szCs w:val="14"/>
              </w:rPr>
            </w:pPr>
          </w:p>
          <w:p w14:paraId="329A6F04" w14:textId="77777777" w:rsidR="00361811" w:rsidRPr="001E1ED6" w:rsidRDefault="00361811" w:rsidP="00D84C33">
            <w:pPr>
              <w:rPr>
                <w:rFonts w:eastAsia="Calibri"/>
                <w:sz w:val="14"/>
                <w:szCs w:val="14"/>
              </w:rPr>
            </w:pPr>
          </w:p>
        </w:tc>
        <w:tc>
          <w:tcPr>
            <w:tcW w:w="1104" w:type="dxa"/>
            <w:tcBorders>
              <w:bottom w:val="nil"/>
            </w:tcBorders>
          </w:tcPr>
          <w:p w14:paraId="69A1CADC" w14:textId="77777777" w:rsidR="00361811" w:rsidRPr="001E1ED6" w:rsidRDefault="00361811" w:rsidP="00D84C33">
            <w:pPr>
              <w:rPr>
                <w:rFonts w:eastAsia="Calibri"/>
                <w:sz w:val="14"/>
                <w:szCs w:val="14"/>
              </w:rPr>
            </w:pPr>
          </w:p>
        </w:tc>
        <w:tc>
          <w:tcPr>
            <w:tcW w:w="1165" w:type="dxa"/>
            <w:tcBorders>
              <w:bottom w:val="nil"/>
            </w:tcBorders>
          </w:tcPr>
          <w:p w14:paraId="7EF05507" w14:textId="77777777" w:rsidR="00361811" w:rsidRPr="001E1ED6" w:rsidRDefault="00361811" w:rsidP="00D84C33">
            <w:pPr>
              <w:rPr>
                <w:rFonts w:eastAsia="Calibri"/>
                <w:sz w:val="14"/>
                <w:szCs w:val="14"/>
              </w:rPr>
            </w:pPr>
          </w:p>
        </w:tc>
        <w:tc>
          <w:tcPr>
            <w:tcW w:w="1358" w:type="dxa"/>
            <w:tcBorders>
              <w:bottom w:val="nil"/>
            </w:tcBorders>
          </w:tcPr>
          <w:p w14:paraId="64FAD817" w14:textId="77777777" w:rsidR="00361811" w:rsidRPr="001E1ED6" w:rsidRDefault="00361811" w:rsidP="00D84C33">
            <w:pPr>
              <w:rPr>
                <w:rFonts w:eastAsia="Calibri"/>
                <w:sz w:val="14"/>
                <w:szCs w:val="14"/>
              </w:rPr>
            </w:pPr>
          </w:p>
        </w:tc>
        <w:tc>
          <w:tcPr>
            <w:tcW w:w="1076" w:type="dxa"/>
            <w:tcBorders>
              <w:bottom w:val="nil"/>
            </w:tcBorders>
          </w:tcPr>
          <w:p w14:paraId="0640CF96" w14:textId="77777777" w:rsidR="00361811" w:rsidRPr="001E1ED6" w:rsidRDefault="00361811" w:rsidP="00D84C33">
            <w:pPr>
              <w:rPr>
                <w:rFonts w:eastAsia="Calibri"/>
                <w:sz w:val="14"/>
                <w:szCs w:val="14"/>
              </w:rPr>
            </w:pPr>
          </w:p>
        </w:tc>
        <w:tc>
          <w:tcPr>
            <w:tcW w:w="1091" w:type="dxa"/>
            <w:tcBorders>
              <w:bottom w:val="nil"/>
            </w:tcBorders>
          </w:tcPr>
          <w:p w14:paraId="7F68702D" w14:textId="77777777" w:rsidR="00361811" w:rsidRPr="001E1ED6" w:rsidRDefault="00361811" w:rsidP="00D84C33">
            <w:pPr>
              <w:rPr>
                <w:rFonts w:eastAsia="Calibri"/>
                <w:sz w:val="14"/>
                <w:szCs w:val="14"/>
              </w:rPr>
            </w:pPr>
          </w:p>
        </w:tc>
        <w:tc>
          <w:tcPr>
            <w:tcW w:w="1080" w:type="dxa"/>
            <w:tcBorders>
              <w:bottom w:val="nil"/>
            </w:tcBorders>
          </w:tcPr>
          <w:p w14:paraId="64A46183" w14:textId="77777777" w:rsidR="00361811" w:rsidRPr="001E1ED6" w:rsidRDefault="00361811" w:rsidP="00D84C33">
            <w:pPr>
              <w:rPr>
                <w:rFonts w:eastAsia="Calibri"/>
                <w:sz w:val="14"/>
                <w:szCs w:val="14"/>
              </w:rPr>
            </w:pPr>
          </w:p>
        </w:tc>
        <w:tc>
          <w:tcPr>
            <w:tcW w:w="961" w:type="dxa"/>
            <w:tcBorders>
              <w:bottom w:val="nil"/>
            </w:tcBorders>
          </w:tcPr>
          <w:p w14:paraId="113DBF7A" w14:textId="77777777" w:rsidR="00361811" w:rsidRPr="001E1ED6" w:rsidRDefault="00361811" w:rsidP="00D84C33">
            <w:pPr>
              <w:rPr>
                <w:rFonts w:eastAsia="Calibri"/>
                <w:sz w:val="14"/>
                <w:szCs w:val="14"/>
              </w:rPr>
            </w:pPr>
          </w:p>
        </w:tc>
        <w:tc>
          <w:tcPr>
            <w:tcW w:w="810" w:type="dxa"/>
            <w:tcBorders>
              <w:bottom w:val="nil"/>
            </w:tcBorders>
          </w:tcPr>
          <w:p w14:paraId="08E7597B" w14:textId="77777777" w:rsidR="00361811" w:rsidRPr="001E1ED6" w:rsidRDefault="00361811" w:rsidP="00D84C33">
            <w:pPr>
              <w:rPr>
                <w:rFonts w:eastAsia="Calibri"/>
                <w:sz w:val="14"/>
                <w:szCs w:val="14"/>
              </w:rPr>
            </w:pPr>
          </w:p>
        </w:tc>
        <w:tc>
          <w:tcPr>
            <w:tcW w:w="1032" w:type="dxa"/>
            <w:tcBorders>
              <w:bottom w:val="nil"/>
            </w:tcBorders>
          </w:tcPr>
          <w:p w14:paraId="2E6072F7" w14:textId="77777777" w:rsidR="00361811" w:rsidRPr="001E1ED6" w:rsidRDefault="00361811" w:rsidP="00D84C33">
            <w:pPr>
              <w:rPr>
                <w:rFonts w:eastAsia="Calibri"/>
                <w:sz w:val="14"/>
                <w:szCs w:val="14"/>
              </w:rPr>
            </w:pPr>
          </w:p>
        </w:tc>
      </w:tr>
      <w:tr w:rsidR="00361811" w:rsidRPr="001E1ED6" w14:paraId="3E11279C" w14:textId="77777777" w:rsidTr="00361811">
        <w:trPr>
          <w:trHeight w:val="73"/>
        </w:trPr>
        <w:tc>
          <w:tcPr>
            <w:tcW w:w="846" w:type="dxa"/>
            <w:tcBorders>
              <w:top w:val="nil"/>
            </w:tcBorders>
          </w:tcPr>
          <w:p w14:paraId="0CBB3731" w14:textId="77777777" w:rsidR="00361811" w:rsidRPr="001E1ED6" w:rsidRDefault="00361811" w:rsidP="00D84C33">
            <w:pPr>
              <w:rPr>
                <w:rFonts w:eastAsia="Calibri"/>
                <w:sz w:val="14"/>
                <w:szCs w:val="14"/>
              </w:rPr>
            </w:pPr>
          </w:p>
        </w:tc>
        <w:tc>
          <w:tcPr>
            <w:tcW w:w="875" w:type="dxa"/>
            <w:tcBorders>
              <w:top w:val="nil"/>
            </w:tcBorders>
          </w:tcPr>
          <w:p w14:paraId="05410C0D" w14:textId="77777777" w:rsidR="00361811" w:rsidRPr="001E1ED6" w:rsidRDefault="00361811" w:rsidP="00D84C33">
            <w:pPr>
              <w:rPr>
                <w:rFonts w:eastAsia="Calibri"/>
                <w:sz w:val="14"/>
                <w:szCs w:val="14"/>
              </w:rPr>
            </w:pPr>
            <w:r w:rsidRPr="001E1ED6">
              <w:rPr>
                <w:rFonts w:eastAsia="Calibri"/>
                <w:sz w:val="14"/>
                <w:szCs w:val="14"/>
              </w:rPr>
              <w:t>Kopā</w:t>
            </w:r>
          </w:p>
        </w:tc>
        <w:tc>
          <w:tcPr>
            <w:tcW w:w="1067" w:type="dxa"/>
            <w:tcBorders>
              <w:top w:val="nil"/>
            </w:tcBorders>
          </w:tcPr>
          <w:p w14:paraId="2B77F982" w14:textId="77777777" w:rsidR="00361811" w:rsidRPr="001E1ED6" w:rsidRDefault="00361811" w:rsidP="00361811">
            <w:pPr>
              <w:rPr>
                <w:rFonts w:eastAsia="Calibri"/>
                <w:sz w:val="14"/>
                <w:szCs w:val="14"/>
              </w:rPr>
            </w:pPr>
            <w:r w:rsidRPr="001E1ED6">
              <w:rPr>
                <w:rFonts w:eastAsia="Calibri"/>
                <w:sz w:val="14"/>
                <w:szCs w:val="14"/>
              </w:rPr>
              <w:t>Viss finansējums</w:t>
            </w:r>
          </w:p>
        </w:tc>
        <w:tc>
          <w:tcPr>
            <w:tcW w:w="1065" w:type="dxa"/>
            <w:tcBorders>
              <w:top w:val="nil"/>
            </w:tcBorders>
          </w:tcPr>
          <w:p w14:paraId="34ABBF34" w14:textId="77777777" w:rsidR="00361811" w:rsidRPr="001E1ED6" w:rsidRDefault="00361811" w:rsidP="00D84C33">
            <w:pPr>
              <w:rPr>
                <w:rFonts w:eastAsia="Calibri"/>
                <w:sz w:val="14"/>
                <w:szCs w:val="14"/>
              </w:rPr>
            </w:pPr>
          </w:p>
        </w:tc>
        <w:tc>
          <w:tcPr>
            <w:tcW w:w="1125" w:type="dxa"/>
            <w:tcBorders>
              <w:top w:val="nil"/>
            </w:tcBorders>
          </w:tcPr>
          <w:p w14:paraId="3BD2F29A" w14:textId="77777777" w:rsidR="00361811" w:rsidRPr="001E1ED6" w:rsidRDefault="00361811" w:rsidP="00D84C33">
            <w:pPr>
              <w:ind w:right="-190"/>
              <w:rPr>
                <w:rFonts w:eastAsia="Calibri"/>
                <w:sz w:val="14"/>
                <w:szCs w:val="14"/>
              </w:rPr>
            </w:pPr>
            <w:r w:rsidRPr="001E1ED6">
              <w:rPr>
                <w:rFonts w:eastAsia="Calibri"/>
                <w:sz w:val="14"/>
                <w:szCs w:val="14"/>
              </w:rPr>
              <w:t>250 946 776,00</w:t>
            </w:r>
          </w:p>
        </w:tc>
        <w:tc>
          <w:tcPr>
            <w:tcW w:w="1216" w:type="dxa"/>
            <w:tcBorders>
              <w:top w:val="nil"/>
            </w:tcBorders>
          </w:tcPr>
          <w:p w14:paraId="26B1C714" w14:textId="77777777" w:rsidR="00361811" w:rsidRPr="001E1ED6" w:rsidRDefault="00361811" w:rsidP="00D84C33">
            <w:pPr>
              <w:rPr>
                <w:rFonts w:eastAsia="Calibri"/>
                <w:sz w:val="14"/>
                <w:szCs w:val="14"/>
              </w:rPr>
            </w:pPr>
            <w:r w:rsidRPr="001E1ED6">
              <w:rPr>
                <w:rFonts w:eastAsia="Calibri"/>
                <w:sz w:val="14"/>
                <w:szCs w:val="14"/>
              </w:rPr>
              <w:t>232 358 126,00</w:t>
            </w:r>
          </w:p>
        </w:tc>
        <w:tc>
          <w:tcPr>
            <w:tcW w:w="1104" w:type="dxa"/>
            <w:tcBorders>
              <w:top w:val="nil"/>
            </w:tcBorders>
          </w:tcPr>
          <w:p w14:paraId="0D2F0889" w14:textId="77777777" w:rsidR="00361811" w:rsidRPr="001E1ED6" w:rsidRDefault="00361811" w:rsidP="00D84C33">
            <w:pPr>
              <w:ind w:right="-193"/>
              <w:rPr>
                <w:rFonts w:eastAsia="Calibri"/>
                <w:sz w:val="14"/>
                <w:szCs w:val="14"/>
              </w:rPr>
            </w:pPr>
            <w:r w:rsidRPr="001E1ED6">
              <w:rPr>
                <w:rFonts w:eastAsia="Calibri"/>
                <w:sz w:val="14"/>
                <w:szCs w:val="14"/>
              </w:rPr>
              <w:t>18 588 650,00</w:t>
            </w:r>
          </w:p>
        </w:tc>
        <w:tc>
          <w:tcPr>
            <w:tcW w:w="1165" w:type="dxa"/>
            <w:tcBorders>
              <w:top w:val="nil"/>
            </w:tcBorders>
          </w:tcPr>
          <w:p w14:paraId="60672112" w14:textId="77777777" w:rsidR="00361811" w:rsidRPr="001E1ED6" w:rsidRDefault="00361811" w:rsidP="00D84C33">
            <w:pPr>
              <w:rPr>
                <w:rFonts w:eastAsia="Calibri"/>
                <w:sz w:val="14"/>
                <w:szCs w:val="14"/>
              </w:rPr>
            </w:pPr>
            <w:r w:rsidRPr="001E1ED6">
              <w:rPr>
                <w:rFonts w:eastAsia="Calibri"/>
                <w:sz w:val="14"/>
                <w:szCs w:val="14"/>
              </w:rPr>
              <w:t>62 736 694,00</w:t>
            </w:r>
          </w:p>
        </w:tc>
        <w:tc>
          <w:tcPr>
            <w:tcW w:w="1358" w:type="dxa"/>
            <w:tcBorders>
              <w:top w:val="nil"/>
            </w:tcBorders>
          </w:tcPr>
          <w:p w14:paraId="6F6C9D4E" w14:textId="77777777" w:rsidR="00361811" w:rsidRPr="001E1ED6" w:rsidRDefault="00361811" w:rsidP="00D84C33">
            <w:pPr>
              <w:rPr>
                <w:rFonts w:eastAsia="Calibri"/>
                <w:sz w:val="14"/>
                <w:szCs w:val="14"/>
              </w:rPr>
            </w:pPr>
            <w:r w:rsidRPr="001E1ED6">
              <w:rPr>
                <w:rFonts w:eastAsia="Calibri"/>
                <w:sz w:val="14"/>
                <w:szCs w:val="14"/>
              </w:rPr>
              <w:t>54 653 264,28</w:t>
            </w:r>
          </w:p>
        </w:tc>
        <w:tc>
          <w:tcPr>
            <w:tcW w:w="1076" w:type="dxa"/>
            <w:tcBorders>
              <w:top w:val="nil"/>
            </w:tcBorders>
          </w:tcPr>
          <w:p w14:paraId="34DBBD83" w14:textId="77777777" w:rsidR="00361811" w:rsidRPr="001E1ED6" w:rsidRDefault="00361811" w:rsidP="00D84C33">
            <w:pPr>
              <w:ind w:right="-240"/>
              <w:rPr>
                <w:rFonts w:eastAsia="Calibri"/>
                <w:sz w:val="14"/>
                <w:szCs w:val="14"/>
              </w:rPr>
            </w:pPr>
            <w:r w:rsidRPr="001E1ED6">
              <w:rPr>
                <w:rFonts w:eastAsia="Calibri"/>
                <w:sz w:val="14"/>
                <w:szCs w:val="14"/>
              </w:rPr>
              <w:t>50 006 101,78</w:t>
            </w:r>
          </w:p>
        </w:tc>
        <w:tc>
          <w:tcPr>
            <w:tcW w:w="1091" w:type="dxa"/>
            <w:tcBorders>
              <w:top w:val="nil"/>
            </w:tcBorders>
          </w:tcPr>
          <w:p w14:paraId="6D020DF3" w14:textId="77777777" w:rsidR="00361811" w:rsidRPr="001E1ED6" w:rsidRDefault="00361811" w:rsidP="00D84C33">
            <w:pPr>
              <w:rPr>
                <w:rFonts w:eastAsia="Calibri"/>
                <w:sz w:val="14"/>
                <w:szCs w:val="14"/>
              </w:rPr>
            </w:pPr>
            <w:r w:rsidRPr="001E1ED6">
              <w:rPr>
                <w:rFonts w:eastAsia="Calibri"/>
                <w:sz w:val="14"/>
                <w:szCs w:val="14"/>
              </w:rPr>
              <w:t>4 647 162,50</w:t>
            </w:r>
          </w:p>
        </w:tc>
        <w:tc>
          <w:tcPr>
            <w:tcW w:w="1080" w:type="dxa"/>
            <w:tcBorders>
              <w:top w:val="nil"/>
            </w:tcBorders>
          </w:tcPr>
          <w:p w14:paraId="02DE086F" w14:textId="77777777" w:rsidR="00361811" w:rsidRPr="001E1ED6" w:rsidRDefault="00361811" w:rsidP="00D84C33">
            <w:pPr>
              <w:rPr>
                <w:rFonts w:eastAsia="Calibri"/>
                <w:sz w:val="14"/>
                <w:szCs w:val="14"/>
              </w:rPr>
            </w:pPr>
            <w:r w:rsidRPr="001E1ED6">
              <w:rPr>
                <w:rFonts w:eastAsia="Calibri"/>
                <w:sz w:val="14"/>
                <w:szCs w:val="14"/>
              </w:rPr>
              <w:t>8 083 429,72</w:t>
            </w:r>
          </w:p>
        </w:tc>
        <w:tc>
          <w:tcPr>
            <w:tcW w:w="961" w:type="dxa"/>
            <w:tcBorders>
              <w:top w:val="nil"/>
            </w:tcBorders>
          </w:tcPr>
          <w:p w14:paraId="1AF64632" w14:textId="77777777" w:rsidR="00361811" w:rsidRPr="001E1ED6" w:rsidRDefault="00361811" w:rsidP="00D84C33">
            <w:pPr>
              <w:rPr>
                <w:rFonts w:eastAsia="Calibri"/>
                <w:sz w:val="14"/>
                <w:szCs w:val="14"/>
              </w:rPr>
            </w:pPr>
            <w:r w:rsidRPr="001E1ED6">
              <w:rPr>
                <w:rFonts w:eastAsia="Calibri"/>
                <w:sz w:val="14"/>
                <w:szCs w:val="14"/>
              </w:rPr>
              <w:t>313 683 470,00</w:t>
            </w:r>
          </w:p>
        </w:tc>
        <w:tc>
          <w:tcPr>
            <w:tcW w:w="810" w:type="dxa"/>
            <w:tcBorders>
              <w:top w:val="nil"/>
            </w:tcBorders>
          </w:tcPr>
          <w:p w14:paraId="74EFA4A9" w14:textId="77777777" w:rsidR="00361811" w:rsidRPr="001E1ED6" w:rsidRDefault="00361811" w:rsidP="00D84C33">
            <w:pPr>
              <w:rPr>
                <w:rFonts w:eastAsia="Calibri"/>
                <w:sz w:val="14"/>
                <w:szCs w:val="14"/>
              </w:rPr>
            </w:pPr>
            <w:r w:rsidRPr="001E1ED6">
              <w:rPr>
                <w:rFonts w:eastAsia="Calibri"/>
                <w:sz w:val="14"/>
                <w:szCs w:val="14"/>
              </w:rPr>
              <w:t>0,80</w:t>
            </w:r>
          </w:p>
        </w:tc>
        <w:tc>
          <w:tcPr>
            <w:tcW w:w="1032" w:type="dxa"/>
            <w:tcBorders>
              <w:top w:val="nil"/>
            </w:tcBorders>
          </w:tcPr>
          <w:p w14:paraId="288CD697" w14:textId="77777777" w:rsidR="00361811" w:rsidRPr="001E1ED6" w:rsidRDefault="00361811" w:rsidP="00D84C33">
            <w:pPr>
              <w:rPr>
                <w:rFonts w:eastAsia="Calibri"/>
                <w:sz w:val="14"/>
                <w:szCs w:val="14"/>
              </w:rPr>
            </w:pPr>
            <w:r w:rsidRPr="001E1ED6">
              <w:rPr>
                <w:rFonts w:eastAsia="Calibri"/>
                <w:sz w:val="14"/>
                <w:szCs w:val="14"/>
              </w:rPr>
              <w:t>9 722 224,00</w:t>
            </w:r>
          </w:p>
        </w:tc>
      </w:tr>
    </w:tbl>
    <w:p w14:paraId="332973D3" w14:textId="28E5F76D" w:rsidR="00361811" w:rsidRPr="001E1ED6" w:rsidRDefault="00361811" w:rsidP="00361811">
      <w:pPr>
        <w:widowControl/>
        <w:autoSpaceDE/>
        <w:autoSpaceDN/>
        <w:spacing w:line="259" w:lineRule="auto"/>
        <w:rPr>
          <w:rFonts w:eastAsia="Calibri"/>
          <w:sz w:val="14"/>
          <w:szCs w:val="14"/>
        </w:rPr>
      </w:pPr>
      <w:r w:rsidRPr="001E1ED6">
        <w:rPr>
          <w:rFonts w:eastAsia="Calibri"/>
          <w:sz w:val="14"/>
          <w:szCs w:val="14"/>
        </w:rPr>
        <w:t>*) Piešķīrums pēc prioritātes ir indikatīvs. Ieskaitot T</w:t>
      </w:r>
      <w:r w:rsidR="008E027F">
        <w:rPr>
          <w:rFonts w:eastAsia="Calibri"/>
          <w:sz w:val="14"/>
          <w:szCs w:val="14"/>
        </w:rPr>
        <w:t>P</w:t>
      </w:r>
      <w:r w:rsidRPr="001E1ED6">
        <w:rPr>
          <w:rFonts w:eastAsia="Calibri"/>
          <w:sz w:val="14"/>
          <w:szCs w:val="14"/>
        </w:rPr>
        <w:t xml:space="preserve"> </w:t>
      </w:r>
    </w:p>
    <w:p w14:paraId="584D2B8F" w14:textId="1A87975C" w:rsidR="00361811" w:rsidRPr="001E1ED6" w:rsidRDefault="00361811" w:rsidP="00361811">
      <w:pPr>
        <w:widowControl/>
        <w:autoSpaceDE/>
        <w:autoSpaceDN/>
        <w:spacing w:line="259" w:lineRule="auto"/>
        <w:rPr>
          <w:rFonts w:eastAsia="Calibri"/>
          <w:sz w:val="14"/>
          <w:szCs w:val="14"/>
        </w:rPr>
      </w:pPr>
      <w:r w:rsidRPr="001E1ED6">
        <w:rPr>
          <w:rFonts w:eastAsia="Calibri"/>
          <w:sz w:val="14"/>
          <w:szCs w:val="14"/>
        </w:rPr>
        <w:t>Informācijai: T</w:t>
      </w:r>
      <w:r w:rsidR="008E027F">
        <w:rPr>
          <w:rFonts w:eastAsia="Calibri"/>
          <w:sz w:val="14"/>
          <w:szCs w:val="14"/>
        </w:rPr>
        <w:t>P</w:t>
      </w:r>
      <w:r w:rsidRPr="001E1ED6">
        <w:rPr>
          <w:rFonts w:eastAsia="Calibri"/>
          <w:sz w:val="14"/>
          <w:szCs w:val="14"/>
        </w:rPr>
        <w:t xml:space="preserve"> kopā (ERAF)                                           </w:t>
      </w:r>
      <w:r w:rsidR="00E32E90">
        <w:rPr>
          <w:rFonts w:eastAsia="Calibri"/>
          <w:sz w:val="14"/>
          <w:szCs w:val="14"/>
        </w:rPr>
        <w:t xml:space="preserve">                         </w:t>
      </w:r>
      <w:r w:rsidRPr="001E1ED6">
        <w:rPr>
          <w:rFonts w:eastAsia="Calibri"/>
          <w:sz w:val="14"/>
          <w:szCs w:val="14"/>
        </w:rPr>
        <w:t xml:space="preserve">23 235 812,50                                   </w:t>
      </w:r>
      <w:r w:rsidR="00E32E90">
        <w:rPr>
          <w:rFonts w:eastAsia="Calibri"/>
          <w:sz w:val="14"/>
          <w:szCs w:val="14"/>
        </w:rPr>
        <w:t xml:space="preserve">   </w:t>
      </w:r>
      <w:r w:rsidRPr="001E1ED6">
        <w:rPr>
          <w:rFonts w:eastAsia="Calibri"/>
          <w:sz w:val="14"/>
          <w:szCs w:val="14"/>
        </w:rPr>
        <w:t xml:space="preserve"> 18 588 650,00                                                                                               </w:t>
      </w:r>
      <w:r w:rsidR="00E32E90">
        <w:rPr>
          <w:rFonts w:eastAsia="Calibri"/>
          <w:sz w:val="14"/>
          <w:szCs w:val="14"/>
        </w:rPr>
        <w:t xml:space="preserve">                  </w:t>
      </w:r>
      <w:r w:rsidRPr="001E1ED6">
        <w:rPr>
          <w:rFonts w:eastAsia="Calibri"/>
          <w:sz w:val="14"/>
          <w:szCs w:val="14"/>
        </w:rPr>
        <w:t>4 647 162,50</w:t>
      </w:r>
    </w:p>
    <w:p w14:paraId="238CF8D9" w14:textId="578E5F16" w:rsidR="00361811" w:rsidRPr="001E1ED6" w:rsidRDefault="00361811" w:rsidP="00361811">
      <w:pPr>
        <w:widowControl/>
        <w:autoSpaceDE/>
        <w:autoSpaceDN/>
        <w:spacing w:line="259" w:lineRule="auto"/>
        <w:rPr>
          <w:rFonts w:eastAsia="Calibri"/>
          <w:sz w:val="14"/>
          <w:szCs w:val="14"/>
        </w:rPr>
      </w:pPr>
      <w:r w:rsidRPr="001E1ED6">
        <w:rPr>
          <w:rFonts w:eastAsia="Calibri"/>
          <w:sz w:val="14"/>
          <w:szCs w:val="14"/>
        </w:rPr>
        <w:t xml:space="preserve">Informācijai: Kopējais projektu skaits (ERAF)                  </w:t>
      </w:r>
      <w:r w:rsidR="00E32E90">
        <w:rPr>
          <w:rFonts w:eastAsia="Calibri"/>
          <w:sz w:val="14"/>
          <w:szCs w:val="14"/>
        </w:rPr>
        <w:t xml:space="preserve">                        </w:t>
      </w:r>
      <w:r w:rsidRPr="001E1ED6">
        <w:rPr>
          <w:rFonts w:eastAsia="Calibri"/>
          <w:sz w:val="14"/>
          <w:szCs w:val="14"/>
          <w:u w:val="double"/>
        </w:rPr>
        <w:t>290 447 657,50</w:t>
      </w:r>
      <w:r w:rsidRPr="001E1ED6">
        <w:rPr>
          <w:rFonts w:eastAsia="Calibri"/>
          <w:sz w:val="14"/>
          <w:szCs w:val="14"/>
        </w:rPr>
        <w:t xml:space="preserve">    232 358 126,00                                                                                                  </w:t>
      </w:r>
      <w:r w:rsidR="00E32E90">
        <w:rPr>
          <w:rFonts w:eastAsia="Calibri"/>
          <w:sz w:val="14"/>
          <w:szCs w:val="14"/>
        </w:rPr>
        <w:t xml:space="preserve">                 </w:t>
      </w:r>
      <w:r w:rsidRPr="001E1ED6">
        <w:rPr>
          <w:rFonts w:eastAsia="Calibri"/>
          <w:sz w:val="14"/>
          <w:szCs w:val="14"/>
        </w:rPr>
        <w:t xml:space="preserve">50 006 101,78                            </w:t>
      </w:r>
      <w:r w:rsidR="00E32E90">
        <w:rPr>
          <w:rFonts w:eastAsia="Calibri"/>
          <w:sz w:val="14"/>
          <w:szCs w:val="14"/>
        </w:rPr>
        <w:t xml:space="preserve">         </w:t>
      </w:r>
      <w:r w:rsidRPr="001E1ED6">
        <w:rPr>
          <w:rFonts w:eastAsia="Calibri"/>
          <w:sz w:val="14"/>
          <w:szCs w:val="14"/>
        </w:rPr>
        <w:t xml:space="preserve"> 8 083 429,72</w:t>
      </w:r>
    </w:p>
    <w:p w14:paraId="6C4F4308" w14:textId="3AD3FE9F" w:rsidR="00361811" w:rsidRPr="00361811" w:rsidRDefault="00361811" w:rsidP="00361811">
      <w:pPr>
        <w:widowControl/>
        <w:autoSpaceDE/>
        <w:autoSpaceDN/>
        <w:spacing w:line="259" w:lineRule="auto"/>
        <w:rPr>
          <w:rFonts w:eastAsia="Calibri"/>
          <w:sz w:val="14"/>
          <w:szCs w:val="14"/>
        </w:rPr>
      </w:pPr>
      <w:r w:rsidRPr="001E1ED6">
        <w:rPr>
          <w:rFonts w:eastAsia="Calibri"/>
          <w:sz w:val="14"/>
          <w:szCs w:val="14"/>
        </w:rPr>
        <w:t xml:space="preserve">                                                                           </w:t>
      </w:r>
      <w:r>
        <w:rPr>
          <w:rFonts w:eastAsia="Calibri"/>
          <w:sz w:val="14"/>
          <w:szCs w:val="14"/>
        </w:rPr>
        <w:t xml:space="preserve">                </w:t>
      </w:r>
      <w:r w:rsidR="00E32E90">
        <w:rPr>
          <w:rFonts w:eastAsia="Calibri"/>
          <w:sz w:val="14"/>
          <w:szCs w:val="14"/>
        </w:rPr>
        <w:t xml:space="preserve">                         </w:t>
      </w:r>
      <w:r>
        <w:rPr>
          <w:rFonts w:eastAsia="Calibri"/>
          <w:sz w:val="14"/>
          <w:szCs w:val="14"/>
        </w:rPr>
        <w:t xml:space="preserve">  313 683 470,0</w:t>
      </w:r>
    </w:p>
    <w:p w14:paraId="0BD521D8" w14:textId="77777777" w:rsidR="003348F5" w:rsidRPr="002C2D12" w:rsidRDefault="003348F5" w:rsidP="00D5478E">
      <w:pPr>
        <w:shd w:val="clear" w:color="auto" w:fill="FFFFFF" w:themeFill="background1"/>
        <w:rPr>
          <w:sz w:val="20"/>
        </w:rPr>
      </w:pPr>
    </w:p>
    <w:p w14:paraId="1E680D58" w14:textId="5276E371" w:rsidR="003402B2" w:rsidRPr="002C2D12" w:rsidRDefault="003402B2" w:rsidP="00D5478E">
      <w:pPr>
        <w:shd w:val="clear" w:color="auto" w:fill="FFFFFF" w:themeFill="background1"/>
        <w:rPr>
          <w:sz w:val="20"/>
        </w:rPr>
        <w:sectPr w:rsidR="003402B2" w:rsidRPr="002C2D12">
          <w:footerReference w:type="default" r:id="rId17"/>
          <w:pgSz w:w="16840" w:h="11910" w:orient="landscape"/>
          <w:pgMar w:top="900" w:right="1320" w:bottom="1160" w:left="620" w:header="0" w:footer="973" w:gutter="0"/>
          <w:cols w:space="720"/>
        </w:sectPr>
      </w:pPr>
    </w:p>
    <w:p w14:paraId="18D4A524" w14:textId="28871E81" w:rsidR="003348F5" w:rsidRPr="002C2D12" w:rsidRDefault="003402B2" w:rsidP="003F3F5D">
      <w:pPr>
        <w:pStyle w:val="Heading1"/>
        <w:shd w:val="clear" w:color="auto" w:fill="FFFFFF" w:themeFill="background1"/>
        <w:tabs>
          <w:tab w:val="left" w:pos="284"/>
        </w:tabs>
        <w:spacing w:before="76"/>
        <w:ind w:left="0" w:right="377" w:firstLine="0"/>
        <w:jc w:val="both"/>
      </w:pPr>
      <w:r w:rsidRPr="002C2D12">
        <w:lastRenderedPageBreak/>
        <w:t xml:space="preserve">4. </w:t>
      </w:r>
      <w:r w:rsidR="00BE524C" w:rsidRPr="002C2D12">
        <w:t>Pasākums, ko veic, lai iesaistītu attiecīgos programmu partnerus Interreg programmas sagatavošanā, un minēto programmu partneru nozīme īstenošanā, uzraudzībā un izvērtēšanā</w:t>
      </w:r>
    </w:p>
    <w:p w14:paraId="30D00416" w14:textId="77777777" w:rsidR="003348F5" w:rsidRPr="002C2D12" w:rsidRDefault="003348F5" w:rsidP="00D5478E">
      <w:pPr>
        <w:pStyle w:val="BodyText"/>
        <w:shd w:val="clear" w:color="auto" w:fill="FFFFFF" w:themeFill="background1"/>
        <w:spacing w:before="11"/>
        <w:rPr>
          <w:b/>
          <w:sz w:val="20"/>
        </w:rPr>
      </w:pPr>
    </w:p>
    <w:p w14:paraId="373987B3" w14:textId="1C9D889B" w:rsidR="003348F5" w:rsidRPr="00067C41" w:rsidRDefault="00ED1FB3" w:rsidP="00D5478E">
      <w:pPr>
        <w:shd w:val="clear" w:color="auto" w:fill="FFFFFF" w:themeFill="background1"/>
        <w:ind w:left="176"/>
        <w:jc w:val="both"/>
        <w:rPr>
          <w:i/>
          <w:sz w:val="24"/>
        </w:rPr>
      </w:pPr>
      <w:r w:rsidRPr="00067C41">
        <w:rPr>
          <w:i/>
          <w:sz w:val="24"/>
        </w:rPr>
        <w:t xml:space="preserve">Atsauce: </w:t>
      </w:r>
      <w:r w:rsidR="00423F6F" w:rsidRPr="00067C41">
        <w:rPr>
          <w:i/>
          <w:sz w:val="24"/>
        </w:rPr>
        <w:t xml:space="preserve">Regulas (ES) Nr.2021/1059 </w:t>
      </w:r>
      <w:r w:rsidRPr="00067C41">
        <w:rPr>
          <w:i/>
          <w:sz w:val="24"/>
        </w:rPr>
        <w:t xml:space="preserve">17. panta </w:t>
      </w:r>
      <w:r w:rsidR="003402B2" w:rsidRPr="00067C41">
        <w:rPr>
          <w:i/>
          <w:sz w:val="24"/>
        </w:rPr>
        <w:t>3</w:t>
      </w:r>
      <w:r w:rsidRPr="00067C41">
        <w:rPr>
          <w:i/>
          <w:sz w:val="24"/>
        </w:rPr>
        <w:t xml:space="preserve">. </w:t>
      </w:r>
      <w:r w:rsidR="003402B2" w:rsidRPr="00067C41">
        <w:rPr>
          <w:i/>
          <w:sz w:val="24"/>
        </w:rPr>
        <w:t>punkta</w:t>
      </w:r>
      <w:r w:rsidRPr="00067C41">
        <w:rPr>
          <w:i/>
          <w:sz w:val="24"/>
        </w:rPr>
        <w:t xml:space="preserve"> (</w:t>
      </w:r>
      <w:r w:rsidR="003402B2" w:rsidRPr="00067C41">
        <w:rPr>
          <w:i/>
          <w:sz w:val="24"/>
        </w:rPr>
        <w:t>g</w:t>
      </w:r>
      <w:r w:rsidRPr="00067C41">
        <w:rPr>
          <w:i/>
          <w:sz w:val="24"/>
        </w:rPr>
        <w:t xml:space="preserve">) </w:t>
      </w:r>
      <w:r w:rsidR="003402B2" w:rsidRPr="00067C41">
        <w:rPr>
          <w:i/>
          <w:sz w:val="24"/>
        </w:rPr>
        <w:t>apakš</w:t>
      </w:r>
      <w:r w:rsidRPr="00067C41">
        <w:rPr>
          <w:i/>
          <w:sz w:val="24"/>
        </w:rPr>
        <w:t>punkts</w:t>
      </w:r>
    </w:p>
    <w:p w14:paraId="3517B159" w14:textId="77777777" w:rsidR="003348F5" w:rsidRPr="00067C41" w:rsidRDefault="003348F5" w:rsidP="00D5478E">
      <w:pPr>
        <w:pStyle w:val="BodyText"/>
        <w:shd w:val="clear" w:color="auto" w:fill="FFFFFF" w:themeFill="background1"/>
        <w:spacing w:before="1"/>
        <w:rPr>
          <w:i/>
        </w:rPr>
      </w:pPr>
    </w:p>
    <w:p w14:paraId="68FB7C92" w14:textId="18B735BD" w:rsidR="003348F5" w:rsidRPr="00067C41" w:rsidRDefault="00245FA1" w:rsidP="00423F6F">
      <w:pPr>
        <w:pStyle w:val="Heading2"/>
        <w:shd w:val="clear" w:color="auto" w:fill="FFFFFF" w:themeFill="background1"/>
        <w:spacing w:before="0"/>
        <w:ind w:left="180"/>
        <w:jc w:val="both"/>
      </w:pPr>
      <w:r w:rsidRPr="00067C41">
        <w:t>Partneru iesaiste programmas sagatavošan</w:t>
      </w:r>
      <w:r w:rsidR="00C74E2D" w:rsidRPr="00067C41">
        <w:t>as laik</w:t>
      </w:r>
      <w:r w:rsidRPr="00067C41">
        <w:t>ā</w:t>
      </w:r>
    </w:p>
    <w:p w14:paraId="19275EED" w14:textId="5B79EE63" w:rsidR="00C74E2D" w:rsidRPr="00067C41" w:rsidRDefault="00423F6F" w:rsidP="00B706CD">
      <w:pPr>
        <w:pStyle w:val="BodyText"/>
        <w:shd w:val="clear" w:color="auto" w:fill="FFFFFF" w:themeFill="background1"/>
        <w:spacing w:before="121" w:line="276" w:lineRule="auto"/>
        <w:ind w:left="180"/>
        <w:jc w:val="both"/>
      </w:pPr>
      <w:r w:rsidRPr="00067C41">
        <w:t>P</w:t>
      </w:r>
      <w:r w:rsidR="00ED1FB3" w:rsidRPr="00067C41">
        <w:t>rogrammas projekta sagatavošan</w:t>
      </w:r>
      <w:r w:rsidR="00C74E2D" w:rsidRPr="00067C41">
        <w:t xml:space="preserve">u koordinēja </w:t>
      </w:r>
      <w:proofErr w:type="spellStart"/>
      <w:r w:rsidR="00C74E2D" w:rsidRPr="00067C41">
        <w:rPr>
          <w:i/>
        </w:rPr>
        <w:t>Investitionsbank</w:t>
      </w:r>
      <w:proofErr w:type="spellEnd"/>
      <w:r w:rsidR="00C74E2D" w:rsidRPr="00067C41">
        <w:rPr>
          <w:i/>
        </w:rPr>
        <w:t xml:space="preserve"> </w:t>
      </w:r>
      <w:proofErr w:type="spellStart"/>
      <w:r w:rsidR="00C74E2D" w:rsidRPr="00067C41">
        <w:rPr>
          <w:i/>
        </w:rPr>
        <w:t>Schleswig-Holstein</w:t>
      </w:r>
      <w:proofErr w:type="spellEnd"/>
      <w:r w:rsidR="00C74E2D" w:rsidRPr="00067C41">
        <w:rPr>
          <w:i/>
        </w:rPr>
        <w:t xml:space="preserve"> </w:t>
      </w:r>
      <w:r w:rsidR="00C74E2D" w:rsidRPr="00067C41">
        <w:t>kā programmas nozīmētā Vadošā iestāde un Kopīgais sekretariāts (</w:t>
      </w:r>
      <w:r w:rsidR="00B706CD">
        <w:t>VI/KS</w:t>
      </w:r>
      <w:r w:rsidR="00C74E2D" w:rsidRPr="00067C41">
        <w:t xml:space="preserve">). Apvienotā </w:t>
      </w:r>
      <w:r w:rsidR="0075284E" w:rsidRPr="00067C41">
        <w:t>programmēšanas</w:t>
      </w:r>
      <w:r w:rsidR="008B2E24" w:rsidRPr="00067C41">
        <w:t xml:space="preserve"> </w:t>
      </w:r>
      <w:r w:rsidR="00C74E2D" w:rsidRPr="00067C41">
        <w:t>komiteja (APK) tika izveidota kā lēmumu pieņemšanas iestāde plānošanas veikšanai. Tā sastāv no nacionāla un reģionāl</w:t>
      </w:r>
      <w:r w:rsidR="00FE7E50" w:rsidRPr="00067C41">
        <w:t>a</w:t>
      </w:r>
      <w:r w:rsidRPr="00067C41">
        <w:t xml:space="preserve"> līmeņa </w:t>
      </w:r>
      <w:r w:rsidR="00C74E2D" w:rsidRPr="00067C41">
        <w:t xml:space="preserve">pārstāvjiem no visām valstīm, kas ir ieinteresētas piedalīties </w:t>
      </w:r>
      <w:r w:rsidRPr="00067C41">
        <w:t>jaunajā</w:t>
      </w:r>
      <w:r w:rsidR="00C74E2D" w:rsidRPr="00067C41">
        <w:t xml:space="preserve"> programmā. Apakškomitejas un nacionālās konsultācijas atsevišķās valstīs nodrošina plašāku reģionāla mēroga, kā arī ekonomikas un sociālo partneru līdzdalību.</w:t>
      </w:r>
    </w:p>
    <w:p w14:paraId="3C54014C" w14:textId="5939E8CB" w:rsidR="003348F5" w:rsidRPr="002C2D12" w:rsidRDefault="00ED1FB3" w:rsidP="00423F6F">
      <w:pPr>
        <w:pStyle w:val="BodyText"/>
        <w:shd w:val="clear" w:color="auto" w:fill="FFFFFF" w:themeFill="background1"/>
        <w:spacing w:before="121" w:line="276" w:lineRule="auto"/>
        <w:ind w:left="180"/>
        <w:jc w:val="both"/>
      </w:pPr>
      <w:r w:rsidRPr="00067C41">
        <w:t>Programma balstīta uz lielu skaitu esošo analīžu</w:t>
      </w:r>
      <w:r w:rsidR="00C74E2D" w:rsidRPr="00067C41">
        <w:t>, vīziju</w:t>
      </w:r>
      <w:r w:rsidRPr="00067C41">
        <w:t xml:space="preserve"> un stratēģiju, kā arī uz pieredzējušu Baltijas ieinteresēto pušu un tīklu zinātību. Programma izstrādāta, balstoties uz plašo pieredzi, kas ie</w:t>
      </w:r>
      <w:r w:rsidR="00423F6F" w:rsidRPr="00067C41">
        <w:t>gūta no iepriekšējiem plānošanas</w:t>
      </w:r>
      <w:r w:rsidRPr="002C2D12">
        <w:t xml:space="preserve"> periodiem. 2019. gadā tika veikts BJR stratēģisko prioritāšu pārskats. Lai sagatavotu pārskatu, tika sistemātiski izskatīti un analizēti attiecīgie Baltijas un </w:t>
      </w:r>
      <w:r w:rsidR="00A9030B" w:rsidRPr="002C2D12">
        <w:t>nacionāla līmeņa</w:t>
      </w:r>
      <w:r w:rsidRPr="002C2D12">
        <w:t xml:space="preserve"> dokumenti.</w:t>
      </w:r>
    </w:p>
    <w:p w14:paraId="7DC28BD5" w14:textId="5AF612CD" w:rsidR="003348F5" w:rsidRPr="002C2D12" w:rsidRDefault="00ED1FB3" w:rsidP="00423F6F">
      <w:pPr>
        <w:pStyle w:val="BodyText"/>
        <w:shd w:val="clear" w:color="auto" w:fill="FFFFFF" w:themeFill="background1"/>
        <w:spacing w:before="118" w:line="276" w:lineRule="auto"/>
        <w:ind w:left="180"/>
        <w:jc w:val="both"/>
      </w:pPr>
      <w:r w:rsidRPr="002C2D12">
        <w:t xml:space="preserve">Ar Vadošās iestādes un Kopīgā sekretariāta atbalstu </w:t>
      </w:r>
      <w:r w:rsidR="008143DB" w:rsidRPr="002C2D12">
        <w:t>A</w:t>
      </w:r>
      <w:r w:rsidRPr="002C2D12">
        <w:t xml:space="preserve">PK izvēlējās programmas prioritātes. Turklāt </w:t>
      </w:r>
      <w:r w:rsidR="00D84C33" w:rsidRPr="00067C41">
        <w:t>jaunās</w:t>
      </w:r>
      <w:r w:rsidRPr="00067C41">
        <w:t xml:space="preserve"> programmas tematiskais ietvars ietver ierosinātās tēmas un ar tām saistītos skaidrojumus. Plānošanas process bija atklāts, un tajā tika nodrošināta līdzdalība. Ieinteresētie sabiedrības locekļi, kā arī ieinteresētās puses (ESSBJR politikas </w:t>
      </w:r>
      <w:r w:rsidR="00AF49E1" w:rsidRPr="00067C41">
        <w:t>jomu</w:t>
      </w:r>
      <w:r w:rsidRPr="00067C41">
        <w:t xml:space="preserve"> koordinatori un projekt</w:t>
      </w:r>
      <w:r w:rsidR="00A9030B" w:rsidRPr="00067C41">
        <w:t>u</w:t>
      </w:r>
      <w:r w:rsidRPr="00067C41">
        <w:t xml:space="preserve"> platformas) tika uzaicināti sniegt savus skatījumus par tematisko ietvaru publiskajā apspriešanā 2020. gada vasarā. 719 iestādes no visām Baltijas jūras reģiona valstīm, tostarp liels skaits vietējo un reģionālo institūciju un NVO, sniedza </w:t>
      </w:r>
      <w:r w:rsidR="00C74E2D" w:rsidRPr="00067C41">
        <w:t>savu atgriezenisko saiti</w:t>
      </w:r>
      <w:r w:rsidR="00AF49E1" w:rsidRPr="00067C41">
        <w:t>. Turklāt ESSBJR politikas jomu</w:t>
      </w:r>
      <w:r w:rsidRPr="00067C41">
        <w:t xml:space="preserve"> koordinatori un to vadības grupas, kā arī projekt</w:t>
      </w:r>
      <w:r w:rsidR="00A9030B" w:rsidRPr="00067C41">
        <w:t>u</w:t>
      </w:r>
      <w:r w:rsidRPr="00067C41">
        <w:t xml:space="preserve"> platformas sniedza komentārus par tos </w:t>
      </w:r>
      <w:r w:rsidR="00F362C5" w:rsidRPr="00067C41">
        <w:t>noteiktā</w:t>
      </w:r>
      <w:r w:rsidRPr="00067C41">
        <w:t xml:space="preserve"> procesā interesējošiem jautājumiem. Rezultāti norādīja uz būtisku atbalstu ierosinātajam</w:t>
      </w:r>
      <w:r w:rsidRPr="002C2D12">
        <w:t xml:space="preserve"> programmas tematiskajam tvērumam. Atgriezeniskā saite palīdz vēl vairāk noslīpēt tematisko ietvaru, kas vēlāk tika pārveidots par programmas dokumentu.</w:t>
      </w:r>
    </w:p>
    <w:p w14:paraId="2B7B78AB" w14:textId="77777777" w:rsidR="003348F5" w:rsidRPr="002C2D12" w:rsidRDefault="003348F5" w:rsidP="00D5478E">
      <w:pPr>
        <w:pStyle w:val="BodyText"/>
        <w:shd w:val="clear" w:color="auto" w:fill="FFFFFF" w:themeFill="background1"/>
        <w:rPr>
          <w:sz w:val="24"/>
        </w:rPr>
      </w:pPr>
    </w:p>
    <w:p w14:paraId="3AD10F90" w14:textId="77777777" w:rsidR="003348F5" w:rsidRPr="002C2D12" w:rsidRDefault="003348F5" w:rsidP="00D5478E">
      <w:pPr>
        <w:pStyle w:val="BodyText"/>
        <w:shd w:val="clear" w:color="auto" w:fill="FFFFFF" w:themeFill="background1"/>
        <w:rPr>
          <w:sz w:val="19"/>
        </w:rPr>
      </w:pPr>
    </w:p>
    <w:p w14:paraId="014EE02E" w14:textId="77777777" w:rsidR="003348F5" w:rsidRPr="002C2D12" w:rsidRDefault="00ED1FB3" w:rsidP="00AF49E1">
      <w:pPr>
        <w:pStyle w:val="Heading2"/>
        <w:shd w:val="clear" w:color="auto" w:fill="FFFFFF" w:themeFill="background1"/>
        <w:spacing w:before="0"/>
        <w:ind w:left="180"/>
        <w:jc w:val="both"/>
      </w:pPr>
      <w:r w:rsidRPr="002C2D12">
        <w:t>Partneru iesaiste programmas īstenošanas laikā</w:t>
      </w:r>
    </w:p>
    <w:p w14:paraId="49FB0885" w14:textId="59078668" w:rsidR="003348F5" w:rsidRPr="002C2D12" w:rsidRDefault="00ED1FB3" w:rsidP="00AF49E1">
      <w:pPr>
        <w:pStyle w:val="BodyText"/>
        <w:shd w:val="clear" w:color="auto" w:fill="FFFFFF" w:themeFill="background1"/>
        <w:spacing w:before="119" w:line="276" w:lineRule="auto"/>
        <w:ind w:left="180"/>
        <w:jc w:val="both"/>
      </w:pPr>
      <w:r w:rsidRPr="002C2D12">
        <w:t xml:space="preserve">Lai veiksmīgi īstenotu programmu, nepieciešama ievērojama </w:t>
      </w:r>
      <w:r w:rsidR="00A9030B" w:rsidRPr="002C2D12">
        <w:t>nacionālo</w:t>
      </w:r>
      <w:r w:rsidRPr="002C2D12">
        <w:t>, reģionālo un vietējo iestāžu, ekonomisk</w:t>
      </w:r>
      <w:r w:rsidR="00A9030B" w:rsidRPr="002C2D12">
        <w:t>o</w:t>
      </w:r>
      <w:r w:rsidRPr="002C2D12">
        <w:t xml:space="preserve"> un sociāl</w:t>
      </w:r>
      <w:r w:rsidR="00A9030B" w:rsidRPr="002C2D12">
        <w:t>o</w:t>
      </w:r>
      <w:r w:rsidRPr="002C2D12">
        <w:t xml:space="preserve"> partner</w:t>
      </w:r>
      <w:r w:rsidR="00A9030B" w:rsidRPr="002C2D12">
        <w:t>u</w:t>
      </w:r>
      <w:r w:rsidRPr="002C2D12">
        <w:t>, kā arī pilsonisko sabiedrību pārstāvošo organizāciju iesaiste.</w:t>
      </w:r>
    </w:p>
    <w:p w14:paraId="3E82BEEB" w14:textId="4CBDBD58" w:rsidR="003348F5" w:rsidRPr="002C2D12" w:rsidRDefault="00AF49E1" w:rsidP="00AF49E1">
      <w:pPr>
        <w:pStyle w:val="BodyText"/>
        <w:shd w:val="clear" w:color="auto" w:fill="FFFFFF" w:themeFill="background1"/>
        <w:spacing w:before="121" w:line="276" w:lineRule="auto"/>
        <w:ind w:left="180"/>
        <w:jc w:val="both"/>
      </w:pPr>
      <w:r>
        <w:t>Programmas</w:t>
      </w:r>
      <w:r w:rsidR="00ED1FB3" w:rsidRPr="002C2D12">
        <w:t xml:space="preserve"> Uzraudzības </w:t>
      </w:r>
      <w:r w:rsidR="00ED1FB3" w:rsidRPr="00067C41">
        <w:t xml:space="preserve">komitejā </w:t>
      </w:r>
      <w:r w:rsidR="00067C41" w:rsidRPr="00067C41">
        <w:t>(UK</w:t>
      </w:r>
      <w:r w:rsidR="00ED1FB3" w:rsidRPr="00067C41">
        <w:t>) darbosies</w:t>
      </w:r>
      <w:r w:rsidR="00ED1FB3" w:rsidRPr="002C2D12">
        <w:t xml:space="preserve"> gan </w:t>
      </w:r>
      <w:r w:rsidR="00A9030B" w:rsidRPr="002C2D12">
        <w:t>nacionāla</w:t>
      </w:r>
      <w:r w:rsidR="00ED1FB3" w:rsidRPr="002C2D12">
        <w:t xml:space="preserve">, gan reģionāla līmeņa valstu pārstāvji. Turklāt visu </w:t>
      </w:r>
      <w:r w:rsidR="008B2E24" w:rsidRPr="002C2D12">
        <w:t>iesaistīto</w:t>
      </w:r>
      <w:r w:rsidR="00ED1FB3" w:rsidRPr="002C2D12">
        <w:t xml:space="preserve"> valstu </w:t>
      </w:r>
      <w:r w:rsidR="00A9030B" w:rsidRPr="002C2D12">
        <w:t>nacionālās</w:t>
      </w:r>
      <w:r w:rsidR="00ED1FB3" w:rsidRPr="002C2D12">
        <w:t xml:space="preserve"> apakškomitejas nodrošinās, ka </w:t>
      </w:r>
      <w:r w:rsidR="00F362C5" w:rsidRPr="002C2D12">
        <w:t xml:space="preserve">programmas īstenošanā, uzraudzīšanā un izvērtēšanā </w:t>
      </w:r>
      <w:r w:rsidR="00ED1FB3" w:rsidRPr="002C2D12">
        <w:t>piedalās reģionālā un vietējā līmeņa ekonomiskie un sociālie partneri, kā arī pilsonisko sabiedrību pārstāvošas organizācijas.</w:t>
      </w:r>
    </w:p>
    <w:p w14:paraId="6D305CEB" w14:textId="76BF483B" w:rsidR="00F362C5" w:rsidRPr="002C2D12" w:rsidRDefault="00ED1FB3" w:rsidP="00AF49E1">
      <w:pPr>
        <w:pStyle w:val="BodyText"/>
        <w:shd w:val="clear" w:color="auto" w:fill="FFFFFF" w:themeFill="background1"/>
        <w:spacing w:before="120" w:line="276" w:lineRule="auto"/>
        <w:ind w:left="180"/>
        <w:jc w:val="both"/>
      </w:pPr>
      <w:r w:rsidRPr="002C2D12">
        <w:t xml:space="preserve">Sadarbība ar ESSBJR ieinteresētajām pusēm </w:t>
      </w:r>
      <w:r w:rsidR="00F362C5" w:rsidRPr="002C2D12">
        <w:t xml:space="preserve">papildus paplašinās līdzdalību programmas īstenošanā atbilstoši daudzpakāpju līmeņa pārvaldībai. </w:t>
      </w:r>
      <w:r w:rsidR="00F362C5" w:rsidRPr="002C2D12">
        <w:rPr>
          <w:lang w:eastAsia="en-GB"/>
        </w:rPr>
        <w:t>Programma būs vērsta uz regulāru mij</w:t>
      </w:r>
      <w:r w:rsidR="002C2D12">
        <w:rPr>
          <w:lang w:eastAsia="en-GB"/>
        </w:rPr>
        <w:t>i</w:t>
      </w:r>
      <w:r w:rsidR="00F362C5" w:rsidRPr="002C2D12">
        <w:rPr>
          <w:lang w:eastAsia="en-GB"/>
        </w:rPr>
        <w:t xml:space="preserve">edarbību ar </w:t>
      </w:r>
      <w:r w:rsidR="00F362C5" w:rsidRPr="002C2D12">
        <w:t xml:space="preserve">ESSBJR </w:t>
      </w:r>
      <w:r w:rsidR="00F362C5" w:rsidRPr="002C2D12">
        <w:rPr>
          <w:lang w:eastAsia="en-GB"/>
        </w:rPr>
        <w:t>politikas jomas koordinatoriem un politikas jomu vadības grupām gan programmas tematisko prioritāšu jomā, gan projektu izstrādē, īstenošanā un ziņošanā. Tādējādi būtu jānodrošina ciešāka sadarbība starp politikas jomas koordinatoriem un projektu partnerībām, lai panāktu stingrāku politikas ietekmi.</w:t>
      </w:r>
    </w:p>
    <w:p w14:paraId="6B2DDC7C" w14:textId="77777777" w:rsidR="00760F14" w:rsidRDefault="00760F14" w:rsidP="00522D5B">
      <w:pPr>
        <w:pStyle w:val="Heading1"/>
        <w:shd w:val="clear" w:color="auto" w:fill="FFFFFF" w:themeFill="background1"/>
        <w:tabs>
          <w:tab w:val="left" w:pos="885"/>
        </w:tabs>
        <w:spacing w:before="76"/>
        <w:ind w:left="236" w:right="377" w:firstLine="0"/>
        <w:jc w:val="both"/>
      </w:pPr>
    </w:p>
    <w:p w14:paraId="59707615" w14:textId="77777777" w:rsidR="00760F14" w:rsidRDefault="00760F14" w:rsidP="00522D5B">
      <w:pPr>
        <w:pStyle w:val="Heading1"/>
        <w:shd w:val="clear" w:color="auto" w:fill="FFFFFF" w:themeFill="background1"/>
        <w:tabs>
          <w:tab w:val="left" w:pos="885"/>
        </w:tabs>
        <w:spacing w:before="76"/>
        <w:ind w:left="236" w:right="377" w:firstLine="0"/>
        <w:jc w:val="both"/>
      </w:pPr>
    </w:p>
    <w:p w14:paraId="4A6EF957" w14:textId="77777777" w:rsidR="00760F14" w:rsidRDefault="00760F14" w:rsidP="00522D5B">
      <w:pPr>
        <w:pStyle w:val="Heading1"/>
        <w:shd w:val="clear" w:color="auto" w:fill="FFFFFF" w:themeFill="background1"/>
        <w:tabs>
          <w:tab w:val="left" w:pos="885"/>
        </w:tabs>
        <w:spacing w:before="76"/>
        <w:ind w:left="236" w:right="377" w:firstLine="0"/>
        <w:jc w:val="both"/>
      </w:pPr>
    </w:p>
    <w:p w14:paraId="1E606629" w14:textId="77777777" w:rsidR="00760F14" w:rsidRDefault="00760F14" w:rsidP="00522D5B">
      <w:pPr>
        <w:pStyle w:val="Heading1"/>
        <w:shd w:val="clear" w:color="auto" w:fill="FFFFFF" w:themeFill="background1"/>
        <w:tabs>
          <w:tab w:val="left" w:pos="885"/>
        </w:tabs>
        <w:spacing w:before="76"/>
        <w:ind w:left="236" w:right="377" w:firstLine="0"/>
        <w:jc w:val="both"/>
      </w:pPr>
    </w:p>
    <w:p w14:paraId="2947E239" w14:textId="5CCE7473" w:rsidR="003348F5" w:rsidRPr="002C2D12" w:rsidRDefault="00F362C5" w:rsidP="00AF49E1">
      <w:pPr>
        <w:pStyle w:val="Heading1"/>
        <w:shd w:val="clear" w:color="auto" w:fill="FFFFFF" w:themeFill="background1"/>
        <w:tabs>
          <w:tab w:val="left" w:pos="885"/>
          <w:tab w:val="left" w:pos="9253"/>
        </w:tabs>
        <w:spacing w:before="76"/>
        <w:ind w:left="236" w:right="377" w:firstLine="0"/>
        <w:jc w:val="both"/>
      </w:pPr>
      <w:r w:rsidRPr="002C2D12">
        <w:lastRenderedPageBreak/>
        <w:t xml:space="preserve">5. </w:t>
      </w:r>
      <w:r w:rsidR="00ED1FB3" w:rsidRPr="002C2D12">
        <w:t xml:space="preserve">Pieeja </w:t>
      </w:r>
      <w:r w:rsidR="00BE524C" w:rsidRPr="002C2D12">
        <w:t>attiecībā uz Interreg programmas komunikācijas un redzamības aspektiem (mērķi, mērķauditorijas, saziņas kanāli, tostarp attiecīgā gadījumā informatīvais darbs sociālajos plašsaziņas līdzekļos, plānotais budžets un attiecīgie uzraudzības un izvērtēšanas rādītāji)</w:t>
      </w:r>
    </w:p>
    <w:p w14:paraId="45BE5DCD" w14:textId="77777777" w:rsidR="003348F5" w:rsidRPr="002C2D12" w:rsidRDefault="003348F5" w:rsidP="00AF49E1">
      <w:pPr>
        <w:pStyle w:val="BodyText"/>
        <w:shd w:val="clear" w:color="auto" w:fill="FFFFFF" w:themeFill="background1"/>
        <w:tabs>
          <w:tab w:val="left" w:pos="9253"/>
        </w:tabs>
        <w:spacing w:before="11"/>
        <w:rPr>
          <w:b/>
          <w:sz w:val="20"/>
        </w:rPr>
      </w:pPr>
    </w:p>
    <w:p w14:paraId="33216B0C" w14:textId="64DF77A3" w:rsidR="003348F5" w:rsidRPr="002C2D12" w:rsidRDefault="00ED1FB3" w:rsidP="00AF49E1">
      <w:pPr>
        <w:shd w:val="clear" w:color="auto" w:fill="FFFFFF" w:themeFill="background1"/>
        <w:tabs>
          <w:tab w:val="left" w:pos="9253"/>
        </w:tabs>
        <w:ind w:left="176"/>
        <w:rPr>
          <w:i/>
          <w:sz w:val="24"/>
        </w:rPr>
      </w:pPr>
      <w:r w:rsidRPr="00067C41">
        <w:rPr>
          <w:i/>
          <w:sz w:val="24"/>
        </w:rPr>
        <w:t xml:space="preserve">Atsauce: </w:t>
      </w:r>
      <w:r w:rsidR="00AF49E1" w:rsidRPr="00067C41">
        <w:rPr>
          <w:i/>
          <w:sz w:val="24"/>
        </w:rPr>
        <w:t xml:space="preserve">Regulas (ES) Nr.2021/1059 </w:t>
      </w:r>
      <w:r w:rsidRPr="00067C41">
        <w:rPr>
          <w:i/>
          <w:sz w:val="24"/>
        </w:rPr>
        <w:t xml:space="preserve">17. panta </w:t>
      </w:r>
      <w:r w:rsidR="00F362C5" w:rsidRPr="00067C41">
        <w:rPr>
          <w:i/>
          <w:sz w:val="24"/>
        </w:rPr>
        <w:t>3</w:t>
      </w:r>
      <w:r w:rsidRPr="00067C41">
        <w:rPr>
          <w:i/>
          <w:sz w:val="24"/>
        </w:rPr>
        <w:t xml:space="preserve">. </w:t>
      </w:r>
      <w:r w:rsidR="00F362C5" w:rsidRPr="00067C41">
        <w:rPr>
          <w:i/>
          <w:sz w:val="24"/>
        </w:rPr>
        <w:t>punkta</w:t>
      </w:r>
      <w:r w:rsidRPr="00067C41">
        <w:rPr>
          <w:i/>
          <w:sz w:val="24"/>
        </w:rPr>
        <w:t xml:space="preserve"> (</w:t>
      </w:r>
      <w:r w:rsidR="00F362C5" w:rsidRPr="00067C41">
        <w:rPr>
          <w:i/>
          <w:sz w:val="24"/>
        </w:rPr>
        <w:t>h</w:t>
      </w:r>
      <w:r w:rsidRPr="00067C41">
        <w:rPr>
          <w:i/>
          <w:sz w:val="24"/>
        </w:rPr>
        <w:t xml:space="preserve">) </w:t>
      </w:r>
      <w:r w:rsidR="00F362C5" w:rsidRPr="00067C41">
        <w:rPr>
          <w:i/>
          <w:sz w:val="24"/>
        </w:rPr>
        <w:t>apakš</w:t>
      </w:r>
      <w:r w:rsidRPr="00067C41">
        <w:rPr>
          <w:i/>
          <w:sz w:val="24"/>
        </w:rPr>
        <w:t>punkts</w:t>
      </w:r>
    </w:p>
    <w:p w14:paraId="24148294" w14:textId="77777777" w:rsidR="003348F5" w:rsidRPr="002C2D12" w:rsidRDefault="003348F5" w:rsidP="00AF49E1">
      <w:pPr>
        <w:pStyle w:val="BodyText"/>
        <w:shd w:val="clear" w:color="auto" w:fill="FFFFFF" w:themeFill="background1"/>
        <w:tabs>
          <w:tab w:val="left" w:pos="9253"/>
        </w:tabs>
        <w:spacing w:before="11"/>
        <w:rPr>
          <w:i/>
          <w:sz w:val="23"/>
        </w:rPr>
      </w:pPr>
    </w:p>
    <w:p w14:paraId="41E22BBA" w14:textId="47954BB5" w:rsidR="003348F5" w:rsidRPr="002C2D12" w:rsidRDefault="00245FA1" w:rsidP="00B311D8">
      <w:pPr>
        <w:pStyle w:val="Heading2"/>
        <w:shd w:val="clear" w:color="auto" w:fill="FFFFFF" w:themeFill="background1"/>
        <w:tabs>
          <w:tab w:val="left" w:pos="9253"/>
        </w:tabs>
        <w:spacing w:before="0"/>
        <w:ind w:left="176"/>
      </w:pPr>
      <w:r w:rsidRPr="002C2D12">
        <w:t>Pieeja</w:t>
      </w:r>
    </w:p>
    <w:p w14:paraId="1CB44EBF" w14:textId="6CE4F4E5" w:rsidR="003348F5" w:rsidRPr="002C2D12" w:rsidRDefault="00ED1FB3" w:rsidP="00B311D8">
      <w:pPr>
        <w:pStyle w:val="BodyText"/>
        <w:shd w:val="clear" w:color="auto" w:fill="FFFFFF" w:themeFill="background1"/>
        <w:tabs>
          <w:tab w:val="left" w:pos="9253"/>
        </w:tabs>
        <w:spacing w:before="157" w:line="276" w:lineRule="auto"/>
        <w:ind w:left="176"/>
        <w:jc w:val="both"/>
      </w:pPr>
      <w:r w:rsidRPr="002C2D12">
        <w:t>Šajā sadaļā definēta pieeja programmas komunikācijai atbilst</w:t>
      </w:r>
      <w:r w:rsidR="00F362C5" w:rsidRPr="002C2D12">
        <w:t>oši R</w:t>
      </w:r>
      <w:r w:rsidR="00366EEF" w:rsidRPr="002C2D12">
        <w:t xml:space="preserve">egulas </w:t>
      </w:r>
      <w:r w:rsidR="00F362C5" w:rsidRPr="002C2D12">
        <w:t xml:space="preserve">(ES) 2021/1059 </w:t>
      </w:r>
      <w:r w:rsidRPr="002C2D12">
        <w:t>3</w:t>
      </w:r>
      <w:r w:rsidR="00F362C5" w:rsidRPr="002C2D12">
        <w:t>6</w:t>
      </w:r>
      <w:r w:rsidRPr="002C2D12">
        <w:t>. pantā noteiktajām prasībām.</w:t>
      </w:r>
    </w:p>
    <w:p w14:paraId="4C3DB680" w14:textId="5B5D8C93" w:rsidR="003348F5" w:rsidRPr="002C2D12" w:rsidRDefault="00ED1FB3" w:rsidP="00B311D8">
      <w:pPr>
        <w:pStyle w:val="BodyText"/>
        <w:shd w:val="clear" w:color="auto" w:fill="FFFFFF" w:themeFill="background1"/>
        <w:tabs>
          <w:tab w:val="left" w:pos="9253"/>
        </w:tabs>
        <w:spacing w:before="120" w:line="276" w:lineRule="auto"/>
        <w:ind w:left="176"/>
        <w:jc w:val="both"/>
      </w:pPr>
      <w:r w:rsidRPr="002C2D12">
        <w:t xml:space="preserve">Interreg Baltijas jūras </w:t>
      </w:r>
      <w:r w:rsidR="001B429A" w:rsidRPr="002C2D12">
        <w:t xml:space="preserve">reģiona programma </w:t>
      </w:r>
      <w:r w:rsidRPr="002C2D12">
        <w:t>uzskatām</w:t>
      </w:r>
      <w:r w:rsidR="001B429A" w:rsidRPr="002C2D12">
        <w:t>a</w:t>
      </w:r>
      <w:r w:rsidRPr="002C2D12">
        <w:t xml:space="preserve"> par </w:t>
      </w:r>
      <w:proofErr w:type="spellStart"/>
      <w:r w:rsidRPr="002C2D12">
        <w:t>Interreg</w:t>
      </w:r>
      <w:proofErr w:type="spellEnd"/>
      <w:r w:rsidRPr="002C2D12">
        <w:t xml:space="preserve"> </w:t>
      </w:r>
      <w:proofErr w:type="spellStart"/>
      <w:r w:rsidRPr="002C2D12">
        <w:t>apakšzīmolu</w:t>
      </w:r>
      <w:proofErr w:type="spellEnd"/>
      <w:r w:rsidRPr="002C2D12">
        <w:t xml:space="preserve">. Programma vērsta uz Interreg stāstījuma un uzskates materiālu pielāgošanu, kā arī vienlaikus akcentē tās atšķirīgās funkcijas. Kā daļa no Interreg </w:t>
      </w:r>
      <w:r w:rsidR="00366EEF" w:rsidRPr="002C2D12">
        <w:t xml:space="preserve">kopienas </w:t>
      </w:r>
      <w:r w:rsidRPr="002C2D12">
        <w:t xml:space="preserve">programma sadarbojas ar </w:t>
      </w:r>
      <w:r w:rsidR="00366EEF" w:rsidRPr="002C2D12">
        <w:t xml:space="preserve">citām </w:t>
      </w:r>
      <w:proofErr w:type="spellStart"/>
      <w:r w:rsidRPr="002C2D12">
        <w:t>Interreg</w:t>
      </w:r>
      <w:proofErr w:type="spellEnd"/>
      <w:r w:rsidRPr="002C2D12">
        <w:t xml:space="preserve"> programmām un </w:t>
      </w:r>
      <w:proofErr w:type="spellStart"/>
      <w:r w:rsidRPr="002C2D12">
        <w:t>Interact</w:t>
      </w:r>
      <w:proofErr w:type="spellEnd"/>
      <w:r w:rsidRPr="002C2D12">
        <w:t>.</w:t>
      </w:r>
    </w:p>
    <w:p w14:paraId="768F206B" w14:textId="42603265" w:rsidR="003348F5" w:rsidRPr="002C2D12" w:rsidRDefault="00ED1FB3" w:rsidP="00B311D8">
      <w:pPr>
        <w:pStyle w:val="BodyText"/>
        <w:shd w:val="clear" w:color="auto" w:fill="FFFFFF" w:themeFill="background1"/>
        <w:tabs>
          <w:tab w:val="left" w:pos="9253"/>
        </w:tabs>
        <w:spacing w:before="119" w:line="276" w:lineRule="auto"/>
        <w:ind w:left="176"/>
        <w:jc w:val="both"/>
      </w:pPr>
      <w:r w:rsidRPr="002C2D12">
        <w:t xml:space="preserve">Programma veicina inovatīvu, uz ūdens ekonomiju vērstu un klimata neitrālu risinājumu ieviešanu praksē, īstenojot </w:t>
      </w:r>
      <w:r w:rsidR="00366EEF" w:rsidRPr="002C2D12">
        <w:t xml:space="preserve">transnacionālo </w:t>
      </w:r>
      <w:r w:rsidRPr="002C2D12">
        <w:t xml:space="preserve">sadarbību, nodrošinot ieguvumu visiem Baltijas jūras reģiona pilsoņiem. Tā </w:t>
      </w:r>
      <w:r w:rsidR="00366EEF" w:rsidRPr="002C2D12">
        <w:t xml:space="preserve">atspoguļo transnacionālās </w:t>
      </w:r>
      <w:r w:rsidRPr="002C2D12">
        <w:t xml:space="preserve">sadarbības un Eiropas Savienības pievienoto vērtību. Programmas dzīves cikla laikā komunikācija vērsta uz attiecīgo partnerību mobilizēšanu, veiksmīgu projektu īstenošanu un Interreg </w:t>
      </w:r>
      <w:r w:rsidR="00F3693E" w:rsidRPr="002C2D12">
        <w:t>atpazīšanu</w:t>
      </w:r>
      <w:r w:rsidRPr="002C2D12">
        <w:t>.</w:t>
      </w:r>
    </w:p>
    <w:p w14:paraId="6BDB937E" w14:textId="77777777" w:rsidR="003348F5" w:rsidRPr="002C2D12" w:rsidRDefault="00ED1FB3" w:rsidP="00B311D8">
      <w:pPr>
        <w:pStyle w:val="Heading2"/>
        <w:shd w:val="clear" w:color="auto" w:fill="FFFFFF" w:themeFill="background1"/>
        <w:tabs>
          <w:tab w:val="left" w:pos="9253"/>
        </w:tabs>
        <w:spacing w:before="122"/>
        <w:ind w:left="176"/>
        <w:jc w:val="both"/>
      </w:pPr>
      <w:r w:rsidRPr="002C2D12">
        <w:t>Komunikācijas mērķi</w:t>
      </w:r>
    </w:p>
    <w:p w14:paraId="61B634E5" w14:textId="77777777" w:rsidR="003348F5" w:rsidRPr="002C2D12" w:rsidRDefault="00ED1FB3" w:rsidP="00B311D8">
      <w:pPr>
        <w:pStyle w:val="BodyText"/>
        <w:shd w:val="clear" w:color="auto" w:fill="FFFFFF" w:themeFill="background1"/>
        <w:tabs>
          <w:tab w:val="left" w:pos="9253"/>
        </w:tabs>
        <w:spacing w:before="158" w:line="276" w:lineRule="auto"/>
        <w:ind w:left="176"/>
        <w:jc w:val="both"/>
      </w:pPr>
      <w:r w:rsidRPr="002C2D12">
        <w:t>Komunikācija veicina programmas vispārīgā mērķa sasniegšanu, vēršoties pie noteiktām mērķauditorijām, izmantojot atbilstošus kanālus nolūkā sasniegt astoņus komunikācijas mērķus:</w:t>
      </w:r>
    </w:p>
    <w:p w14:paraId="2618133A" w14:textId="35DB8DE0" w:rsidR="003348F5" w:rsidRPr="002C2D12" w:rsidRDefault="00ED1FB3" w:rsidP="00B311D8">
      <w:pPr>
        <w:pStyle w:val="ListParagraph"/>
        <w:numPr>
          <w:ilvl w:val="0"/>
          <w:numId w:val="3"/>
        </w:numPr>
        <w:shd w:val="clear" w:color="auto" w:fill="FFFFFF" w:themeFill="background1"/>
        <w:tabs>
          <w:tab w:val="left" w:pos="491"/>
          <w:tab w:val="left" w:pos="9253"/>
        </w:tabs>
        <w:spacing w:before="119" w:line="276" w:lineRule="auto"/>
        <w:ind w:firstLine="0"/>
        <w:jc w:val="both"/>
      </w:pPr>
      <w:r w:rsidRPr="002C2D12">
        <w:t xml:space="preserve">Prezentētā programma piesaista jaunus </w:t>
      </w:r>
      <w:r w:rsidR="00366EEF" w:rsidRPr="002C2D12">
        <w:t>pieteicējus</w:t>
      </w:r>
      <w:r w:rsidRPr="002C2D12">
        <w:t xml:space="preserve">, konkrēti, vietējās un reģionālās </w:t>
      </w:r>
      <w:r w:rsidR="00BD171C">
        <w:t>publiskās pārvaldes iestādes</w:t>
      </w:r>
      <w:r w:rsidR="00366EEF" w:rsidRPr="002C2D12">
        <w:t>,</w:t>
      </w:r>
      <w:r w:rsidRPr="002C2D12">
        <w:t xml:space="preserve"> kā piemērots un pārvaldāms finansējuma avots;</w:t>
      </w:r>
    </w:p>
    <w:p w14:paraId="04A67057" w14:textId="77777777" w:rsidR="003348F5" w:rsidRPr="002C2D12" w:rsidRDefault="00ED1FB3" w:rsidP="00B311D8">
      <w:pPr>
        <w:pStyle w:val="ListParagraph"/>
        <w:numPr>
          <w:ilvl w:val="0"/>
          <w:numId w:val="3"/>
        </w:numPr>
        <w:shd w:val="clear" w:color="auto" w:fill="FFFFFF" w:themeFill="background1"/>
        <w:tabs>
          <w:tab w:val="left" w:pos="426"/>
          <w:tab w:val="left" w:pos="9253"/>
        </w:tabs>
        <w:spacing w:before="121" w:line="276" w:lineRule="auto"/>
        <w:ind w:firstLine="0"/>
        <w:jc w:val="both"/>
      </w:pPr>
      <w:r w:rsidRPr="002C2D12">
        <w:t>Jebkuram, kuram ir interese par programmu, ir iespēja pilnībā saprast tās prasības un ierobežojumus;</w:t>
      </w:r>
    </w:p>
    <w:p w14:paraId="00306C09" w14:textId="77777777" w:rsidR="003348F5" w:rsidRPr="002C2D12" w:rsidRDefault="00ED1FB3" w:rsidP="00B311D8">
      <w:pPr>
        <w:pStyle w:val="ListParagraph"/>
        <w:numPr>
          <w:ilvl w:val="0"/>
          <w:numId w:val="3"/>
        </w:numPr>
        <w:shd w:val="clear" w:color="auto" w:fill="FFFFFF" w:themeFill="background1"/>
        <w:tabs>
          <w:tab w:val="left" w:pos="426"/>
          <w:tab w:val="left" w:pos="9253"/>
        </w:tabs>
        <w:spacing w:before="119" w:line="276" w:lineRule="auto"/>
        <w:ind w:firstLine="0"/>
        <w:jc w:val="both"/>
      </w:pPr>
      <w:r w:rsidRPr="002C2D12">
        <w:t>Izplatītāji, kuriem ir skaidra izpratne par programmu, palīdz mobilizēt attiecīgas partnerības, komunicējot ar savām auditorijām;</w:t>
      </w:r>
    </w:p>
    <w:p w14:paraId="5CAD521C" w14:textId="4BE65A02" w:rsidR="003348F5" w:rsidRPr="002C2D12" w:rsidRDefault="00366EEF" w:rsidP="00B311D8">
      <w:pPr>
        <w:pStyle w:val="ListParagraph"/>
        <w:numPr>
          <w:ilvl w:val="0"/>
          <w:numId w:val="3"/>
        </w:numPr>
        <w:shd w:val="clear" w:color="auto" w:fill="FFFFFF" w:themeFill="background1"/>
        <w:tabs>
          <w:tab w:val="left" w:pos="433"/>
          <w:tab w:val="left" w:pos="9253"/>
        </w:tabs>
        <w:spacing w:before="122" w:line="276" w:lineRule="auto"/>
        <w:ind w:firstLine="0"/>
        <w:jc w:val="both"/>
      </w:pPr>
      <w:r w:rsidRPr="002C2D12">
        <w:t>Projektu p</w:t>
      </w:r>
      <w:r w:rsidR="009F5DF1" w:rsidRPr="002C2D12">
        <w:t>i</w:t>
      </w:r>
      <w:r w:rsidRPr="002C2D12">
        <w:t>ete</w:t>
      </w:r>
      <w:r w:rsidR="009F5DF1" w:rsidRPr="002C2D12">
        <w:t>i</w:t>
      </w:r>
      <w:r w:rsidRPr="002C2D12">
        <w:t>cēji</w:t>
      </w:r>
      <w:r w:rsidR="009F5DF1" w:rsidRPr="002C2D12">
        <w:t>e</w:t>
      </w:r>
      <w:r w:rsidRPr="002C2D12">
        <w:t>m</w:t>
      </w:r>
      <w:r w:rsidR="00ED1FB3" w:rsidRPr="002C2D12">
        <w:t>, vēlāk projekt</w:t>
      </w:r>
      <w:r w:rsidR="007A333F" w:rsidRPr="002C2D12">
        <w:t>u</w:t>
      </w:r>
      <w:r w:rsidR="00ED1FB3" w:rsidRPr="002C2D12">
        <w:t xml:space="preserve"> partneriem, ir pietiekami daudz resursu, lai noteiktu, sasniegtu un iesaistītu savas mērķauditorijas;</w:t>
      </w:r>
    </w:p>
    <w:p w14:paraId="0033E8E6" w14:textId="2FE4CF79" w:rsidR="003348F5" w:rsidRPr="002C2D12" w:rsidRDefault="00ED1FB3" w:rsidP="00B311D8">
      <w:pPr>
        <w:pStyle w:val="ListParagraph"/>
        <w:numPr>
          <w:ilvl w:val="0"/>
          <w:numId w:val="3"/>
        </w:numPr>
        <w:shd w:val="clear" w:color="auto" w:fill="FFFFFF" w:themeFill="background1"/>
        <w:tabs>
          <w:tab w:val="left" w:pos="464"/>
          <w:tab w:val="left" w:pos="9253"/>
        </w:tabs>
        <w:spacing w:before="119" w:line="276" w:lineRule="auto"/>
        <w:ind w:firstLine="0"/>
        <w:jc w:val="both"/>
      </w:pPr>
      <w:r w:rsidRPr="002C2D12">
        <w:t>Tie, kuri saņem programmas finansējumu, zina no</w:t>
      </w:r>
      <w:r w:rsidR="007A333F" w:rsidRPr="002C2D12">
        <w:t>sacījumus</w:t>
      </w:r>
      <w:r w:rsidRPr="002C2D12">
        <w:t xml:space="preserve"> un prasības un t</w:t>
      </w:r>
      <w:r w:rsidR="007A333F" w:rsidRPr="002C2D12">
        <w:t>o</w:t>
      </w:r>
      <w:r w:rsidRPr="002C2D12">
        <w:t>s pareizi piemēro;</w:t>
      </w:r>
    </w:p>
    <w:p w14:paraId="627A708E" w14:textId="77777777" w:rsidR="003348F5" w:rsidRPr="002C2D12" w:rsidRDefault="00ED1FB3" w:rsidP="00B311D8">
      <w:pPr>
        <w:pStyle w:val="ListParagraph"/>
        <w:numPr>
          <w:ilvl w:val="0"/>
          <w:numId w:val="3"/>
        </w:numPr>
        <w:shd w:val="clear" w:color="auto" w:fill="FFFFFF" w:themeFill="background1"/>
        <w:tabs>
          <w:tab w:val="left" w:pos="414"/>
          <w:tab w:val="left" w:pos="9253"/>
        </w:tabs>
        <w:spacing w:before="119"/>
        <w:ind w:left="413" w:hanging="238"/>
        <w:jc w:val="both"/>
      </w:pPr>
      <w:r w:rsidRPr="002C2D12">
        <w:t>Vadošā iestāde/Kopīgais sekretariāts darbojas uzticami, sasniedzami un prognozējami;</w:t>
      </w:r>
    </w:p>
    <w:p w14:paraId="0E3CEFDA" w14:textId="77777777" w:rsidR="003348F5" w:rsidRPr="002C2D12" w:rsidRDefault="00ED1FB3" w:rsidP="00B311D8">
      <w:pPr>
        <w:pStyle w:val="ListParagraph"/>
        <w:numPr>
          <w:ilvl w:val="0"/>
          <w:numId w:val="3"/>
        </w:numPr>
        <w:shd w:val="clear" w:color="auto" w:fill="FFFFFF" w:themeFill="background1"/>
        <w:tabs>
          <w:tab w:val="left" w:pos="436"/>
          <w:tab w:val="left" w:pos="9253"/>
        </w:tabs>
        <w:spacing w:before="160" w:line="276" w:lineRule="auto"/>
        <w:ind w:firstLine="0"/>
        <w:jc w:val="both"/>
      </w:pPr>
      <w:r w:rsidRPr="002C2D12">
        <w:t>Projektos iesaistītie cilvēki tiek mudināti justies kā daļa no Interreg kopienas un pozitīvi izsakās par Interreg;</w:t>
      </w:r>
    </w:p>
    <w:p w14:paraId="52CA2E26" w14:textId="77777777" w:rsidR="003348F5" w:rsidRPr="002C2D12" w:rsidRDefault="00ED1FB3" w:rsidP="00B311D8">
      <w:pPr>
        <w:pStyle w:val="ListParagraph"/>
        <w:numPr>
          <w:ilvl w:val="0"/>
          <w:numId w:val="3"/>
        </w:numPr>
        <w:shd w:val="clear" w:color="auto" w:fill="FFFFFF" w:themeFill="background1"/>
        <w:tabs>
          <w:tab w:val="left" w:pos="407"/>
          <w:tab w:val="left" w:pos="9253"/>
        </w:tabs>
        <w:spacing w:before="119" w:line="276" w:lineRule="auto"/>
        <w:ind w:firstLine="0"/>
        <w:jc w:val="both"/>
      </w:pPr>
      <w:r w:rsidRPr="002C2D12">
        <w:t>Attiecīgie lēmumu pieņēmēji zina Baltijas jūras reģiona projekta rezultātus un uzskata Interreg par noderīgu un efektīvu.</w:t>
      </w:r>
    </w:p>
    <w:p w14:paraId="31594B3C" w14:textId="77777777" w:rsidR="003348F5" w:rsidRPr="002C2D12" w:rsidRDefault="00ED1FB3" w:rsidP="00B311D8">
      <w:pPr>
        <w:pStyle w:val="Heading2"/>
        <w:shd w:val="clear" w:color="auto" w:fill="FFFFFF" w:themeFill="background1"/>
        <w:tabs>
          <w:tab w:val="left" w:pos="9253"/>
        </w:tabs>
        <w:spacing w:before="119"/>
        <w:ind w:left="176"/>
      </w:pPr>
      <w:r w:rsidRPr="002C2D12">
        <w:t>Mērķauditorijas</w:t>
      </w:r>
    </w:p>
    <w:p w14:paraId="50AFDA6E" w14:textId="4586337F" w:rsidR="003348F5" w:rsidRPr="002C2D12" w:rsidRDefault="00245FA1" w:rsidP="00B311D8">
      <w:pPr>
        <w:pStyle w:val="BodyText"/>
        <w:shd w:val="clear" w:color="auto" w:fill="FFFFFF" w:themeFill="background1"/>
        <w:tabs>
          <w:tab w:val="left" w:pos="9253"/>
        </w:tabs>
        <w:spacing w:before="78" w:line="276" w:lineRule="auto"/>
        <w:ind w:left="176"/>
        <w:jc w:val="both"/>
      </w:pPr>
      <w:r w:rsidRPr="002C2D12">
        <w:t xml:space="preserve">Programmas un tās komunikācijas pamata mērķauditorijas ir potenciālie atbalsta saņēmēji. Tie katrai programmas prioritātei ir skaidri definēti šī dokumenta sadaļā “Galvenās </w:t>
      </w:r>
      <w:proofErr w:type="spellStart"/>
      <w:r w:rsidRPr="002C2D12">
        <w:t>mērķgrupas</w:t>
      </w:r>
      <w:proofErr w:type="spellEnd"/>
      <w:r w:rsidRPr="002C2D12">
        <w:t xml:space="preserve">”, kurā aprakstīts </w:t>
      </w:r>
      <w:r w:rsidR="008B0BA5" w:rsidRPr="002C2D12">
        <w:t xml:space="preserve">finansēšanas </w:t>
      </w:r>
      <w:r w:rsidRPr="002C2D12">
        <w:t>programmas tematiskais tvērums.</w:t>
      </w:r>
    </w:p>
    <w:p w14:paraId="055B85C8" w14:textId="5F60C4DC" w:rsidR="003348F5" w:rsidRDefault="00ED1FB3" w:rsidP="00B311D8">
      <w:pPr>
        <w:pStyle w:val="BodyText"/>
        <w:shd w:val="clear" w:color="auto" w:fill="FFFFFF" w:themeFill="background1"/>
        <w:tabs>
          <w:tab w:val="left" w:pos="9253"/>
        </w:tabs>
        <w:spacing w:before="122" w:line="276" w:lineRule="auto"/>
        <w:ind w:left="176"/>
        <w:jc w:val="both"/>
      </w:pPr>
      <w:r w:rsidRPr="002C2D12">
        <w:t xml:space="preserve">Cita starpā tie ietver </w:t>
      </w:r>
      <w:r w:rsidR="00BD171C">
        <w:t>publiskās pārvaldes iestādes</w:t>
      </w:r>
      <w:r w:rsidRPr="002C2D12">
        <w:t xml:space="preserve"> vietējā, reģionālā un nacionālā līmenī; uzņēmējdarbības atbalsta organizācijas un uzņēmum</w:t>
      </w:r>
      <w:r w:rsidR="007A333F" w:rsidRPr="002C2D12">
        <w:t>us</w:t>
      </w:r>
      <w:r w:rsidRPr="002C2D12">
        <w:t xml:space="preserve">; nevalstiskās organizācijas; augstākās izglītības un </w:t>
      </w:r>
      <w:r w:rsidR="007A333F" w:rsidRPr="002C2D12">
        <w:t>pētniecības</w:t>
      </w:r>
      <w:r w:rsidRPr="002C2D12">
        <w:t xml:space="preserve"> iestādes; izglītības/mācību centr</w:t>
      </w:r>
      <w:r w:rsidR="007A333F" w:rsidRPr="002C2D12">
        <w:t>us</w:t>
      </w:r>
      <w:r w:rsidRPr="002C2D12">
        <w:t xml:space="preserve">. Sevišķi svarīga mērķauditorija ir </w:t>
      </w:r>
      <w:r w:rsidR="00AF49E1">
        <w:t>ESSBJR</w:t>
      </w:r>
      <w:r w:rsidRPr="002C2D12">
        <w:t xml:space="preserve"> ieinteresētās puses.</w:t>
      </w:r>
    </w:p>
    <w:p w14:paraId="368544CD" w14:textId="77777777" w:rsidR="00AF49E1" w:rsidRPr="002C2D12" w:rsidRDefault="00AF49E1" w:rsidP="00AF49E1">
      <w:pPr>
        <w:pStyle w:val="BodyText"/>
        <w:shd w:val="clear" w:color="auto" w:fill="FFFFFF" w:themeFill="background1"/>
        <w:tabs>
          <w:tab w:val="left" w:pos="9253"/>
        </w:tabs>
        <w:spacing w:before="122" w:line="276" w:lineRule="auto"/>
        <w:ind w:left="176" w:right="370"/>
        <w:jc w:val="both"/>
      </w:pPr>
    </w:p>
    <w:p w14:paraId="2327F8A3" w14:textId="77777777" w:rsidR="003348F5" w:rsidRPr="002C2D12" w:rsidRDefault="00ED1FB3" w:rsidP="00B311D8">
      <w:pPr>
        <w:pStyle w:val="Heading2"/>
        <w:shd w:val="clear" w:color="auto" w:fill="FFFFFF" w:themeFill="background1"/>
        <w:spacing w:before="120"/>
        <w:ind w:left="176"/>
        <w:jc w:val="both"/>
      </w:pPr>
      <w:r w:rsidRPr="002C2D12">
        <w:t>Komunikācijas kanāli</w:t>
      </w:r>
    </w:p>
    <w:p w14:paraId="4F7A5AC8" w14:textId="3CABF2FD" w:rsidR="003348F5" w:rsidRPr="002C2D12" w:rsidRDefault="00ED1FB3" w:rsidP="00B311D8">
      <w:pPr>
        <w:pStyle w:val="BodyText"/>
        <w:shd w:val="clear" w:color="auto" w:fill="FFFFFF" w:themeFill="background1"/>
        <w:spacing w:before="157" w:line="276" w:lineRule="auto"/>
        <w:ind w:left="176"/>
        <w:jc w:val="both"/>
      </w:pPr>
      <w:r w:rsidRPr="002C2D12">
        <w:t xml:space="preserve">Dažādi izvēlētie kanāli programmas dzīves cikla laikā nodrošina </w:t>
      </w:r>
      <w:r w:rsidR="008B0BA5" w:rsidRPr="002C2D12">
        <w:t xml:space="preserve">komunikācijas </w:t>
      </w:r>
      <w:proofErr w:type="spellStart"/>
      <w:r w:rsidRPr="002C2D12">
        <w:t>papildināmību</w:t>
      </w:r>
      <w:proofErr w:type="spellEnd"/>
      <w:r w:rsidRPr="002C2D12">
        <w:t xml:space="preserve"> un efektivitāti. Mērķauditorijas tiek uzrunātas “tur, kur tās atrodas” un uzaicinātas iesaistīties programmas kanālos. Izlasē ir ietverti tradicionālie un digitālie, viens pret daudziem, viens pret dažiem un interaktīvie kanāli, piemēram:</w:t>
      </w:r>
    </w:p>
    <w:p w14:paraId="23F99522" w14:textId="1F5B0817" w:rsidR="003348F5" w:rsidRPr="002C2D12" w:rsidRDefault="00ED1FB3" w:rsidP="00B311D8">
      <w:pPr>
        <w:pStyle w:val="ListParagraph"/>
        <w:numPr>
          <w:ilvl w:val="0"/>
          <w:numId w:val="2"/>
        </w:numPr>
        <w:shd w:val="clear" w:color="auto" w:fill="FFFFFF" w:themeFill="background1"/>
        <w:tabs>
          <w:tab w:val="left" w:pos="467"/>
        </w:tabs>
        <w:spacing w:before="121" w:line="276" w:lineRule="auto"/>
        <w:ind w:firstLine="0"/>
        <w:jc w:val="both"/>
      </w:pPr>
      <w:r w:rsidRPr="002C2D12">
        <w:t>programmas un projekt</w:t>
      </w:r>
      <w:r w:rsidR="007A333F" w:rsidRPr="002C2D12">
        <w:t>u</w:t>
      </w:r>
      <w:r w:rsidRPr="002C2D12">
        <w:t xml:space="preserve"> tīmekļa vietnes, kas ietver </w:t>
      </w:r>
      <w:r w:rsidR="007A333F" w:rsidRPr="002C2D12">
        <w:t>reklāmas</w:t>
      </w:r>
      <w:r w:rsidRPr="002C2D12">
        <w:t>, izglītojošas un informatīvas publikācijas un finansēto projektu katalogu</w:t>
      </w:r>
      <w:r w:rsidR="008B0BA5" w:rsidRPr="002C2D12">
        <w:t>, kā arī ar tiem saistītos sasniegumus</w:t>
      </w:r>
      <w:r w:rsidRPr="002C2D12">
        <w:t>;</w:t>
      </w:r>
    </w:p>
    <w:p w14:paraId="38DAF119" w14:textId="5B9AC596" w:rsidR="003348F5" w:rsidRPr="002C2D12" w:rsidRDefault="00ED1FB3" w:rsidP="00B311D8">
      <w:pPr>
        <w:pStyle w:val="ListParagraph"/>
        <w:numPr>
          <w:ilvl w:val="0"/>
          <w:numId w:val="2"/>
        </w:numPr>
        <w:shd w:val="clear" w:color="auto" w:fill="FFFFFF" w:themeFill="background1"/>
        <w:tabs>
          <w:tab w:val="left" w:pos="467"/>
        </w:tabs>
        <w:spacing w:before="121" w:line="276" w:lineRule="auto"/>
        <w:ind w:firstLine="0"/>
        <w:jc w:val="both"/>
      </w:pPr>
      <w:r w:rsidRPr="002C2D12">
        <w:t>sociālo mediju platformu un citu tiešsaistes apmaiņas platformu izlase</w:t>
      </w:r>
      <w:r w:rsidR="008B0BA5" w:rsidRPr="002C2D12">
        <w:t xml:space="preserve">, piemēram, </w:t>
      </w:r>
      <w:proofErr w:type="spellStart"/>
      <w:r w:rsidR="008B0BA5" w:rsidRPr="00AF49E1">
        <w:rPr>
          <w:i/>
        </w:rPr>
        <w:t>LinkedIn</w:t>
      </w:r>
      <w:proofErr w:type="spellEnd"/>
      <w:r w:rsidR="008B0BA5" w:rsidRPr="002C2D12">
        <w:t xml:space="preserve">, </w:t>
      </w:r>
      <w:proofErr w:type="spellStart"/>
      <w:r w:rsidR="008B0BA5" w:rsidRPr="00AF49E1">
        <w:rPr>
          <w:i/>
        </w:rPr>
        <w:t>Twitter</w:t>
      </w:r>
      <w:proofErr w:type="spellEnd"/>
      <w:r w:rsidR="008B0BA5" w:rsidRPr="002C2D12">
        <w:t xml:space="preserve"> (sevišķi potenciālajiem pieteikumu iesniedzējiem; projektu partneriem; izplatītājiem; lēmumu pieņēmējiem), </w:t>
      </w:r>
      <w:proofErr w:type="spellStart"/>
      <w:r w:rsidR="008B0BA5" w:rsidRPr="00AF49E1">
        <w:rPr>
          <w:i/>
        </w:rPr>
        <w:t>Facebook</w:t>
      </w:r>
      <w:proofErr w:type="spellEnd"/>
      <w:r w:rsidR="008B0BA5" w:rsidRPr="002C2D12">
        <w:t xml:space="preserve">, </w:t>
      </w:r>
      <w:proofErr w:type="spellStart"/>
      <w:r w:rsidR="008B0BA5" w:rsidRPr="00AF49E1">
        <w:rPr>
          <w:i/>
        </w:rPr>
        <w:t>Instagram</w:t>
      </w:r>
      <w:proofErr w:type="spellEnd"/>
      <w:r w:rsidR="008B0BA5" w:rsidRPr="002C2D12">
        <w:t xml:space="preserve"> (sevišķi potenciālajiem pieteikumu iesniedzējiem; projektu partneriem; izplatītājiem) un </w:t>
      </w:r>
      <w:proofErr w:type="spellStart"/>
      <w:r w:rsidR="008B0BA5" w:rsidRPr="00AF49E1">
        <w:rPr>
          <w:i/>
        </w:rPr>
        <w:t>YouTube</w:t>
      </w:r>
      <w:proofErr w:type="spellEnd"/>
      <w:r w:rsidR="008B0BA5" w:rsidRPr="002C2D12">
        <w:t xml:space="preserve"> (visām mērķauditorijām);</w:t>
      </w:r>
    </w:p>
    <w:p w14:paraId="5B9AEF85" w14:textId="7C3E3B56" w:rsidR="003A702E" w:rsidRPr="002C2D12" w:rsidRDefault="003A702E" w:rsidP="00B311D8">
      <w:pPr>
        <w:pStyle w:val="ListParagraph"/>
        <w:numPr>
          <w:ilvl w:val="0"/>
          <w:numId w:val="2"/>
        </w:numPr>
        <w:shd w:val="clear" w:color="auto" w:fill="FFFFFF" w:themeFill="background1"/>
        <w:tabs>
          <w:tab w:val="left" w:pos="467"/>
        </w:tabs>
        <w:spacing w:before="121" w:line="276" w:lineRule="auto"/>
        <w:ind w:firstLine="0"/>
        <w:jc w:val="both"/>
      </w:pPr>
      <w:r w:rsidRPr="002C2D12">
        <w:t>citas tiešsaistes apmaiņas platformas, piemēram, digitālais kontaktu dibināšanas rīks;</w:t>
      </w:r>
    </w:p>
    <w:p w14:paraId="42602B51" w14:textId="77777777" w:rsidR="003348F5" w:rsidRPr="002C2D12" w:rsidRDefault="00ED1FB3" w:rsidP="00B311D8">
      <w:pPr>
        <w:pStyle w:val="ListParagraph"/>
        <w:numPr>
          <w:ilvl w:val="0"/>
          <w:numId w:val="2"/>
        </w:numPr>
        <w:shd w:val="clear" w:color="auto" w:fill="FFFFFF" w:themeFill="background1"/>
        <w:tabs>
          <w:tab w:val="left" w:pos="417"/>
        </w:tabs>
        <w:spacing w:before="160"/>
        <w:ind w:left="416" w:hanging="241"/>
        <w:jc w:val="both"/>
      </w:pPr>
      <w:r w:rsidRPr="002C2D12">
        <w:t>tiešsaistes uzraudzības sistēma;</w:t>
      </w:r>
    </w:p>
    <w:p w14:paraId="7E6A9717" w14:textId="77777777" w:rsidR="003348F5" w:rsidRPr="002C2D12" w:rsidRDefault="00ED1FB3" w:rsidP="00B311D8">
      <w:pPr>
        <w:pStyle w:val="ListParagraph"/>
        <w:numPr>
          <w:ilvl w:val="0"/>
          <w:numId w:val="2"/>
        </w:numPr>
        <w:shd w:val="clear" w:color="auto" w:fill="FFFFFF" w:themeFill="background1"/>
        <w:tabs>
          <w:tab w:val="left" w:pos="417"/>
        </w:tabs>
        <w:spacing w:before="157"/>
        <w:ind w:left="416" w:hanging="241"/>
        <w:jc w:val="both"/>
      </w:pPr>
      <w:r w:rsidRPr="002C2D12">
        <w:t>pasākumi, tostarp pašu pasākumi, konsultācijas, citi pasākumi un ES mēroga pasākumi;</w:t>
      </w:r>
    </w:p>
    <w:p w14:paraId="5A33574C" w14:textId="3899F982" w:rsidR="003348F5" w:rsidRPr="002C2D12" w:rsidRDefault="00BA0AA9" w:rsidP="00B311D8">
      <w:pPr>
        <w:pStyle w:val="ListParagraph"/>
        <w:numPr>
          <w:ilvl w:val="0"/>
          <w:numId w:val="2"/>
        </w:numPr>
        <w:shd w:val="clear" w:color="auto" w:fill="FFFFFF" w:themeFill="background1"/>
        <w:tabs>
          <w:tab w:val="left" w:pos="417"/>
        </w:tabs>
        <w:spacing w:before="158"/>
        <w:ind w:left="416" w:hanging="241"/>
        <w:jc w:val="both"/>
      </w:pPr>
      <w:r w:rsidRPr="002C2D12">
        <w:t>elektronisk</w:t>
      </w:r>
      <w:r w:rsidR="003A702E" w:rsidRPr="002C2D12">
        <w:t>ās avīzes</w:t>
      </w:r>
      <w:r w:rsidR="00ED1FB3" w:rsidRPr="002C2D12">
        <w:t>;</w:t>
      </w:r>
    </w:p>
    <w:p w14:paraId="7EA8E7E1" w14:textId="77777777" w:rsidR="003348F5" w:rsidRPr="002C2D12" w:rsidRDefault="00ED1FB3" w:rsidP="00B311D8">
      <w:pPr>
        <w:pStyle w:val="ListParagraph"/>
        <w:numPr>
          <w:ilvl w:val="0"/>
          <w:numId w:val="2"/>
        </w:numPr>
        <w:shd w:val="clear" w:color="auto" w:fill="FFFFFF" w:themeFill="background1"/>
        <w:tabs>
          <w:tab w:val="left" w:pos="417"/>
        </w:tabs>
        <w:spacing w:before="157"/>
        <w:ind w:left="416" w:hanging="241"/>
        <w:jc w:val="both"/>
      </w:pPr>
      <w:r w:rsidRPr="002C2D12">
        <w:t>aptaujas un citi kvalitatīvas atgriezeniskās saites saņemšanas līdzekļi;</w:t>
      </w:r>
    </w:p>
    <w:p w14:paraId="0FF70DDC" w14:textId="77777777" w:rsidR="003A702E" w:rsidRPr="002C2D12" w:rsidRDefault="00ED1FB3" w:rsidP="00B311D8">
      <w:pPr>
        <w:pStyle w:val="ListParagraph"/>
        <w:numPr>
          <w:ilvl w:val="0"/>
          <w:numId w:val="2"/>
        </w:numPr>
        <w:shd w:val="clear" w:color="auto" w:fill="FFFFFF" w:themeFill="background1"/>
        <w:tabs>
          <w:tab w:val="left" w:pos="472"/>
        </w:tabs>
        <w:spacing w:before="160" w:line="276" w:lineRule="auto"/>
        <w:ind w:firstLine="0"/>
        <w:jc w:val="both"/>
      </w:pPr>
      <w:r w:rsidRPr="002C2D12">
        <w:t>ES mēroga kampaņas un pasākumi, ieskaitot tos, kas tiek organizēti sadarbībā ar citām Interreg programmām.</w:t>
      </w:r>
    </w:p>
    <w:p w14:paraId="1CC94538" w14:textId="75EC9402" w:rsidR="00EF2F4F" w:rsidRPr="002C2D12" w:rsidRDefault="00EF2F4F" w:rsidP="00B311D8">
      <w:pPr>
        <w:pStyle w:val="ListParagraph"/>
        <w:shd w:val="clear" w:color="auto" w:fill="FFFFFF" w:themeFill="background1"/>
        <w:tabs>
          <w:tab w:val="left" w:pos="472"/>
        </w:tabs>
        <w:spacing w:before="160" w:line="276" w:lineRule="auto"/>
        <w:ind w:left="176"/>
        <w:jc w:val="both"/>
      </w:pPr>
      <w:r w:rsidRPr="00522D5B">
        <w:t>Iesaistītās valstis piedalās komunikācijas aktivitātēs un veic nacionālās aktivitātes to teritorijās.</w:t>
      </w:r>
    </w:p>
    <w:p w14:paraId="69A99BA4" w14:textId="05E36B16" w:rsidR="003348F5" w:rsidRPr="002C2D12" w:rsidRDefault="003A702E" w:rsidP="00B311D8">
      <w:pPr>
        <w:pStyle w:val="BodyText"/>
        <w:shd w:val="clear" w:color="auto" w:fill="FFFFFF" w:themeFill="background1"/>
        <w:spacing w:before="119"/>
        <w:ind w:left="176"/>
        <w:jc w:val="both"/>
      </w:pPr>
      <w:r w:rsidRPr="002C2D12">
        <w:t>Projektu platformas ir viens no galvenajiem rīkiem projekta r</w:t>
      </w:r>
      <w:r w:rsidR="00ED1FB3" w:rsidRPr="002C2D12">
        <w:t>ezultātu izplatīšan</w:t>
      </w:r>
      <w:r w:rsidRPr="002C2D12">
        <w:t>ai.</w:t>
      </w:r>
      <w:r w:rsidR="00ED1FB3" w:rsidRPr="002C2D12">
        <w:t xml:space="preserve"> </w:t>
      </w:r>
    </w:p>
    <w:p w14:paraId="2AC4D79E" w14:textId="39316B6F" w:rsidR="003348F5" w:rsidRPr="002C2D12" w:rsidRDefault="00ED1FB3" w:rsidP="00B311D8">
      <w:pPr>
        <w:pStyle w:val="Heading2"/>
        <w:shd w:val="clear" w:color="auto" w:fill="FFFFFF" w:themeFill="background1"/>
        <w:spacing w:before="158"/>
        <w:ind w:left="176"/>
        <w:jc w:val="both"/>
      </w:pPr>
      <w:r w:rsidRPr="002C2D12">
        <w:t xml:space="preserve">Uzraudzība un </w:t>
      </w:r>
      <w:r w:rsidR="00BA0AA9" w:rsidRPr="002C2D12">
        <w:t>iz</w:t>
      </w:r>
      <w:r w:rsidRPr="002C2D12">
        <w:t>vērtēšana</w:t>
      </w:r>
    </w:p>
    <w:p w14:paraId="3214A233" w14:textId="48869772" w:rsidR="003348F5" w:rsidRPr="002C2D12" w:rsidRDefault="00ED1FB3" w:rsidP="00B311D8">
      <w:pPr>
        <w:pStyle w:val="BodyText"/>
        <w:shd w:val="clear" w:color="auto" w:fill="FFFFFF" w:themeFill="background1"/>
        <w:spacing w:before="157"/>
        <w:ind w:left="176"/>
        <w:jc w:val="both"/>
      </w:pPr>
      <w:r w:rsidRPr="002C2D12">
        <w:t xml:space="preserve">Programmas ietvaros tiek regulāri uzraudzīti un </w:t>
      </w:r>
      <w:r w:rsidR="003A702E" w:rsidRPr="002C2D12">
        <w:t>iz</w:t>
      </w:r>
      <w:r w:rsidRPr="002C2D12">
        <w:t>vērtēti galvenie komunikācijas aspekti, lai nodrošinātu elastīgu pielāgošanos,</w:t>
      </w:r>
      <w:r w:rsidR="007A333F" w:rsidRPr="002C2D12">
        <w:t xml:space="preserve"> </w:t>
      </w:r>
      <w:r w:rsidRPr="002C2D12">
        <w:t>piemēram, mainīgajām un jaunajām mērķauditoriju vajadzībām un veiktu veiksmīgu komunikāciju.</w:t>
      </w:r>
      <w:r w:rsidR="003A702E" w:rsidRPr="002C2D12">
        <w:t xml:space="preserve"> Programmas komunikācijas ietvaros tiks ņemts vērā arī programmas dzīves cikls, lai pienācīgi saskaņotu komunikācijas aktivitātes un auditoriju vajadzības.</w:t>
      </w:r>
    </w:p>
    <w:p w14:paraId="5C9F3B4B" w14:textId="77777777" w:rsidR="003348F5" w:rsidRPr="002C2D12" w:rsidRDefault="00ED1FB3" w:rsidP="00B311D8">
      <w:pPr>
        <w:pStyle w:val="BodyText"/>
        <w:shd w:val="clear" w:color="auto" w:fill="FFFFFF" w:themeFill="background1"/>
        <w:spacing w:before="157"/>
      </w:pPr>
      <w:r w:rsidRPr="002C2D12">
        <w:t>Rādītāji, atskaites vērtības un mērķi atspoguļo uzrunātās auditorijas un izmantotos kanālus un apvieno:</w:t>
      </w:r>
    </w:p>
    <w:p w14:paraId="63B291FF" w14:textId="7AC55948" w:rsidR="003348F5" w:rsidRPr="002C2D12" w:rsidRDefault="00ED1FB3" w:rsidP="00B311D8">
      <w:pPr>
        <w:pStyle w:val="ListParagraph"/>
        <w:numPr>
          <w:ilvl w:val="0"/>
          <w:numId w:val="1"/>
        </w:numPr>
        <w:shd w:val="clear" w:color="auto" w:fill="FFFFFF" w:themeFill="background1"/>
        <w:tabs>
          <w:tab w:val="left" w:pos="419"/>
        </w:tabs>
        <w:spacing w:before="38" w:line="276" w:lineRule="auto"/>
        <w:ind w:left="0" w:firstLine="0"/>
        <w:jc w:val="both"/>
      </w:pPr>
      <w:r w:rsidRPr="002C2D12">
        <w:t>kvantitatīvos pasākumus, piemēram, statistikas datu apkopojumu par tīmekļa vietnes</w:t>
      </w:r>
      <w:r w:rsidR="003A702E" w:rsidRPr="002C2D12">
        <w:t xml:space="preserve"> </w:t>
      </w:r>
      <w:r w:rsidRPr="002C2D12">
        <w:t xml:space="preserve">apmeklējumiem un konversijas; </w:t>
      </w:r>
      <w:r w:rsidR="00BA0AA9" w:rsidRPr="002C2D12">
        <w:t xml:space="preserve">elektronisko avīžu </w:t>
      </w:r>
      <w:r w:rsidRPr="002C2D12">
        <w:t>atvēršanu, iesaisti sociālajos medijos (kā iznākumu rādītāji);</w:t>
      </w:r>
    </w:p>
    <w:p w14:paraId="5497D71A" w14:textId="35880969" w:rsidR="003348F5" w:rsidRPr="002C2D12" w:rsidRDefault="00ED1FB3" w:rsidP="00B311D8">
      <w:pPr>
        <w:pStyle w:val="ListParagraph"/>
        <w:numPr>
          <w:ilvl w:val="0"/>
          <w:numId w:val="1"/>
        </w:numPr>
        <w:shd w:val="clear" w:color="auto" w:fill="FFFFFF" w:themeFill="background1"/>
        <w:tabs>
          <w:tab w:val="left" w:pos="457"/>
        </w:tabs>
        <w:spacing w:before="121" w:line="276" w:lineRule="auto"/>
        <w:ind w:left="0" w:firstLine="0"/>
      </w:pPr>
      <w:r w:rsidRPr="002C2D12">
        <w:t xml:space="preserve">kvalitatīvos pasākumus, pamatojoties uz </w:t>
      </w:r>
      <w:r w:rsidR="00BA0AA9" w:rsidRPr="002C2D12">
        <w:t xml:space="preserve">pieteicēju </w:t>
      </w:r>
      <w:r w:rsidRPr="002C2D12">
        <w:t>un projekt</w:t>
      </w:r>
      <w:r w:rsidR="00411BDB" w:rsidRPr="002C2D12">
        <w:t>u</w:t>
      </w:r>
      <w:r w:rsidRPr="002C2D12">
        <w:t xml:space="preserve"> partneru aptaujām, lai izmērītu viņu apmierinātību (kā rezultāta rādītāji).</w:t>
      </w:r>
    </w:p>
    <w:p w14:paraId="6023D6C3" w14:textId="77777777" w:rsidR="003348F5" w:rsidRPr="002C2D12" w:rsidRDefault="003348F5" w:rsidP="00D5478E">
      <w:pPr>
        <w:pStyle w:val="BodyText"/>
        <w:shd w:val="clear" w:color="auto" w:fill="FFFFFF" w:themeFill="background1"/>
        <w:rPr>
          <w:sz w:val="20"/>
        </w:rPr>
      </w:pPr>
    </w:p>
    <w:p w14:paraId="54AC6454" w14:textId="6E6CDA5C" w:rsidR="003348F5" w:rsidRPr="00B311D8" w:rsidRDefault="003A702E" w:rsidP="003A702E">
      <w:pPr>
        <w:shd w:val="clear" w:color="auto" w:fill="FFFFFF" w:themeFill="background1"/>
        <w:tabs>
          <w:tab w:val="left" w:pos="457"/>
        </w:tabs>
        <w:spacing w:before="121" w:line="276" w:lineRule="auto"/>
        <w:ind w:right="384"/>
        <w:jc w:val="both"/>
      </w:pPr>
      <w:r w:rsidRPr="00B311D8">
        <w:t>Vismaz 0,3% no programmas kopējā budžeta tiks atvēlēti komunikācijai, lai nodrošinātu pietiekamus resursus un līdzekļus attiecīgo partnerību mobilizēšanai, projektu veicināšanai, lai nodrošinātu veiksmīgu to īstenošanu un Interreg atzīšanu.</w:t>
      </w:r>
    </w:p>
    <w:p w14:paraId="733BE76B" w14:textId="77777777" w:rsidR="00760F14" w:rsidRDefault="00760F14" w:rsidP="003A702E">
      <w:pPr>
        <w:shd w:val="clear" w:color="auto" w:fill="FFFFFF" w:themeFill="background1"/>
        <w:tabs>
          <w:tab w:val="left" w:pos="457"/>
        </w:tabs>
        <w:spacing w:before="121" w:line="276" w:lineRule="auto"/>
        <w:ind w:right="384"/>
        <w:jc w:val="both"/>
        <w:rPr>
          <w:sz w:val="20"/>
        </w:rPr>
      </w:pPr>
    </w:p>
    <w:p w14:paraId="5C29DA5F" w14:textId="77777777" w:rsidR="00760F14" w:rsidRDefault="00760F14" w:rsidP="003A702E">
      <w:pPr>
        <w:shd w:val="clear" w:color="auto" w:fill="FFFFFF" w:themeFill="background1"/>
        <w:tabs>
          <w:tab w:val="left" w:pos="457"/>
        </w:tabs>
        <w:spacing w:before="121" w:line="276" w:lineRule="auto"/>
        <w:ind w:right="384"/>
        <w:jc w:val="both"/>
        <w:rPr>
          <w:sz w:val="20"/>
        </w:rPr>
      </w:pPr>
    </w:p>
    <w:p w14:paraId="4CAB5AEF" w14:textId="77777777" w:rsidR="00760F14" w:rsidRDefault="00760F14" w:rsidP="003A702E">
      <w:pPr>
        <w:shd w:val="clear" w:color="auto" w:fill="FFFFFF" w:themeFill="background1"/>
        <w:tabs>
          <w:tab w:val="left" w:pos="457"/>
        </w:tabs>
        <w:spacing w:before="121" w:line="276" w:lineRule="auto"/>
        <w:ind w:right="384"/>
        <w:jc w:val="both"/>
        <w:rPr>
          <w:sz w:val="20"/>
        </w:rPr>
      </w:pPr>
    </w:p>
    <w:p w14:paraId="719C3D1E" w14:textId="77777777" w:rsidR="00B311D8" w:rsidRPr="002C2D12" w:rsidRDefault="00B311D8" w:rsidP="003A702E">
      <w:pPr>
        <w:shd w:val="clear" w:color="auto" w:fill="FFFFFF" w:themeFill="background1"/>
        <w:tabs>
          <w:tab w:val="left" w:pos="457"/>
        </w:tabs>
        <w:spacing w:before="121" w:line="276" w:lineRule="auto"/>
        <w:ind w:right="384"/>
        <w:jc w:val="both"/>
        <w:rPr>
          <w:sz w:val="20"/>
        </w:rPr>
      </w:pPr>
    </w:p>
    <w:p w14:paraId="7491CD7E" w14:textId="2333457B" w:rsidR="003348F5" w:rsidRPr="00760F14" w:rsidRDefault="003A702E" w:rsidP="003F3F5D">
      <w:pPr>
        <w:shd w:val="clear" w:color="auto" w:fill="FFFFFF" w:themeFill="background1"/>
        <w:tabs>
          <w:tab w:val="left" w:pos="419"/>
        </w:tabs>
        <w:spacing w:before="90"/>
        <w:ind w:left="236" w:right="380"/>
        <w:rPr>
          <w:b/>
          <w:sz w:val="24"/>
          <w:szCs w:val="24"/>
        </w:rPr>
      </w:pPr>
      <w:r w:rsidRPr="00760F14">
        <w:rPr>
          <w:b/>
          <w:sz w:val="24"/>
          <w:szCs w:val="24"/>
        </w:rPr>
        <w:lastRenderedPageBreak/>
        <w:t xml:space="preserve">6. </w:t>
      </w:r>
      <w:r w:rsidR="00ED1FB3" w:rsidRPr="00760F14">
        <w:rPr>
          <w:b/>
          <w:sz w:val="24"/>
          <w:szCs w:val="24"/>
        </w:rPr>
        <w:t xml:space="preserve">Norāde </w:t>
      </w:r>
      <w:r w:rsidR="00BE524C" w:rsidRPr="00760F14">
        <w:rPr>
          <w:b/>
          <w:sz w:val="24"/>
          <w:szCs w:val="24"/>
        </w:rPr>
        <w:t>par atbalstu maza mēroga projektiem, tostarp maziem projektiem mazo projektu fondu ietvaros</w:t>
      </w:r>
    </w:p>
    <w:p w14:paraId="188558F5" w14:textId="77777777" w:rsidR="003348F5" w:rsidRPr="002C2D12" w:rsidRDefault="003348F5" w:rsidP="00D5478E">
      <w:pPr>
        <w:pStyle w:val="BodyText"/>
        <w:shd w:val="clear" w:color="auto" w:fill="FFFFFF" w:themeFill="background1"/>
        <w:spacing w:before="1"/>
        <w:rPr>
          <w:b/>
          <w:sz w:val="21"/>
        </w:rPr>
      </w:pPr>
    </w:p>
    <w:p w14:paraId="4EB25DFC" w14:textId="11E191A0" w:rsidR="003348F5" w:rsidRPr="00067C41" w:rsidRDefault="00ED1FB3" w:rsidP="00D5478E">
      <w:pPr>
        <w:shd w:val="clear" w:color="auto" w:fill="FFFFFF" w:themeFill="background1"/>
        <w:ind w:left="176"/>
        <w:rPr>
          <w:i/>
          <w:sz w:val="24"/>
        </w:rPr>
      </w:pPr>
      <w:r w:rsidRPr="00067C41">
        <w:rPr>
          <w:i/>
          <w:sz w:val="24"/>
        </w:rPr>
        <w:t xml:space="preserve">Atsauce: </w:t>
      </w:r>
      <w:r w:rsidR="00B311D8" w:rsidRPr="00067C41">
        <w:rPr>
          <w:i/>
          <w:sz w:val="24"/>
        </w:rPr>
        <w:t xml:space="preserve">Regulas (ES) Nr.2021/1059 </w:t>
      </w:r>
      <w:r w:rsidRPr="00067C41">
        <w:rPr>
          <w:i/>
          <w:sz w:val="24"/>
        </w:rPr>
        <w:t xml:space="preserve">17. panta </w:t>
      </w:r>
      <w:r w:rsidR="00F26503" w:rsidRPr="00067C41">
        <w:rPr>
          <w:i/>
          <w:sz w:val="24"/>
        </w:rPr>
        <w:t>3</w:t>
      </w:r>
      <w:r w:rsidRPr="00067C41">
        <w:rPr>
          <w:i/>
          <w:sz w:val="24"/>
        </w:rPr>
        <w:t xml:space="preserve">. </w:t>
      </w:r>
      <w:r w:rsidR="00F26503" w:rsidRPr="00067C41">
        <w:rPr>
          <w:i/>
          <w:sz w:val="24"/>
        </w:rPr>
        <w:t>punkta</w:t>
      </w:r>
      <w:r w:rsidRPr="00067C41">
        <w:rPr>
          <w:i/>
          <w:sz w:val="24"/>
        </w:rPr>
        <w:t xml:space="preserve"> (</w:t>
      </w:r>
      <w:r w:rsidR="00F26503" w:rsidRPr="00067C41">
        <w:rPr>
          <w:i/>
          <w:sz w:val="24"/>
        </w:rPr>
        <w:t>i) apakš</w:t>
      </w:r>
      <w:r w:rsidRPr="00067C41">
        <w:rPr>
          <w:i/>
          <w:sz w:val="24"/>
        </w:rPr>
        <w:t>punkts, 24. pants</w:t>
      </w:r>
    </w:p>
    <w:p w14:paraId="72153E44" w14:textId="77777777" w:rsidR="00B545DA" w:rsidRPr="00067C41" w:rsidRDefault="00B545DA" w:rsidP="00B545DA">
      <w:pPr>
        <w:spacing w:before="240" w:after="240"/>
        <w:jc w:val="both"/>
        <w:rPr>
          <w:iCs/>
          <w:lang w:eastAsia="en-GB"/>
        </w:rPr>
      </w:pPr>
      <w:r w:rsidRPr="00067C41">
        <w:rPr>
          <w:iCs/>
          <w:lang w:eastAsia="en-GB"/>
        </w:rPr>
        <w:t xml:space="preserve">Saskaņā ar </w:t>
      </w:r>
      <w:r w:rsidRPr="00067C41">
        <w:rPr>
          <w:lang w:eastAsia="en-GB"/>
        </w:rPr>
        <w:t>Regulas (ES) 2021/1059 24. panta 1. punkta (a) apakšpunktu p</w:t>
      </w:r>
      <w:r w:rsidRPr="00067C41">
        <w:rPr>
          <w:iCs/>
          <w:lang w:eastAsia="en-GB"/>
        </w:rPr>
        <w:t xml:space="preserve">rogramma īsteno mazos projektus tieši programmas ietvaros. </w:t>
      </w:r>
    </w:p>
    <w:p w14:paraId="3402AC7E" w14:textId="77777777" w:rsidR="00B545DA" w:rsidRPr="005C1522" w:rsidRDefault="00B545DA" w:rsidP="00B545DA">
      <w:pPr>
        <w:spacing w:before="240" w:after="240"/>
        <w:jc w:val="both"/>
        <w:rPr>
          <w:iCs/>
          <w:lang w:eastAsia="en-GB"/>
        </w:rPr>
      </w:pPr>
      <w:r w:rsidRPr="00067C41">
        <w:rPr>
          <w:iCs/>
          <w:lang w:eastAsia="en-GB"/>
        </w:rPr>
        <w:t xml:space="preserve">Mazie projekti ir vērsti uz piekļuves atvieglošanu programmai un vienkāršotu projektu īstenošanu. </w:t>
      </w:r>
      <w:r w:rsidRPr="00067C41">
        <w:t>Minētais ir paredzēts tam, lai piesaistītu organizācijas, kas programmā ir nepietiekami pārstāvētas un kas ilgāku laiku vai</w:t>
      </w:r>
      <w:r w:rsidRPr="002340CA">
        <w:t xml:space="preserve"> vispār nekad nav piedalījušās </w:t>
      </w:r>
      <w:r>
        <w:t xml:space="preserve">pamata </w:t>
      </w:r>
      <w:r w:rsidRPr="002340CA">
        <w:t>projektos. Mazo projektu instruments vērsts galvenokārt uz vietējām, reģionālām un valsts mēroga iestādēm, kā arī NVO.</w:t>
      </w:r>
    </w:p>
    <w:p w14:paraId="65A025ED" w14:textId="77777777" w:rsidR="00B545DA" w:rsidRPr="005C1522" w:rsidRDefault="00B545DA" w:rsidP="00B545DA">
      <w:pPr>
        <w:spacing w:before="240" w:after="240"/>
        <w:jc w:val="both"/>
        <w:rPr>
          <w:iCs/>
          <w:lang w:eastAsia="en-GB"/>
        </w:rPr>
      </w:pPr>
      <w:r w:rsidRPr="005C1522">
        <w:rPr>
          <w:iCs/>
          <w:lang w:eastAsia="en-GB"/>
        </w:rPr>
        <w:t xml:space="preserve">Mazie projekti var ietvert visus programmas tematiskos mērķus (1.–3. prioritāte), un tiem tematiski skaidri atbilst kādam no tiem. Maza projekta aktivitātēm, kā arī rezultātiem un iznākumiem ir jābūt </w:t>
      </w:r>
      <w:r w:rsidRPr="002340CA">
        <w:t>atbilstošiem</w:t>
      </w:r>
      <w:r w:rsidRPr="005C1522">
        <w:rPr>
          <w:iCs/>
          <w:lang w:eastAsia="en-GB"/>
        </w:rPr>
        <w:t>, lai sasniegtu vismaz vienu no šiem mērķiem:</w:t>
      </w:r>
    </w:p>
    <w:p w14:paraId="4BDBF23A" w14:textId="77777777" w:rsidR="00B545DA" w:rsidRPr="005C1522" w:rsidRDefault="00B545DA" w:rsidP="00B545DA">
      <w:pPr>
        <w:spacing w:before="240" w:after="240"/>
        <w:ind w:firstLine="360"/>
        <w:jc w:val="both"/>
        <w:rPr>
          <w:iCs/>
          <w:lang w:eastAsia="en-GB"/>
        </w:rPr>
      </w:pPr>
      <w:r w:rsidRPr="005C1522">
        <w:rPr>
          <w:iCs/>
          <w:lang w:eastAsia="en-GB"/>
        </w:rPr>
        <w:t></w:t>
      </w:r>
      <w:r w:rsidRPr="005C1522">
        <w:rPr>
          <w:iCs/>
          <w:lang w:eastAsia="en-GB"/>
        </w:rPr>
        <w:tab/>
      </w:r>
      <w:r w:rsidRPr="002340CA">
        <w:t>uzticības veidošana, kas varētu sekmēt jaunas sadarbības iniciatīvas</w:t>
      </w:r>
    </w:p>
    <w:p w14:paraId="4FE881F2" w14:textId="77777777" w:rsidR="00B545DA" w:rsidRPr="005C1522" w:rsidRDefault="00B545DA" w:rsidP="00B545DA">
      <w:pPr>
        <w:spacing w:before="240" w:after="240"/>
        <w:ind w:firstLine="360"/>
        <w:jc w:val="both"/>
        <w:rPr>
          <w:iCs/>
          <w:lang w:eastAsia="en-GB"/>
        </w:rPr>
      </w:pPr>
      <w:r w:rsidRPr="005C1522">
        <w:rPr>
          <w:iCs/>
          <w:lang w:eastAsia="en-GB"/>
        </w:rPr>
        <w:t></w:t>
      </w:r>
      <w:r w:rsidRPr="005C1522">
        <w:rPr>
          <w:iCs/>
          <w:lang w:eastAsia="en-GB"/>
        </w:rPr>
        <w:tab/>
      </w:r>
      <w:r w:rsidRPr="002340CA">
        <w:t>BJR svarīgu tīklu iniciēšana un uzturēšana</w:t>
      </w:r>
    </w:p>
    <w:p w14:paraId="25CE09D1" w14:textId="77777777" w:rsidR="00B545DA" w:rsidRPr="005C1522" w:rsidRDefault="00B545DA" w:rsidP="00B545DA">
      <w:pPr>
        <w:spacing w:before="240" w:after="240"/>
        <w:ind w:firstLine="360"/>
        <w:jc w:val="both"/>
        <w:rPr>
          <w:iCs/>
          <w:lang w:eastAsia="en-GB"/>
        </w:rPr>
      </w:pPr>
      <w:r w:rsidRPr="005C1522">
        <w:rPr>
          <w:iCs/>
          <w:lang w:eastAsia="en-GB"/>
        </w:rPr>
        <w:t></w:t>
      </w:r>
      <w:r w:rsidRPr="005C1522">
        <w:rPr>
          <w:iCs/>
          <w:lang w:eastAsia="en-GB"/>
        </w:rPr>
        <w:tab/>
        <w:t>programmas “tuvināšan</w:t>
      </w:r>
      <w:r>
        <w:rPr>
          <w:iCs/>
          <w:lang w:eastAsia="en-GB"/>
        </w:rPr>
        <w:t>a</w:t>
      </w:r>
      <w:r w:rsidRPr="005C1522">
        <w:rPr>
          <w:iCs/>
          <w:lang w:eastAsia="en-GB"/>
        </w:rPr>
        <w:t xml:space="preserve"> pilsoņiem” </w:t>
      </w:r>
    </w:p>
    <w:p w14:paraId="6C5B55CA" w14:textId="77777777" w:rsidR="00B545DA" w:rsidRPr="005C1522" w:rsidRDefault="00B545DA" w:rsidP="00B545DA">
      <w:pPr>
        <w:spacing w:before="240" w:after="240"/>
        <w:ind w:firstLine="360"/>
        <w:jc w:val="both"/>
        <w:rPr>
          <w:iCs/>
          <w:lang w:eastAsia="en-GB"/>
        </w:rPr>
      </w:pPr>
      <w:r w:rsidRPr="005C1522">
        <w:rPr>
          <w:iCs/>
          <w:lang w:eastAsia="en-GB"/>
        </w:rPr>
        <w:t></w:t>
      </w:r>
      <w:r w:rsidRPr="005C1522">
        <w:rPr>
          <w:iCs/>
          <w:lang w:eastAsia="en-GB"/>
        </w:rPr>
        <w:tab/>
      </w:r>
      <w:r w:rsidRPr="002340CA">
        <w:t>spēja ātri reaģēt uz neparedzamiem un steidzamiem izaicinājumiem</w:t>
      </w:r>
    </w:p>
    <w:p w14:paraId="06F70F70" w14:textId="77777777" w:rsidR="00B545DA" w:rsidRPr="002340CA" w:rsidRDefault="00B545DA" w:rsidP="00B545DA">
      <w:pPr>
        <w:spacing w:before="240" w:after="240"/>
        <w:jc w:val="both"/>
      </w:pPr>
      <w:r w:rsidRPr="002340CA">
        <w:t xml:space="preserve">Mazo projektu mērķim ir acīmredzami jāpārsniedz sadarbības zemākais līmenis, piemēram, sapulces vai </w:t>
      </w:r>
      <w:r w:rsidRPr="00D706AC">
        <w:rPr>
          <w:iCs/>
          <w:lang w:eastAsia="en-GB"/>
        </w:rPr>
        <w:t>informācijas</w:t>
      </w:r>
      <w:r w:rsidRPr="002340CA">
        <w:t xml:space="preserve"> apmaiņa. Projektu ietvaros tiek veicināta izmēģinājuma darbību īstenošana jaunu risinājumu vai pieeju izmantošanas veidā.</w:t>
      </w:r>
    </w:p>
    <w:p w14:paraId="4F17E246" w14:textId="77777777" w:rsidR="00B545DA" w:rsidRPr="005C1522" w:rsidRDefault="00B545DA" w:rsidP="00B545DA">
      <w:pPr>
        <w:spacing w:before="240" w:after="240"/>
        <w:jc w:val="both"/>
        <w:rPr>
          <w:i/>
        </w:rPr>
      </w:pPr>
      <w:r w:rsidRPr="002340CA">
        <w:t>Maz</w:t>
      </w:r>
      <w:r>
        <w:t>o</w:t>
      </w:r>
      <w:r w:rsidRPr="002340CA">
        <w:t xml:space="preserve"> projekt</w:t>
      </w:r>
      <w:r>
        <w:t>u</w:t>
      </w:r>
      <w:r w:rsidRPr="002340CA">
        <w:t xml:space="preserve"> kopējais budžets ir ierobežots līdz EUR 500 000. Projekti tiks īstenoti, </w:t>
      </w:r>
      <w:r>
        <w:t xml:space="preserve">tikai </w:t>
      </w:r>
      <w:r w:rsidRPr="002340CA">
        <w:t>piemērojot vienkāršotu izmaksu procedūru.</w:t>
      </w:r>
    </w:p>
    <w:p w14:paraId="6B75C67D" w14:textId="6D7C2C5E" w:rsidR="003348F5" w:rsidRPr="002C2D12" w:rsidRDefault="003348F5" w:rsidP="00D706AC">
      <w:pPr>
        <w:pStyle w:val="BodyText"/>
        <w:shd w:val="clear" w:color="auto" w:fill="FFFFFF" w:themeFill="background1"/>
        <w:spacing w:before="68"/>
      </w:pPr>
    </w:p>
    <w:p w14:paraId="47204E15" w14:textId="77777777" w:rsidR="00B545DA" w:rsidRPr="002C2D12" w:rsidRDefault="00B545DA" w:rsidP="00B545DA">
      <w:pPr>
        <w:shd w:val="clear" w:color="auto" w:fill="FFFFFF" w:themeFill="background1"/>
        <w:tabs>
          <w:tab w:val="left" w:pos="884"/>
          <w:tab w:val="left" w:pos="885"/>
        </w:tabs>
      </w:pPr>
      <w:r w:rsidRPr="00B545DA">
        <w:rPr>
          <w:b/>
          <w:sz w:val="24"/>
        </w:rPr>
        <w:t>7. Īstenošanas noteikumi</w:t>
      </w:r>
    </w:p>
    <w:p w14:paraId="529A109A" w14:textId="77777777" w:rsidR="00B545DA" w:rsidRDefault="00ED1FB3" w:rsidP="00B545DA">
      <w:pPr>
        <w:shd w:val="clear" w:color="auto" w:fill="FFFFFF" w:themeFill="background1"/>
        <w:tabs>
          <w:tab w:val="left" w:pos="884"/>
          <w:tab w:val="left" w:pos="885"/>
        </w:tabs>
        <w:rPr>
          <w:b/>
          <w:sz w:val="24"/>
        </w:rPr>
      </w:pPr>
      <w:r w:rsidRPr="002C2D12">
        <w:rPr>
          <w:noProof/>
          <w:lang w:val="en-US"/>
        </w:rPr>
        <w:drawing>
          <wp:anchor distT="0" distB="0" distL="0" distR="0" simplePos="0" relativeHeight="251646976" behindDoc="1" locked="0" layoutInCell="1" allowOverlap="1" wp14:anchorId="0202A33D" wp14:editId="55B148C6">
            <wp:simplePos x="0" y="0"/>
            <wp:positionH relativeFrom="page">
              <wp:posOffset>972616</wp:posOffset>
            </wp:positionH>
            <wp:positionV relativeFrom="paragraph">
              <wp:posOffset>63239</wp:posOffset>
            </wp:positionV>
            <wp:extent cx="216407" cy="1554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216407" cy="155448"/>
                    </a:xfrm>
                    <a:prstGeom prst="rect">
                      <a:avLst/>
                    </a:prstGeom>
                  </pic:spPr>
                </pic:pic>
              </a:graphicData>
            </a:graphic>
          </wp:anchor>
        </w:drawing>
      </w:r>
      <w:r w:rsidRPr="002C2D12">
        <w:rPr>
          <w:noProof/>
          <w:lang w:val="en-US"/>
        </w:rPr>
        <w:drawing>
          <wp:anchor distT="0" distB="0" distL="0" distR="0" simplePos="0" relativeHeight="251689984" behindDoc="1" locked="0" layoutInCell="1" allowOverlap="1" wp14:anchorId="52AF5D2A" wp14:editId="0D41C560">
            <wp:simplePos x="0" y="0"/>
            <wp:positionH relativeFrom="page">
              <wp:posOffset>972616</wp:posOffset>
            </wp:positionH>
            <wp:positionV relativeFrom="paragraph">
              <wp:posOffset>63240</wp:posOffset>
            </wp:positionV>
            <wp:extent cx="216407" cy="1554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8" cstate="print"/>
                    <a:stretch>
                      <a:fillRect/>
                    </a:stretch>
                  </pic:blipFill>
                  <pic:spPr>
                    <a:xfrm>
                      <a:off x="0" y="0"/>
                      <a:ext cx="216407" cy="155448"/>
                    </a:xfrm>
                    <a:prstGeom prst="rect">
                      <a:avLst/>
                    </a:prstGeom>
                  </pic:spPr>
                </pic:pic>
              </a:graphicData>
            </a:graphic>
          </wp:anchor>
        </w:drawing>
      </w:r>
      <w:r w:rsidRPr="002C2D12">
        <w:rPr>
          <w:noProof/>
          <w:lang w:val="en-US"/>
        </w:rPr>
        <w:drawing>
          <wp:anchor distT="0" distB="0" distL="0" distR="0" simplePos="0" relativeHeight="251713536" behindDoc="1" locked="0" layoutInCell="1" allowOverlap="1" wp14:anchorId="1185481B" wp14:editId="2F3DA780">
            <wp:simplePos x="0" y="0"/>
            <wp:positionH relativeFrom="page">
              <wp:posOffset>972616</wp:posOffset>
            </wp:positionH>
            <wp:positionV relativeFrom="paragraph">
              <wp:posOffset>63875</wp:posOffset>
            </wp:positionV>
            <wp:extent cx="216407" cy="15544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8" cstate="print"/>
                    <a:stretch>
                      <a:fillRect/>
                    </a:stretch>
                  </pic:blipFill>
                  <pic:spPr>
                    <a:xfrm>
                      <a:off x="0" y="0"/>
                      <a:ext cx="216407" cy="155448"/>
                    </a:xfrm>
                    <a:prstGeom prst="rect">
                      <a:avLst/>
                    </a:prstGeom>
                  </pic:spPr>
                </pic:pic>
              </a:graphicData>
            </a:graphic>
          </wp:anchor>
        </w:drawing>
      </w:r>
      <w:r w:rsidRPr="002C2D12">
        <w:rPr>
          <w:noProof/>
          <w:lang w:val="en-US"/>
        </w:rPr>
        <w:drawing>
          <wp:anchor distT="0" distB="0" distL="0" distR="0" simplePos="0" relativeHeight="251728896" behindDoc="1" locked="0" layoutInCell="1" allowOverlap="1" wp14:anchorId="4F5FAA25" wp14:editId="6B4FB91B">
            <wp:simplePos x="0" y="0"/>
            <wp:positionH relativeFrom="page">
              <wp:posOffset>972616</wp:posOffset>
            </wp:positionH>
            <wp:positionV relativeFrom="paragraph">
              <wp:posOffset>63874</wp:posOffset>
            </wp:positionV>
            <wp:extent cx="216407" cy="15544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8" cstate="print"/>
                    <a:stretch>
                      <a:fillRect/>
                    </a:stretch>
                  </pic:blipFill>
                  <pic:spPr>
                    <a:xfrm>
                      <a:off x="0" y="0"/>
                      <a:ext cx="216407" cy="155448"/>
                    </a:xfrm>
                    <a:prstGeom prst="rect">
                      <a:avLst/>
                    </a:prstGeom>
                  </pic:spPr>
                </pic:pic>
              </a:graphicData>
            </a:graphic>
          </wp:anchor>
        </w:drawing>
      </w:r>
    </w:p>
    <w:p w14:paraId="46C7F512" w14:textId="7B7BC8A5" w:rsidR="003348F5" w:rsidRPr="002C2D12" w:rsidRDefault="000C3B64" w:rsidP="00B545DA">
      <w:pPr>
        <w:shd w:val="clear" w:color="auto" w:fill="FFFFFF" w:themeFill="background1"/>
        <w:tabs>
          <w:tab w:val="left" w:pos="884"/>
          <w:tab w:val="left" w:pos="885"/>
        </w:tabs>
        <w:rPr>
          <w:b/>
          <w:sz w:val="24"/>
        </w:rPr>
      </w:pPr>
      <w:r w:rsidRPr="002C2D12">
        <w:rPr>
          <w:b/>
          <w:sz w:val="24"/>
        </w:rPr>
        <w:t xml:space="preserve">7.1. </w:t>
      </w:r>
      <w:r w:rsidR="00ED1FB3" w:rsidRPr="002C2D12">
        <w:rPr>
          <w:b/>
          <w:sz w:val="24"/>
        </w:rPr>
        <w:t>Programmas i</w:t>
      </w:r>
      <w:r w:rsidR="00BE524C" w:rsidRPr="002C2D12">
        <w:rPr>
          <w:b/>
          <w:sz w:val="24"/>
        </w:rPr>
        <w:t>e</w:t>
      </w:r>
      <w:r w:rsidR="00ED1FB3" w:rsidRPr="002C2D12">
        <w:rPr>
          <w:b/>
          <w:sz w:val="24"/>
        </w:rPr>
        <w:t>st</w:t>
      </w:r>
      <w:r w:rsidR="00BE524C" w:rsidRPr="002C2D12">
        <w:rPr>
          <w:b/>
          <w:sz w:val="24"/>
        </w:rPr>
        <w:t>ādes</w:t>
      </w:r>
    </w:p>
    <w:p w14:paraId="00118331" w14:textId="2AF99722" w:rsidR="003348F5" w:rsidRPr="002C2D12" w:rsidRDefault="003348F5" w:rsidP="00D5478E">
      <w:pPr>
        <w:pStyle w:val="BodyText"/>
        <w:shd w:val="clear" w:color="auto" w:fill="FFFFFF" w:themeFill="background1"/>
        <w:spacing w:before="10"/>
        <w:rPr>
          <w:b/>
          <w:sz w:val="20"/>
        </w:rPr>
      </w:pPr>
    </w:p>
    <w:p w14:paraId="3AE2A580" w14:textId="4DA21F02" w:rsidR="003348F5" w:rsidRPr="002C2D12" w:rsidRDefault="00ED1FB3" w:rsidP="00D5478E">
      <w:pPr>
        <w:shd w:val="clear" w:color="auto" w:fill="FFFFFF" w:themeFill="background1"/>
        <w:ind w:left="176"/>
        <w:rPr>
          <w:i/>
          <w:sz w:val="24"/>
        </w:rPr>
      </w:pPr>
      <w:r w:rsidRPr="00C77119">
        <w:rPr>
          <w:i/>
          <w:sz w:val="24"/>
        </w:rPr>
        <w:t xml:space="preserve">Atsauce: </w:t>
      </w:r>
      <w:r w:rsidR="00B545DA" w:rsidRPr="00C77119">
        <w:rPr>
          <w:i/>
          <w:sz w:val="24"/>
        </w:rPr>
        <w:t xml:space="preserve">Regulas (ES) Nr.2021/1059 </w:t>
      </w:r>
      <w:r w:rsidRPr="00C77119">
        <w:rPr>
          <w:i/>
          <w:sz w:val="24"/>
        </w:rPr>
        <w:t xml:space="preserve">17. panta </w:t>
      </w:r>
      <w:r w:rsidR="000C3B64" w:rsidRPr="00C77119">
        <w:rPr>
          <w:i/>
          <w:sz w:val="24"/>
        </w:rPr>
        <w:t>6</w:t>
      </w:r>
      <w:r w:rsidRPr="00C77119">
        <w:rPr>
          <w:i/>
          <w:sz w:val="24"/>
        </w:rPr>
        <w:t xml:space="preserve">. </w:t>
      </w:r>
      <w:r w:rsidR="000C3B64" w:rsidRPr="00C77119">
        <w:rPr>
          <w:i/>
          <w:sz w:val="24"/>
        </w:rPr>
        <w:t>punkta</w:t>
      </w:r>
      <w:r w:rsidRPr="00C77119">
        <w:rPr>
          <w:i/>
          <w:sz w:val="24"/>
        </w:rPr>
        <w:t xml:space="preserve"> a) </w:t>
      </w:r>
      <w:r w:rsidR="000C3B64" w:rsidRPr="00C77119">
        <w:rPr>
          <w:i/>
          <w:sz w:val="24"/>
        </w:rPr>
        <w:t>apakš</w:t>
      </w:r>
      <w:r w:rsidRPr="00C77119">
        <w:rPr>
          <w:i/>
          <w:sz w:val="24"/>
        </w:rPr>
        <w:t>punkts</w:t>
      </w:r>
    </w:p>
    <w:p w14:paraId="23F3E9E8" w14:textId="77777777" w:rsidR="003348F5" w:rsidRPr="002C2D12" w:rsidRDefault="003348F5" w:rsidP="00D5478E">
      <w:pPr>
        <w:pStyle w:val="BodyText"/>
        <w:shd w:val="clear" w:color="auto" w:fill="FFFFFF" w:themeFill="background1"/>
        <w:spacing w:before="1"/>
        <w:rPr>
          <w:i/>
          <w:sz w:val="21"/>
        </w:rPr>
      </w:pPr>
    </w:p>
    <w:p w14:paraId="5F61388E" w14:textId="2B6F722F" w:rsidR="003348F5" w:rsidRPr="002C2D12" w:rsidRDefault="000C3B64" w:rsidP="00522D5B">
      <w:pPr>
        <w:shd w:val="clear" w:color="auto" w:fill="FFFFFF" w:themeFill="background1"/>
        <w:spacing w:after="42"/>
        <w:ind w:left="4445" w:right="3960"/>
        <w:jc w:val="center"/>
        <w:rPr>
          <w:b/>
          <w:i/>
          <w:sz w:val="24"/>
        </w:rPr>
      </w:pPr>
      <w:r w:rsidRPr="002C2D12">
        <w:rPr>
          <w:b/>
          <w:i/>
          <w:sz w:val="24"/>
        </w:rPr>
        <w:t>9</w:t>
      </w:r>
      <w:r w:rsidR="00B545DA">
        <w:rPr>
          <w:b/>
          <w:i/>
          <w:sz w:val="24"/>
        </w:rPr>
        <w:t>. tabula</w: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25"/>
        <w:gridCol w:w="1993"/>
        <w:gridCol w:w="2807"/>
      </w:tblGrid>
      <w:tr w:rsidR="003348F5" w:rsidRPr="002C2D12" w14:paraId="3573E2C4" w14:textId="77777777">
        <w:trPr>
          <w:trHeight w:val="460"/>
        </w:trPr>
        <w:tc>
          <w:tcPr>
            <w:tcW w:w="2141" w:type="dxa"/>
          </w:tcPr>
          <w:p w14:paraId="2FC3802B" w14:textId="77777777" w:rsidR="003348F5" w:rsidRPr="002C2D12" w:rsidRDefault="00ED1FB3" w:rsidP="00D5478E">
            <w:pPr>
              <w:pStyle w:val="TableParagraph"/>
              <w:shd w:val="clear" w:color="auto" w:fill="FFFFFF" w:themeFill="background1"/>
              <w:spacing w:line="230" w:lineRule="atLeast"/>
              <w:ind w:left="110" w:right="209"/>
              <w:rPr>
                <w:b/>
                <w:sz w:val="20"/>
              </w:rPr>
            </w:pPr>
            <w:r w:rsidRPr="002C2D12">
              <w:rPr>
                <w:b/>
                <w:sz w:val="20"/>
              </w:rPr>
              <w:t>Programmas institūcijas</w:t>
            </w:r>
          </w:p>
        </w:tc>
        <w:tc>
          <w:tcPr>
            <w:tcW w:w="2125" w:type="dxa"/>
          </w:tcPr>
          <w:p w14:paraId="7A18D0A0" w14:textId="77777777" w:rsidR="003348F5" w:rsidRPr="002C2D12" w:rsidRDefault="00ED1FB3" w:rsidP="00522D5B">
            <w:pPr>
              <w:pStyle w:val="TableParagraph"/>
              <w:shd w:val="clear" w:color="auto" w:fill="FFFFFF" w:themeFill="background1"/>
              <w:spacing w:line="230" w:lineRule="atLeast"/>
              <w:ind w:left="109" w:right="188"/>
              <w:rPr>
                <w:sz w:val="20"/>
              </w:rPr>
            </w:pPr>
            <w:r w:rsidRPr="002C2D12">
              <w:rPr>
                <w:b/>
                <w:sz w:val="20"/>
              </w:rPr>
              <w:t xml:space="preserve">Iestādes nosaukums </w:t>
            </w:r>
            <w:r w:rsidRPr="002C2D12">
              <w:rPr>
                <w:sz w:val="20"/>
              </w:rPr>
              <w:t>[255]</w:t>
            </w:r>
          </w:p>
        </w:tc>
        <w:tc>
          <w:tcPr>
            <w:tcW w:w="1993" w:type="dxa"/>
          </w:tcPr>
          <w:p w14:paraId="2508969E" w14:textId="77777777" w:rsidR="003348F5" w:rsidRPr="002C2D12" w:rsidRDefault="00ED1FB3" w:rsidP="00D5478E">
            <w:pPr>
              <w:pStyle w:val="TableParagraph"/>
              <w:shd w:val="clear" w:color="auto" w:fill="FFFFFF" w:themeFill="background1"/>
              <w:ind w:left="107"/>
              <w:rPr>
                <w:sz w:val="20"/>
              </w:rPr>
            </w:pPr>
            <w:r w:rsidRPr="002C2D12">
              <w:rPr>
                <w:b/>
                <w:sz w:val="20"/>
              </w:rPr>
              <w:t xml:space="preserve">Kontaktpersonas vārds </w:t>
            </w:r>
            <w:r w:rsidRPr="002C2D12">
              <w:rPr>
                <w:sz w:val="20"/>
              </w:rPr>
              <w:t>[200]</w:t>
            </w:r>
          </w:p>
        </w:tc>
        <w:tc>
          <w:tcPr>
            <w:tcW w:w="2807" w:type="dxa"/>
          </w:tcPr>
          <w:p w14:paraId="5586F50D" w14:textId="77777777" w:rsidR="003348F5" w:rsidRPr="002C2D12" w:rsidRDefault="00ED1FB3" w:rsidP="00D5478E">
            <w:pPr>
              <w:pStyle w:val="TableParagraph"/>
              <w:shd w:val="clear" w:color="auto" w:fill="FFFFFF" w:themeFill="background1"/>
              <w:ind w:left="106"/>
              <w:rPr>
                <w:sz w:val="20"/>
              </w:rPr>
            </w:pPr>
            <w:r w:rsidRPr="002C2D12">
              <w:rPr>
                <w:b/>
                <w:sz w:val="20"/>
              </w:rPr>
              <w:t xml:space="preserve">E-pasts </w:t>
            </w:r>
            <w:r w:rsidRPr="002C2D12">
              <w:rPr>
                <w:sz w:val="20"/>
              </w:rPr>
              <w:t>[200]</w:t>
            </w:r>
          </w:p>
        </w:tc>
      </w:tr>
      <w:tr w:rsidR="003348F5" w:rsidRPr="002C2D12" w14:paraId="74E29608" w14:textId="77777777">
        <w:trPr>
          <w:trHeight w:val="2069"/>
        </w:trPr>
        <w:tc>
          <w:tcPr>
            <w:tcW w:w="2141" w:type="dxa"/>
          </w:tcPr>
          <w:p w14:paraId="39CF5A63" w14:textId="77777777" w:rsidR="003348F5" w:rsidRPr="002C2D12" w:rsidRDefault="00ED1FB3" w:rsidP="00D5478E">
            <w:pPr>
              <w:pStyle w:val="TableParagraph"/>
              <w:shd w:val="clear" w:color="auto" w:fill="FFFFFF" w:themeFill="background1"/>
              <w:ind w:left="110"/>
              <w:rPr>
                <w:sz w:val="20"/>
              </w:rPr>
            </w:pPr>
            <w:r w:rsidRPr="002C2D12">
              <w:rPr>
                <w:sz w:val="20"/>
              </w:rPr>
              <w:t>Vadošā iestāde</w:t>
            </w:r>
          </w:p>
        </w:tc>
        <w:tc>
          <w:tcPr>
            <w:tcW w:w="2125" w:type="dxa"/>
          </w:tcPr>
          <w:p w14:paraId="62CB51FE" w14:textId="77777777" w:rsidR="003348F5" w:rsidRPr="002C2D12" w:rsidRDefault="00ED1FB3" w:rsidP="00D5478E">
            <w:pPr>
              <w:pStyle w:val="TableParagraph"/>
              <w:shd w:val="clear" w:color="auto" w:fill="FFFFFF" w:themeFill="background1"/>
              <w:ind w:left="109" w:right="436"/>
              <w:rPr>
                <w:sz w:val="20"/>
              </w:rPr>
            </w:pPr>
            <w:proofErr w:type="spellStart"/>
            <w:r w:rsidRPr="00B545DA">
              <w:rPr>
                <w:i/>
                <w:sz w:val="20"/>
              </w:rPr>
              <w:t>Investitionsbank</w:t>
            </w:r>
            <w:proofErr w:type="spellEnd"/>
            <w:r w:rsidRPr="00B545DA">
              <w:rPr>
                <w:i/>
                <w:sz w:val="20"/>
              </w:rPr>
              <w:t xml:space="preserve"> </w:t>
            </w:r>
            <w:proofErr w:type="spellStart"/>
            <w:r w:rsidRPr="00B545DA">
              <w:rPr>
                <w:i/>
                <w:sz w:val="20"/>
              </w:rPr>
              <w:t>Schleswig-Holstein</w:t>
            </w:r>
            <w:proofErr w:type="spellEnd"/>
            <w:r w:rsidRPr="002C2D12">
              <w:rPr>
                <w:sz w:val="20"/>
              </w:rPr>
              <w:t xml:space="preserve"> (IB.SH)</w:t>
            </w:r>
          </w:p>
        </w:tc>
        <w:tc>
          <w:tcPr>
            <w:tcW w:w="1993" w:type="dxa"/>
          </w:tcPr>
          <w:p w14:paraId="2D1568CC" w14:textId="77777777" w:rsidR="003348F5" w:rsidRPr="002C2D12" w:rsidRDefault="00ED1FB3" w:rsidP="00D5478E">
            <w:pPr>
              <w:pStyle w:val="TableParagraph"/>
              <w:shd w:val="clear" w:color="auto" w:fill="FFFFFF" w:themeFill="background1"/>
              <w:ind w:left="107" w:right="232"/>
              <w:rPr>
                <w:sz w:val="20"/>
              </w:rPr>
            </w:pPr>
            <w:proofErr w:type="spellStart"/>
            <w:r w:rsidRPr="002C2D12">
              <w:rPr>
                <w:sz w:val="20"/>
              </w:rPr>
              <w:t>Erks</w:t>
            </w:r>
            <w:proofErr w:type="spellEnd"/>
            <w:r w:rsidRPr="002C2D12">
              <w:rPr>
                <w:sz w:val="20"/>
              </w:rPr>
              <w:t xml:space="preserve"> </w:t>
            </w:r>
            <w:proofErr w:type="spellStart"/>
            <w:r w:rsidRPr="002C2D12">
              <w:rPr>
                <w:sz w:val="20"/>
              </w:rPr>
              <w:t>Vestermans-Lammerss</w:t>
            </w:r>
            <w:proofErr w:type="spellEnd"/>
            <w:r w:rsidRPr="002C2D12">
              <w:rPr>
                <w:sz w:val="20"/>
              </w:rPr>
              <w:t xml:space="preserve"> [</w:t>
            </w:r>
            <w:proofErr w:type="spellStart"/>
            <w:r w:rsidRPr="002C2D12">
              <w:rPr>
                <w:i/>
                <w:iCs/>
                <w:sz w:val="20"/>
              </w:rPr>
              <w:t>Erk</w:t>
            </w:r>
            <w:proofErr w:type="spellEnd"/>
            <w:r w:rsidRPr="002C2D12">
              <w:rPr>
                <w:i/>
                <w:iCs/>
                <w:sz w:val="20"/>
              </w:rPr>
              <w:t xml:space="preserve"> </w:t>
            </w:r>
            <w:proofErr w:type="spellStart"/>
            <w:r w:rsidRPr="002C2D12">
              <w:rPr>
                <w:i/>
                <w:iCs/>
                <w:sz w:val="20"/>
              </w:rPr>
              <w:t>Westermann-Lammers</w:t>
            </w:r>
            <w:proofErr w:type="spellEnd"/>
            <w:r w:rsidRPr="002C2D12">
              <w:rPr>
                <w:sz w:val="20"/>
              </w:rPr>
              <w:t>] (rīkotājdirektors, izpilddirektors);</w:t>
            </w:r>
          </w:p>
          <w:p w14:paraId="296226B0" w14:textId="77777777" w:rsidR="003348F5" w:rsidRPr="002C2D12" w:rsidRDefault="003348F5" w:rsidP="00D5478E">
            <w:pPr>
              <w:pStyle w:val="TableParagraph"/>
              <w:shd w:val="clear" w:color="auto" w:fill="FFFFFF" w:themeFill="background1"/>
              <w:spacing w:before="11"/>
              <w:rPr>
                <w:b/>
                <w:i/>
                <w:sz w:val="19"/>
              </w:rPr>
            </w:pPr>
          </w:p>
          <w:p w14:paraId="16E78706" w14:textId="7A99D2F4" w:rsidR="003348F5" w:rsidRPr="002C2D12" w:rsidRDefault="000C3B64" w:rsidP="00522D5B">
            <w:pPr>
              <w:pStyle w:val="TableParagraph"/>
              <w:ind w:left="107" w:right="327"/>
              <w:rPr>
                <w:i/>
                <w:sz w:val="20"/>
              </w:rPr>
            </w:pPr>
            <w:r w:rsidRPr="00522D5B">
              <w:rPr>
                <w:i/>
                <w:sz w:val="20"/>
              </w:rPr>
              <w:t xml:space="preserve">Ronalds </w:t>
            </w:r>
            <w:proofErr w:type="spellStart"/>
            <w:r w:rsidRPr="002C2D12">
              <w:rPr>
                <w:i/>
                <w:sz w:val="20"/>
                <w:szCs w:val="20"/>
              </w:rPr>
              <w:t>L</w:t>
            </w:r>
            <w:r w:rsidR="00FE7E50" w:rsidRPr="002C2D12">
              <w:rPr>
                <w:i/>
                <w:sz w:val="20"/>
                <w:szCs w:val="20"/>
              </w:rPr>
              <w:t>ī</w:t>
            </w:r>
            <w:r w:rsidRPr="002C2D12">
              <w:rPr>
                <w:i/>
                <w:sz w:val="20"/>
                <w:szCs w:val="20"/>
              </w:rPr>
              <w:t>ske</w:t>
            </w:r>
            <w:proofErr w:type="spellEnd"/>
            <w:r w:rsidRPr="00522D5B">
              <w:rPr>
                <w:i/>
                <w:sz w:val="20"/>
              </w:rPr>
              <w:t xml:space="preserve"> [Ronald </w:t>
            </w:r>
            <w:proofErr w:type="spellStart"/>
            <w:r w:rsidRPr="00522D5B">
              <w:rPr>
                <w:i/>
                <w:sz w:val="20"/>
              </w:rPr>
              <w:t>Lieske</w:t>
            </w:r>
            <w:proofErr w:type="spellEnd"/>
            <w:r w:rsidRPr="00522D5B">
              <w:rPr>
                <w:i/>
                <w:sz w:val="20"/>
              </w:rPr>
              <w:t>]</w:t>
            </w:r>
            <w:r w:rsidRPr="002C2D12">
              <w:rPr>
                <w:i/>
                <w:sz w:val="20"/>
                <w:szCs w:val="20"/>
              </w:rPr>
              <w:t xml:space="preserve"> </w:t>
            </w:r>
            <w:r w:rsidR="00ED1FB3" w:rsidRPr="00522D5B">
              <w:rPr>
                <w:i/>
                <w:sz w:val="20"/>
              </w:rPr>
              <w:t>(</w:t>
            </w:r>
            <w:proofErr w:type="spellStart"/>
            <w:r w:rsidR="00ED1FB3" w:rsidRPr="00522D5B">
              <w:rPr>
                <w:i/>
                <w:sz w:val="20"/>
              </w:rPr>
              <w:t>Interreg</w:t>
            </w:r>
            <w:proofErr w:type="spellEnd"/>
            <w:r w:rsidR="00ED1FB3" w:rsidRPr="00522D5B">
              <w:rPr>
                <w:i/>
                <w:sz w:val="20"/>
              </w:rPr>
              <w:t xml:space="preserve"> Baltijas jūras reģiona</w:t>
            </w:r>
            <w:r w:rsidRPr="002C2D12">
              <w:rPr>
                <w:i/>
                <w:sz w:val="20"/>
                <w:szCs w:val="20"/>
              </w:rPr>
              <w:t xml:space="preserve"> programmas</w:t>
            </w:r>
            <w:r w:rsidR="00ED1FB3" w:rsidRPr="00522D5B">
              <w:rPr>
                <w:i/>
                <w:sz w:val="20"/>
              </w:rPr>
              <w:t xml:space="preserve"> </w:t>
            </w:r>
            <w:r w:rsidR="00C77119">
              <w:rPr>
                <w:i/>
                <w:sz w:val="20"/>
              </w:rPr>
              <w:t>VI/KS</w:t>
            </w:r>
            <w:r w:rsidR="00ED1FB3" w:rsidRPr="00522D5B">
              <w:rPr>
                <w:i/>
                <w:sz w:val="20"/>
              </w:rPr>
              <w:t xml:space="preserve"> direktor</w:t>
            </w:r>
            <w:r w:rsidRPr="00522D5B">
              <w:rPr>
                <w:i/>
                <w:sz w:val="20"/>
              </w:rPr>
              <w:t>s</w:t>
            </w:r>
            <w:r w:rsidR="00ED1FB3" w:rsidRPr="00522D5B">
              <w:rPr>
                <w:i/>
                <w:sz w:val="20"/>
              </w:rPr>
              <w:t>)</w:t>
            </w:r>
          </w:p>
        </w:tc>
        <w:tc>
          <w:tcPr>
            <w:tcW w:w="2807" w:type="dxa"/>
          </w:tcPr>
          <w:p w14:paraId="4B33A375" w14:textId="77777777" w:rsidR="003348F5" w:rsidRPr="002C2D12" w:rsidRDefault="005A0A5A" w:rsidP="00D5478E">
            <w:pPr>
              <w:pStyle w:val="TableParagraph"/>
              <w:shd w:val="clear" w:color="auto" w:fill="FFFFFF" w:themeFill="background1"/>
              <w:ind w:left="106"/>
              <w:rPr>
                <w:sz w:val="20"/>
              </w:rPr>
            </w:pPr>
            <w:hyperlink r:id="rId19">
              <w:r w:rsidR="00245FA1" w:rsidRPr="002C2D12">
                <w:rPr>
                  <w:sz w:val="20"/>
                </w:rPr>
                <w:t>info@ib-sh.de</w:t>
              </w:r>
            </w:hyperlink>
          </w:p>
          <w:p w14:paraId="171294C6" w14:textId="77777777" w:rsidR="003348F5" w:rsidRPr="002C2D12" w:rsidRDefault="003348F5" w:rsidP="00D5478E">
            <w:pPr>
              <w:pStyle w:val="TableParagraph"/>
              <w:shd w:val="clear" w:color="auto" w:fill="FFFFFF" w:themeFill="background1"/>
              <w:rPr>
                <w:b/>
                <w:i/>
              </w:rPr>
            </w:pPr>
          </w:p>
          <w:p w14:paraId="3EE23E88" w14:textId="77777777" w:rsidR="003348F5" w:rsidRPr="002C2D12" w:rsidRDefault="003348F5" w:rsidP="00D5478E">
            <w:pPr>
              <w:pStyle w:val="TableParagraph"/>
              <w:shd w:val="clear" w:color="auto" w:fill="FFFFFF" w:themeFill="background1"/>
              <w:rPr>
                <w:b/>
                <w:i/>
              </w:rPr>
            </w:pPr>
          </w:p>
          <w:p w14:paraId="0885AFA4" w14:textId="77777777" w:rsidR="003348F5" w:rsidRPr="002C2D12" w:rsidRDefault="003348F5" w:rsidP="00D5478E">
            <w:pPr>
              <w:pStyle w:val="TableParagraph"/>
              <w:shd w:val="clear" w:color="auto" w:fill="FFFFFF" w:themeFill="background1"/>
              <w:rPr>
                <w:b/>
                <w:i/>
              </w:rPr>
            </w:pPr>
          </w:p>
          <w:p w14:paraId="6FE453BD" w14:textId="77777777" w:rsidR="00E93D62" w:rsidRPr="002C2D12" w:rsidRDefault="00E93D62" w:rsidP="00D5478E">
            <w:pPr>
              <w:pStyle w:val="TableParagraph"/>
              <w:shd w:val="clear" w:color="auto" w:fill="FFFFFF" w:themeFill="background1"/>
              <w:spacing w:before="161"/>
              <w:ind w:left="106"/>
            </w:pPr>
          </w:p>
          <w:p w14:paraId="3B2F570F" w14:textId="77777777" w:rsidR="00E93D62" w:rsidRPr="002C2D12" w:rsidRDefault="00E93D62" w:rsidP="00D5478E">
            <w:pPr>
              <w:pStyle w:val="TableParagraph"/>
              <w:shd w:val="clear" w:color="auto" w:fill="FFFFFF" w:themeFill="background1"/>
              <w:spacing w:before="161"/>
              <w:ind w:left="106"/>
            </w:pPr>
          </w:p>
          <w:p w14:paraId="0BAFDDF4" w14:textId="77777777" w:rsidR="003348F5" w:rsidRPr="002C2D12" w:rsidRDefault="005A0A5A" w:rsidP="00D5478E">
            <w:pPr>
              <w:pStyle w:val="TableParagraph"/>
              <w:shd w:val="clear" w:color="auto" w:fill="FFFFFF" w:themeFill="background1"/>
              <w:spacing w:before="161"/>
              <w:ind w:left="106"/>
              <w:rPr>
                <w:sz w:val="20"/>
              </w:rPr>
            </w:pPr>
            <w:hyperlink r:id="rId20">
              <w:r w:rsidR="00245FA1" w:rsidRPr="002C2D12">
                <w:rPr>
                  <w:sz w:val="20"/>
                </w:rPr>
                <w:t>info@interreg-baltic.eu</w:t>
              </w:r>
            </w:hyperlink>
          </w:p>
        </w:tc>
      </w:tr>
      <w:tr w:rsidR="003348F5" w:rsidRPr="002C2D12" w14:paraId="25F419B6" w14:textId="77777777" w:rsidTr="00522D5B">
        <w:trPr>
          <w:trHeight w:val="1277"/>
        </w:trPr>
        <w:tc>
          <w:tcPr>
            <w:tcW w:w="2141" w:type="dxa"/>
          </w:tcPr>
          <w:p w14:paraId="33A29A2E" w14:textId="23FA3FF2" w:rsidR="003348F5" w:rsidRPr="002C2D12" w:rsidRDefault="00ED1FB3" w:rsidP="00D5478E">
            <w:pPr>
              <w:pStyle w:val="TableParagraph"/>
              <w:shd w:val="clear" w:color="auto" w:fill="FFFFFF" w:themeFill="background1"/>
              <w:spacing w:line="230" w:lineRule="atLeast"/>
              <w:ind w:left="110" w:right="209"/>
              <w:rPr>
                <w:sz w:val="20"/>
              </w:rPr>
            </w:pPr>
            <w:r w:rsidRPr="002C2D12">
              <w:rPr>
                <w:sz w:val="20"/>
              </w:rPr>
              <w:lastRenderedPageBreak/>
              <w:t>Valsts mēroga iestāde (programmām, kurās</w:t>
            </w:r>
            <w:r w:rsidR="000C3B64" w:rsidRPr="002C2D12">
              <w:rPr>
                <w:sz w:val="20"/>
              </w:rPr>
              <w:t>, ja nepieciešams,</w:t>
            </w:r>
            <w:r w:rsidRPr="002C2D12">
              <w:rPr>
                <w:sz w:val="20"/>
              </w:rPr>
              <w:t xml:space="preserve"> piedalās trešās valstis</w:t>
            </w:r>
            <w:r w:rsidR="000C3B64" w:rsidRPr="002C2D12">
              <w:rPr>
                <w:sz w:val="20"/>
              </w:rPr>
              <w:t xml:space="preserve"> vai partnervalstis</w:t>
            </w:r>
            <w:r w:rsidRPr="002C2D12">
              <w:rPr>
                <w:sz w:val="20"/>
              </w:rPr>
              <w:t>)</w:t>
            </w:r>
          </w:p>
        </w:tc>
        <w:tc>
          <w:tcPr>
            <w:tcW w:w="2125" w:type="dxa"/>
          </w:tcPr>
          <w:p w14:paraId="0001B87F" w14:textId="77777777" w:rsidR="003348F5" w:rsidRPr="002C2D12" w:rsidRDefault="003348F5" w:rsidP="00D5478E">
            <w:pPr>
              <w:pStyle w:val="TableParagraph"/>
              <w:shd w:val="clear" w:color="auto" w:fill="FFFFFF" w:themeFill="background1"/>
              <w:rPr>
                <w:sz w:val="20"/>
              </w:rPr>
            </w:pPr>
          </w:p>
        </w:tc>
        <w:tc>
          <w:tcPr>
            <w:tcW w:w="1993" w:type="dxa"/>
          </w:tcPr>
          <w:p w14:paraId="5D0F952F" w14:textId="77777777" w:rsidR="003348F5" w:rsidRPr="002C2D12" w:rsidRDefault="003348F5" w:rsidP="00D5478E">
            <w:pPr>
              <w:pStyle w:val="TableParagraph"/>
              <w:shd w:val="clear" w:color="auto" w:fill="FFFFFF" w:themeFill="background1"/>
              <w:rPr>
                <w:sz w:val="20"/>
              </w:rPr>
            </w:pPr>
          </w:p>
        </w:tc>
        <w:tc>
          <w:tcPr>
            <w:tcW w:w="2807" w:type="dxa"/>
          </w:tcPr>
          <w:p w14:paraId="39DB1CFE" w14:textId="77777777" w:rsidR="003348F5" w:rsidRPr="002C2D12" w:rsidRDefault="003348F5" w:rsidP="00D5478E">
            <w:pPr>
              <w:pStyle w:val="TableParagraph"/>
              <w:shd w:val="clear" w:color="auto" w:fill="FFFFFF" w:themeFill="background1"/>
              <w:rPr>
                <w:sz w:val="20"/>
              </w:rPr>
            </w:pPr>
          </w:p>
        </w:tc>
      </w:tr>
      <w:tr w:rsidR="003348F5" w:rsidRPr="002C2D12" w14:paraId="5F98A85C" w14:textId="77777777">
        <w:trPr>
          <w:trHeight w:val="688"/>
        </w:trPr>
        <w:tc>
          <w:tcPr>
            <w:tcW w:w="2141" w:type="dxa"/>
          </w:tcPr>
          <w:p w14:paraId="208B2200" w14:textId="77777777" w:rsidR="003348F5" w:rsidRPr="002C2D12" w:rsidRDefault="00ED1FB3" w:rsidP="00D5478E">
            <w:pPr>
              <w:pStyle w:val="TableParagraph"/>
              <w:shd w:val="clear" w:color="auto" w:fill="FFFFFF" w:themeFill="background1"/>
              <w:ind w:left="110"/>
              <w:rPr>
                <w:sz w:val="20"/>
              </w:rPr>
            </w:pPr>
            <w:r w:rsidRPr="002C2D12">
              <w:rPr>
                <w:sz w:val="20"/>
              </w:rPr>
              <w:t>Revīzijas iestāde</w:t>
            </w:r>
          </w:p>
        </w:tc>
        <w:tc>
          <w:tcPr>
            <w:tcW w:w="2125" w:type="dxa"/>
          </w:tcPr>
          <w:p w14:paraId="14A42D66" w14:textId="466AA800" w:rsidR="003348F5" w:rsidRPr="002C2D12" w:rsidRDefault="000C3B64" w:rsidP="00D5478E">
            <w:pPr>
              <w:pStyle w:val="TableParagraph"/>
              <w:shd w:val="clear" w:color="auto" w:fill="FFFFFF" w:themeFill="background1"/>
              <w:spacing w:before="2" w:line="237" w:lineRule="auto"/>
              <w:ind w:left="109" w:right="183"/>
              <w:rPr>
                <w:sz w:val="20"/>
              </w:rPr>
            </w:pPr>
            <w:proofErr w:type="spellStart"/>
            <w:r w:rsidRPr="002C2D12">
              <w:rPr>
                <w:sz w:val="20"/>
              </w:rPr>
              <w:t>Šlēsvigas-Holšteinas</w:t>
            </w:r>
            <w:proofErr w:type="spellEnd"/>
            <w:r w:rsidRPr="002C2D12">
              <w:rPr>
                <w:sz w:val="20"/>
              </w:rPr>
              <w:t xml:space="preserve"> federālās zemes </w:t>
            </w:r>
            <w:r w:rsidR="00ED1FB3" w:rsidRPr="002C2D12">
              <w:rPr>
                <w:sz w:val="20"/>
              </w:rPr>
              <w:t>Tieslietu, Eiropas lietu</w:t>
            </w:r>
            <w:r w:rsidR="00E93D62" w:rsidRPr="002C2D12">
              <w:rPr>
                <w:sz w:val="20"/>
              </w:rPr>
              <w:t xml:space="preserve"> </w:t>
            </w:r>
            <w:r w:rsidRPr="002C2D12">
              <w:rPr>
                <w:sz w:val="20"/>
              </w:rPr>
              <w:t>un patērētāju aizsardzības ministrija, Vācija</w:t>
            </w:r>
          </w:p>
        </w:tc>
        <w:tc>
          <w:tcPr>
            <w:tcW w:w="1993" w:type="dxa"/>
          </w:tcPr>
          <w:p w14:paraId="796E5BE5" w14:textId="77777777" w:rsidR="003348F5" w:rsidRPr="002C2D12" w:rsidRDefault="00ED1FB3" w:rsidP="00D5478E">
            <w:pPr>
              <w:pStyle w:val="TableParagraph"/>
              <w:shd w:val="clear" w:color="auto" w:fill="FFFFFF" w:themeFill="background1"/>
              <w:spacing w:before="2" w:line="237" w:lineRule="auto"/>
              <w:ind w:left="107" w:right="579"/>
              <w:rPr>
                <w:sz w:val="20"/>
              </w:rPr>
            </w:pPr>
            <w:r w:rsidRPr="002C2D12">
              <w:rPr>
                <w:sz w:val="20"/>
              </w:rPr>
              <w:t xml:space="preserve">Markuss </w:t>
            </w:r>
            <w:proofErr w:type="spellStart"/>
            <w:r w:rsidRPr="002C2D12">
              <w:rPr>
                <w:sz w:val="20"/>
              </w:rPr>
              <w:t>Štīglers</w:t>
            </w:r>
            <w:proofErr w:type="spellEnd"/>
            <w:r w:rsidRPr="002C2D12">
              <w:rPr>
                <w:sz w:val="20"/>
              </w:rPr>
              <w:t xml:space="preserve"> [</w:t>
            </w:r>
            <w:r w:rsidRPr="002C2D12">
              <w:rPr>
                <w:i/>
                <w:iCs/>
                <w:sz w:val="20"/>
              </w:rPr>
              <w:t xml:space="preserve">Markus </w:t>
            </w:r>
            <w:proofErr w:type="spellStart"/>
            <w:r w:rsidRPr="002C2D12">
              <w:rPr>
                <w:i/>
                <w:iCs/>
                <w:sz w:val="20"/>
              </w:rPr>
              <w:t>Stiegler</w:t>
            </w:r>
            <w:proofErr w:type="spellEnd"/>
            <w:r w:rsidRPr="002C2D12">
              <w:rPr>
                <w:sz w:val="20"/>
              </w:rPr>
              <w:t>] (nodaļas</w:t>
            </w:r>
          </w:p>
          <w:p w14:paraId="19C86917" w14:textId="77777777" w:rsidR="003348F5" w:rsidRPr="002C2D12" w:rsidRDefault="00ED1FB3" w:rsidP="00D5478E">
            <w:pPr>
              <w:pStyle w:val="TableParagraph"/>
              <w:shd w:val="clear" w:color="auto" w:fill="FFFFFF" w:themeFill="background1"/>
              <w:spacing w:before="1" w:line="210" w:lineRule="exact"/>
              <w:ind w:left="107"/>
              <w:rPr>
                <w:sz w:val="20"/>
              </w:rPr>
            </w:pPr>
            <w:r w:rsidRPr="002C2D12">
              <w:rPr>
                <w:sz w:val="20"/>
              </w:rPr>
              <w:t>vadītājs)</w:t>
            </w:r>
          </w:p>
        </w:tc>
        <w:tc>
          <w:tcPr>
            <w:tcW w:w="2807" w:type="dxa"/>
          </w:tcPr>
          <w:p w14:paraId="38744570" w14:textId="77777777" w:rsidR="003348F5" w:rsidRPr="002C2D12" w:rsidRDefault="005A0A5A" w:rsidP="00D5478E">
            <w:pPr>
              <w:pStyle w:val="TableParagraph"/>
              <w:shd w:val="clear" w:color="auto" w:fill="FFFFFF" w:themeFill="background1"/>
              <w:ind w:left="106"/>
              <w:rPr>
                <w:sz w:val="20"/>
              </w:rPr>
            </w:pPr>
            <w:hyperlink r:id="rId21">
              <w:r w:rsidR="00245FA1" w:rsidRPr="002C2D12">
                <w:rPr>
                  <w:sz w:val="20"/>
                </w:rPr>
                <w:t>markus.stiegler@jumi.landsh.de</w:t>
              </w:r>
            </w:hyperlink>
          </w:p>
        </w:tc>
      </w:tr>
      <w:tr w:rsidR="000C3B64" w:rsidRPr="002C2D12" w14:paraId="4463E880" w14:textId="77777777" w:rsidTr="00522D5B">
        <w:trPr>
          <w:trHeight w:val="688"/>
        </w:trPr>
        <w:tc>
          <w:tcPr>
            <w:tcW w:w="2141" w:type="dxa"/>
          </w:tcPr>
          <w:p w14:paraId="3A1CCDEE" w14:textId="04BBF40D" w:rsidR="000C3B64" w:rsidRPr="002C2D12" w:rsidRDefault="000C3B64" w:rsidP="00522D5B">
            <w:pPr>
              <w:pStyle w:val="TableParagraph"/>
              <w:shd w:val="clear" w:color="auto" w:fill="FFFFFF" w:themeFill="background1"/>
              <w:ind w:left="110"/>
              <w:rPr>
                <w:sz w:val="20"/>
              </w:rPr>
            </w:pPr>
            <w:r w:rsidRPr="002C2D12">
              <w:rPr>
                <w:sz w:val="20"/>
              </w:rPr>
              <w:t xml:space="preserve">Revidentu grupas pārstāvji </w:t>
            </w:r>
          </w:p>
        </w:tc>
        <w:tc>
          <w:tcPr>
            <w:tcW w:w="2125" w:type="dxa"/>
          </w:tcPr>
          <w:p w14:paraId="7E150431" w14:textId="22541D1E" w:rsidR="000C3B64" w:rsidRPr="002C2D12" w:rsidRDefault="00FD05B3" w:rsidP="00522D5B">
            <w:pPr>
              <w:pStyle w:val="TableParagraph"/>
              <w:shd w:val="clear" w:color="auto" w:fill="FFFFFF" w:themeFill="background1"/>
              <w:spacing w:before="2" w:line="237" w:lineRule="auto"/>
              <w:ind w:left="109" w:right="183"/>
              <w:rPr>
                <w:sz w:val="20"/>
              </w:rPr>
            </w:pPr>
            <w:r w:rsidRPr="002C2D12">
              <w:rPr>
                <w:sz w:val="20"/>
              </w:rPr>
              <w:t xml:space="preserve">Revidents </w:t>
            </w:r>
            <w:r w:rsidR="000C3B64" w:rsidRPr="002C2D12">
              <w:rPr>
                <w:sz w:val="20"/>
              </w:rPr>
              <w:t xml:space="preserve">Vācijā: </w:t>
            </w:r>
            <w:proofErr w:type="spellStart"/>
            <w:r w:rsidR="000C3B64" w:rsidRPr="002C2D12">
              <w:rPr>
                <w:sz w:val="20"/>
              </w:rPr>
              <w:t>Šlēsvigas-Holšteinas</w:t>
            </w:r>
            <w:proofErr w:type="spellEnd"/>
            <w:r w:rsidR="000C3B64" w:rsidRPr="002C2D12">
              <w:rPr>
                <w:sz w:val="20"/>
              </w:rPr>
              <w:t xml:space="preserve"> federālās zemes Tieslietu, Eiropas lietu un patērētāju aizsardzības ministrija, Vācija</w:t>
            </w:r>
          </w:p>
        </w:tc>
        <w:tc>
          <w:tcPr>
            <w:tcW w:w="1993" w:type="dxa"/>
          </w:tcPr>
          <w:p w14:paraId="1119BE87" w14:textId="77777777" w:rsidR="000C3B64" w:rsidRPr="002C2D12" w:rsidRDefault="000C3B64" w:rsidP="00522D5B">
            <w:pPr>
              <w:pStyle w:val="TableParagraph"/>
              <w:shd w:val="clear" w:color="auto" w:fill="FFFFFF" w:themeFill="background1"/>
              <w:spacing w:before="2" w:line="237" w:lineRule="auto"/>
              <w:ind w:left="107" w:right="579"/>
              <w:rPr>
                <w:sz w:val="20"/>
              </w:rPr>
            </w:pPr>
            <w:r w:rsidRPr="002C2D12">
              <w:rPr>
                <w:sz w:val="20"/>
              </w:rPr>
              <w:t xml:space="preserve">Markuss </w:t>
            </w:r>
            <w:proofErr w:type="spellStart"/>
            <w:r w:rsidRPr="002C2D12">
              <w:rPr>
                <w:sz w:val="20"/>
              </w:rPr>
              <w:t>Štīglers</w:t>
            </w:r>
            <w:proofErr w:type="spellEnd"/>
            <w:r w:rsidRPr="002C2D12">
              <w:rPr>
                <w:sz w:val="20"/>
              </w:rPr>
              <w:t xml:space="preserve"> [</w:t>
            </w:r>
            <w:r w:rsidRPr="002C2D12">
              <w:rPr>
                <w:i/>
                <w:iCs/>
                <w:sz w:val="20"/>
              </w:rPr>
              <w:t xml:space="preserve">Markus </w:t>
            </w:r>
            <w:proofErr w:type="spellStart"/>
            <w:r w:rsidRPr="002C2D12">
              <w:rPr>
                <w:i/>
                <w:iCs/>
                <w:sz w:val="20"/>
              </w:rPr>
              <w:t>Stiegler</w:t>
            </w:r>
            <w:proofErr w:type="spellEnd"/>
            <w:r w:rsidRPr="002C2D12">
              <w:rPr>
                <w:sz w:val="20"/>
              </w:rPr>
              <w:t>] (nodaļas</w:t>
            </w:r>
          </w:p>
          <w:p w14:paraId="074EB8C0" w14:textId="23AEFD4A" w:rsidR="000C3B64" w:rsidRPr="002C2D12" w:rsidRDefault="000C3B64" w:rsidP="00522D5B">
            <w:pPr>
              <w:pStyle w:val="TableParagraph"/>
              <w:shd w:val="clear" w:color="auto" w:fill="FFFFFF" w:themeFill="background1"/>
              <w:spacing w:before="2" w:line="237" w:lineRule="auto"/>
              <w:ind w:left="107" w:right="579"/>
              <w:rPr>
                <w:sz w:val="20"/>
              </w:rPr>
            </w:pPr>
            <w:r w:rsidRPr="002C2D12">
              <w:rPr>
                <w:sz w:val="20"/>
              </w:rPr>
              <w:t>vadītājs)</w:t>
            </w:r>
          </w:p>
        </w:tc>
        <w:tc>
          <w:tcPr>
            <w:tcW w:w="2807" w:type="dxa"/>
          </w:tcPr>
          <w:p w14:paraId="7212556B" w14:textId="0B37B4DC" w:rsidR="000C3B64" w:rsidRPr="00522D5B" w:rsidRDefault="005A0A5A" w:rsidP="00522D5B">
            <w:pPr>
              <w:pStyle w:val="TableParagraph"/>
              <w:shd w:val="clear" w:color="auto" w:fill="FFFFFF" w:themeFill="background1"/>
              <w:ind w:left="106"/>
            </w:pPr>
            <w:hyperlink r:id="rId22">
              <w:r w:rsidR="000C3B64" w:rsidRPr="002C2D12">
                <w:rPr>
                  <w:sz w:val="20"/>
                </w:rPr>
                <w:t>markus.stiegler@jumi.landsh.de</w:t>
              </w:r>
            </w:hyperlink>
          </w:p>
        </w:tc>
      </w:tr>
      <w:tr w:rsidR="000C3B64" w:rsidRPr="002C2D12" w14:paraId="537EE553" w14:textId="77777777" w:rsidTr="00522D5B">
        <w:trPr>
          <w:trHeight w:val="688"/>
        </w:trPr>
        <w:tc>
          <w:tcPr>
            <w:tcW w:w="2141" w:type="dxa"/>
          </w:tcPr>
          <w:p w14:paraId="14C8EB2D" w14:textId="77777777" w:rsidR="000C3B64" w:rsidRPr="002C2D12" w:rsidRDefault="000C3B64" w:rsidP="00522D5B">
            <w:pPr>
              <w:pStyle w:val="TableParagraph"/>
              <w:shd w:val="clear" w:color="auto" w:fill="FFFFFF" w:themeFill="background1"/>
              <w:ind w:left="110"/>
              <w:rPr>
                <w:sz w:val="20"/>
              </w:rPr>
            </w:pPr>
          </w:p>
        </w:tc>
        <w:tc>
          <w:tcPr>
            <w:tcW w:w="2125" w:type="dxa"/>
          </w:tcPr>
          <w:p w14:paraId="1FFE0831" w14:textId="0FEDBE13" w:rsidR="00FD05B3" w:rsidRPr="002C2D12" w:rsidRDefault="00FD05B3" w:rsidP="00FD05B3">
            <w:pPr>
              <w:pStyle w:val="TableParagraph"/>
              <w:shd w:val="clear" w:color="auto" w:fill="FFFFFF" w:themeFill="background1"/>
              <w:ind w:left="109" w:right="409"/>
              <w:rPr>
                <w:sz w:val="20"/>
              </w:rPr>
            </w:pPr>
            <w:r w:rsidRPr="002C2D12">
              <w:rPr>
                <w:sz w:val="20"/>
              </w:rPr>
              <w:t xml:space="preserve">Revidents </w:t>
            </w:r>
            <w:r w:rsidR="000C3B64" w:rsidRPr="002C2D12">
              <w:rPr>
                <w:sz w:val="20"/>
              </w:rPr>
              <w:t xml:space="preserve">Dānijā: </w:t>
            </w:r>
            <w:r w:rsidRPr="002C2D12">
              <w:rPr>
                <w:sz w:val="20"/>
              </w:rPr>
              <w:t>Dānijas Uzņēmējdarbības pārvalde/ES</w:t>
            </w:r>
          </w:p>
          <w:p w14:paraId="7AF2DBC2" w14:textId="6F8CF84B" w:rsidR="000C3B64" w:rsidRPr="002C2D12" w:rsidRDefault="00FD05B3" w:rsidP="00522D5B">
            <w:pPr>
              <w:pStyle w:val="TableParagraph"/>
              <w:shd w:val="clear" w:color="auto" w:fill="FFFFFF" w:themeFill="background1"/>
              <w:spacing w:before="2" w:line="237" w:lineRule="auto"/>
              <w:ind w:left="109" w:right="183"/>
              <w:rPr>
                <w:sz w:val="20"/>
              </w:rPr>
            </w:pPr>
            <w:r w:rsidRPr="002C2D12">
              <w:rPr>
                <w:sz w:val="20"/>
              </w:rPr>
              <w:t>kontroles iestāde</w:t>
            </w:r>
          </w:p>
        </w:tc>
        <w:tc>
          <w:tcPr>
            <w:tcW w:w="1993" w:type="dxa"/>
          </w:tcPr>
          <w:p w14:paraId="51E5AD71" w14:textId="611ABCEB" w:rsidR="000C3B64" w:rsidRPr="002C2D12" w:rsidRDefault="00FD05B3" w:rsidP="00522D5B">
            <w:pPr>
              <w:pStyle w:val="TableParagraph"/>
              <w:shd w:val="clear" w:color="auto" w:fill="FFFFFF" w:themeFill="background1"/>
              <w:spacing w:before="2" w:line="237" w:lineRule="auto"/>
              <w:ind w:left="107" w:right="579"/>
              <w:rPr>
                <w:sz w:val="20"/>
              </w:rPr>
            </w:pPr>
            <w:proofErr w:type="spellStart"/>
            <w:r w:rsidRPr="002C2D12">
              <w:rPr>
                <w:sz w:val="20"/>
              </w:rPr>
              <w:t>Svends</w:t>
            </w:r>
            <w:proofErr w:type="spellEnd"/>
            <w:r w:rsidRPr="002C2D12">
              <w:rPr>
                <w:sz w:val="20"/>
              </w:rPr>
              <w:t xml:space="preserve"> Holgers </w:t>
            </w:r>
            <w:proofErr w:type="spellStart"/>
            <w:r w:rsidRPr="002C2D12">
              <w:rPr>
                <w:sz w:val="20"/>
              </w:rPr>
              <w:t>Vellembergs</w:t>
            </w:r>
            <w:proofErr w:type="spellEnd"/>
            <w:r w:rsidRPr="002C2D12">
              <w:rPr>
                <w:sz w:val="20"/>
              </w:rPr>
              <w:t xml:space="preserve"> [</w:t>
            </w:r>
            <w:proofErr w:type="spellStart"/>
            <w:r w:rsidRPr="002C2D12">
              <w:rPr>
                <w:i/>
                <w:iCs/>
                <w:sz w:val="20"/>
              </w:rPr>
              <w:t>Svend</w:t>
            </w:r>
            <w:proofErr w:type="spellEnd"/>
            <w:r w:rsidRPr="002C2D12">
              <w:rPr>
                <w:i/>
                <w:iCs/>
                <w:sz w:val="20"/>
              </w:rPr>
              <w:t xml:space="preserve"> Holger </w:t>
            </w:r>
            <w:proofErr w:type="spellStart"/>
            <w:r w:rsidRPr="002C2D12">
              <w:rPr>
                <w:i/>
                <w:iCs/>
                <w:sz w:val="20"/>
              </w:rPr>
              <w:t>Wellemberg</w:t>
            </w:r>
            <w:proofErr w:type="spellEnd"/>
            <w:r w:rsidRPr="002C2D12">
              <w:rPr>
                <w:sz w:val="20"/>
              </w:rPr>
              <w:t>]</w:t>
            </w:r>
          </w:p>
        </w:tc>
        <w:tc>
          <w:tcPr>
            <w:tcW w:w="2807" w:type="dxa"/>
          </w:tcPr>
          <w:p w14:paraId="733BAD93" w14:textId="7A5C4953" w:rsidR="000C3B64" w:rsidRPr="00522D5B" w:rsidRDefault="00FD05B3" w:rsidP="00522D5B">
            <w:pPr>
              <w:pStyle w:val="TableParagraph"/>
              <w:shd w:val="clear" w:color="auto" w:fill="FFFFFF" w:themeFill="background1"/>
              <w:ind w:left="106"/>
            </w:pPr>
            <w:r w:rsidRPr="002C2D12">
              <w:rPr>
                <w:sz w:val="20"/>
                <w:szCs w:val="20"/>
              </w:rPr>
              <w:t>SveWel@erst.dk</w:t>
            </w:r>
          </w:p>
        </w:tc>
      </w:tr>
      <w:tr w:rsidR="00FD05B3" w:rsidRPr="002C2D12" w14:paraId="3A3E1299" w14:textId="77777777" w:rsidTr="00522D5B">
        <w:trPr>
          <w:trHeight w:val="688"/>
        </w:trPr>
        <w:tc>
          <w:tcPr>
            <w:tcW w:w="2141" w:type="dxa"/>
          </w:tcPr>
          <w:p w14:paraId="4FAEB3F4" w14:textId="77777777" w:rsidR="00FD05B3" w:rsidRPr="002C2D12" w:rsidRDefault="00FD05B3" w:rsidP="00522D5B">
            <w:pPr>
              <w:pStyle w:val="TableParagraph"/>
              <w:shd w:val="clear" w:color="auto" w:fill="FFFFFF" w:themeFill="background1"/>
              <w:ind w:left="110"/>
              <w:rPr>
                <w:sz w:val="20"/>
              </w:rPr>
            </w:pPr>
          </w:p>
        </w:tc>
        <w:tc>
          <w:tcPr>
            <w:tcW w:w="2125" w:type="dxa"/>
          </w:tcPr>
          <w:p w14:paraId="48E6F6A0" w14:textId="2EA19EE4" w:rsidR="00FD05B3" w:rsidRPr="002C2D12" w:rsidRDefault="00FD05B3" w:rsidP="00FD05B3">
            <w:pPr>
              <w:pStyle w:val="TableParagraph"/>
              <w:shd w:val="clear" w:color="auto" w:fill="FFFFFF" w:themeFill="background1"/>
              <w:ind w:left="109" w:right="116"/>
              <w:rPr>
                <w:sz w:val="20"/>
              </w:rPr>
            </w:pPr>
            <w:r w:rsidRPr="002C2D12">
              <w:rPr>
                <w:sz w:val="20"/>
              </w:rPr>
              <w:t>Revidents Igaunijā: Finanšu ministrija, Finanšu</w:t>
            </w:r>
          </w:p>
          <w:p w14:paraId="7C3A7A3E" w14:textId="09596F51" w:rsidR="00FD05B3" w:rsidRPr="002C2D12" w:rsidRDefault="00FD05B3" w:rsidP="00522D5B">
            <w:pPr>
              <w:pStyle w:val="TableParagraph"/>
              <w:shd w:val="clear" w:color="auto" w:fill="FFFFFF" w:themeFill="background1"/>
              <w:ind w:left="109" w:right="409"/>
              <w:rPr>
                <w:sz w:val="20"/>
              </w:rPr>
            </w:pPr>
            <w:r w:rsidRPr="002C2D12">
              <w:rPr>
                <w:sz w:val="20"/>
              </w:rPr>
              <w:t>kontroles departaments</w:t>
            </w:r>
          </w:p>
        </w:tc>
        <w:tc>
          <w:tcPr>
            <w:tcW w:w="1993" w:type="dxa"/>
          </w:tcPr>
          <w:p w14:paraId="6A709E39" w14:textId="1BAE5584" w:rsidR="00FD05B3" w:rsidRPr="002C2D12" w:rsidRDefault="00FD05B3" w:rsidP="00522D5B">
            <w:pPr>
              <w:pStyle w:val="TableParagraph"/>
              <w:shd w:val="clear" w:color="auto" w:fill="FFFFFF" w:themeFill="background1"/>
              <w:ind w:left="109" w:right="116"/>
              <w:rPr>
                <w:sz w:val="20"/>
              </w:rPr>
            </w:pPr>
            <w:r w:rsidRPr="002C2D12">
              <w:rPr>
                <w:sz w:val="20"/>
              </w:rPr>
              <w:t xml:space="preserve">Marts </w:t>
            </w:r>
            <w:proofErr w:type="spellStart"/>
            <w:r w:rsidRPr="002C2D12">
              <w:rPr>
                <w:sz w:val="20"/>
              </w:rPr>
              <w:t>Pehters</w:t>
            </w:r>
            <w:proofErr w:type="spellEnd"/>
            <w:r w:rsidRPr="002C2D12">
              <w:rPr>
                <w:sz w:val="20"/>
              </w:rPr>
              <w:t xml:space="preserve"> [</w:t>
            </w:r>
            <w:r w:rsidRPr="002C2D12">
              <w:rPr>
                <w:i/>
                <w:iCs/>
                <w:sz w:val="20"/>
              </w:rPr>
              <w:t xml:space="preserve">Mart </w:t>
            </w:r>
            <w:proofErr w:type="spellStart"/>
            <w:r w:rsidRPr="002C2D12">
              <w:rPr>
                <w:i/>
                <w:iCs/>
                <w:sz w:val="20"/>
              </w:rPr>
              <w:t>Pechter</w:t>
            </w:r>
            <w:proofErr w:type="spellEnd"/>
            <w:r w:rsidRPr="002C2D12">
              <w:rPr>
                <w:sz w:val="20"/>
              </w:rPr>
              <w:t>]</w:t>
            </w:r>
          </w:p>
        </w:tc>
        <w:tc>
          <w:tcPr>
            <w:tcW w:w="2807" w:type="dxa"/>
          </w:tcPr>
          <w:p w14:paraId="7D72DABA" w14:textId="3BB74E60" w:rsidR="00FD05B3" w:rsidRPr="00522D5B" w:rsidRDefault="00FD05B3" w:rsidP="00522D5B">
            <w:pPr>
              <w:pStyle w:val="TableParagraph"/>
              <w:shd w:val="clear" w:color="auto" w:fill="FFFFFF" w:themeFill="background1"/>
              <w:ind w:left="106"/>
            </w:pPr>
            <w:r w:rsidRPr="002C2D12">
              <w:rPr>
                <w:sz w:val="20"/>
                <w:szCs w:val="20"/>
              </w:rPr>
              <w:t>mart.pechter@fin.ee</w:t>
            </w:r>
          </w:p>
        </w:tc>
      </w:tr>
      <w:tr w:rsidR="00FD05B3" w:rsidRPr="002C2D12" w14:paraId="031D26A6" w14:textId="77777777" w:rsidTr="00522D5B">
        <w:trPr>
          <w:trHeight w:val="688"/>
        </w:trPr>
        <w:tc>
          <w:tcPr>
            <w:tcW w:w="2141" w:type="dxa"/>
          </w:tcPr>
          <w:p w14:paraId="48D2C162" w14:textId="77777777" w:rsidR="00FD05B3" w:rsidRPr="002C2D12" w:rsidRDefault="00FD05B3" w:rsidP="00522D5B">
            <w:pPr>
              <w:pStyle w:val="TableParagraph"/>
              <w:shd w:val="clear" w:color="auto" w:fill="FFFFFF" w:themeFill="background1"/>
              <w:ind w:left="110"/>
              <w:rPr>
                <w:sz w:val="20"/>
              </w:rPr>
            </w:pPr>
          </w:p>
        </w:tc>
        <w:tc>
          <w:tcPr>
            <w:tcW w:w="2125" w:type="dxa"/>
          </w:tcPr>
          <w:p w14:paraId="7302115B" w14:textId="23777D84" w:rsidR="00FD05B3" w:rsidRPr="002C2D12" w:rsidRDefault="00FD05B3" w:rsidP="00FD05B3">
            <w:pPr>
              <w:pStyle w:val="TableParagraph"/>
              <w:shd w:val="clear" w:color="auto" w:fill="FFFFFF" w:themeFill="background1"/>
              <w:ind w:left="109" w:right="182"/>
              <w:rPr>
                <w:sz w:val="20"/>
              </w:rPr>
            </w:pPr>
            <w:r w:rsidRPr="002C2D12">
              <w:rPr>
                <w:sz w:val="20"/>
              </w:rPr>
              <w:t>Revidents Somijā: Finanšu ministrija/</w:t>
            </w:r>
            <w:r w:rsidR="00FE1488" w:rsidRPr="002C2D12">
              <w:rPr>
                <w:sz w:val="20"/>
              </w:rPr>
              <w:t xml:space="preserve"> </w:t>
            </w:r>
            <w:r w:rsidRPr="002C2D12">
              <w:rPr>
                <w:sz w:val="20"/>
              </w:rPr>
              <w:t>Audita</w:t>
            </w:r>
          </w:p>
          <w:p w14:paraId="5851A77D" w14:textId="3160BD3B" w:rsidR="00FD05B3" w:rsidRPr="002C2D12" w:rsidRDefault="00FD05B3" w:rsidP="00522D5B">
            <w:pPr>
              <w:pStyle w:val="TableParagraph"/>
              <w:shd w:val="clear" w:color="auto" w:fill="FFFFFF" w:themeFill="background1"/>
              <w:ind w:left="109" w:right="409"/>
              <w:rPr>
                <w:sz w:val="20"/>
              </w:rPr>
            </w:pPr>
            <w:r w:rsidRPr="002C2D12">
              <w:rPr>
                <w:sz w:val="20"/>
              </w:rPr>
              <w:t>pārvaldes nodaļa, Somija</w:t>
            </w:r>
          </w:p>
        </w:tc>
        <w:tc>
          <w:tcPr>
            <w:tcW w:w="1993" w:type="dxa"/>
          </w:tcPr>
          <w:p w14:paraId="4F934CE9" w14:textId="67484CEF" w:rsidR="00FD05B3" w:rsidRPr="002C2D12" w:rsidRDefault="00FD05B3" w:rsidP="00522D5B">
            <w:pPr>
              <w:pStyle w:val="TableParagraph"/>
              <w:shd w:val="clear" w:color="auto" w:fill="FFFFFF" w:themeFill="background1"/>
              <w:spacing w:before="2" w:line="237" w:lineRule="auto"/>
              <w:ind w:left="107" w:right="579"/>
              <w:rPr>
                <w:sz w:val="20"/>
              </w:rPr>
            </w:pPr>
            <w:proofErr w:type="spellStart"/>
            <w:r w:rsidRPr="002C2D12">
              <w:rPr>
                <w:sz w:val="20"/>
              </w:rPr>
              <w:t>Sirpa</w:t>
            </w:r>
            <w:proofErr w:type="spellEnd"/>
            <w:r w:rsidRPr="002C2D12">
              <w:rPr>
                <w:sz w:val="20"/>
              </w:rPr>
              <w:t xml:space="preserve"> </w:t>
            </w:r>
            <w:proofErr w:type="spellStart"/>
            <w:r w:rsidRPr="002C2D12">
              <w:rPr>
                <w:sz w:val="20"/>
              </w:rPr>
              <w:t>Korkea-aho</w:t>
            </w:r>
            <w:proofErr w:type="spellEnd"/>
            <w:r w:rsidRPr="002C2D12">
              <w:rPr>
                <w:sz w:val="20"/>
              </w:rPr>
              <w:t xml:space="preserve"> [</w:t>
            </w:r>
            <w:proofErr w:type="spellStart"/>
            <w:r w:rsidRPr="002C2D12">
              <w:rPr>
                <w:i/>
                <w:iCs/>
                <w:sz w:val="20"/>
              </w:rPr>
              <w:t>Sirpa</w:t>
            </w:r>
            <w:proofErr w:type="spellEnd"/>
            <w:r w:rsidRPr="002C2D12">
              <w:rPr>
                <w:i/>
                <w:iCs/>
                <w:sz w:val="20"/>
              </w:rPr>
              <w:t xml:space="preserve"> </w:t>
            </w:r>
            <w:proofErr w:type="spellStart"/>
            <w:r w:rsidRPr="002C2D12">
              <w:rPr>
                <w:i/>
                <w:iCs/>
                <w:sz w:val="20"/>
              </w:rPr>
              <w:t>Korkea-aho</w:t>
            </w:r>
            <w:proofErr w:type="spellEnd"/>
            <w:r w:rsidRPr="002C2D12">
              <w:rPr>
                <w:sz w:val="20"/>
              </w:rPr>
              <w:t>]</w:t>
            </w:r>
          </w:p>
        </w:tc>
        <w:tc>
          <w:tcPr>
            <w:tcW w:w="2807" w:type="dxa"/>
          </w:tcPr>
          <w:p w14:paraId="60FA7310" w14:textId="535AA55A" w:rsidR="00FD05B3" w:rsidRPr="00522D5B" w:rsidRDefault="00FE1488" w:rsidP="00522D5B">
            <w:pPr>
              <w:pStyle w:val="TableParagraph"/>
              <w:shd w:val="clear" w:color="auto" w:fill="FFFFFF" w:themeFill="background1"/>
              <w:ind w:left="106"/>
            </w:pPr>
            <w:r w:rsidRPr="002C2D12">
              <w:rPr>
                <w:sz w:val="20"/>
                <w:szCs w:val="20"/>
              </w:rPr>
              <w:t>sirpa.korkea-aho@vm.fi</w:t>
            </w:r>
          </w:p>
        </w:tc>
      </w:tr>
      <w:tr w:rsidR="00FE1488" w:rsidRPr="002C2D12" w14:paraId="0AFACEB0" w14:textId="77777777" w:rsidTr="00522D5B">
        <w:trPr>
          <w:trHeight w:val="688"/>
        </w:trPr>
        <w:tc>
          <w:tcPr>
            <w:tcW w:w="2141" w:type="dxa"/>
          </w:tcPr>
          <w:p w14:paraId="2598470E" w14:textId="77777777" w:rsidR="00FE1488" w:rsidRPr="002C2D12" w:rsidRDefault="00FE1488" w:rsidP="00522D5B">
            <w:pPr>
              <w:pStyle w:val="TableParagraph"/>
              <w:shd w:val="clear" w:color="auto" w:fill="FFFFFF" w:themeFill="background1"/>
              <w:ind w:left="110"/>
              <w:rPr>
                <w:sz w:val="20"/>
              </w:rPr>
            </w:pPr>
          </w:p>
        </w:tc>
        <w:tc>
          <w:tcPr>
            <w:tcW w:w="2125" w:type="dxa"/>
          </w:tcPr>
          <w:p w14:paraId="3A98D1BB" w14:textId="3A16EC86" w:rsidR="00FE1488" w:rsidRPr="002C2D12" w:rsidRDefault="00FE1488" w:rsidP="00FE1488">
            <w:pPr>
              <w:pStyle w:val="TableParagraph"/>
              <w:shd w:val="clear" w:color="auto" w:fill="FFFFFF" w:themeFill="background1"/>
              <w:ind w:left="109" w:right="115"/>
              <w:rPr>
                <w:sz w:val="20"/>
              </w:rPr>
            </w:pPr>
            <w:r w:rsidRPr="002C2D12">
              <w:rPr>
                <w:sz w:val="20"/>
              </w:rPr>
              <w:t xml:space="preserve">Revidents Lietuvā: Lietuvas Republikas </w:t>
            </w:r>
            <w:proofErr w:type="spellStart"/>
            <w:r w:rsidRPr="002C2D12">
              <w:rPr>
                <w:sz w:val="20"/>
              </w:rPr>
              <w:t>Iekšlietu</w:t>
            </w:r>
            <w:proofErr w:type="spellEnd"/>
            <w:r w:rsidRPr="002C2D12">
              <w:rPr>
                <w:sz w:val="20"/>
              </w:rPr>
              <w:t xml:space="preserve"> ministrija,</w:t>
            </w:r>
          </w:p>
          <w:p w14:paraId="5DEABA07" w14:textId="1C7C93AB" w:rsidR="00FE1488" w:rsidRPr="002C2D12" w:rsidRDefault="00FE1488" w:rsidP="00522D5B">
            <w:pPr>
              <w:pStyle w:val="TableParagraph"/>
              <w:shd w:val="clear" w:color="auto" w:fill="FFFFFF" w:themeFill="background1"/>
              <w:ind w:left="109" w:right="182"/>
              <w:rPr>
                <w:sz w:val="20"/>
              </w:rPr>
            </w:pPr>
            <w:r w:rsidRPr="002C2D12">
              <w:rPr>
                <w:sz w:val="20"/>
              </w:rPr>
              <w:t>Centralizētā iekšējā audita nodaļa</w:t>
            </w:r>
          </w:p>
        </w:tc>
        <w:tc>
          <w:tcPr>
            <w:tcW w:w="1993" w:type="dxa"/>
          </w:tcPr>
          <w:p w14:paraId="10EF857F" w14:textId="4CF0BEE7" w:rsidR="00FE1488" w:rsidRPr="002C2D12" w:rsidRDefault="00FE1488" w:rsidP="00522D5B">
            <w:pPr>
              <w:pStyle w:val="TableParagraph"/>
              <w:shd w:val="clear" w:color="auto" w:fill="FFFFFF" w:themeFill="background1"/>
              <w:spacing w:before="2" w:line="237" w:lineRule="auto"/>
              <w:ind w:left="107" w:right="579"/>
              <w:rPr>
                <w:sz w:val="20"/>
              </w:rPr>
            </w:pPr>
            <w:r w:rsidRPr="002C2D12">
              <w:rPr>
                <w:sz w:val="20"/>
              </w:rPr>
              <w:t xml:space="preserve">Rasa </w:t>
            </w:r>
            <w:proofErr w:type="spellStart"/>
            <w:r w:rsidRPr="002C2D12">
              <w:rPr>
                <w:sz w:val="20"/>
              </w:rPr>
              <w:t>Ribakoviene</w:t>
            </w:r>
            <w:proofErr w:type="spellEnd"/>
            <w:r w:rsidRPr="002C2D12">
              <w:rPr>
                <w:sz w:val="20"/>
              </w:rPr>
              <w:t xml:space="preserve"> [</w:t>
            </w:r>
            <w:r w:rsidRPr="002C2D12">
              <w:rPr>
                <w:i/>
                <w:iCs/>
                <w:sz w:val="20"/>
              </w:rPr>
              <w:t xml:space="preserve">Rasa </w:t>
            </w:r>
            <w:proofErr w:type="spellStart"/>
            <w:r w:rsidRPr="002C2D12">
              <w:rPr>
                <w:i/>
                <w:iCs/>
                <w:sz w:val="20"/>
              </w:rPr>
              <w:t>Rybakovienė</w:t>
            </w:r>
            <w:proofErr w:type="spellEnd"/>
            <w:r w:rsidRPr="002C2D12">
              <w:rPr>
                <w:sz w:val="20"/>
              </w:rPr>
              <w:t>]</w:t>
            </w:r>
          </w:p>
        </w:tc>
        <w:tc>
          <w:tcPr>
            <w:tcW w:w="2807" w:type="dxa"/>
          </w:tcPr>
          <w:p w14:paraId="4FE122A4" w14:textId="7BAF3390" w:rsidR="00FE1488" w:rsidRPr="002C2D12" w:rsidRDefault="00FE1488" w:rsidP="00522D5B">
            <w:pPr>
              <w:pStyle w:val="TableParagraph"/>
              <w:shd w:val="clear" w:color="auto" w:fill="FFFFFF" w:themeFill="background1"/>
              <w:ind w:left="106"/>
              <w:rPr>
                <w:sz w:val="20"/>
                <w:szCs w:val="20"/>
              </w:rPr>
            </w:pPr>
            <w:r w:rsidRPr="002C2D12">
              <w:rPr>
                <w:sz w:val="20"/>
                <w:szCs w:val="20"/>
              </w:rPr>
              <w:t>rasa.rybakoviene@vrm.lt</w:t>
            </w:r>
          </w:p>
        </w:tc>
      </w:tr>
      <w:tr w:rsidR="00FE1488" w:rsidRPr="002C2D12" w14:paraId="7C1ACD1C" w14:textId="77777777" w:rsidTr="00522D5B">
        <w:trPr>
          <w:trHeight w:val="688"/>
        </w:trPr>
        <w:tc>
          <w:tcPr>
            <w:tcW w:w="2141" w:type="dxa"/>
          </w:tcPr>
          <w:p w14:paraId="567280FD" w14:textId="77777777" w:rsidR="00FE1488" w:rsidRPr="002C2D12" w:rsidRDefault="00FE1488" w:rsidP="00522D5B">
            <w:pPr>
              <w:pStyle w:val="TableParagraph"/>
              <w:shd w:val="clear" w:color="auto" w:fill="FFFFFF" w:themeFill="background1"/>
              <w:ind w:left="110"/>
              <w:rPr>
                <w:sz w:val="20"/>
              </w:rPr>
            </w:pPr>
          </w:p>
        </w:tc>
        <w:tc>
          <w:tcPr>
            <w:tcW w:w="2125" w:type="dxa"/>
          </w:tcPr>
          <w:p w14:paraId="12010E12" w14:textId="7239C96E" w:rsidR="00FE1488" w:rsidRPr="002C2D12" w:rsidRDefault="00FE1488" w:rsidP="00FE1488">
            <w:pPr>
              <w:pStyle w:val="TableParagraph"/>
              <w:shd w:val="clear" w:color="auto" w:fill="FFFFFF" w:themeFill="background1"/>
              <w:ind w:left="109" w:right="140"/>
              <w:rPr>
                <w:sz w:val="20"/>
              </w:rPr>
            </w:pPr>
            <w:r w:rsidRPr="002C2D12">
              <w:rPr>
                <w:sz w:val="20"/>
              </w:rPr>
              <w:t>Revidents Latvijā: Vides aizsardzības un reģionālās attīstības ministrija</w:t>
            </w:r>
          </w:p>
          <w:p w14:paraId="01CB40AE" w14:textId="4D858B99" w:rsidR="00FE1488" w:rsidRPr="002C2D12" w:rsidRDefault="00FE1488" w:rsidP="00522D5B">
            <w:pPr>
              <w:pStyle w:val="TableParagraph"/>
              <w:shd w:val="clear" w:color="auto" w:fill="FFFFFF" w:themeFill="background1"/>
              <w:ind w:left="109" w:right="182"/>
              <w:rPr>
                <w:sz w:val="20"/>
              </w:rPr>
            </w:pPr>
            <w:r w:rsidRPr="002C2D12">
              <w:rPr>
                <w:sz w:val="20"/>
              </w:rPr>
              <w:t>/Iekšējā audita nodaļa, Latvija</w:t>
            </w:r>
          </w:p>
        </w:tc>
        <w:tc>
          <w:tcPr>
            <w:tcW w:w="1993" w:type="dxa"/>
          </w:tcPr>
          <w:p w14:paraId="6D7D13B9" w14:textId="2DF177A6" w:rsidR="00FE1488" w:rsidRPr="002C2D12" w:rsidRDefault="00FE1488" w:rsidP="00522D5B">
            <w:pPr>
              <w:pStyle w:val="TableParagraph"/>
              <w:shd w:val="clear" w:color="auto" w:fill="FFFFFF" w:themeFill="background1"/>
              <w:ind w:left="109" w:right="140"/>
              <w:rPr>
                <w:sz w:val="20"/>
              </w:rPr>
            </w:pPr>
            <w:r w:rsidRPr="002C2D12">
              <w:rPr>
                <w:sz w:val="20"/>
              </w:rPr>
              <w:t>Elīna Valeine</w:t>
            </w:r>
          </w:p>
        </w:tc>
        <w:tc>
          <w:tcPr>
            <w:tcW w:w="2807" w:type="dxa"/>
          </w:tcPr>
          <w:p w14:paraId="726A891B" w14:textId="25439C45" w:rsidR="00FE1488" w:rsidRPr="002C2D12" w:rsidRDefault="00FE1488" w:rsidP="00522D5B">
            <w:pPr>
              <w:pStyle w:val="TableParagraph"/>
              <w:shd w:val="clear" w:color="auto" w:fill="FFFFFF" w:themeFill="background1"/>
              <w:ind w:left="106"/>
              <w:rPr>
                <w:sz w:val="20"/>
                <w:szCs w:val="20"/>
              </w:rPr>
            </w:pPr>
            <w:r w:rsidRPr="002C2D12">
              <w:rPr>
                <w:sz w:val="20"/>
                <w:szCs w:val="20"/>
              </w:rPr>
              <w:t>Elina.Valeine@varam.gov.lv</w:t>
            </w:r>
          </w:p>
        </w:tc>
      </w:tr>
      <w:tr w:rsidR="001318C2" w:rsidRPr="002C2D12" w14:paraId="2847167E" w14:textId="77777777" w:rsidTr="00522D5B">
        <w:trPr>
          <w:trHeight w:val="688"/>
        </w:trPr>
        <w:tc>
          <w:tcPr>
            <w:tcW w:w="2141" w:type="dxa"/>
          </w:tcPr>
          <w:p w14:paraId="193029D2" w14:textId="77777777" w:rsidR="001318C2" w:rsidRPr="002C2D12" w:rsidRDefault="001318C2" w:rsidP="00522D5B">
            <w:pPr>
              <w:pStyle w:val="TableParagraph"/>
              <w:shd w:val="clear" w:color="auto" w:fill="FFFFFF" w:themeFill="background1"/>
              <w:ind w:left="110"/>
              <w:rPr>
                <w:sz w:val="20"/>
              </w:rPr>
            </w:pPr>
          </w:p>
        </w:tc>
        <w:tc>
          <w:tcPr>
            <w:tcW w:w="2125" w:type="dxa"/>
          </w:tcPr>
          <w:p w14:paraId="67C1193B" w14:textId="3C7AD5E5" w:rsidR="001318C2" w:rsidRPr="00522D5B" w:rsidRDefault="001318C2" w:rsidP="00522D5B">
            <w:pPr>
              <w:pStyle w:val="TableParagraph"/>
              <w:shd w:val="clear" w:color="auto" w:fill="FFFFFF" w:themeFill="background1"/>
              <w:ind w:left="109" w:right="140"/>
              <w:rPr>
                <w:strike/>
                <w:sz w:val="20"/>
              </w:rPr>
            </w:pPr>
          </w:p>
        </w:tc>
        <w:tc>
          <w:tcPr>
            <w:tcW w:w="1993" w:type="dxa"/>
          </w:tcPr>
          <w:p w14:paraId="75F1D242" w14:textId="4F6C8EA7" w:rsidR="001318C2" w:rsidRPr="00C77119" w:rsidRDefault="001318C2" w:rsidP="00522D5B">
            <w:pPr>
              <w:pStyle w:val="TableParagraph"/>
              <w:shd w:val="clear" w:color="auto" w:fill="FFFFFF" w:themeFill="background1"/>
              <w:ind w:left="109" w:right="140"/>
              <w:rPr>
                <w:strike/>
                <w:sz w:val="20"/>
              </w:rPr>
            </w:pPr>
          </w:p>
        </w:tc>
        <w:tc>
          <w:tcPr>
            <w:tcW w:w="2807" w:type="dxa"/>
          </w:tcPr>
          <w:p w14:paraId="591C2868" w14:textId="4ABFD5D3" w:rsidR="001318C2" w:rsidRPr="00C77119" w:rsidRDefault="001318C2" w:rsidP="00760F14">
            <w:pPr>
              <w:pStyle w:val="TableParagraph"/>
              <w:shd w:val="clear" w:color="auto" w:fill="FFFFFF" w:themeFill="background1"/>
              <w:ind w:left="106"/>
              <w:rPr>
                <w:sz w:val="20"/>
                <w:szCs w:val="20"/>
              </w:rPr>
            </w:pPr>
            <w:r w:rsidRPr="00C77119">
              <w:rPr>
                <w:sz w:val="20"/>
                <w:szCs w:val="20"/>
              </w:rPr>
              <w:t>Norvēģija neplāno veikt otrā līmeņa revīzijas un līdzdalību</w:t>
            </w:r>
            <w:r w:rsidR="00FE7E50" w:rsidRPr="00C77119">
              <w:rPr>
                <w:sz w:val="20"/>
                <w:szCs w:val="20"/>
              </w:rPr>
              <w:t xml:space="preserve"> </w:t>
            </w:r>
            <w:r w:rsidR="00760F14" w:rsidRPr="00C77119">
              <w:rPr>
                <w:sz w:val="20"/>
                <w:szCs w:val="20"/>
              </w:rPr>
              <w:t>revidentu grupā</w:t>
            </w:r>
          </w:p>
        </w:tc>
      </w:tr>
      <w:tr w:rsidR="001318C2" w:rsidRPr="002C2D12" w14:paraId="3F4ACB6D" w14:textId="77777777" w:rsidTr="00522D5B">
        <w:trPr>
          <w:trHeight w:val="688"/>
        </w:trPr>
        <w:tc>
          <w:tcPr>
            <w:tcW w:w="2141" w:type="dxa"/>
          </w:tcPr>
          <w:p w14:paraId="06037C73" w14:textId="77777777" w:rsidR="001318C2" w:rsidRPr="002C2D12" w:rsidRDefault="001318C2" w:rsidP="00522D5B">
            <w:pPr>
              <w:pStyle w:val="TableParagraph"/>
              <w:shd w:val="clear" w:color="auto" w:fill="FFFFFF" w:themeFill="background1"/>
              <w:ind w:left="110"/>
              <w:rPr>
                <w:sz w:val="20"/>
              </w:rPr>
            </w:pPr>
          </w:p>
        </w:tc>
        <w:tc>
          <w:tcPr>
            <w:tcW w:w="2125" w:type="dxa"/>
          </w:tcPr>
          <w:p w14:paraId="4EC9EF44" w14:textId="2387EA5B" w:rsidR="001318C2" w:rsidRPr="002C2D12" w:rsidRDefault="001318C2" w:rsidP="00522D5B">
            <w:pPr>
              <w:pStyle w:val="TableParagraph"/>
              <w:shd w:val="clear" w:color="auto" w:fill="FFFFFF" w:themeFill="background1"/>
              <w:ind w:left="109" w:right="140"/>
              <w:rPr>
                <w:sz w:val="20"/>
              </w:rPr>
            </w:pPr>
            <w:r w:rsidRPr="002C2D12">
              <w:rPr>
                <w:sz w:val="20"/>
              </w:rPr>
              <w:t>Revidents Polijā: Finanšu ministrija, Valsts līdzekļu revīzijas departaments, Polija</w:t>
            </w:r>
          </w:p>
        </w:tc>
        <w:tc>
          <w:tcPr>
            <w:tcW w:w="1993" w:type="dxa"/>
          </w:tcPr>
          <w:p w14:paraId="33ECD2FA" w14:textId="4A9C2FC5" w:rsidR="001318C2" w:rsidRPr="002C2D12" w:rsidRDefault="001318C2" w:rsidP="00522D5B">
            <w:pPr>
              <w:pStyle w:val="TableParagraph"/>
              <w:shd w:val="clear" w:color="auto" w:fill="FFFFFF" w:themeFill="background1"/>
              <w:ind w:left="109" w:right="140"/>
              <w:rPr>
                <w:sz w:val="20"/>
              </w:rPr>
            </w:pPr>
            <w:proofErr w:type="spellStart"/>
            <w:r w:rsidRPr="002C2D12">
              <w:rPr>
                <w:sz w:val="20"/>
              </w:rPr>
              <w:t>Katažina</w:t>
            </w:r>
            <w:proofErr w:type="spellEnd"/>
            <w:r w:rsidRPr="002C2D12">
              <w:rPr>
                <w:sz w:val="20"/>
              </w:rPr>
              <w:t xml:space="preserve"> </w:t>
            </w:r>
            <w:proofErr w:type="spellStart"/>
            <w:r w:rsidRPr="002C2D12">
              <w:rPr>
                <w:sz w:val="20"/>
              </w:rPr>
              <w:t>Kvečiņska-Gruška</w:t>
            </w:r>
            <w:proofErr w:type="spellEnd"/>
            <w:r w:rsidRPr="002C2D12">
              <w:rPr>
                <w:sz w:val="20"/>
              </w:rPr>
              <w:t xml:space="preserve"> [</w:t>
            </w:r>
            <w:proofErr w:type="spellStart"/>
            <w:r w:rsidRPr="002C2D12">
              <w:rPr>
                <w:i/>
                <w:iCs/>
                <w:sz w:val="20"/>
              </w:rPr>
              <w:t>Katarzyna</w:t>
            </w:r>
            <w:proofErr w:type="spellEnd"/>
            <w:r w:rsidRPr="002C2D12">
              <w:rPr>
                <w:i/>
                <w:iCs/>
                <w:sz w:val="20"/>
              </w:rPr>
              <w:t xml:space="preserve"> </w:t>
            </w:r>
            <w:proofErr w:type="spellStart"/>
            <w:r w:rsidRPr="002C2D12">
              <w:rPr>
                <w:i/>
                <w:iCs/>
                <w:sz w:val="20"/>
              </w:rPr>
              <w:t>Kwiecińska-Gruszka</w:t>
            </w:r>
            <w:proofErr w:type="spellEnd"/>
            <w:r w:rsidRPr="002C2D12">
              <w:rPr>
                <w:sz w:val="20"/>
              </w:rPr>
              <w:t>]</w:t>
            </w:r>
          </w:p>
        </w:tc>
        <w:tc>
          <w:tcPr>
            <w:tcW w:w="2807" w:type="dxa"/>
            <w:shd w:val="clear" w:color="auto" w:fill="auto"/>
          </w:tcPr>
          <w:p w14:paraId="1F66A168" w14:textId="64E171BB" w:rsidR="001318C2" w:rsidRPr="002C2D12" w:rsidRDefault="001318C2" w:rsidP="00522D5B">
            <w:pPr>
              <w:pStyle w:val="TableParagraph"/>
              <w:shd w:val="clear" w:color="auto" w:fill="FFFFFF" w:themeFill="background1"/>
              <w:ind w:left="106"/>
              <w:rPr>
                <w:sz w:val="20"/>
                <w:szCs w:val="20"/>
              </w:rPr>
            </w:pPr>
            <w:r w:rsidRPr="002C2D12">
              <w:rPr>
                <w:sz w:val="20"/>
                <w:szCs w:val="20"/>
              </w:rPr>
              <w:t>Katarzyna.kwiecinska-gruszka@mf.gov.pl</w:t>
            </w:r>
          </w:p>
        </w:tc>
      </w:tr>
      <w:tr w:rsidR="001318C2" w:rsidRPr="002C2D12" w14:paraId="6738F01B" w14:textId="77777777" w:rsidTr="00522D5B">
        <w:trPr>
          <w:trHeight w:val="688"/>
        </w:trPr>
        <w:tc>
          <w:tcPr>
            <w:tcW w:w="2141" w:type="dxa"/>
          </w:tcPr>
          <w:p w14:paraId="5F1407BE" w14:textId="77777777" w:rsidR="001318C2" w:rsidRPr="002C2D12" w:rsidRDefault="001318C2" w:rsidP="00522D5B">
            <w:pPr>
              <w:pStyle w:val="TableParagraph"/>
              <w:shd w:val="clear" w:color="auto" w:fill="FFFFFF" w:themeFill="background1"/>
              <w:ind w:left="110"/>
              <w:rPr>
                <w:sz w:val="20"/>
              </w:rPr>
            </w:pPr>
          </w:p>
        </w:tc>
        <w:tc>
          <w:tcPr>
            <w:tcW w:w="2125" w:type="dxa"/>
          </w:tcPr>
          <w:p w14:paraId="1E79FE16" w14:textId="36C2FB5C" w:rsidR="001318C2" w:rsidRPr="002C2D12" w:rsidRDefault="00FE7E50" w:rsidP="00522D5B">
            <w:pPr>
              <w:pStyle w:val="TableParagraph"/>
              <w:shd w:val="clear" w:color="auto" w:fill="FFFFFF" w:themeFill="background1"/>
              <w:ind w:left="109" w:right="178"/>
              <w:rPr>
                <w:sz w:val="20"/>
              </w:rPr>
            </w:pPr>
            <w:r w:rsidRPr="002C2D12">
              <w:rPr>
                <w:sz w:val="20"/>
              </w:rPr>
              <w:t>Revidents Krievijā: Krievijas Federācijas Finanšu ministrija / Starptautisko finanšu attiecību departaments</w:t>
            </w:r>
          </w:p>
        </w:tc>
        <w:tc>
          <w:tcPr>
            <w:tcW w:w="1993" w:type="dxa"/>
          </w:tcPr>
          <w:p w14:paraId="49154159" w14:textId="7131C512" w:rsidR="001318C2" w:rsidRPr="002C2D12" w:rsidRDefault="001318C2" w:rsidP="00522D5B">
            <w:pPr>
              <w:pStyle w:val="TableParagraph"/>
              <w:shd w:val="clear" w:color="auto" w:fill="FFFFFF" w:themeFill="background1"/>
              <w:ind w:left="109" w:right="140"/>
              <w:rPr>
                <w:sz w:val="20"/>
              </w:rPr>
            </w:pPr>
          </w:p>
        </w:tc>
        <w:tc>
          <w:tcPr>
            <w:tcW w:w="2807" w:type="dxa"/>
          </w:tcPr>
          <w:p w14:paraId="4F78C561" w14:textId="32BBDFC4" w:rsidR="001318C2" w:rsidRPr="002C2D12" w:rsidRDefault="00FE7E50" w:rsidP="00522D5B">
            <w:pPr>
              <w:pStyle w:val="TableParagraph"/>
              <w:shd w:val="clear" w:color="auto" w:fill="FFFFFF" w:themeFill="background1"/>
              <w:ind w:left="106"/>
              <w:rPr>
                <w:sz w:val="20"/>
                <w:szCs w:val="20"/>
              </w:rPr>
            </w:pPr>
            <w:r w:rsidRPr="002C2D12">
              <w:rPr>
                <w:sz w:val="20"/>
                <w:szCs w:val="20"/>
              </w:rPr>
              <w:t>Tiek precizēts</w:t>
            </w:r>
          </w:p>
        </w:tc>
      </w:tr>
      <w:tr w:rsidR="00FE7E50" w:rsidRPr="002C2D12" w14:paraId="0244FC06" w14:textId="77777777">
        <w:trPr>
          <w:trHeight w:val="688"/>
        </w:trPr>
        <w:tc>
          <w:tcPr>
            <w:tcW w:w="2141" w:type="dxa"/>
          </w:tcPr>
          <w:p w14:paraId="4DE966CD" w14:textId="77777777" w:rsidR="00FE7E50" w:rsidRPr="002C2D12" w:rsidRDefault="00FE7E50" w:rsidP="00522D5B">
            <w:pPr>
              <w:pStyle w:val="TableParagraph"/>
              <w:shd w:val="clear" w:color="auto" w:fill="FFFFFF" w:themeFill="background1"/>
              <w:ind w:left="110"/>
              <w:rPr>
                <w:sz w:val="20"/>
              </w:rPr>
            </w:pPr>
          </w:p>
        </w:tc>
        <w:tc>
          <w:tcPr>
            <w:tcW w:w="2125" w:type="dxa"/>
          </w:tcPr>
          <w:p w14:paraId="2792CEBC" w14:textId="1D623CC7" w:rsidR="00FE7E50" w:rsidRPr="002C2D12" w:rsidRDefault="00FE7E50" w:rsidP="00FE7E50">
            <w:pPr>
              <w:pStyle w:val="TableParagraph"/>
              <w:shd w:val="clear" w:color="auto" w:fill="FFFFFF" w:themeFill="background1"/>
              <w:spacing w:line="228" w:lineRule="exact"/>
              <w:ind w:left="109"/>
              <w:rPr>
                <w:sz w:val="20"/>
              </w:rPr>
            </w:pPr>
            <w:r w:rsidRPr="002C2D12">
              <w:rPr>
                <w:sz w:val="20"/>
              </w:rPr>
              <w:t>Revidents Zviedrijā: Zviedrijas</w:t>
            </w:r>
          </w:p>
          <w:p w14:paraId="0E19B78B" w14:textId="4611CD86" w:rsidR="00FE7E50" w:rsidRPr="002C2D12" w:rsidRDefault="00FE7E50" w:rsidP="00522D5B">
            <w:pPr>
              <w:pStyle w:val="TableParagraph"/>
              <w:shd w:val="clear" w:color="auto" w:fill="FFFFFF" w:themeFill="background1"/>
              <w:ind w:left="109" w:right="178"/>
              <w:rPr>
                <w:sz w:val="20"/>
              </w:rPr>
            </w:pPr>
            <w:r w:rsidRPr="002C2D12">
              <w:rPr>
                <w:sz w:val="20"/>
              </w:rPr>
              <w:t>Valsts finanšu vadības pārvalde</w:t>
            </w:r>
          </w:p>
        </w:tc>
        <w:tc>
          <w:tcPr>
            <w:tcW w:w="1993" w:type="dxa"/>
          </w:tcPr>
          <w:p w14:paraId="0BA306A6" w14:textId="1572AF3D" w:rsidR="00FE7E50" w:rsidRPr="002C2D12" w:rsidRDefault="00FE7E50" w:rsidP="00522D5B">
            <w:pPr>
              <w:pStyle w:val="TableParagraph"/>
              <w:shd w:val="clear" w:color="auto" w:fill="FFFFFF" w:themeFill="background1"/>
              <w:spacing w:line="228" w:lineRule="exact"/>
              <w:ind w:left="109"/>
              <w:rPr>
                <w:sz w:val="20"/>
              </w:rPr>
            </w:pPr>
            <w:r w:rsidRPr="002C2D12">
              <w:rPr>
                <w:sz w:val="20"/>
              </w:rPr>
              <w:t xml:space="preserve">Johans </w:t>
            </w:r>
            <w:proofErr w:type="spellStart"/>
            <w:r w:rsidRPr="002C2D12">
              <w:rPr>
                <w:sz w:val="20"/>
              </w:rPr>
              <w:t>Sandbergs</w:t>
            </w:r>
            <w:proofErr w:type="spellEnd"/>
            <w:r w:rsidRPr="002C2D12">
              <w:rPr>
                <w:sz w:val="20"/>
              </w:rPr>
              <w:t xml:space="preserve"> [</w:t>
            </w:r>
            <w:r w:rsidRPr="002C2D12">
              <w:rPr>
                <w:i/>
                <w:iCs/>
                <w:sz w:val="20"/>
              </w:rPr>
              <w:t xml:space="preserve">Johan </w:t>
            </w:r>
            <w:proofErr w:type="spellStart"/>
            <w:r w:rsidRPr="002C2D12">
              <w:rPr>
                <w:i/>
                <w:iCs/>
                <w:sz w:val="20"/>
              </w:rPr>
              <w:t>Sandberg</w:t>
            </w:r>
            <w:proofErr w:type="spellEnd"/>
            <w:r w:rsidRPr="002C2D12">
              <w:rPr>
                <w:sz w:val="20"/>
              </w:rPr>
              <w:t>]</w:t>
            </w:r>
          </w:p>
        </w:tc>
        <w:tc>
          <w:tcPr>
            <w:tcW w:w="2807" w:type="dxa"/>
          </w:tcPr>
          <w:p w14:paraId="0842B5CC" w14:textId="037B3320" w:rsidR="00FE7E50" w:rsidRPr="002C2D12" w:rsidRDefault="00FE7E50" w:rsidP="00522D5B">
            <w:pPr>
              <w:pStyle w:val="TableParagraph"/>
              <w:shd w:val="clear" w:color="auto" w:fill="FFFFFF" w:themeFill="background1"/>
              <w:ind w:left="106"/>
              <w:rPr>
                <w:sz w:val="20"/>
                <w:szCs w:val="20"/>
              </w:rPr>
            </w:pPr>
            <w:r w:rsidRPr="002C2D12">
              <w:rPr>
                <w:sz w:val="20"/>
                <w:szCs w:val="20"/>
              </w:rPr>
              <w:t>Johan.Sandberg@esv.se</w:t>
            </w:r>
          </w:p>
        </w:tc>
      </w:tr>
      <w:tr w:rsidR="00FE7E50" w:rsidRPr="002C2D12" w14:paraId="770C69A4" w14:textId="77777777" w:rsidTr="00522D5B">
        <w:trPr>
          <w:trHeight w:val="688"/>
        </w:trPr>
        <w:tc>
          <w:tcPr>
            <w:tcW w:w="2141" w:type="dxa"/>
          </w:tcPr>
          <w:p w14:paraId="79BD76FA" w14:textId="77777777" w:rsidR="00FE7E50" w:rsidRPr="002C2D12" w:rsidRDefault="00FE7E50" w:rsidP="00522D5B">
            <w:pPr>
              <w:pStyle w:val="TableParagraph"/>
              <w:shd w:val="clear" w:color="auto" w:fill="FFFFFF" w:themeFill="background1"/>
              <w:ind w:left="110"/>
              <w:rPr>
                <w:sz w:val="20"/>
              </w:rPr>
            </w:pPr>
          </w:p>
        </w:tc>
        <w:tc>
          <w:tcPr>
            <w:tcW w:w="2125" w:type="dxa"/>
          </w:tcPr>
          <w:p w14:paraId="748A4F8D" w14:textId="6BB971E7" w:rsidR="00FE7E50" w:rsidRPr="002C2D12" w:rsidRDefault="00FE7E50" w:rsidP="00522D5B">
            <w:pPr>
              <w:pStyle w:val="TableParagraph"/>
              <w:shd w:val="clear" w:color="auto" w:fill="FFFFFF" w:themeFill="background1"/>
              <w:ind w:left="109" w:right="178"/>
              <w:rPr>
                <w:sz w:val="20"/>
              </w:rPr>
            </w:pPr>
            <w:r w:rsidRPr="002C2D12">
              <w:rPr>
                <w:sz w:val="20"/>
              </w:rPr>
              <w:t xml:space="preserve">Revidents </w:t>
            </w:r>
            <w:proofErr w:type="spellStart"/>
            <w:r w:rsidRPr="002C2D12">
              <w:rPr>
                <w:sz w:val="20"/>
              </w:rPr>
              <w:t>Ālandu</w:t>
            </w:r>
            <w:proofErr w:type="spellEnd"/>
            <w:r w:rsidRPr="002C2D12">
              <w:rPr>
                <w:sz w:val="20"/>
              </w:rPr>
              <w:t xml:space="preserve"> salās (Somija): </w:t>
            </w:r>
            <w:proofErr w:type="spellStart"/>
            <w:r w:rsidRPr="002C2D12">
              <w:rPr>
                <w:sz w:val="20"/>
              </w:rPr>
              <w:t>Ālandu</w:t>
            </w:r>
            <w:proofErr w:type="spellEnd"/>
            <w:r w:rsidRPr="002C2D12">
              <w:rPr>
                <w:sz w:val="20"/>
              </w:rPr>
              <w:t xml:space="preserve"> Valsts revīzijas pārvalde</w:t>
            </w:r>
          </w:p>
        </w:tc>
        <w:tc>
          <w:tcPr>
            <w:tcW w:w="1993" w:type="dxa"/>
          </w:tcPr>
          <w:p w14:paraId="791AC270" w14:textId="3A39C8BF" w:rsidR="00FE7E50" w:rsidRPr="002C2D12" w:rsidRDefault="00FE7E50" w:rsidP="00522D5B">
            <w:pPr>
              <w:pStyle w:val="TableParagraph"/>
              <w:shd w:val="clear" w:color="auto" w:fill="FFFFFF" w:themeFill="background1"/>
              <w:ind w:left="109" w:right="140"/>
              <w:rPr>
                <w:sz w:val="20"/>
              </w:rPr>
            </w:pPr>
            <w:r w:rsidRPr="002C2D12">
              <w:rPr>
                <w:sz w:val="20"/>
              </w:rPr>
              <w:t xml:space="preserve">Dans </w:t>
            </w:r>
            <w:proofErr w:type="spellStart"/>
            <w:r w:rsidRPr="002C2D12">
              <w:rPr>
                <w:sz w:val="20"/>
              </w:rPr>
              <w:t>Bergmans</w:t>
            </w:r>
            <w:proofErr w:type="spellEnd"/>
            <w:r w:rsidRPr="002C2D12">
              <w:rPr>
                <w:sz w:val="20"/>
              </w:rPr>
              <w:t xml:space="preserve"> [</w:t>
            </w:r>
            <w:r w:rsidRPr="002C2D12">
              <w:rPr>
                <w:i/>
                <w:iCs/>
                <w:sz w:val="20"/>
              </w:rPr>
              <w:t xml:space="preserve">Dan </w:t>
            </w:r>
            <w:proofErr w:type="spellStart"/>
            <w:r w:rsidRPr="002C2D12">
              <w:rPr>
                <w:i/>
                <w:iCs/>
                <w:sz w:val="20"/>
              </w:rPr>
              <w:t>Bergman</w:t>
            </w:r>
            <w:proofErr w:type="spellEnd"/>
            <w:r w:rsidRPr="002C2D12">
              <w:rPr>
                <w:sz w:val="20"/>
              </w:rPr>
              <w:t>]</w:t>
            </w:r>
          </w:p>
        </w:tc>
        <w:tc>
          <w:tcPr>
            <w:tcW w:w="2807" w:type="dxa"/>
          </w:tcPr>
          <w:p w14:paraId="12A24A63" w14:textId="0DFE73D6" w:rsidR="00FE7E50" w:rsidRPr="002C2D12" w:rsidRDefault="00FE7E50" w:rsidP="00522D5B">
            <w:pPr>
              <w:pStyle w:val="TableParagraph"/>
              <w:shd w:val="clear" w:color="auto" w:fill="FFFFFF" w:themeFill="background1"/>
              <w:ind w:left="106"/>
              <w:rPr>
                <w:sz w:val="20"/>
                <w:szCs w:val="20"/>
              </w:rPr>
            </w:pPr>
            <w:r w:rsidRPr="002C2D12">
              <w:rPr>
                <w:sz w:val="20"/>
                <w:szCs w:val="20"/>
              </w:rPr>
              <w:t>Tiek precizēts</w:t>
            </w:r>
          </w:p>
        </w:tc>
      </w:tr>
      <w:tr w:rsidR="00FE7E50" w:rsidRPr="002C2D12" w14:paraId="430D92EB" w14:textId="77777777" w:rsidTr="00522D5B">
        <w:trPr>
          <w:trHeight w:val="688"/>
        </w:trPr>
        <w:tc>
          <w:tcPr>
            <w:tcW w:w="2141" w:type="dxa"/>
          </w:tcPr>
          <w:p w14:paraId="7DBCB519" w14:textId="77777777" w:rsidR="00FE7E50" w:rsidRPr="002C2D12" w:rsidRDefault="00FE7E50" w:rsidP="00FE7E50">
            <w:pPr>
              <w:pStyle w:val="TableParagraph"/>
              <w:shd w:val="clear" w:color="auto" w:fill="FFFFFF" w:themeFill="background1"/>
              <w:ind w:left="110" w:right="513"/>
              <w:rPr>
                <w:sz w:val="20"/>
              </w:rPr>
            </w:pPr>
            <w:r w:rsidRPr="002C2D12">
              <w:rPr>
                <w:sz w:val="20"/>
              </w:rPr>
              <w:t>Iestāde, kurai Komisija</w:t>
            </w:r>
          </w:p>
          <w:p w14:paraId="310FD0F6" w14:textId="4B7C865A" w:rsidR="00FE7E50" w:rsidRPr="002C2D12" w:rsidRDefault="00FE7E50" w:rsidP="00522D5B">
            <w:pPr>
              <w:pStyle w:val="TableParagraph"/>
              <w:shd w:val="clear" w:color="auto" w:fill="FFFFFF" w:themeFill="background1"/>
              <w:ind w:left="110"/>
              <w:rPr>
                <w:sz w:val="20"/>
              </w:rPr>
            </w:pPr>
            <w:r w:rsidRPr="002C2D12">
              <w:rPr>
                <w:sz w:val="20"/>
              </w:rPr>
              <w:t>veiks maksājumus</w:t>
            </w:r>
          </w:p>
        </w:tc>
        <w:tc>
          <w:tcPr>
            <w:tcW w:w="2125" w:type="dxa"/>
          </w:tcPr>
          <w:p w14:paraId="46D033BA" w14:textId="44539458" w:rsidR="00FE7E50" w:rsidRPr="002C2D12" w:rsidRDefault="00FE7E50" w:rsidP="00522D5B">
            <w:pPr>
              <w:pStyle w:val="TableParagraph"/>
              <w:shd w:val="clear" w:color="auto" w:fill="FFFFFF" w:themeFill="background1"/>
              <w:ind w:left="109" w:right="178"/>
              <w:rPr>
                <w:sz w:val="20"/>
              </w:rPr>
            </w:pPr>
            <w:proofErr w:type="spellStart"/>
            <w:r w:rsidRPr="002C2D12">
              <w:rPr>
                <w:sz w:val="20"/>
              </w:rPr>
              <w:t>Investitionsbank</w:t>
            </w:r>
            <w:proofErr w:type="spellEnd"/>
            <w:r w:rsidRPr="002C2D12">
              <w:rPr>
                <w:sz w:val="20"/>
              </w:rPr>
              <w:t xml:space="preserve"> </w:t>
            </w:r>
            <w:proofErr w:type="spellStart"/>
            <w:r w:rsidRPr="002C2D12">
              <w:rPr>
                <w:sz w:val="20"/>
              </w:rPr>
              <w:t>Šlēsviga</w:t>
            </w:r>
            <w:proofErr w:type="spellEnd"/>
            <w:r w:rsidRPr="002C2D12">
              <w:rPr>
                <w:sz w:val="20"/>
              </w:rPr>
              <w:t>-Holšteina (IB.SH)</w:t>
            </w:r>
          </w:p>
        </w:tc>
        <w:tc>
          <w:tcPr>
            <w:tcW w:w="1993" w:type="dxa"/>
          </w:tcPr>
          <w:p w14:paraId="3C5D2F8D" w14:textId="169370E6" w:rsidR="00FE7E50" w:rsidRPr="00522D5B" w:rsidRDefault="00FE7E50" w:rsidP="00522D5B">
            <w:pPr>
              <w:pStyle w:val="TableParagraph"/>
              <w:shd w:val="clear" w:color="auto" w:fill="FFFFFF" w:themeFill="background1"/>
              <w:ind w:left="109" w:right="140"/>
              <w:rPr>
                <w:sz w:val="20"/>
              </w:rPr>
            </w:pPr>
            <w:r w:rsidRPr="002C2D12">
              <w:rPr>
                <w:i/>
                <w:sz w:val="20"/>
                <w:szCs w:val="20"/>
              </w:rPr>
              <w:t xml:space="preserve">Ronalds </w:t>
            </w:r>
            <w:proofErr w:type="spellStart"/>
            <w:r w:rsidRPr="002C2D12">
              <w:rPr>
                <w:i/>
                <w:sz w:val="20"/>
                <w:szCs w:val="20"/>
              </w:rPr>
              <w:t>Līske</w:t>
            </w:r>
            <w:proofErr w:type="spellEnd"/>
            <w:r w:rsidRPr="002C2D12">
              <w:rPr>
                <w:i/>
                <w:sz w:val="20"/>
                <w:szCs w:val="20"/>
              </w:rPr>
              <w:t xml:space="preserve"> [Ronald </w:t>
            </w:r>
            <w:proofErr w:type="spellStart"/>
            <w:r w:rsidRPr="002C2D12">
              <w:rPr>
                <w:i/>
                <w:sz w:val="20"/>
                <w:szCs w:val="20"/>
              </w:rPr>
              <w:t>Lieske</w:t>
            </w:r>
            <w:proofErr w:type="spellEnd"/>
            <w:r w:rsidRPr="002C2D12">
              <w:rPr>
                <w:i/>
                <w:sz w:val="20"/>
                <w:szCs w:val="20"/>
              </w:rPr>
              <w:t>] (</w:t>
            </w:r>
            <w:proofErr w:type="spellStart"/>
            <w:r w:rsidRPr="002C2D12">
              <w:rPr>
                <w:i/>
                <w:sz w:val="20"/>
                <w:szCs w:val="20"/>
              </w:rPr>
              <w:t>Interreg</w:t>
            </w:r>
            <w:proofErr w:type="spellEnd"/>
            <w:r w:rsidRPr="002C2D12">
              <w:rPr>
                <w:i/>
                <w:sz w:val="20"/>
                <w:szCs w:val="20"/>
              </w:rPr>
              <w:t xml:space="preserve"> Baltijas jūras reģiona programmas </w:t>
            </w:r>
            <w:r w:rsidR="00B706CD">
              <w:rPr>
                <w:i/>
                <w:sz w:val="20"/>
                <w:szCs w:val="20"/>
              </w:rPr>
              <w:t>VI/KS</w:t>
            </w:r>
            <w:r w:rsidRPr="002C2D12">
              <w:rPr>
                <w:i/>
                <w:sz w:val="20"/>
                <w:szCs w:val="20"/>
              </w:rPr>
              <w:t xml:space="preserve"> direktors)</w:t>
            </w:r>
          </w:p>
        </w:tc>
        <w:tc>
          <w:tcPr>
            <w:tcW w:w="2807" w:type="dxa"/>
          </w:tcPr>
          <w:p w14:paraId="5DF60AEA" w14:textId="771AA52D" w:rsidR="00FE7E50" w:rsidRPr="002C2D12" w:rsidRDefault="005A0A5A" w:rsidP="00522D5B">
            <w:pPr>
              <w:pStyle w:val="TableParagraph"/>
              <w:shd w:val="clear" w:color="auto" w:fill="FFFFFF" w:themeFill="background1"/>
              <w:ind w:left="106"/>
              <w:rPr>
                <w:sz w:val="20"/>
                <w:szCs w:val="20"/>
              </w:rPr>
            </w:pPr>
            <w:hyperlink r:id="rId23">
              <w:r w:rsidR="00FE7E50" w:rsidRPr="002C2D12">
                <w:rPr>
                  <w:sz w:val="20"/>
                </w:rPr>
                <w:t>info@interreg-baltic.eu</w:t>
              </w:r>
            </w:hyperlink>
          </w:p>
        </w:tc>
      </w:tr>
    </w:tbl>
    <w:p w14:paraId="4FBF144C" w14:textId="77777777" w:rsidR="00B545DA" w:rsidRDefault="00B545DA" w:rsidP="00522D5B">
      <w:pPr>
        <w:pStyle w:val="Heading1"/>
        <w:shd w:val="clear" w:color="auto" w:fill="FFFFFF" w:themeFill="background1"/>
        <w:tabs>
          <w:tab w:val="left" w:pos="284"/>
        </w:tabs>
        <w:ind w:left="426" w:hanging="426"/>
      </w:pPr>
    </w:p>
    <w:p w14:paraId="707A9514" w14:textId="77777777" w:rsidR="00B545DA" w:rsidRDefault="00B545DA" w:rsidP="00522D5B">
      <w:pPr>
        <w:pStyle w:val="Heading1"/>
        <w:shd w:val="clear" w:color="auto" w:fill="FFFFFF" w:themeFill="background1"/>
        <w:tabs>
          <w:tab w:val="left" w:pos="284"/>
        </w:tabs>
        <w:ind w:left="426" w:hanging="426"/>
      </w:pPr>
    </w:p>
    <w:p w14:paraId="142A62C8" w14:textId="25932F7B" w:rsidR="003348F5" w:rsidRPr="002C2D12" w:rsidRDefault="00FE7E50" w:rsidP="00522D5B">
      <w:pPr>
        <w:pStyle w:val="Heading1"/>
        <w:shd w:val="clear" w:color="auto" w:fill="FFFFFF" w:themeFill="background1"/>
        <w:tabs>
          <w:tab w:val="left" w:pos="284"/>
        </w:tabs>
        <w:ind w:left="426" w:hanging="426"/>
      </w:pPr>
      <w:r w:rsidRPr="002C2D12">
        <w:t xml:space="preserve">7.2. </w:t>
      </w:r>
      <w:r w:rsidR="00BE524C" w:rsidRPr="002C2D12">
        <w:t>Procedūra kopīgā sekretariāta izveidei</w:t>
      </w:r>
    </w:p>
    <w:p w14:paraId="391C3F9D" w14:textId="77777777" w:rsidR="003348F5" w:rsidRPr="002C2D12" w:rsidRDefault="003348F5" w:rsidP="00D5478E">
      <w:pPr>
        <w:pStyle w:val="BodyText"/>
        <w:shd w:val="clear" w:color="auto" w:fill="FFFFFF" w:themeFill="background1"/>
        <w:spacing w:before="10"/>
        <w:rPr>
          <w:b/>
          <w:sz w:val="20"/>
        </w:rPr>
      </w:pPr>
    </w:p>
    <w:p w14:paraId="0BC14347" w14:textId="29B60891" w:rsidR="003348F5" w:rsidRPr="002C2D12" w:rsidRDefault="00ED1FB3" w:rsidP="00D5478E">
      <w:pPr>
        <w:shd w:val="clear" w:color="auto" w:fill="FFFFFF" w:themeFill="background1"/>
        <w:spacing w:before="1"/>
        <w:ind w:left="176"/>
        <w:rPr>
          <w:i/>
          <w:sz w:val="24"/>
        </w:rPr>
      </w:pPr>
      <w:r w:rsidRPr="00C77119">
        <w:rPr>
          <w:i/>
          <w:sz w:val="24"/>
        </w:rPr>
        <w:t xml:space="preserve">Atsauce: </w:t>
      </w:r>
      <w:r w:rsidR="00B545DA" w:rsidRPr="00C77119">
        <w:rPr>
          <w:i/>
          <w:sz w:val="24"/>
        </w:rPr>
        <w:t xml:space="preserve">Regulas (ES) Nr.2021/1059 </w:t>
      </w:r>
      <w:r w:rsidRPr="00C77119">
        <w:rPr>
          <w:i/>
          <w:sz w:val="24"/>
        </w:rPr>
        <w:t xml:space="preserve">17. panta </w:t>
      </w:r>
      <w:r w:rsidR="00FE7E50" w:rsidRPr="00C77119">
        <w:rPr>
          <w:i/>
          <w:sz w:val="24"/>
        </w:rPr>
        <w:t>6</w:t>
      </w:r>
      <w:r w:rsidRPr="00C77119">
        <w:rPr>
          <w:i/>
          <w:sz w:val="24"/>
        </w:rPr>
        <w:t xml:space="preserve">. </w:t>
      </w:r>
      <w:r w:rsidR="00FE7E50" w:rsidRPr="00C77119">
        <w:rPr>
          <w:i/>
          <w:sz w:val="24"/>
        </w:rPr>
        <w:t>punkt</w:t>
      </w:r>
      <w:r w:rsidRPr="00C77119">
        <w:rPr>
          <w:i/>
          <w:sz w:val="24"/>
        </w:rPr>
        <w:t xml:space="preserve">a b) </w:t>
      </w:r>
      <w:r w:rsidR="00FE7E50" w:rsidRPr="00C77119">
        <w:rPr>
          <w:i/>
          <w:sz w:val="24"/>
        </w:rPr>
        <w:t>apakš</w:t>
      </w:r>
      <w:r w:rsidRPr="00C77119">
        <w:rPr>
          <w:i/>
          <w:sz w:val="24"/>
        </w:rPr>
        <w:t>punkts</w:t>
      </w:r>
    </w:p>
    <w:p w14:paraId="103EBB16" w14:textId="77777777" w:rsidR="00D7048D" w:rsidRPr="002C2D12" w:rsidRDefault="00D7048D" w:rsidP="00D5478E">
      <w:pPr>
        <w:shd w:val="clear" w:color="auto" w:fill="FFFFFF" w:themeFill="background1"/>
        <w:rPr>
          <w:sz w:val="24"/>
        </w:rPr>
      </w:pPr>
    </w:p>
    <w:p w14:paraId="65380D5A" w14:textId="714FDCF8" w:rsidR="003348F5" w:rsidRPr="002C2D12" w:rsidRDefault="0075284E" w:rsidP="00D5478E">
      <w:pPr>
        <w:pStyle w:val="BodyText"/>
        <w:shd w:val="clear" w:color="auto" w:fill="FFFFFF" w:themeFill="background1"/>
        <w:spacing w:before="70" w:line="276" w:lineRule="auto"/>
        <w:ind w:left="176" w:right="374"/>
        <w:jc w:val="both"/>
      </w:pPr>
      <w:r>
        <w:rPr>
          <w:noProof/>
          <w:lang w:eastAsia="lv-LV"/>
        </w:rPr>
        <w:t>APK</w:t>
      </w:r>
      <w:r w:rsidR="00245FA1" w:rsidRPr="002C2D12">
        <w:t xml:space="preserve"> ir iecēlusi </w:t>
      </w:r>
      <w:proofErr w:type="spellStart"/>
      <w:r w:rsidR="00245FA1" w:rsidRPr="002C2D12">
        <w:t>Investitionsbank</w:t>
      </w:r>
      <w:proofErr w:type="spellEnd"/>
      <w:r w:rsidR="00245FA1" w:rsidRPr="002C2D12">
        <w:t xml:space="preserve"> </w:t>
      </w:r>
      <w:proofErr w:type="spellStart"/>
      <w:r w:rsidR="00245FA1" w:rsidRPr="002C2D12">
        <w:t>Schleswig-Holstein</w:t>
      </w:r>
      <w:proofErr w:type="spellEnd"/>
      <w:r w:rsidR="00245FA1" w:rsidRPr="002C2D12">
        <w:t xml:space="preserve"> (IB.SH) par programmas Vadošo iestādi un Kopīgo sekretariātu </w:t>
      </w:r>
      <w:r w:rsidR="00B706CD">
        <w:t>(VI/KS</w:t>
      </w:r>
      <w:r w:rsidR="00245FA1" w:rsidRPr="002C2D12">
        <w:t>) 2021.–2027. gada finansēšanas periodam.</w:t>
      </w:r>
    </w:p>
    <w:p w14:paraId="32651D9F" w14:textId="7D76883C" w:rsidR="003348F5" w:rsidRPr="002C2D12" w:rsidRDefault="00ED1FB3" w:rsidP="00D5478E">
      <w:pPr>
        <w:pStyle w:val="BodyText"/>
        <w:shd w:val="clear" w:color="auto" w:fill="FFFFFF" w:themeFill="background1"/>
        <w:spacing w:before="121" w:line="276" w:lineRule="auto"/>
        <w:ind w:left="176" w:right="378"/>
        <w:jc w:val="both"/>
      </w:pPr>
      <w:r w:rsidRPr="002C2D12">
        <w:t xml:space="preserve">IB.SH ir bezpeļņas valsts attīstības banka, kas pieder Vācijas </w:t>
      </w:r>
      <w:proofErr w:type="spellStart"/>
      <w:r w:rsidRPr="002C2D12">
        <w:t>Šlēsvigas-Holšteinas</w:t>
      </w:r>
      <w:proofErr w:type="spellEnd"/>
      <w:r w:rsidRPr="002C2D12">
        <w:t xml:space="preserve"> federālajai </w:t>
      </w:r>
      <w:r w:rsidR="00FE7E50" w:rsidRPr="002C2D12">
        <w:t>zemei</w:t>
      </w:r>
      <w:r w:rsidRPr="002C2D12">
        <w:t xml:space="preserve">. </w:t>
      </w:r>
      <w:r w:rsidR="00B706CD">
        <w:t>VI/KS</w:t>
      </w:r>
      <w:r w:rsidRPr="002C2D12">
        <w:t xml:space="preserve"> uzdevumus pildīs IB.SH Interreg Baltijas jūras reģiona </w:t>
      </w:r>
      <w:r w:rsidR="00C025CA" w:rsidRPr="002C2D12">
        <w:t xml:space="preserve">programmas </w:t>
      </w:r>
      <w:r w:rsidRPr="002C2D12">
        <w:t xml:space="preserve">departaments, kas atrodas Rostokā/Vācijā un kas reģionā ir bijis atbildīgs par </w:t>
      </w:r>
      <w:r w:rsidR="005B02F6" w:rsidRPr="002C2D12">
        <w:t xml:space="preserve">transnacionālo </w:t>
      </w:r>
      <w:r w:rsidRPr="002C2D12">
        <w:t>sadarbības programmu vadību kopš 1997. gada.</w:t>
      </w:r>
    </w:p>
    <w:p w14:paraId="6C2E3420" w14:textId="50AF299B" w:rsidR="003348F5" w:rsidRPr="002C2D12" w:rsidRDefault="00B706CD" w:rsidP="00D5478E">
      <w:pPr>
        <w:pStyle w:val="BodyText"/>
        <w:shd w:val="clear" w:color="auto" w:fill="FFFFFF" w:themeFill="background1"/>
        <w:spacing w:before="118" w:line="276" w:lineRule="auto"/>
        <w:ind w:left="176" w:right="380"/>
        <w:jc w:val="both"/>
      </w:pPr>
      <w:r>
        <w:t>VI/KS</w:t>
      </w:r>
      <w:r w:rsidR="00ED1FB3" w:rsidRPr="002C2D12">
        <w:t xml:space="preserve"> darbosies kā kopīga funkcionālā vienība viena direktora vadībā. </w:t>
      </w:r>
      <w:r>
        <w:t>VI/KS</w:t>
      </w:r>
      <w:r w:rsidR="00ED1FB3" w:rsidRPr="002C2D12">
        <w:t xml:space="preserve"> strādās starptautisks personāls, vēlams, ar profesionālā darba pieredzi Baltijas jūras reģionā, un saziņu veiks programmas valodā</w:t>
      </w:r>
      <w:r w:rsidR="005B02F6" w:rsidRPr="002C2D12">
        <w:t xml:space="preserve"> </w:t>
      </w:r>
      <w:r w:rsidR="00C025CA" w:rsidRPr="002C2D12">
        <w:t>–</w:t>
      </w:r>
      <w:r w:rsidR="005B02F6" w:rsidRPr="002C2D12">
        <w:t xml:space="preserve"> </w:t>
      </w:r>
      <w:r w:rsidR="00ED1FB3" w:rsidRPr="002C2D12">
        <w:t>angļu valod</w:t>
      </w:r>
      <w:r w:rsidR="005B02F6" w:rsidRPr="002C2D12">
        <w:t>ā</w:t>
      </w:r>
      <w:r w:rsidR="00ED1FB3" w:rsidRPr="002C2D12">
        <w:t xml:space="preserve">. </w:t>
      </w:r>
      <w:r>
        <w:t xml:space="preserve">VI/KS </w:t>
      </w:r>
      <w:r w:rsidR="00ED1FB3" w:rsidRPr="002C2D12">
        <w:t>personāla darba devējs būs IB.SH.</w:t>
      </w:r>
    </w:p>
    <w:p w14:paraId="4392A7E3" w14:textId="5623C2E5" w:rsidR="003348F5" w:rsidRPr="002C2D12" w:rsidRDefault="00B706CD" w:rsidP="00D5478E">
      <w:pPr>
        <w:pStyle w:val="BodyText"/>
        <w:shd w:val="clear" w:color="auto" w:fill="FFFFFF" w:themeFill="background1"/>
        <w:spacing w:before="120" w:line="276" w:lineRule="auto"/>
        <w:ind w:left="176" w:right="374"/>
        <w:jc w:val="both"/>
      </w:pPr>
      <w:r>
        <w:t xml:space="preserve">VI/KS </w:t>
      </w:r>
      <w:r w:rsidR="00ED1FB3" w:rsidRPr="002C2D12">
        <w:t xml:space="preserve">sevišķi palīdzēs </w:t>
      </w:r>
      <w:r w:rsidR="005B02F6" w:rsidRPr="002C2D12">
        <w:t>U</w:t>
      </w:r>
      <w:r w:rsidR="00ED1FB3" w:rsidRPr="002C2D12">
        <w:t>zraudzības komitejai</w:t>
      </w:r>
      <w:r w:rsidR="005B02F6" w:rsidRPr="002C2D12">
        <w:t xml:space="preserve"> (</w:t>
      </w:r>
      <w:r>
        <w:t>UK</w:t>
      </w:r>
      <w:r w:rsidR="005B02F6" w:rsidRPr="002C2D12">
        <w:t>)</w:t>
      </w:r>
      <w:r w:rsidR="00ED1FB3" w:rsidRPr="002C2D12">
        <w:t xml:space="preserve">, lai nodrošinātu tās funkciju veikšanu. Tas būs galvenais kontaktpunkts programmas īstenošanā ieinteresētajām personām, potenciālajiem atbalsta saņēmējiem un personām, kuras veic </w:t>
      </w:r>
      <w:r w:rsidR="004918FD" w:rsidRPr="002C2D12">
        <w:t xml:space="preserve">projektu </w:t>
      </w:r>
      <w:r w:rsidR="00ED1FB3" w:rsidRPr="002C2D12">
        <w:t xml:space="preserve">atlasi/nodrošina to izpildi. Konkrēti, tas saskaņā ar </w:t>
      </w:r>
      <w:r w:rsidR="00C025CA" w:rsidRPr="00C77119">
        <w:t>R</w:t>
      </w:r>
      <w:r w:rsidR="005B02F6" w:rsidRPr="00C77119">
        <w:t xml:space="preserve">egulas </w:t>
      </w:r>
      <w:r w:rsidR="00C025CA" w:rsidRPr="00C77119">
        <w:t xml:space="preserve">(ES) 2021/1059 </w:t>
      </w:r>
      <w:r w:rsidR="00ED1FB3" w:rsidRPr="00C77119">
        <w:t>4</w:t>
      </w:r>
      <w:r w:rsidR="00C025CA" w:rsidRPr="00C77119">
        <w:t>6</w:t>
      </w:r>
      <w:r w:rsidR="00ED1FB3" w:rsidRPr="00C77119">
        <w:t xml:space="preserve">. panta 2. </w:t>
      </w:r>
      <w:r w:rsidR="00C025CA" w:rsidRPr="00C77119">
        <w:t>punktu</w:t>
      </w:r>
      <w:r w:rsidR="00ED1FB3" w:rsidRPr="002C2D12">
        <w:t xml:space="preserve"> sniegs informāciju potenciālajiem atbalsta saņēmējiem par finansēšanas iespējām un palīdzēs atbalsta saņēmējiem un partneriem </w:t>
      </w:r>
      <w:r w:rsidR="00C025CA" w:rsidRPr="002C2D12">
        <w:t>darbības</w:t>
      </w:r>
      <w:r w:rsidR="00ED1FB3" w:rsidRPr="002C2D12">
        <w:t xml:space="preserve"> īstenošanā. Ja nepieciešams, </w:t>
      </w:r>
      <w:r w:rsidR="00A87C31">
        <w:t>VI/KS</w:t>
      </w:r>
      <w:r w:rsidR="00ED1FB3" w:rsidRPr="002C2D12">
        <w:t xml:space="preserve"> sniegs palīdzību Revīzijas iestādei. Šāda palīdzība Revīzijas iestādei ir stingri ierobežota līdz administratīvā atbalsta sniegšanai, piemēram, datu nodrošināšanai, lai Komisija varētu sastādīt revīzijas paraugu, sadarboties, sagatavojot revidentu grupas sapulces un veicot kontroli, nodrošinot komunikāciju starp dažādām revīzijā iesaistītajām organizācijām. Šis atbalsts netraucē veikt revīzijas iestādes uzdevumus, kas definēti </w:t>
      </w:r>
      <w:r w:rsidR="00C025CA" w:rsidRPr="002C2D12">
        <w:t xml:space="preserve">Regulas (ES) 2021/1059 48. </w:t>
      </w:r>
      <w:r w:rsidR="00ED1FB3" w:rsidRPr="002C2D12">
        <w:t>pantā.</w:t>
      </w:r>
    </w:p>
    <w:p w14:paraId="6C3F7778" w14:textId="14F84B1F" w:rsidR="003348F5" w:rsidRPr="002C2D12" w:rsidRDefault="00A87C31" w:rsidP="00D5478E">
      <w:pPr>
        <w:pStyle w:val="BodyText"/>
        <w:shd w:val="clear" w:color="auto" w:fill="FFFFFF" w:themeFill="background1"/>
        <w:spacing w:before="121" w:line="278" w:lineRule="auto"/>
        <w:ind w:left="176" w:right="379"/>
        <w:jc w:val="both"/>
      </w:pPr>
      <w:r>
        <w:t>VI/KS</w:t>
      </w:r>
      <w:r w:rsidR="00ED1FB3" w:rsidRPr="002C2D12">
        <w:t xml:space="preserve"> darbība tiks balstīta uz pārredzamības, atbildības un </w:t>
      </w:r>
      <w:r w:rsidR="00CE20E3" w:rsidRPr="002C2D12">
        <w:t>prognozēj</w:t>
      </w:r>
      <w:r w:rsidR="00ED1FB3" w:rsidRPr="002C2D12">
        <w:t>amības principiem, lai nodrošinātu, ka Eiropas nodokļu maksātāju līdzekļi tiek izmantoti maksimāli lietderīgi.</w:t>
      </w:r>
    </w:p>
    <w:p w14:paraId="59D725C9" w14:textId="0F97A736" w:rsidR="003348F5" w:rsidRPr="002C2D12" w:rsidRDefault="00A87C31" w:rsidP="00D5478E">
      <w:pPr>
        <w:pStyle w:val="BodyText"/>
        <w:shd w:val="clear" w:color="auto" w:fill="FFFFFF" w:themeFill="background1"/>
        <w:spacing w:before="116" w:line="276" w:lineRule="auto"/>
        <w:ind w:left="176" w:right="373"/>
        <w:jc w:val="both"/>
      </w:pPr>
      <w:r>
        <w:t>VI/KS</w:t>
      </w:r>
      <w:r w:rsidR="00ED1FB3" w:rsidRPr="002C2D12">
        <w:t xml:space="preserve"> tiks finansēti no programmas </w:t>
      </w:r>
      <w:r w:rsidR="005B02F6" w:rsidRPr="002C2D12">
        <w:t>tehniskās palīdzības (</w:t>
      </w:r>
      <w:r w:rsidR="00ED1FB3" w:rsidRPr="002C2D12">
        <w:t>T</w:t>
      </w:r>
      <w:r w:rsidR="005B02F6" w:rsidRPr="002C2D12">
        <w:t>P)</w:t>
      </w:r>
      <w:r w:rsidR="00ED1FB3" w:rsidRPr="002C2D12">
        <w:t xml:space="preserve"> budžeta.</w:t>
      </w:r>
    </w:p>
    <w:p w14:paraId="08450344" w14:textId="707D6F86" w:rsidR="00CD49A5" w:rsidRPr="002C2D12" w:rsidRDefault="00CE20E3" w:rsidP="00D5478E">
      <w:pPr>
        <w:pStyle w:val="BodyText"/>
        <w:shd w:val="clear" w:color="auto" w:fill="FFFFFF" w:themeFill="background1"/>
        <w:spacing w:before="116" w:line="276" w:lineRule="auto"/>
        <w:ind w:left="176" w:right="373"/>
        <w:jc w:val="both"/>
      </w:pPr>
      <w:r w:rsidRPr="00BE275E">
        <w:t xml:space="preserve">Iesaistītās valstis var </w:t>
      </w:r>
      <w:r w:rsidRPr="002C2D12">
        <w:t>nolemt</w:t>
      </w:r>
      <w:r w:rsidRPr="00BE275E">
        <w:t xml:space="preserve"> izveidot nacionālos kontaktpunktus, lai informētu finansējuma saņēmējus par programmu.</w:t>
      </w:r>
    </w:p>
    <w:p w14:paraId="2DD17F24" w14:textId="2269E484" w:rsidR="003348F5" w:rsidRPr="00C77119" w:rsidRDefault="00BE275E" w:rsidP="00D5478E">
      <w:pPr>
        <w:pStyle w:val="BodyText"/>
        <w:shd w:val="clear" w:color="auto" w:fill="FFFFFF" w:themeFill="background1"/>
        <w:spacing w:before="119"/>
        <w:ind w:left="176"/>
        <w:jc w:val="both"/>
      </w:pPr>
      <w:r w:rsidRPr="00C77119">
        <w:rPr>
          <w:u w:val="single"/>
        </w:rPr>
        <w:t>Pār</w:t>
      </w:r>
      <w:r w:rsidR="0034014B" w:rsidRPr="00C77119">
        <w:rPr>
          <w:u w:val="single"/>
        </w:rPr>
        <w:t>v</w:t>
      </w:r>
      <w:r w:rsidR="00CE20E3" w:rsidRPr="00C77119">
        <w:rPr>
          <w:u w:val="single"/>
        </w:rPr>
        <w:t>a</w:t>
      </w:r>
      <w:r w:rsidR="0034014B" w:rsidRPr="00C77119">
        <w:rPr>
          <w:u w:val="single"/>
        </w:rPr>
        <w:t>l</w:t>
      </w:r>
      <w:r w:rsidR="00CE20E3" w:rsidRPr="00C77119">
        <w:rPr>
          <w:u w:val="single"/>
        </w:rPr>
        <w:t>dības pārbaudes</w:t>
      </w:r>
      <w:r w:rsidR="00ED1FB3" w:rsidRPr="00C77119">
        <w:rPr>
          <w:u w:val="single"/>
        </w:rPr>
        <w:t>, kontrolieru loma</w:t>
      </w:r>
    </w:p>
    <w:p w14:paraId="590749DD" w14:textId="046CC357" w:rsidR="003348F5" w:rsidRPr="002C2D12" w:rsidRDefault="00BE275E" w:rsidP="00D5478E">
      <w:pPr>
        <w:pStyle w:val="BodyText"/>
        <w:shd w:val="clear" w:color="auto" w:fill="FFFFFF" w:themeFill="background1"/>
        <w:spacing w:before="158" w:line="276" w:lineRule="auto"/>
        <w:ind w:left="176" w:right="374"/>
        <w:jc w:val="both"/>
      </w:pPr>
      <w:r w:rsidRPr="00C77119">
        <w:t>Pār</w:t>
      </w:r>
      <w:r w:rsidR="0034014B" w:rsidRPr="00C77119">
        <w:t>v</w:t>
      </w:r>
      <w:r w:rsidR="00CE20E3" w:rsidRPr="00C77119">
        <w:t>a</w:t>
      </w:r>
      <w:r w:rsidR="0034014B" w:rsidRPr="00C77119">
        <w:t>l</w:t>
      </w:r>
      <w:r w:rsidR="00CE20E3" w:rsidRPr="00C77119">
        <w:t>dības pārbaudes</w:t>
      </w:r>
      <w:r w:rsidR="00ED1FB3" w:rsidRPr="00C77119">
        <w:t xml:space="preserve"> atbilstoši </w:t>
      </w:r>
      <w:r w:rsidR="00CE20E3" w:rsidRPr="00C77119">
        <w:t xml:space="preserve">Regulas (ES) 2021/1059 </w:t>
      </w:r>
      <w:r w:rsidR="00ED1FB3" w:rsidRPr="00C77119">
        <w:t xml:space="preserve">46. panta </w:t>
      </w:r>
      <w:r w:rsidR="00CE20E3" w:rsidRPr="00C77119">
        <w:t>3</w:t>
      </w:r>
      <w:r w:rsidR="00ED1FB3" w:rsidRPr="00C77119">
        <w:t xml:space="preserve">. </w:t>
      </w:r>
      <w:r w:rsidR="00CE20E3" w:rsidRPr="00C77119">
        <w:t>punktam</w:t>
      </w:r>
      <w:r w:rsidR="00ED1FB3" w:rsidRPr="00C77119">
        <w:t xml:space="preserve"> attiecībā uz izdevumiem,</w:t>
      </w:r>
      <w:r w:rsidR="00ED1FB3" w:rsidRPr="002C2D12">
        <w:t xml:space="preserve"> </w:t>
      </w:r>
      <w:r w:rsidR="00ED1FB3" w:rsidRPr="002C2D12">
        <w:lastRenderedPageBreak/>
        <w:t xml:space="preserve">kas neattiecas uz vienkāršoto izmaksu iespēju </w:t>
      </w:r>
      <w:r w:rsidR="004918FD" w:rsidRPr="002C2D12">
        <w:t>shēmu</w:t>
      </w:r>
      <w:r w:rsidR="00ED1FB3" w:rsidRPr="002C2D12">
        <w:t xml:space="preserve">, veiks par šādu pārbaudi savā teritorijā atbildīgās </w:t>
      </w:r>
      <w:r w:rsidR="008B2E24" w:rsidRPr="002C2D12">
        <w:t xml:space="preserve">iesaistītās </w:t>
      </w:r>
      <w:r w:rsidR="00ED1FB3" w:rsidRPr="002C2D12">
        <w:t xml:space="preserve">valsts iecelta organizācija vai persona (kontrolieris). </w:t>
      </w:r>
      <w:r w:rsidR="00A87C31">
        <w:t>VI/KS</w:t>
      </w:r>
      <w:r w:rsidR="00ED1FB3" w:rsidRPr="002C2D12">
        <w:t xml:space="preserve"> jāpārliecinās, ka katra iesaistītā atbalsta saņēmēja izdevumus pārbauda kontrolieris. Plašāka informācija tiks sniegta </w:t>
      </w:r>
      <w:r w:rsidR="002E570D" w:rsidRPr="002C2D12">
        <w:t>p</w:t>
      </w:r>
      <w:r w:rsidR="00ED1FB3" w:rsidRPr="002C2D12">
        <w:t xml:space="preserve">rogrammas </w:t>
      </w:r>
      <w:r w:rsidR="00C77119" w:rsidRPr="00C77119">
        <w:t xml:space="preserve">īstenošanas </w:t>
      </w:r>
      <w:r w:rsidR="0034014B" w:rsidRPr="00C77119">
        <w:t>nolikumā</w:t>
      </w:r>
      <w:r w:rsidR="00C77119" w:rsidRPr="00C77119">
        <w:t>.</w:t>
      </w:r>
    </w:p>
    <w:p w14:paraId="07A98F8F" w14:textId="35A92AEC" w:rsidR="003348F5" w:rsidRPr="002C2D12" w:rsidRDefault="0034014B" w:rsidP="00D5478E">
      <w:pPr>
        <w:pStyle w:val="BodyText"/>
        <w:shd w:val="clear" w:color="auto" w:fill="FFFFFF" w:themeFill="background1"/>
        <w:spacing w:before="122" w:line="276" w:lineRule="auto"/>
        <w:ind w:left="176" w:right="372"/>
        <w:jc w:val="both"/>
      </w:pPr>
      <w:r>
        <w:t>P</w:t>
      </w:r>
      <w:r w:rsidRPr="002C2D12">
        <w:t>ā</w:t>
      </w:r>
      <w:r>
        <w:t>rval</w:t>
      </w:r>
      <w:r w:rsidRPr="002C2D12">
        <w:t>dības</w:t>
      </w:r>
      <w:r w:rsidR="00CE20E3" w:rsidRPr="002C2D12">
        <w:t xml:space="preserve"> pārbaudes</w:t>
      </w:r>
      <w:r w:rsidR="004A6FBA" w:rsidRPr="002C2D12">
        <w:t xml:space="preserve"> </w:t>
      </w:r>
      <w:r w:rsidR="00CE20E3" w:rsidRPr="002C2D12">
        <w:t>(</w:t>
      </w:r>
      <w:r w:rsidR="004A6FBA" w:rsidRPr="002C2D12">
        <w:t>kontroles</w:t>
      </w:r>
      <w:r w:rsidR="00ED1FB3" w:rsidRPr="002C2D12">
        <w:t xml:space="preserve"> pasākumus</w:t>
      </w:r>
      <w:r w:rsidR="00CE20E3" w:rsidRPr="002C2D12">
        <w:t>)</w:t>
      </w:r>
      <w:r w:rsidR="00ED1FB3" w:rsidRPr="002C2D12">
        <w:t xml:space="preserve"> atbilstoši </w:t>
      </w:r>
      <w:r w:rsidR="00CE20E3" w:rsidRPr="002C2D12">
        <w:t xml:space="preserve">Regulas (ES) 2021/1059 46. panta 3. punktam </w:t>
      </w:r>
      <w:r w:rsidR="00ED1FB3" w:rsidRPr="002C2D12">
        <w:t xml:space="preserve">attiecībā uz izdevumiem, kas attiecas uz vienkāršoto izmaksu iespēju </w:t>
      </w:r>
      <w:r w:rsidR="004A6FBA" w:rsidRPr="002C2D12">
        <w:t>shēmu</w:t>
      </w:r>
      <w:r w:rsidR="00ED1FB3" w:rsidRPr="002C2D12">
        <w:t xml:space="preserve">, veiks </w:t>
      </w:r>
      <w:r w:rsidR="00A87C31">
        <w:t>VI/KS</w:t>
      </w:r>
      <w:r w:rsidR="00ED1FB3" w:rsidRPr="002C2D12">
        <w:t xml:space="preserve">. </w:t>
      </w:r>
      <w:r w:rsidR="00A87C31">
        <w:t>VI/KS</w:t>
      </w:r>
      <w:r w:rsidR="00ED1FB3" w:rsidRPr="002C2D12">
        <w:t xml:space="preserve"> var iesaistīt ieceltos </w:t>
      </w:r>
      <w:r w:rsidR="008B2E24" w:rsidRPr="002C2D12">
        <w:t xml:space="preserve">iesaistīto </w:t>
      </w:r>
      <w:r w:rsidR="00ED1FB3" w:rsidRPr="002C2D12">
        <w:t xml:space="preserve">valstu kontrolierus, lai pārbaudītu saskaņā ar vienkāršoto izmaksu iespēju </w:t>
      </w:r>
      <w:r w:rsidR="004A6FBA" w:rsidRPr="002C2D12">
        <w:t xml:space="preserve">shēmu </w:t>
      </w:r>
      <w:r w:rsidR="00ED1FB3" w:rsidRPr="002C2D12">
        <w:t>deklarētos izdevumus.</w:t>
      </w:r>
    </w:p>
    <w:p w14:paraId="0EF5267C" w14:textId="0889C93A" w:rsidR="003348F5" w:rsidRPr="002C2D12" w:rsidRDefault="00ED1FB3" w:rsidP="00D5478E">
      <w:pPr>
        <w:pStyle w:val="BodyText"/>
        <w:shd w:val="clear" w:color="auto" w:fill="FFFFFF" w:themeFill="background1"/>
        <w:spacing w:before="118" w:line="278" w:lineRule="auto"/>
        <w:ind w:left="176" w:right="380"/>
        <w:jc w:val="both"/>
      </w:pPr>
      <w:r w:rsidRPr="002C2D12">
        <w:t xml:space="preserve">Katra </w:t>
      </w:r>
      <w:r w:rsidR="008B2E24" w:rsidRPr="002C2D12">
        <w:t xml:space="preserve">iesaistītā </w:t>
      </w:r>
      <w:r w:rsidRPr="002C2D12">
        <w:t>valsts ieceļ par atbalsta saņēmēju</w:t>
      </w:r>
      <w:r w:rsidR="00EC38FE">
        <w:t>/partneru</w:t>
      </w:r>
      <w:r w:rsidRPr="002C2D12">
        <w:t xml:space="preserve"> izdevumu pārbaudi savā teritorijā atbildīgo</w:t>
      </w:r>
      <w:r w:rsidR="00EC38FE">
        <w:t xml:space="preserve">  </w:t>
      </w:r>
      <w:r w:rsidRPr="002C2D12">
        <w:t>(-s) kontrolieri(-</w:t>
      </w:r>
      <w:proofErr w:type="spellStart"/>
      <w:r w:rsidRPr="002C2D12">
        <w:t>us</w:t>
      </w:r>
      <w:proofErr w:type="spellEnd"/>
      <w:r w:rsidRPr="002C2D12">
        <w:t>).</w:t>
      </w:r>
    </w:p>
    <w:p w14:paraId="6DD22C19" w14:textId="66955D51" w:rsidR="003348F5" w:rsidRPr="002C2D12" w:rsidRDefault="00ED1FB3" w:rsidP="00D5478E">
      <w:pPr>
        <w:pStyle w:val="BodyText"/>
        <w:shd w:val="clear" w:color="auto" w:fill="FFFFFF" w:themeFill="background1"/>
        <w:spacing w:before="117" w:line="276" w:lineRule="auto"/>
        <w:ind w:left="176" w:right="377"/>
        <w:jc w:val="both"/>
      </w:pPr>
      <w:r w:rsidRPr="002C2D12">
        <w:t xml:space="preserve">Par kontrolieru iecelšanas metodi lēmumu pieņem katra </w:t>
      </w:r>
      <w:r w:rsidR="008B2E24" w:rsidRPr="002C2D12">
        <w:t xml:space="preserve">iesaistītā </w:t>
      </w:r>
      <w:r w:rsidRPr="002C2D12">
        <w:t xml:space="preserve">valsts atsevišķi, un šīs metodes dažādās </w:t>
      </w:r>
      <w:r w:rsidR="008B2E24" w:rsidRPr="002C2D12">
        <w:t>iesaistītajā</w:t>
      </w:r>
      <w:r w:rsidRPr="002C2D12">
        <w:t>s valstīs var atšķirties.</w:t>
      </w:r>
    </w:p>
    <w:p w14:paraId="32F2BF1B" w14:textId="0DCDB42B" w:rsidR="003348F5" w:rsidRPr="002C2D12" w:rsidRDefault="00ED1FB3" w:rsidP="00D5478E">
      <w:pPr>
        <w:pStyle w:val="BodyText"/>
        <w:shd w:val="clear" w:color="auto" w:fill="FFFFFF" w:themeFill="background1"/>
        <w:spacing w:before="119"/>
        <w:ind w:left="176"/>
        <w:jc w:val="both"/>
      </w:pPr>
      <w:r w:rsidRPr="002C2D12">
        <w:t xml:space="preserve">Par jebkādu kontroliera iecelšanu vai atsaukšanu jāziņo </w:t>
      </w:r>
      <w:r w:rsidR="00C77119">
        <w:t>VI/KS</w:t>
      </w:r>
      <w:r w:rsidRPr="002C2D12">
        <w:t>.</w:t>
      </w:r>
    </w:p>
    <w:p w14:paraId="259A4ABF" w14:textId="77777777" w:rsidR="003348F5" w:rsidRPr="002C2D12" w:rsidRDefault="003348F5" w:rsidP="00D5478E">
      <w:pPr>
        <w:shd w:val="clear" w:color="auto" w:fill="FFFFFF" w:themeFill="background1"/>
        <w:jc w:val="both"/>
        <w:sectPr w:rsidR="003348F5" w:rsidRPr="002C2D12">
          <w:footerReference w:type="default" r:id="rId24"/>
          <w:pgSz w:w="11910" w:h="16840"/>
          <w:pgMar w:top="1360" w:right="1040" w:bottom="1200" w:left="1240" w:header="0" w:footer="1000" w:gutter="0"/>
          <w:cols w:space="720"/>
        </w:sectPr>
      </w:pPr>
    </w:p>
    <w:p w14:paraId="2B32565B" w14:textId="585CA5B5" w:rsidR="003348F5" w:rsidRPr="002C2D12" w:rsidRDefault="00ED1FB3" w:rsidP="00D5478E">
      <w:pPr>
        <w:pStyle w:val="Heading1"/>
        <w:shd w:val="clear" w:color="auto" w:fill="FFFFFF" w:themeFill="background1"/>
        <w:spacing w:before="76"/>
        <w:ind w:left="884" w:right="380" w:hanging="708"/>
        <w:jc w:val="both"/>
      </w:pPr>
      <w:r w:rsidRPr="002C2D12">
        <w:lastRenderedPageBreak/>
        <w:t>7.3.</w:t>
      </w:r>
      <w:r w:rsidRPr="002C2D12">
        <w:tab/>
      </w:r>
      <w:r w:rsidR="00BE524C" w:rsidRPr="002C2D12">
        <w:t>Saistību sadalījums iesaistīto dalībvalstu un, attiecīgā gadījumā, trešo valstu vai partnervalstu un AZT starpā gadījumā, ja vadošā iestāde vai Komisija ir noteikusi finanšu korekcijas</w:t>
      </w:r>
    </w:p>
    <w:p w14:paraId="4527BA26" w14:textId="77777777" w:rsidR="003348F5" w:rsidRPr="002C2D12" w:rsidRDefault="003348F5" w:rsidP="00D5478E">
      <w:pPr>
        <w:pStyle w:val="BodyText"/>
        <w:shd w:val="clear" w:color="auto" w:fill="FFFFFF" w:themeFill="background1"/>
        <w:spacing w:before="11"/>
        <w:rPr>
          <w:b/>
          <w:sz w:val="20"/>
        </w:rPr>
      </w:pPr>
    </w:p>
    <w:p w14:paraId="201D1C86" w14:textId="45E8FF4D" w:rsidR="003348F5" w:rsidRPr="00C77119" w:rsidRDefault="00ED1FB3" w:rsidP="00D5478E">
      <w:pPr>
        <w:shd w:val="clear" w:color="auto" w:fill="FFFFFF" w:themeFill="background1"/>
        <w:ind w:left="176"/>
        <w:rPr>
          <w:i/>
          <w:sz w:val="24"/>
        </w:rPr>
      </w:pPr>
      <w:r w:rsidRPr="00C77119">
        <w:rPr>
          <w:i/>
          <w:sz w:val="24"/>
        </w:rPr>
        <w:t xml:space="preserve">Atsauce: </w:t>
      </w:r>
      <w:r w:rsidR="0034014B" w:rsidRPr="00C77119">
        <w:rPr>
          <w:i/>
          <w:sz w:val="24"/>
        </w:rPr>
        <w:t xml:space="preserve">Regulas (ES) Nr.2021/1059 </w:t>
      </w:r>
      <w:r w:rsidRPr="00C77119">
        <w:rPr>
          <w:i/>
          <w:sz w:val="24"/>
        </w:rPr>
        <w:t xml:space="preserve">17. panta </w:t>
      </w:r>
      <w:r w:rsidR="00CE20E3" w:rsidRPr="00C77119">
        <w:rPr>
          <w:i/>
          <w:sz w:val="24"/>
        </w:rPr>
        <w:t>6</w:t>
      </w:r>
      <w:r w:rsidRPr="00C77119">
        <w:rPr>
          <w:i/>
          <w:sz w:val="24"/>
        </w:rPr>
        <w:t xml:space="preserve">. </w:t>
      </w:r>
      <w:r w:rsidR="00CE20E3" w:rsidRPr="00C77119">
        <w:rPr>
          <w:i/>
          <w:sz w:val="24"/>
        </w:rPr>
        <w:t>punkta</w:t>
      </w:r>
      <w:r w:rsidRPr="00C77119">
        <w:rPr>
          <w:i/>
          <w:sz w:val="24"/>
        </w:rPr>
        <w:t xml:space="preserve"> c) </w:t>
      </w:r>
      <w:r w:rsidR="00CE20E3" w:rsidRPr="00C77119">
        <w:rPr>
          <w:i/>
          <w:sz w:val="24"/>
        </w:rPr>
        <w:t>apakš</w:t>
      </w:r>
      <w:r w:rsidRPr="00C77119">
        <w:rPr>
          <w:i/>
          <w:sz w:val="24"/>
        </w:rPr>
        <w:t>punkts</w:t>
      </w:r>
    </w:p>
    <w:p w14:paraId="17DBF68E" w14:textId="77777777" w:rsidR="003348F5" w:rsidRPr="00C77119" w:rsidRDefault="003348F5" w:rsidP="00D5478E">
      <w:pPr>
        <w:pStyle w:val="BodyText"/>
        <w:shd w:val="clear" w:color="auto" w:fill="FFFFFF" w:themeFill="background1"/>
        <w:spacing w:before="11"/>
        <w:rPr>
          <w:i/>
          <w:sz w:val="23"/>
        </w:rPr>
      </w:pPr>
    </w:p>
    <w:p w14:paraId="6C8E7010" w14:textId="1B8634FF" w:rsidR="003348F5" w:rsidRPr="00C77119" w:rsidRDefault="00245FA1" w:rsidP="00D5478E">
      <w:pPr>
        <w:pStyle w:val="BodyText"/>
        <w:shd w:val="clear" w:color="auto" w:fill="FFFFFF" w:themeFill="background1"/>
        <w:ind w:left="176"/>
      </w:pPr>
      <w:r w:rsidRPr="00C77119">
        <w:rPr>
          <w:u w:val="single"/>
        </w:rPr>
        <w:t>Nepamatoti izmaksāto līdzekļu atgūšana</w:t>
      </w:r>
    </w:p>
    <w:p w14:paraId="6DB7F0F6" w14:textId="0EE131B6" w:rsidR="00910B79" w:rsidRPr="00C77119" w:rsidRDefault="00910B79" w:rsidP="00D5478E">
      <w:pPr>
        <w:pStyle w:val="BodyText"/>
        <w:shd w:val="clear" w:color="auto" w:fill="FFFFFF" w:themeFill="background1"/>
        <w:spacing w:before="157" w:line="276" w:lineRule="auto"/>
        <w:ind w:left="176" w:right="375"/>
        <w:jc w:val="both"/>
      </w:pPr>
      <w:r w:rsidRPr="00C77119">
        <w:t xml:space="preserve">Saskaņā ar Regulas (ES) 2021/1059 52. panta 1. punktu </w:t>
      </w:r>
      <w:r w:rsidR="00A87C31">
        <w:t>VI/KS</w:t>
      </w:r>
      <w:r w:rsidRPr="00C77119">
        <w:t xml:space="preserve"> </w:t>
      </w:r>
      <w:r w:rsidR="00ED1FB3" w:rsidRPr="00C77119">
        <w:t xml:space="preserve">nodrošina, ka visas pārkāpumu rezultātā izmaksātās projekta summas tiek atgūtas no vadošā </w:t>
      </w:r>
      <w:r w:rsidRPr="00C77119">
        <w:t xml:space="preserve">vai vienīgā </w:t>
      </w:r>
      <w:r w:rsidR="00ED1FB3" w:rsidRPr="00C77119">
        <w:t xml:space="preserve">partnera. Projekta partneri atmaksā vadošajam partnerim visas nepamatoti izmaksātās summas. </w:t>
      </w:r>
    </w:p>
    <w:p w14:paraId="2F6E04C8" w14:textId="3B7BA486" w:rsidR="003348F5" w:rsidRPr="00C77119" w:rsidRDefault="00910B79" w:rsidP="00D5478E">
      <w:pPr>
        <w:pStyle w:val="BodyText"/>
        <w:shd w:val="clear" w:color="auto" w:fill="FFFFFF" w:themeFill="background1"/>
        <w:spacing w:before="157" w:line="276" w:lineRule="auto"/>
        <w:ind w:left="176" w:right="375"/>
        <w:jc w:val="both"/>
      </w:pPr>
      <w:r w:rsidRPr="00C77119">
        <w:t xml:space="preserve">ES dalībvalstis, Norvēģija, Krievija un Baltkrievija, kas piedalās programmā, nolemj, ka programmā netiks piemērots Regulas (ES) 2021/1059 52. panta 2. punkts un vadošajam vai vienīgajam partnerim un </w:t>
      </w:r>
      <w:r w:rsidR="00A87C31">
        <w:t>VI/KS</w:t>
      </w:r>
      <w:r w:rsidRPr="00C77119">
        <w:t xml:space="preserve"> ir jāatgūst nepamatoti izmaksātās summas.</w:t>
      </w:r>
    </w:p>
    <w:p w14:paraId="1A0AFE6B" w14:textId="7D4C5811" w:rsidR="004D0451" w:rsidRPr="00C77119" w:rsidRDefault="00ED1FB3" w:rsidP="004D0451">
      <w:pPr>
        <w:pStyle w:val="BodyText"/>
        <w:shd w:val="clear" w:color="auto" w:fill="FFFFFF" w:themeFill="background1"/>
        <w:spacing w:before="117" w:line="276" w:lineRule="auto"/>
        <w:ind w:left="176" w:right="378"/>
        <w:jc w:val="both"/>
      </w:pPr>
      <w:r w:rsidRPr="00C77119">
        <w:t xml:space="preserve">Ja vadošajam partnerim neizdodas </w:t>
      </w:r>
      <w:r w:rsidR="00910B79" w:rsidRPr="00C77119">
        <w:t xml:space="preserve">nodrošināt, ka </w:t>
      </w:r>
      <w:r w:rsidRPr="00C77119">
        <w:t>cit</w:t>
      </w:r>
      <w:r w:rsidR="00910B79" w:rsidRPr="00C77119">
        <w:t>i</w:t>
      </w:r>
      <w:r w:rsidRPr="00C77119">
        <w:t xml:space="preserve"> partneri atmaksā līdzekļus, vai ja </w:t>
      </w:r>
      <w:r w:rsidR="00A87C31">
        <w:t>VI/KS</w:t>
      </w:r>
      <w:r w:rsidR="00910B79" w:rsidRPr="00C77119">
        <w:t xml:space="preserve"> neizdodas nodrošināt līdzekļu atmaksu no vadošā vai vienīgā partnera, ES dalībvalstis, Norvēģija, Krievija vai Baltkrievija, kuru teritorijā</w:t>
      </w:r>
      <w:r w:rsidR="004D0451" w:rsidRPr="00C77119">
        <w:t xml:space="preserve"> atrodas </w:t>
      </w:r>
      <w:r w:rsidRPr="00C77119">
        <w:t xml:space="preserve">attiecīgais </w:t>
      </w:r>
      <w:r w:rsidR="004D0451" w:rsidRPr="00C77119">
        <w:t xml:space="preserve">partneris </w:t>
      </w:r>
      <w:r w:rsidRPr="00C77119">
        <w:t>vai ir reģistrēts, ja runa ir par Eiropas teritoriālās sadarbības grupu (EGTC), at</w:t>
      </w:r>
      <w:r w:rsidR="004D5032" w:rsidRPr="00C77119">
        <w:t xml:space="preserve">maksā </w:t>
      </w:r>
      <w:r w:rsidR="00A87C31">
        <w:t xml:space="preserve">VI/KS </w:t>
      </w:r>
      <w:r w:rsidR="004D0451" w:rsidRPr="00C77119">
        <w:t xml:space="preserve">jebkādas šim partnerim nepamatoti izmaksātās summas, pamatojoties uz Regulas (ES) 2021/1059 52. panta 3. punktu. Vadošā partnera saistības attiecībā uz nepamatoti izmaksāto līdzekļu atgūšanu, pamatojoties uz </w:t>
      </w:r>
      <w:r w:rsidR="0034014B" w:rsidRPr="00C77119">
        <w:t xml:space="preserve">Regulas (ES) 2021/1059 </w:t>
      </w:r>
      <w:r w:rsidR="004D0451" w:rsidRPr="00C77119">
        <w:t xml:space="preserve">52. pantu ir noteiktas ar </w:t>
      </w:r>
      <w:r w:rsidR="000205C1" w:rsidRPr="00C77119">
        <w:t>Uzraudzības k</w:t>
      </w:r>
      <w:r w:rsidR="004D0451" w:rsidRPr="00C77119">
        <w:t>omiteju (</w:t>
      </w:r>
      <w:r w:rsidR="00E70A7E">
        <w:t>UK</w:t>
      </w:r>
      <w:r w:rsidR="004D0451" w:rsidRPr="00C77119">
        <w:t xml:space="preserve">) saskaņotajā </w:t>
      </w:r>
      <w:r w:rsidR="002E570D" w:rsidRPr="00C77119">
        <w:t>p</w:t>
      </w:r>
      <w:r w:rsidR="004D0451" w:rsidRPr="00C77119">
        <w:t xml:space="preserve">rogrammas </w:t>
      </w:r>
      <w:r w:rsidR="0034014B" w:rsidRPr="00C77119">
        <w:t>nolikumā</w:t>
      </w:r>
      <w:r w:rsidR="004D0451" w:rsidRPr="00C77119">
        <w:t xml:space="preserve">. </w:t>
      </w:r>
      <w:r w:rsidR="0034014B" w:rsidRPr="00C77119">
        <w:t>Finansēšanas</w:t>
      </w:r>
      <w:r w:rsidR="004D0451" w:rsidRPr="00C77119">
        <w:t xml:space="preserve"> līgums šīm saistībām</w:t>
      </w:r>
      <w:r w:rsidR="004D0451" w:rsidRPr="002C2D12">
        <w:t xml:space="preserve"> tiks piemērots saskaņā ar Regulas (ES) 2021/1059 22. panta 6. punktu. </w:t>
      </w:r>
      <w:r w:rsidR="00A87C31">
        <w:t>VI/KS</w:t>
      </w:r>
      <w:r w:rsidR="004D0451" w:rsidRPr="002C2D12">
        <w:t xml:space="preserve"> ir atbildīgs par attiecīgo </w:t>
      </w:r>
      <w:r w:rsidR="004D0451" w:rsidRPr="00C77119">
        <w:t xml:space="preserve">summu līdzekļu atmaksāšanu </w:t>
      </w:r>
      <w:r w:rsidR="0034014B" w:rsidRPr="00C77119">
        <w:t>ES</w:t>
      </w:r>
      <w:r w:rsidR="004D0451" w:rsidRPr="00C77119">
        <w:t xml:space="preserve"> vispārējā budžetā saskaņā ar saistību sadalījumu starp iesaistītajām ES dalībvalstīm, Norvēģiju, Krieviju un Baltkrieviju, kā izklāstīts zemāk saskaņā ar  Regulas (ES) 2021/1059 52. panta 3. punktu.</w:t>
      </w:r>
    </w:p>
    <w:p w14:paraId="7AE67DDF" w14:textId="33CF674C" w:rsidR="004D0451" w:rsidRPr="00C77119" w:rsidRDefault="0034014B" w:rsidP="004D0451">
      <w:pPr>
        <w:pStyle w:val="BodyText"/>
        <w:shd w:val="clear" w:color="auto" w:fill="FFFFFF" w:themeFill="background1"/>
        <w:spacing w:before="120" w:line="276" w:lineRule="auto"/>
        <w:ind w:left="176" w:right="372"/>
        <w:jc w:val="both"/>
      </w:pPr>
      <w:r w:rsidRPr="00C77119">
        <w:t xml:space="preserve">Saskaņā ar </w:t>
      </w:r>
      <w:r w:rsidR="004D0451" w:rsidRPr="00C77119">
        <w:t xml:space="preserve">Regulas (ES) 2021/1059 52. panta 4. punktu, tiklīdz ES dalībvalsts, Norvēģija, Krievija vai Baltkrievija ir atmaksājusi </w:t>
      </w:r>
      <w:r w:rsidR="00A87C31">
        <w:t>VI/KS</w:t>
      </w:r>
      <w:r w:rsidR="004D0451" w:rsidRPr="00C77119">
        <w:t xml:space="preserve"> jebkādas partnerim nepamatoti izmaksātās summas, tā var turpināt vai uzsākt piedziņas procedūru pret attiecīgo partneri</w:t>
      </w:r>
      <w:r w:rsidR="002E570D" w:rsidRPr="00C77119">
        <w:t xml:space="preserve"> saskaņā ar nacionālajiem tiesību aktiem</w:t>
      </w:r>
      <w:r w:rsidR="004D0451" w:rsidRPr="00C77119">
        <w:t>.</w:t>
      </w:r>
    </w:p>
    <w:p w14:paraId="7E3BC762" w14:textId="7A10C63C" w:rsidR="002E570D" w:rsidRPr="00C77119" w:rsidRDefault="004D0451" w:rsidP="004D0451">
      <w:pPr>
        <w:pStyle w:val="BodyText"/>
        <w:shd w:val="clear" w:color="auto" w:fill="FFFFFF" w:themeFill="background1"/>
        <w:spacing w:before="120" w:line="276" w:lineRule="auto"/>
        <w:ind w:left="176" w:right="372"/>
        <w:jc w:val="both"/>
      </w:pPr>
      <w:r w:rsidRPr="00C77119">
        <w:t>Ja ES dalībvalsts, Norvēģija, Krievija vai Baltkrievija nav atmaksājusi</w:t>
      </w:r>
      <w:r w:rsidR="00A87C31">
        <w:t xml:space="preserve"> VI/KS</w:t>
      </w:r>
      <w:r w:rsidRPr="00C77119">
        <w:t xml:space="preserve"> jebkādas partnerim nepamatoti izmaksātās summas, tās piedzenamas saskaņā ar Komisijas izdotu piedziņas orderi, kā aprakstīts</w:t>
      </w:r>
      <w:r w:rsidR="002E570D" w:rsidRPr="00C77119">
        <w:t xml:space="preserve"> Regulas (ES) 2021/1059 52. panta 5. punktā.</w:t>
      </w:r>
    </w:p>
    <w:p w14:paraId="118924F0" w14:textId="7B59DE55" w:rsidR="003348F5" w:rsidRPr="00C77119" w:rsidRDefault="00ED1FB3" w:rsidP="00D5478E">
      <w:pPr>
        <w:pStyle w:val="BodyText"/>
        <w:shd w:val="clear" w:color="auto" w:fill="FFFFFF" w:themeFill="background1"/>
        <w:spacing w:before="118" w:line="278" w:lineRule="auto"/>
        <w:ind w:left="176" w:right="380"/>
        <w:jc w:val="both"/>
      </w:pPr>
      <w:r w:rsidRPr="00C77119">
        <w:t>Prettiesis</w:t>
      </w:r>
      <w:r w:rsidR="009B5745" w:rsidRPr="00C77119">
        <w:t>k</w:t>
      </w:r>
      <w:r w:rsidRPr="00C77119">
        <w:t>a atbalsta (valsts atbalsta) gadījumā ti</w:t>
      </w:r>
      <w:r w:rsidR="002E570D" w:rsidRPr="00C77119">
        <w:t>e</w:t>
      </w:r>
      <w:r w:rsidRPr="00C77119">
        <w:t xml:space="preserve">k izpildītas </w:t>
      </w:r>
      <w:r w:rsidR="002E570D" w:rsidRPr="00C77119">
        <w:t xml:space="preserve">papildu </w:t>
      </w:r>
      <w:r w:rsidRPr="00C77119">
        <w:t>prasības par prettiesis</w:t>
      </w:r>
      <w:r w:rsidR="009B5745" w:rsidRPr="00C77119">
        <w:t>k</w:t>
      </w:r>
      <w:r w:rsidRPr="00C77119">
        <w:t xml:space="preserve">a atbalsta (valsts atbalsta) piedziņu. Sīkāka informācija tiks sniegta programmas </w:t>
      </w:r>
      <w:r w:rsidR="00C77119">
        <w:t xml:space="preserve">īstenošanas </w:t>
      </w:r>
      <w:r w:rsidR="0034014B" w:rsidRPr="00C77119">
        <w:t>nolikumā</w:t>
      </w:r>
      <w:r w:rsidRPr="00C77119">
        <w:t xml:space="preserve"> aprakstītajā procedūrā.</w:t>
      </w:r>
    </w:p>
    <w:p w14:paraId="13EA0199" w14:textId="2AC80F19" w:rsidR="003348F5" w:rsidRPr="002C2D12" w:rsidRDefault="00ED1FB3" w:rsidP="00D5478E">
      <w:pPr>
        <w:pStyle w:val="BodyText"/>
        <w:shd w:val="clear" w:color="auto" w:fill="FFFFFF" w:themeFill="background1"/>
        <w:spacing w:before="121" w:line="276" w:lineRule="auto"/>
        <w:ind w:left="176" w:right="375"/>
        <w:jc w:val="both"/>
      </w:pPr>
      <w:r w:rsidRPr="00C77119">
        <w:t xml:space="preserve">Attiecībā uz </w:t>
      </w:r>
      <w:r w:rsidR="002E570D" w:rsidRPr="00C77119">
        <w:t>piedziņām saskaņā ar Regulas (ES) 2021/1059 52. pantu, kā arī</w:t>
      </w:r>
      <w:r w:rsidR="002E570D" w:rsidRPr="002C2D12">
        <w:t xml:space="preserve"> </w:t>
      </w:r>
      <w:r w:rsidR="00A87C31">
        <w:t>VI/KS</w:t>
      </w:r>
      <w:r w:rsidR="002E570D" w:rsidRPr="002C2D12">
        <w:t xml:space="preserve"> vai Komisijas noteiktajām finanšu korekcijām, pamatojoties uz Regulas (ES) 2021/1060 103. vai 104. pantu</w:t>
      </w:r>
      <w:r w:rsidRPr="002C2D12">
        <w:t>, finanšu sekas ES dalībvalstīm ir noteiktas zemāk sadaļā “</w:t>
      </w:r>
      <w:r w:rsidR="002E570D" w:rsidRPr="002C2D12">
        <w:t>Atbildības sadalījums</w:t>
      </w:r>
      <w:r w:rsidRPr="002C2D12">
        <w:t>”. Jebkāda</w:t>
      </w:r>
      <w:r w:rsidR="002E570D" w:rsidRPr="002C2D12">
        <w:t>s</w:t>
      </w:r>
      <w:r w:rsidRPr="002C2D12">
        <w:t xml:space="preserve"> saistītā</w:t>
      </w:r>
      <w:r w:rsidR="002E570D" w:rsidRPr="002C2D12">
        <w:t>s</w:t>
      </w:r>
      <w:r w:rsidRPr="002C2D12">
        <w:t xml:space="preserve"> korespondences apmaiņa</w:t>
      </w:r>
      <w:r w:rsidR="002E570D" w:rsidRPr="002C2D12">
        <w:t>s</w:t>
      </w:r>
      <w:r w:rsidRPr="002C2D12">
        <w:t xml:space="preserve"> </w:t>
      </w:r>
      <w:r w:rsidR="002E570D" w:rsidRPr="002C2D12">
        <w:t xml:space="preserve">kopijas </w:t>
      </w:r>
      <w:r w:rsidRPr="002C2D12">
        <w:t>starp Komisiju un ES dalībvalsti tiks nosūtīta</w:t>
      </w:r>
      <w:r w:rsidR="002E570D" w:rsidRPr="002C2D12">
        <w:t>s</w:t>
      </w:r>
      <w:r w:rsidRPr="002C2D12">
        <w:t xml:space="preserve"> arī </w:t>
      </w:r>
      <w:r w:rsidR="00A87C31">
        <w:t>VI/KS</w:t>
      </w:r>
      <w:r w:rsidRPr="002C2D12">
        <w:t xml:space="preserve">. </w:t>
      </w:r>
      <w:r w:rsidR="00A87C31">
        <w:t>VI/KS</w:t>
      </w:r>
      <w:r w:rsidRPr="002C2D12">
        <w:t xml:space="preserve"> vajadzības gadījumā informēs </w:t>
      </w:r>
      <w:r w:rsidR="000F57BF" w:rsidRPr="00C77119">
        <w:t>R</w:t>
      </w:r>
      <w:r w:rsidRPr="00C77119">
        <w:t>evīzijas</w:t>
      </w:r>
      <w:r w:rsidRPr="002C2D12">
        <w:t xml:space="preserve"> iestādi/</w:t>
      </w:r>
      <w:r w:rsidR="002E570D" w:rsidRPr="002C2D12">
        <w:t>r</w:t>
      </w:r>
      <w:r w:rsidRPr="002C2D12">
        <w:t>evidentu grupu.</w:t>
      </w:r>
    </w:p>
    <w:p w14:paraId="134C0E05" w14:textId="77777777" w:rsidR="003348F5" w:rsidRPr="002C2D12" w:rsidRDefault="003348F5" w:rsidP="00D5478E">
      <w:pPr>
        <w:pStyle w:val="BodyText"/>
        <w:shd w:val="clear" w:color="auto" w:fill="FFFFFF" w:themeFill="background1"/>
        <w:rPr>
          <w:sz w:val="20"/>
        </w:rPr>
      </w:pPr>
    </w:p>
    <w:p w14:paraId="67C29B93" w14:textId="77777777" w:rsidR="003348F5" w:rsidRPr="002C2D12" w:rsidRDefault="003348F5" w:rsidP="00D5478E">
      <w:pPr>
        <w:pStyle w:val="BodyText"/>
        <w:shd w:val="clear" w:color="auto" w:fill="FFFFFF" w:themeFill="background1"/>
        <w:spacing w:before="1"/>
        <w:rPr>
          <w:sz w:val="18"/>
        </w:rPr>
      </w:pPr>
    </w:p>
    <w:p w14:paraId="2FD7345D" w14:textId="127444CA" w:rsidR="003348F5" w:rsidRPr="002C2D12" w:rsidRDefault="002E570D" w:rsidP="00D5478E">
      <w:pPr>
        <w:pStyle w:val="BodyText"/>
        <w:shd w:val="clear" w:color="auto" w:fill="FFFFFF" w:themeFill="background1"/>
        <w:spacing w:before="92"/>
        <w:ind w:left="176"/>
        <w:jc w:val="both"/>
      </w:pPr>
      <w:r w:rsidRPr="002C2D12">
        <w:rPr>
          <w:u w:val="single"/>
        </w:rPr>
        <w:t>Atbildības sadalījums</w:t>
      </w:r>
    </w:p>
    <w:p w14:paraId="1897CA4D" w14:textId="5582213A" w:rsidR="003348F5" w:rsidRPr="002C2D12" w:rsidRDefault="002E570D" w:rsidP="00D5478E">
      <w:pPr>
        <w:pStyle w:val="BodyText"/>
        <w:shd w:val="clear" w:color="auto" w:fill="FFFFFF" w:themeFill="background1"/>
        <w:spacing w:before="120" w:line="276" w:lineRule="auto"/>
        <w:ind w:left="176" w:right="373"/>
        <w:jc w:val="both"/>
      </w:pPr>
      <w:r w:rsidRPr="002C2D12">
        <w:t>Iesaistītā</w:t>
      </w:r>
      <w:r w:rsidR="00ED1FB3" w:rsidRPr="002C2D12">
        <w:t xml:space="preserve"> valsts uzņemas atbildību saistībā ar programmas</w:t>
      </w:r>
      <w:r w:rsidRPr="002C2D12">
        <w:t xml:space="preserve"> </w:t>
      </w:r>
      <w:r w:rsidR="00ED1FB3" w:rsidRPr="002C2D12">
        <w:t>finansējum</w:t>
      </w:r>
      <w:r w:rsidRPr="002C2D12">
        <w:t>a izlietojum</w:t>
      </w:r>
      <w:r w:rsidR="00ED1FB3" w:rsidRPr="002C2D12">
        <w:t>u šādā kārtībā:</w:t>
      </w:r>
    </w:p>
    <w:p w14:paraId="1238A11A" w14:textId="7C41A427" w:rsidR="003348F5" w:rsidRPr="002C2D12" w:rsidRDefault="00ED1FB3" w:rsidP="00CF4EAA">
      <w:pPr>
        <w:pStyle w:val="ListParagraph"/>
        <w:numPr>
          <w:ilvl w:val="0"/>
          <w:numId w:val="6"/>
        </w:numPr>
        <w:shd w:val="clear" w:color="auto" w:fill="FFFFFF" w:themeFill="background1"/>
        <w:tabs>
          <w:tab w:val="left" w:pos="304"/>
        </w:tabs>
        <w:spacing w:before="121" w:line="276" w:lineRule="auto"/>
        <w:ind w:left="176" w:right="378" w:firstLine="0"/>
        <w:jc w:val="both"/>
      </w:pPr>
      <w:r w:rsidRPr="002C2D12">
        <w:t xml:space="preserve">Katra </w:t>
      </w:r>
      <w:r w:rsidR="002E570D" w:rsidRPr="002C2D12">
        <w:t xml:space="preserve">iesaistītā </w:t>
      </w:r>
      <w:r w:rsidRPr="002C2D12">
        <w:t>valsts uzņemsies atbildību par izdevumiem, kas saistīti ar projekt</w:t>
      </w:r>
      <w:r w:rsidR="009B5745" w:rsidRPr="002C2D12">
        <w:t>iem</w:t>
      </w:r>
      <w:r w:rsidRPr="002C2D12">
        <w:t xml:space="preserve"> un piešķirti tās teritorijā esošajiem projekt</w:t>
      </w:r>
      <w:r w:rsidR="009B5745" w:rsidRPr="002C2D12">
        <w:t>u</w:t>
      </w:r>
      <w:r w:rsidRPr="002C2D12">
        <w:t xml:space="preserve"> partneriem.</w:t>
      </w:r>
    </w:p>
    <w:p w14:paraId="21890D9B" w14:textId="20ECD71D" w:rsidR="003348F5" w:rsidRPr="002C2D12" w:rsidRDefault="00ED1FB3" w:rsidP="00CF4EAA">
      <w:pPr>
        <w:pStyle w:val="ListParagraph"/>
        <w:numPr>
          <w:ilvl w:val="0"/>
          <w:numId w:val="6"/>
        </w:numPr>
        <w:shd w:val="clear" w:color="auto" w:fill="FFFFFF" w:themeFill="background1"/>
        <w:tabs>
          <w:tab w:val="left" w:pos="311"/>
        </w:tabs>
        <w:spacing w:before="119" w:line="276" w:lineRule="auto"/>
        <w:ind w:left="176" w:right="373" w:firstLine="0"/>
        <w:jc w:val="both"/>
      </w:pPr>
      <w:r w:rsidRPr="002C2D12">
        <w:lastRenderedPageBreak/>
        <w:t>Ja konstatēti sistemātiski pārkāpumi vai finanšu korekcijas (par korekcijām lemj programmas institūcijas vai Komisija),</w:t>
      </w:r>
      <w:r w:rsidR="00D820FB" w:rsidRPr="002C2D12">
        <w:t xml:space="preserve"> iesaistītā valsts</w:t>
      </w:r>
      <w:r w:rsidRPr="002C2D12">
        <w:t xml:space="preserve"> uzņemas finansiālās sekas proporcionāli attiecīgajiem pārkāpumiem, kas konstatēti šīs valsts teritorijā. Ja sistemātiski pārkāpumi vai finanšu korekcijas nav saistāmas ar konkrēt</w:t>
      </w:r>
      <w:r w:rsidR="00D820FB" w:rsidRPr="002C2D12">
        <w:t>u valsti</w:t>
      </w:r>
      <w:r w:rsidRPr="002C2D12">
        <w:t xml:space="preserve">, valsts atbildība ir proporcionāla </w:t>
      </w:r>
      <w:r w:rsidR="00D820FB" w:rsidRPr="002C2D12">
        <w:t xml:space="preserve">programmas </w:t>
      </w:r>
      <w:r w:rsidRPr="002C2D12">
        <w:t>finansējumam, kas piešķirts attiecīgajiem programmā iesaistītās valsts projekt</w:t>
      </w:r>
      <w:r w:rsidR="009B5745" w:rsidRPr="002C2D12">
        <w:t>u</w:t>
      </w:r>
      <w:r w:rsidRPr="002C2D12">
        <w:t xml:space="preserve"> partneriem.</w:t>
      </w:r>
    </w:p>
    <w:p w14:paraId="21DBBEC3" w14:textId="39053087" w:rsidR="003348F5" w:rsidRPr="002C2D12" w:rsidRDefault="00ED1FB3" w:rsidP="00CF4EAA">
      <w:pPr>
        <w:pStyle w:val="ListParagraph"/>
        <w:numPr>
          <w:ilvl w:val="0"/>
          <w:numId w:val="6"/>
        </w:numPr>
        <w:shd w:val="clear" w:color="auto" w:fill="FFFFFF" w:themeFill="background1"/>
        <w:tabs>
          <w:tab w:val="left" w:pos="299"/>
        </w:tabs>
        <w:spacing w:before="119" w:line="276" w:lineRule="auto"/>
        <w:ind w:left="176" w:right="376" w:firstLine="0"/>
        <w:jc w:val="both"/>
      </w:pPr>
      <w:r w:rsidRPr="002C2D12">
        <w:t xml:space="preserve">Atbilstoši Regulas (ES) </w:t>
      </w:r>
      <w:r w:rsidR="006F69C5" w:rsidRPr="002C2D12">
        <w:rPr>
          <w:lang w:eastAsia="en-GB"/>
        </w:rPr>
        <w:t xml:space="preserve">2021/1059 </w:t>
      </w:r>
      <w:r w:rsidRPr="002C2D12">
        <w:t>27. </w:t>
      </w:r>
      <w:r w:rsidRPr="00C77119">
        <w:t>pantam T</w:t>
      </w:r>
      <w:r w:rsidR="00597F07" w:rsidRPr="00C77119">
        <w:t>P</w:t>
      </w:r>
      <w:r w:rsidRPr="00C77119">
        <w:t xml:space="preserve"> aprēķina</w:t>
      </w:r>
      <w:r w:rsidR="009B5745" w:rsidRPr="00C77119">
        <w:t xml:space="preserve">, piemērojot </w:t>
      </w:r>
      <w:r w:rsidR="006F69C5" w:rsidRPr="00C77119">
        <w:t xml:space="preserve">Komisijai deklarētajiem </w:t>
      </w:r>
      <w:r w:rsidR="009B5745" w:rsidRPr="00C77119">
        <w:t>projekta attiecināmajiem izdevumiem fiksēto likmi</w:t>
      </w:r>
      <w:r w:rsidRPr="00C77119">
        <w:t>.</w:t>
      </w:r>
      <w:r w:rsidRPr="002C2D12">
        <w:t xml:space="preserve"> Tādējādi atbildība par T</w:t>
      </w:r>
      <w:r w:rsidR="00597F07" w:rsidRPr="002C2D12">
        <w:t>P</w:t>
      </w:r>
      <w:r w:rsidRPr="002C2D12">
        <w:t xml:space="preserve"> izdevumiem tiek reglamentēta atbilstoši ar projektu saistītajiem izdevumiem piemērojamajiem principiem, sistēmiskajiem pārkāpumiem vai finanšu korekcijām. Tos var piemērot arī T</w:t>
      </w:r>
      <w:r w:rsidR="00597F07" w:rsidRPr="002C2D12">
        <w:t>P</w:t>
      </w:r>
      <w:r w:rsidRPr="002C2D12">
        <w:t xml:space="preserve"> korekcijām, jo tās ir tiešas sekas ar projekta izdevumiem saistītajām korekcijām.</w:t>
      </w:r>
    </w:p>
    <w:p w14:paraId="6E45F265" w14:textId="08B11CAE" w:rsidR="006F69C5" w:rsidRPr="002C2D12" w:rsidRDefault="000205C1" w:rsidP="006F69C5">
      <w:pPr>
        <w:pStyle w:val="ListParagraph"/>
        <w:shd w:val="clear" w:color="auto" w:fill="FFFFFF" w:themeFill="background1"/>
        <w:tabs>
          <w:tab w:val="left" w:pos="299"/>
        </w:tabs>
        <w:spacing w:before="119" w:line="276" w:lineRule="auto"/>
        <w:ind w:left="176" w:right="376"/>
        <w:jc w:val="both"/>
        <w:rPr>
          <w:u w:val="single"/>
        </w:rPr>
      </w:pPr>
      <w:r w:rsidRPr="002C2D12">
        <w:rPr>
          <w:u w:val="single"/>
        </w:rPr>
        <w:t>Pārkāpumi</w:t>
      </w:r>
    </w:p>
    <w:p w14:paraId="0DA5ED25" w14:textId="7E505CDD" w:rsidR="000205C1" w:rsidRPr="002C2D12" w:rsidRDefault="000205C1" w:rsidP="006F69C5">
      <w:pPr>
        <w:pStyle w:val="ListParagraph"/>
        <w:shd w:val="clear" w:color="auto" w:fill="FFFFFF" w:themeFill="background1"/>
        <w:tabs>
          <w:tab w:val="left" w:pos="299"/>
        </w:tabs>
        <w:spacing w:before="119" w:line="276" w:lineRule="auto"/>
        <w:ind w:left="176" w:right="376"/>
        <w:jc w:val="both"/>
      </w:pPr>
      <w:r w:rsidRPr="002C2D12">
        <w:t xml:space="preserve">Ziņošanas, informēšanas un lēmumu pieņemšanas metodoloģija par pārkāpumiem, kā arī projekta līmenī nepamatoti izmantoto līdzekļu piedziņu tiks aprakstīta programmas </w:t>
      </w:r>
      <w:r w:rsidR="0034014B">
        <w:t>nolikumā</w:t>
      </w:r>
      <w:r w:rsidRPr="002C2D12">
        <w:t>.</w:t>
      </w:r>
    </w:p>
    <w:p w14:paraId="06321550" w14:textId="77777777" w:rsidR="003348F5" w:rsidRPr="00522D5B" w:rsidRDefault="003348F5" w:rsidP="00522D5B">
      <w:pPr>
        <w:pStyle w:val="BodyText"/>
        <w:shd w:val="clear" w:color="auto" w:fill="FFFFFF" w:themeFill="background1"/>
        <w:rPr>
          <w:sz w:val="20"/>
        </w:rPr>
      </w:pPr>
    </w:p>
    <w:p w14:paraId="1CD3C66A" w14:textId="77777777" w:rsidR="003348F5" w:rsidRPr="002C2D12" w:rsidRDefault="00ED1FB3" w:rsidP="00D5478E">
      <w:pPr>
        <w:pStyle w:val="BodyText"/>
        <w:shd w:val="clear" w:color="auto" w:fill="FFFFFF" w:themeFill="background1"/>
        <w:spacing w:before="91"/>
        <w:ind w:left="176"/>
        <w:jc w:val="both"/>
      </w:pPr>
      <w:r w:rsidRPr="002C2D12">
        <w:rPr>
          <w:u w:val="single"/>
        </w:rPr>
        <w:t>Saskaņoto noteikumu un termiņu neievērošana – sankcijas</w:t>
      </w:r>
    </w:p>
    <w:p w14:paraId="036F8DE1" w14:textId="080F648A" w:rsidR="003348F5" w:rsidRPr="002C2D12" w:rsidRDefault="00ED1FB3" w:rsidP="00D5478E">
      <w:pPr>
        <w:pStyle w:val="BodyText"/>
        <w:shd w:val="clear" w:color="auto" w:fill="FFFFFF" w:themeFill="background1"/>
        <w:spacing w:before="158" w:line="276" w:lineRule="auto"/>
        <w:ind w:left="176" w:right="374"/>
        <w:jc w:val="both"/>
      </w:pPr>
      <w:r w:rsidRPr="002C2D12">
        <w:t>Cita starpā saskaņotie noteikumi attiecas uz valstu atbildību saistībā ar revīzijas un kontroles sistēmām, atbildības sadalījumu saistībā ar T</w:t>
      </w:r>
      <w:r w:rsidR="00597F07" w:rsidRPr="002C2D12">
        <w:t>P</w:t>
      </w:r>
      <w:r w:rsidRPr="002C2D12">
        <w:t xml:space="preserve"> līdzfinansējumu, finansējuma korekcijām un piedziņas procedūrām.</w:t>
      </w:r>
    </w:p>
    <w:p w14:paraId="6FD9F1FA" w14:textId="12A44EA1" w:rsidR="003A57D5" w:rsidRPr="002C2D12" w:rsidRDefault="00ED1FB3" w:rsidP="00D5478E">
      <w:pPr>
        <w:pStyle w:val="BodyText"/>
        <w:shd w:val="clear" w:color="auto" w:fill="FFFFFF" w:themeFill="background1"/>
        <w:spacing w:before="120" w:line="276" w:lineRule="auto"/>
        <w:ind w:left="176" w:right="376"/>
        <w:jc w:val="both"/>
      </w:pPr>
      <w:r w:rsidRPr="002C2D12">
        <w:t xml:space="preserve">Saskaņoto noteikumu neievērošanas gadījumā lietas tiek izskatītas pa vienai. Ja partnervalsts nepilda savus pienākumus, Vadošā iestāde </w:t>
      </w:r>
      <w:r w:rsidR="00AB6050">
        <w:t>(</w:t>
      </w:r>
      <w:r w:rsidR="00A87C31">
        <w:t>VI/KS</w:t>
      </w:r>
      <w:r w:rsidR="00AB6050">
        <w:t xml:space="preserve">) </w:t>
      </w:r>
      <w:r w:rsidRPr="002C2D12">
        <w:t xml:space="preserve">ir tiesīga pārtraukt maksājumus visiem </w:t>
      </w:r>
      <w:r w:rsidR="000205C1" w:rsidRPr="002C2D12">
        <w:t xml:space="preserve">šīs </w:t>
      </w:r>
      <w:r w:rsidR="008B2E24" w:rsidRPr="002C2D12">
        <w:t xml:space="preserve">iesaistītās </w:t>
      </w:r>
      <w:r w:rsidR="000205C1" w:rsidRPr="002C2D12">
        <w:t xml:space="preserve">valsts teritorijā esošajiem </w:t>
      </w:r>
      <w:r w:rsidRPr="002C2D12">
        <w:t>projekt</w:t>
      </w:r>
      <w:r w:rsidR="009B5745" w:rsidRPr="002C2D12">
        <w:t>u</w:t>
      </w:r>
      <w:r w:rsidRPr="002C2D12">
        <w:t xml:space="preserve"> partneriem.</w:t>
      </w:r>
      <w:r w:rsidR="000205C1" w:rsidRPr="002C2D12">
        <w:t xml:space="preserve"> Pirms jebkuru sankciju ieviešanas </w:t>
      </w:r>
      <w:r w:rsidR="00A87C31">
        <w:t>VI/KS</w:t>
      </w:r>
      <w:r w:rsidR="000205C1" w:rsidRPr="002C2D12">
        <w:t xml:space="preserve"> veic papildu pasākumus, iesaistot arī Uzraudzības komiteju, lai atrisinātu lietu.</w:t>
      </w:r>
    </w:p>
    <w:p w14:paraId="1E26D34E" w14:textId="6EA0F968" w:rsidR="003348F5" w:rsidRPr="002C2D12" w:rsidRDefault="00ED1FB3" w:rsidP="00D5478E">
      <w:pPr>
        <w:pStyle w:val="BodyText"/>
        <w:shd w:val="clear" w:color="auto" w:fill="FFFFFF" w:themeFill="background1"/>
        <w:spacing w:before="121" w:line="276" w:lineRule="auto"/>
        <w:ind w:left="176" w:right="379"/>
        <w:jc w:val="both"/>
      </w:pPr>
      <w:r w:rsidRPr="002C2D12">
        <w:t xml:space="preserve">Ar saskaņoto noteikumu un termiņu neievērošanu saistīto lietu izskatīšanas kārtība projekta līmenī tiks noteikta </w:t>
      </w:r>
      <w:r w:rsidR="000205C1" w:rsidRPr="002C2D12">
        <w:t>mērķ</w:t>
      </w:r>
      <w:r w:rsidRPr="002C2D12">
        <w:t>finansē</w:t>
      </w:r>
      <w:r w:rsidR="000205C1" w:rsidRPr="002C2D12">
        <w:t xml:space="preserve">juma </w:t>
      </w:r>
      <w:r w:rsidRPr="002C2D12">
        <w:t xml:space="preserve">līgumā un programmas </w:t>
      </w:r>
      <w:r w:rsidR="00C77119" w:rsidRPr="00C77119">
        <w:t xml:space="preserve">īstenošanas </w:t>
      </w:r>
      <w:r w:rsidR="0034014B" w:rsidRPr="00C77119">
        <w:t>nolikumā</w:t>
      </w:r>
      <w:r w:rsidRPr="00C77119">
        <w:t>.</w:t>
      </w:r>
    </w:p>
    <w:p w14:paraId="52850A49" w14:textId="77777777" w:rsidR="003348F5" w:rsidRPr="002C2D12" w:rsidRDefault="003348F5" w:rsidP="00D5478E">
      <w:pPr>
        <w:shd w:val="clear" w:color="auto" w:fill="FFFFFF" w:themeFill="background1"/>
        <w:spacing w:line="276" w:lineRule="auto"/>
        <w:jc w:val="both"/>
        <w:sectPr w:rsidR="003348F5" w:rsidRPr="002C2D12">
          <w:pgSz w:w="11910" w:h="16840"/>
          <w:pgMar w:top="1320" w:right="1040" w:bottom="1200" w:left="1240" w:header="0" w:footer="1000" w:gutter="0"/>
          <w:cols w:space="720"/>
        </w:sectPr>
      </w:pPr>
    </w:p>
    <w:p w14:paraId="54E88023" w14:textId="6AEEDBE4" w:rsidR="003348F5" w:rsidRPr="002C2D12" w:rsidRDefault="000205C1" w:rsidP="00BE275E">
      <w:pPr>
        <w:pStyle w:val="Heading1"/>
        <w:shd w:val="clear" w:color="auto" w:fill="FFFFFF" w:themeFill="background1"/>
        <w:tabs>
          <w:tab w:val="left" w:pos="426"/>
        </w:tabs>
        <w:spacing w:before="76"/>
        <w:ind w:left="236" w:firstLine="0"/>
      </w:pPr>
      <w:r w:rsidRPr="002C2D12">
        <w:lastRenderedPageBreak/>
        <w:t xml:space="preserve">8. </w:t>
      </w:r>
      <w:r w:rsidR="00ED1FB3" w:rsidRPr="002C2D12">
        <w:t xml:space="preserve">Vienības </w:t>
      </w:r>
      <w:r w:rsidR="00BE524C" w:rsidRPr="002C2D12">
        <w:t>izmaksas, fiksētas summas, vienotas likmes un finansējums, kas nav saistīts ar izmaksām</w:t>
      </w:r>
    </w:p>
    <w:p w14:paraId="7688B4F3" w14:textId="77777777" w:rsidR="003348F5" w:rsidRPr="002C2D12" w:rsidRDefault="003348F5" w:rsidP="00D5478E">
      <w:pPr>
        <w:pStyle w:val="BodyText"/>
        <w:shd w:val="clear" w:color="auto" w:fill="FFFFFF" w:themeFill="background1"/>
        <w:spacing w:before="11"/>
        <w:rPr>
          <w:b/>
          <w:sz w:val="20"/>
        </w:rPr>
      </w:pPr>
    </w:p>
    <w:p w14:paraId="7592C03E" w14:textId="7DBA1C73" w:rsidR="003348F5" w:rsidRPr="00C77119" w:rsidRDefault="00ED1FB3" w:rsidP="00D5478E">
      <w:pPr>
        <w:shd w:val="clear" w:color="auto" w:fill="FFFFFF" w:themeFill="background1"/>
        <w:ind w:left="176"/>
        <w:rPr>
          <w:i/>
          <w:sz w:val="24"/>
        </w:rPr>
      </w:pPr>
      <w:r w:rsidRPr="00C77119">
        <w:rPr>
          <w:i/>
          <w:sz w:val="24"/>
        </w:rPr>
        <w:t xml:space="preserve">Atsauce: </w:t>
      </w:r>
      <w:r w:rsidR="004E5607" w:rsidRPr="00C77119">
        <w:rPr>
          <w:i/>
          <w:sz w:val="24"/>
        </w:rPr>
        <w:t>Regulas (ES) 2021/1060</w:t>
      </w:r>
      <w:r w:rsidRPr="00C77119">
        <w:rPr>
          <w:i/>
          <w:sz w:val="24"/>
        </w:rPr>
        <w:t xml:space="preserve"> </w:t>
      </w:r>
      <w:r w:rsidR="00093F2E" w:rsidRPr="00C77119">
        <w:rPr>
          <w:i/>
          <w:sz w:val="24"/>
        </w:rPr>
        <w:t>94</w:t>
      </w:r>
      <w:r w:rsidRPr="00C77119">
        <w:rPr>
          <w:i/>
          <w:sz w:val="24"/>
        </w:rPr>
        <w:t>. un 9</w:t>
      </w:r>
      <w:r w:rsidR="00093F2E" w:rsidRPr="00C77119">
        <w:rPr>
          <w:i/>
          <w:sz w:val="24"/>
        </w:rPr>
        <w:t>5</w:t>
      </w:r>
      <w:r w:rsidRPr="00C77119">
        <w:rPr>
          <w:i/>
          <w:sz w:val="24"/>
        </w:rPr>
        <w:t>. pants</w:t>
      </w:r>
    </w:p>
    <w:p w14:paraId="19E5EF01" w14:textId="77777777" w:rsidR="003348F5" w:rsidRPr="00C77119" w:rsidRDefault="003348F5" w:rsidP="00D5478E">
      <w:pPr>
        <w:pStyle w:val="BodyText"/>
        <w:shd w:val="clear" w:color="auto" w:fill="FFFFFF" w:themeFill="background1"/>
        <w:spacing w:before="7"/>
        <w:rPr>
          <w:i/>
          <w:sz w:val="24"/>
        </w:rPr>
      </w:pPr>
    </w:p>
    <w:p w14:paraId="250EC32B" w14:textId="5E44A591" w:rsidR="003348F5" w:rsidRPr="00C77119" w:rsidRDefault="00ED1FB3" w:rsidP="00D5478E">
      <w:pPr>
        <w:shd w:val="clear" w:color="auto" w:fill="FFFFFF" w:themeFill="background1"/>
        <w:ind w:left="176"/>
        <w:rPr>
          <w:sz w:val="24"/>
        </w:rPr>
      </w:pPr>
      <w:r w:rsidRPr="00C77119">
        <w:rPr>
          <w:sz w:val="24"/>
        </w:rPr>
        <w:t>1</w:t>
      </w:r>
      <w:r w:rsidR="00093F2E" w:rsidRPr="00C77119">
        <w:rPr>
          <w:sz w:val="24"/>
        </w:rPr>
        <w:t>0</w:t>
      </w:r>
      <w:r w:rsidRPr="00C77119">
        <w:rPr>
          <w:sz w:val="24"/>
        </w:rPr>
        <w:t xml:space="preserve">. tabula: Vienības izmaksu, </w:t>
      </w:r>
      <w:r w:rsidR="00093F2E" w:rsidRPr="00C77119">
        <w:rPr>
          <w:sz w:val="24"/>
        </w:rPr>
        <w:t>fiksēto summu</w:t>
      </w:r>
      <w:r w:rsidRPr="00C77119">
        <w:rPr>
          <w:sz w:val="24"/>
        </w:rPr>
        <w:t>, vienoto likmju un ar izmaksām nesaistītā finansējuma izmantošana</w:t>
      </w:r>
    </w:p>
    <w:p w14:paraId="42621F3D" w14:textId="77777777" w:rsidR="003348F5" w:rsidRPr="00C77119" w:rsidRDefault="003348F5" w:rsidP="00D5478E">
      <w:pPr>
        <w:pStyle w:val="BodyText"/>
        <w:shd w:val="clear" w:color="auto" w:fill="FFFFFF" w:themeFill="background1"/>
        <w:spacing w:before="1"/>
        <w:rPr>
          <w:sz w:val="14"/>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1702"/>
        <w:gridCol w:w="1699"/>
      </w:tblGrid>
      <w:tr w:rsidR="003348F5" w:rsidRPr="00C77119" w14:paraId="4B0BBE2B" w14:textId="77777777">
        <w:trPr>
          <w:trHeight w:val="638"/>
        </w:trPr>
        <w:tc>
          <w:tcPr>
            <w:tcW w:w="5922" w:type="dxa"/>
          </w:tcPr>
          <w:p w14:paraId="4955401A" w14:textId="6994DA20" w:rsidR="003348F5" w:rsidRPr="00C77119" w:rsidRDefault="00ED1FB3" w:rsidP="00D5478E">
            <w:pPr>
              <w:pStyle w:val="TableParagraph"/>
              <w:shd w:val="clear" w:color="auto" w:fill="FFFFFF" w:themeFill="background1"/>
              <w:spacing w:before="119"/>
              <w:ind w:left="110"/>
              <w:rPr>
                <w:sz w:val="24"/>
              </w:rPr>
            </w:pPr>
            <w:r w:rsidRPr="00C77119">
              <w:rPr>
                <w:sz w:val="24"/>
              </w:rPr>
              <w:t xml:space="preserve">Paredzētā </w:t>
            </w:r>
            <w:r w:rsidR="00093F2E" w:rsidRPr="00C77119">
              <w:rPr>
                <w:sz w:val="24"/>
              </w:rPr>
              <w:t>94</w:t>
            </w:r>
            <w:r w:rsidRPr="00C77119">
              <w:rPr>
                <w:sz w:val="24"/>
              </w:rPr>
              <w:t>. un 9</w:t>
            </w:r>
            <w:r w:rsidR="00093F2E" w:rsidRPr="00C77119">
              <w:rPr>
                <w:sz w:val="24"/>
              </w:rPr>
              <w:t>5</w:t>
            </w:r>
            <w:r w:rsidRPr="00C77119">
              <w:rPr>
                <w:sz w:val="24"/>
              </w:rPr>
              <w:t>. panta izmantošana</w:t>
            </w:r>
          </w:p>
        </w:tc>
        <w:tc>
          <w:tcPr>
            <w:tcW w:w="1702" w:type="dxa"/>
          </w:tcPr>
          <w:p w14:paraId="6688F039" w14:textId="77777777" w:rsidR="003348F5" w:rsidRPr="00C77119" w:rsidRDefault="00ED1FB3" w:rsidP="00D5478E">
            <w:pPr>
              <w:pStyle w:val="TableParagraph"/>
              <w:shd w:val="clear" w:color="auto" w:fill="FFFFFF" w:themeFill="background1"/>
              <w:spacing w:before="119"/>
              <w:ind w:left="107"/>
              <w:rPr>
                <w:sz w:val="24"/>
              </w:rPr>
            </w:pPr>
            <w:r w:rsidRPr="00C77119">
              <w:rPr>
                <w:sz w:val="24"/>
              </w:rPr>
              <w:t>JĀ</w:t>
            </w:r>
          </w:p>
        </w:tc>
        <w:tc>
          <w:tcPr>
            <w:tcW w:w="1699" w:type="dxa"/>
          </w:tcPr>
          <w:p w14:paraId="2E749F30" w14:textId="77777777" w:rsidR="003348F5" w:rsidRPr="00C77119" w:rsidRDefault="00ED1FB3" w:rsidP="00D5478E">
            <w:pPr>
              <w:pStyle w:val="TableParagraph"/>
              <w:shd w:val="clear" w:color="auto" w:fill="FFFFFF" w:themeFill="background1"/>
              <w:spacing w:before="119"/>
              <w:ind w:left="107"/>
              <w:rPr>
                <w:sz w:val="24"/>
              </w:rPr>
            </w:pPr>
            <w:r w:rsidRPr="00C77119">
              <w:rPr>
                <w:sz w:val="24"/>
              </w:rPr>
              <w:t>NĒ</w:t>
            </w:r>
          </w:p>
        </w:tc>
      </w:tr>
      <w:tr w:rsidR="00093F2E" w:rsidRPr="00C77119" w14:paraId="78097BF8" w14:textId="77777777">
        <w:trPr>
          <w:trHeight w:val="1588"/>
        </w:trPr>
        <w:tc>
          <w:tcPr>
            <w:tcW w:w="5922" w:type="dxa"/>
          </w:tcPr>
          <w:p w14:paraId="1C8B4746" w14:textId="3118CF34" w:rsidR="00093F2E" w:rsidRPr="00C77119" w:rsidRDefault="00093F2E" w:rsidP="00093F2E">
            <w:pPr>
              <w:pStyle w:val="TableParagraph"/>
              <w:shd w:val="clear" w:color="auto" w:fill="FFFFFF" w:themeFill="background1"/>
              <w:spacing w:before="119" w:line="276" w:lineRule="auto"/>
              <w:ind w:left="110" w:right="170"/>
              <w:rPr>
                <w:sz w:val="24"/>
              </w:rPr>
            </w:pPr>
            <w:r w:rsidRPr="00C77119">
              <w:rPr>
                <w:sz w:val="24"/>
              </w:rPr>
              <w:t xml:space="preserve">No pieņemšanas brīža programmas ietvaros tiks kompensēts Savienības </w:t>
            </w:r>
            <w:r w:rsidR="001A5983" w:rsidRPr="00C77119">
              <w:rPr>
                <w:sz w:val="24"/>
              </w:rPr>
              <w:t>ieguldījums</w:t>
            </w:r>
            <w:r w:rsidRPr="00C77119">
              <w:rPr>
                <w:sz w:val="24"/>
              </w:rPr>
              <w:t xml:space="preserve">, pamatojoties uz vienības izmaksām, fiksētām summām un vienotajām likmēm saskaņā ar prioritāti atbilstoši </w:t>
            </w:r>
            <w:r w:rsidR="004E5607" w:rsidRPr="00C77119">
              <w:rPr>
                <w:sz w:val="24"/>
              </w:rPr>
              <w:t>Regulas (ES) 2021/1060</w:t>
            </w:r>
            <w:r w:rsidR="004E5607" w:rsidRPr="00C77119">
              <w:rPr>
                <w:i/>
                <w:sz w:val="24"/>
              </w:rPr>
              <w:t xml:space="preserve"> </w:t>
            </w:r>
            <w:r w:rsidRPr="00C77119">
              <w:rPr>
                <w:sz w:val="24"/>
              </w:rPr>
              <w:t>94. pantam (ja jā, aizpildiet 1. pielikumu)</w:t>
            </w:r>
          </w:p>
        </w:tc>
        <w:tc>
          <w:tcPr>
            <w:tcW w:w="1702" w:type="dxa"/>
          </w:tcPr>
          <w:p w14:paraId="19FD5F65" w14:textId="2AF80B45" w:rsidR="00093F2E" w:rsidRPr="00C77119" w:rsidRDefault="00093F2E" w:rsidP="00522D5B">
            <w:pPr>
              <w:widowControl/>
              <w:autoSpaceDE/>
              <w:autoSpaceDN/>
              <w:spacing w:before="120" w:after="200"/>
              <w:rPr>
                <w:sz w:val="20"/>
              </w:rPr>
            </w:pPr>
            <w:r w:rsidRPr="00C77119">
              <w:rPr>
                <w:bCs/>
              </w:rPr>
              <w:fldChar w:fldCharType="begin">
                <w:ffData>
                  <w:name w:val="Check2"/>
                  <w:enabled/>
                  <w:calcOnExit w:val="0"/>
                  <w:checkBox>
                    <w:sizeAuto/>
                    <w:default w:val="0"/>
                  </w:checkBox>
                </w:ffData>
              </w:fldChar>
            </w:r>
            <w:r w:rsidRPr="00C77119">
              <w:rPr>
                <w:bCs/>
              </w:rPr>
              <w:instrText xml:space="preserve"> FORMCHECKBOX </w:instrText>
            </w:r>
            <w:r w:rsidR="005A0A5A">
              <w:rPr>
                <w:bCs/>
              </w:rPr>
            </w:r>
            <w:r w:rsidR="005A0A5A">
              <w:rPr>
                <w:bCs/>
              </w:rPr>
              <w:fldChar w:fldCharType="separate"/>
            </w:r>
            <w:r w:rsidRPr="00C77119">
              <w:rPr>
                <w:bCs/>
              </w:rPr>
              <w:fldChar w:fldCharType="end"/>
            </w:r>
          </w:p>
        </w:tc>
        <w:tc>
          <w:tcPr>
            <w:tcW w:w="1699" w:type="dxa"/>
          </w:tcPr>
          <w:p w14:paraId="2D1F9BB8" w14:textId="06B71D0B" w:rsidR="00093F2E" w:rsidRPr="00C77119" w:rsidRDefault="00760F14" w:rsidP="00093F2E">
            <w:pPr>
              <w:widowControl/>
              <w:autoSpaceDE/>
              <w:autoSpaceDN/>
              <w:spacing w:before="120" w:after="200"/>
              <w:rPr>
                <w:bCs/>
              </w:rPr>
            </w:pPr>
            <w:r w:rsidRPr="00C77119">
              <w:rPr>
                <w:bdr w:val="single" w:sz="4" w:space="0" w:color="auto"/>
              </w:rPr>
              <w:t>X</w:t>
            </w:r>
            <w:r w:rsidRPr="00C77119">
              <w:rPr>
                <w:bCs/>
                <w:bdr w:val="single" w:sz="4" w:space="0" w:color="auto"/>
              </w:rPr>
              <w:t xml:space="preserve"> </w:t>
            </w:r>
          </w:p>
          <w:p w14:paraId="7025DFD9" w14:textId="75D666CA" w:rsidR="00093F2E" w:rsidRPr="00C77119" w:rsidRDefault="00093F2E" w:rsidP="005F6FEB">
            <w:pPr>
              <w:pStyle w:val="TableParagraph"/>
              <w:shd w:val="clear" w:color="auto" w:fill="FFFFFF" w:themeFill="background1"/>
              <w:rPr>
                <w:sz w:val="20"/>
              </w:rPr>
            </w:pPr>
          </w:p>
        </w:tc>
      </w:tr>
      <w:tr w:rsidR="00093F2E" w:rsidRPr="002C2D12" w14:paraId="17C62A0A" w14:textId="77777777">
        <w:trPr>
          <w:trHeight w:val="1433"/>
        </w:trPr>
        <w:tc>
          <w:tcPr>
            <w:tcW w:w="5922" w:type="dxa"/>
          </w:tcPr>
          <w:p w14:paraId="1EE5C7EA" w14:textId="77777777" w:rsidR="00093F2E" w:rsidRPr="00C77119" w:rsidRDefault="00093F2E" w:rsidP="00093F2E">
            <w:pPr>
              <w:pStyle w:val="TableParagraph"/>
              <w:shd w:val="clear" w:color="auto" w:fill="FFFFFF" w:themeFill="background1"/>
              <w:spacing w:before="9"/>
              <w:rPr>
                <w:sz w:val="20"/>
              </w:rPr>
            </w:pPr>
          </w:p>
          <w:p w14:paraId="7033285B" w14:textId="4E0C2C99" w:rsidR="00093F2E" w:rsidRPr="00C77119" w:rsidRDefault="00093F2E" w:rsidP="00093F2E">
            <w:pPr>
              <w:pStyle w:val="TableParagraph"/>
              <w:shd w:val="clear" w:color="auto" w:fill="FFFFFF" w:themeFill="background1"/>
              <w:spacing w:line="276" w:lineRule="auto"/>
              <w:ind w:left="110" w:right="269"/>
              <w:rPr>
                <w:sz w:val="24"/>
              </w:rPr>
            </w:pPr>
            <w:r w:rsidRPr="00C77119">
              <w:rPr>
                <w:sz w:val="24"/>
              </w:rPr>
              <w:t xml:space="preserve">No pieņemšanas brīža programmas ietvaros tiks kompensēts Savienības </w:t>
            </w:r>
            <w:r w:rsidR="001A5983" w:rsidRPr="00C77119">
              <w:rPr>
                <w:sz w:val="24"/>
              </w:rPr>
              <w:t>ieguldījums</w:t>
            </w:r>
            <w:r w:rsidRPr="00C77119">
              <w:rPr>
                <w:sz w:val="24"/>
              </w:rPr>
              <w:t xml:space="preserve">, pamatojoties uz finansējumu, kas nav saistīts ar izmaksām, atbilstoši </w:t>
            </w:r>
            <w:r w:rsidR="004E5607" w:rsidRPr="00C77119">
              <w:rPr>
                <w:sz w:val="24"/>
              </w:rPr>
              <w:t>Regulas (ES) 2021/1060</w:t>
            </w:r>
            <w:r w:rsidR="004E5607" w:rsidRPr="00C77119">
              <w:rPr>
                <w:i/>
                <w:sz w:val="24"/>
              </w:rPr>
              <w:t xml:space="preserve"> </w:t>
            </w:r>
            <w:r w:rsidRPr="00C77119">
              <w:rPr>
                <w:sz w:val="24"/>
              </w:rPr>
              <w:t>95. pantam (ja jā, aizpildiet 2. pielikumu)</w:t>
            </w:r>
          </w:p>
        </w:tc>
        <w:tc>
          <w:tcPr>
            <w:tcW w:w="1702" w:type="dxa"/>
          </w:tcPr>
          <w:p w14:paraId="1D2F9516" w14:textId="3A07C80A" w:rsidR="00093F2E" w:rsidRPr="00C77119" w:rsidRDefault="00093F2E" w:rsidP="00522D5B">
            <w:pPr>
              <w:spacing w:before="120" w:after="200"/>
              <w:rPr>
                <w:sz w:val="20"/>
              </w:rPr>
            </w:pPr>
            <w:r w:rsidRPr="00C77119">
              <w:rPr>
                <w:bCs/>
              </w:rPr>
              <w:fldChar w:fldCharType="begin">
                <w:ffData>
                  <w:name w:val="Check2"/>
                  <w:enabled/>
                  <w:calcOnExit w:val="0"/>
                  <w:checkBox>
                    <w:sizeAuto/>
                    <w:default w:val="0"/>
                  </w:checkBox>
                </w:ffData>
              </w:fldChar>
            </w:r>
            <w:r w:rsidRPr="00C77119">
              <w:rPr>
                <w:bCs/>
              </w:rPr>
              <w:instrText xml:space="preserve"> FORMCHECKBOX </w:instrText>
            </w:r>
            <w:r w:rsidR="005A0A5A">
              <w:rPr>
                <w:bCs/>
              </w:rPr>
            </w:r>
            <w:r w:rsidR="005A0A5A">
              <w:rPr>
                <w:bCs/>
              </w:rPr>
              <w:fldChar w:fldCharType="separate"/>
            </w:r>
            <w:r w:rsidRPr="00C77119">
              <w:rPr>
                <w:bCs/>
              </w:rPr>
              <w:fldChar w:fldCharType="end"/>
            </w:r>
          </w:p>
        </w:tc>
        <w:tc>
          <w:tcPr>
            <w:tcW w:w="1699" w:type="dxa"/>
          </w:tcPr>
          <w:p w14:paraId="4EF6864A" w14:textId="77777777" w:rsidR="00760F14" w:rsidRPr="002C2D12" w:rsidRDefault="00760F14" w:rsidP="00760F14">
            <w:pPr>
              <w:widowControl/>
              <w:autoSpaceDE/>
              <w:autoSpaceDN/>
              <w:spacing w:before="120" w:after="200"/>
              <w:rPr>
                <w:bCs/>
              </w:rPr>
            </w:pPr>
            <w:r w:rsidRPr="00C77119">
              <w:rPr>
                <w:bdr w:val="single" w:sz="4" w:space="0" w:color="auto"/>
              </w:rPr>
              <w:t>X</w:t>
            </w:r>
            <w:r w:rsidRPr="00760F14">
              <w:rPr>
                <w:bCs/>
                <w:bdr w:val="single" w:sz="4" w:space="0" w:color="auto"/>
              </w:rPr>
              <w:t xml:space="preserve"> </w:t>
            </w:r>
          </w:p>
          <w:p w14:paraId="07E5D918" w14:textId="02B8BDD6" w:rsidR="00760F14" w:rsidRPr="002C2D12" w:rsidRDefault="00760F14" w:rsidP="00093F2E">
            <w:pPr>
              <w:pStyle w:val="TableParagraph"/>
              <w:shd w:val="clear" w:color="auto" w:fill="FFFFFF" w:themeFill="background1"/>
              <w:ind w:left="121"/>
              <w:rPr>
                <w:sz w:val="20"/>
              </w:rPr>
            </w:pPr>
          </w:p>
        </w:tc>
      </w:tr>
    </w:tbl>
    <w:p w14:paraId="28477D94" w14:textId="77777777" w:rsidR="003348F5" w:rsidRPr="002C2D12" w:rsidRDefault="003348F5" w:rsidP="00D5478E">
      <w:pPr>
        <w:pStyle w:val="BodyText"/>
        <w:shd w:val="clear" w:color="auto" w:fill="FFFFFF" w:themeFill="background1"/>
        <w:rPr>
          <w:sz w:val="26"/>
        </w:rPr>
      </w:pPr>
    </w:p>
    <w:p w14:paraId="218115C2" w14:textId="1DFA2E20" w:rsidR="00093F2E" w:rsidRPr="00760F14" w:rsidRDefault="00C77119" w:rsidP="004E5607">
      <w:pPr>
        <w:spacing w:after="200" w:line="276" w:lineRule="auto"/>
        <w:ind w:firstLine="176"/>
        <w:jc w:val="both"/>
        <w:rPr>
          <w:bCs/>
          <w:iCs/>
          <w:lang w:eastAsia="en-GB"/>
        </w:rPr>
      </w:pPr>
      <w:r>
        <w:rPr>
          <w:bCs/>
          <w:iCs/>
          <w:lang w:eastAsia="en-GB"/>
        </w:rPr>
        <w:t>VI/KS</w:t>
      </w:r>
      <w:r w:rsidR="00093F2E" w:rsidRPr="00760F14">
        <w:rPr>
          <w:bCs/>
          <w:iCs/>
          <w:lang w:eastAsia="en-GB"/>
        </w:rPr>
        <w:t xml:space="preserve"> komentāri (pamatojoties uz INTERACT Q&amp;A saistībā ar Interreg programmas veidni):</w:t>
      </w:r>
    </w:p>
    <w:p w14:paraId="702C7A82" w14:textId="4417D9AD" w:rsidR="00093F2E" w:rsidRPr="00760F14" w:rsidRDefault="00093F2E" w:rsidP="00522D5B">
      <w:pPr>
        <w:pStyle w:val="BodyText"/>
        <w:shd w:val="clear" w:color="auto" w:fill="FFFFFF" w:themeFill="background1"/>
        <w:spacing w:before="121" w:line="276" w:lineRule="auto"/>
        <w:ind w:left="176" w:right="379"/>
        <w:jc w:val="both"/>
      </w:pPr>
      <w:r w:rsidRPr="00760F14">
        <w:rPr>
          <w:u w:val="single"/>
        </w:rPr>
        <w:t>1. pielikums</w:t>
      </w:r>
      <w:r w:rsidRPr="00760F14">
        <w:t xml:space="preserve"> (Savienības </w:t>
      </w:r>
      <w:r w:rsidR="001A5983" w:rsidRPr="00760F14">
        <w:t>ieguldījums</w:t>
      </w:r>
      <w:r w:rsidRPr="00760F14">
        <w:t>, pamatojoties uz vienības izmaksām, fiksētām summām</w:t>
      </w:r>
      <w:r w:rsidR="001A5983" w:rsidRPr="00760F14">
        <w:t xml:space="preserve"> un</w:t>
      </w:r>
      <w:r w:rsidRPr="00760F14">
        <w:t xml:space="preserve"> vienotām likmēm) ir obligāts, ja vienkāršotas izmaksu iespējas ir </w:t>
      </w:r>
      <w:r w:rsidRPr="00C77119">
        <w:t>balstītas uz Regulas (ES) 2021/1060</w:t>
      </w:r>
      <w:r w:rsidRPr="00760F14">
        <w:t xml:space="preserve"> (</w:t>
      </w:r>
      <w:r w:rsidR="001A5983" w:rsidRPr="00760F14">
        <w:t>kompensēšanas</w:t>
      </w:r>
      <w:r w:rsidRPr="00760F14">
        <w:t xml:space="preserve"> attiecība</w:t>
      </w:r>
      <w:r w:rsidR="001A5983" w:rsidRPr="00760F14">
        <w:t>s</w:t>
      </w:r>
      <w:r w:rsidRPr="00760F14">
        <w:t xml:space="preserve"> starp Komisiju un programmu) 53. un 94. pantu. Ja vienkāršotas izmaksu iespējas ir pamatotas ar Regulas (ES) 2021/1060 (īstenotas tikai starp programmu un atbalsta saņēmēju) 53. pantu, pielikums nav jāaizpilda.</w:t>
      </w:r>
    </w:p>
    <w:p w14:paraId="7564AE8E" w14:textId="7A14BFAB" w:rsidR="00093F2E" w:rsidRPr="00760F14" w:rsidRDefault="00093F2E" w:rsidP="00093F2E">
      <w:pPr>
        <w:pStyle w:val="BodyText"/>
        <w:shd w:val="clear" w:color="auto" w:fill="FFFFFF" w:themeFill="background1"/>
        <w:spacing w:before="121" w:line="276" w:lineRule="auto"/>
        <w:ind w:left="176" w:right="379"/>
        <w:jc w:val="both"/>
      </w:pPr>
      <w:r w:rsidRPr="00760F14">
        <w:t>Attiecībā uz 1. pielikumu</w:t>
      </w:r>
      <w:r w:rsidR="00C77119">
        <w:t xml:space="preserve"> (vienkāršotām izmaksu iespējām), </w:t>
      </w:r>
      <w:r w:rsidRPr="00760F14">
        <w:t>ja programm</w:t>
      </w:r>
      <w:r w:rsidR="004D5032" w:rsidRPr="00760F14">
        <w:t>as ietvaros</w:t>
      </w:r>
      <w:r w:rsidR="004E5607">
        <w:t xml:space="preserve"> Komisijas </w:t>
      </w:r>
      <w:r w:rsidR="001A5983" w:rsidRPr="00760F14">
        <w:t xml:space="preserve">kompensēšana </w:t>
      </w:r>
      <w:r w:rsidR="004D5032" w:rsidRPr="00760F14">
        <w:t>tiek pieprasīta, pamatojoties uz vienkāršotām izmaksu iespējām, kā norādīts Regulas (ES) 2021/1060 53. pantā, tad tā jāveic, piemērojot 94. pantu</w:t>
      </w:r>
      <w:r w:rsidRPr="00760F14">
        <w:t xml:space="preserve">. </w:t>
      </w:r>
      <w:r w:rsidR="004D5032" w:rsidRPr="00760F14">
        <w:t xml:space="preserve">Izvēles nav </w:t>
      </w:r>
      <w:r w:rsidRPr="00760F14">
        <w:t>(</w:t>
      </w:r>
      <w:r w:rsidR="004D5032" w:rsidRPr="00760F14">
        <w:t>t.i., nevis ir noteikts, ka var piemērot 94. pantu, bet ka jāpiemēro 94. pants</w:t>
      </w:r>
      <w:r w:rsidRPr="00760F14">
        <w:t xml:space="preserve">). </w:t>
      </w:r>
      <w:r w:rsidR="004D5032" w:rsidRPr="00760F14">
        <w:t xml:space="preserve">Tomēr </w:t>
      </w:r>
      <w:r w:rsidRPr="00760F14">
        <w:t>programm</w:t>
      </w:r>
      <w:r w:rsidR="004D5032" w:rsidRPr="00760F14">
        <w:t>ā var nolemt izmantot vienkāršotās izmaksu iespējas, kā attiecīgajā periodā</w:t>
      </w:r>
      <w:r w:rsidRPr="00760F14">
        <w:t xml:space="preserve">, </w:t>
      </w:r>
      <w:r w:rsidR="004D5032" w:rsidRPr="00760F14">
        <w:t>t.</w:t>
      </w:r>
      <w:r w:rsidRPr="00760F14">
        <w:t>i.</w:t>
      </w:r>
      <w:r w:rsidR="004D5032" w:rsidRPr="00760F14">
        <w:t xml:space="preserve">, izmantot vienkāršotās izmaksu iespējas, lai </w:t>
      </w:r>
      <w:r w:rsidR="001A5983" w:rsidRPr="00760F14">
        <w:t>izmaksātu kompensāciju</w:t>
      </w:r>
      <w:r w:rsidR="004D5032" w:rsidRPr="00760F14">
        <w:t xml:space="preserve"> atbalsta saņēmējiem</w:t>
      </w:r>
      <w:r w:rsidRPr="00760F14">
        <w:t>. B</w:t>
      </w:r>
      <w:r w:rsidR="004D5032" w:rsidRPr="00760F14">
        <w:t>e</w:t>
      </w:r>
      <w:r w:rsidRPr="00760F14">
        <w:t>t t</w:t>
      </w:r>
      <w:r w:rsidR="004D5032" w:rsidRPr="00760F14">
        <w:t>as notiks starp</w:t>
      </w:r>
      <w:r w:rsidRPr="00760F14">
        <w:t xml:space="preserve"> </w:t>
      </w:r>
      <w:r w:rsidR="004E5607" w:rsidRPr="00C77119">
        <w:t xml:space="preserve">Vadošo iestādi un </w:t>
      </w:r>
      <w:r w:rsidR="004D5032" w:rsidRPr="00C77119">
        <w:t xml:space="preserve">atbalsta saņēmējiem, un programmā netiks veikta </w:t>
      </w:r>
      <w:r w:rsidR="001A5983" w:rsidRPr="00C77119">
        <w:t>kompensē</w:t>
      </w:r>
      <w:r w:rsidR="004D5032" w:rsidRPr="00C77119">
        <w:t xml:space="preserve">šana, pamatojoties uz vienkāršotām izmaksu iespējām atbilstoši Regulas (ES) 2021/1060 </w:t>
      </w:r>
      <w:r w:rsidRPr="00C77119">
        <w:t>53</w:t>
      </w:r>
      <w:r w:rsidR="004D5032" w:rsidRPr="00C77119">
        <w:t>. panta</w:t>
      </w:r>
      <w:r w:rsidRPr="00C77119">
        <w:t xml:space="preserve"> b), c) </w:t>
      </w:r>
      <w:r w:rsidR="004D5032" w:rsidRPr="00C77119">
        <w:t xml:space="preserve">vai </w:t>
      </w:r>
      <w:r w:rsidRPr="00C77119">
        <w:t xml:space="preserve">d) </w:t>
      </w:r>
      <w:r w:rsidR="004D5032" w:rsidRPr="00C77119">
        <w:t>punktam</w:t>
      </w:r>
      <w:r w:rsidRPr="00C77119">
        <w:t xml:space="preserve">. </w:t>
      </w:r>
      <w:r w:rsidR="004D5032" w:rsidRPr="00C77119">
        <w:t xml:space="preserve">Attiecības starp </w:t>
      </w:r>
      <w:r w:rsidR="004E5607" w:rsidRPr="00C77119">
        <w:t xml:space="preserve">Vadošo iestādi un </w:t>
      </w:r>
      <w:r w:rsidR="004D5032" w:rsidRPr="00C77119">
        <w:t xml:space="preserve">atbalsta saņēmējiem šajā ziņā regulēs </w:t>
      </w:r>
      <w:r w:rsidR="004E5607" w:rsidRPr="00C77119">
        <w:t xml:space="preserve">Regulas (ES) 2021/1060 </w:t>
      </w:r>
      <w:r w:rsidR="004D5032" w:rsidRPr="00C77119">
        <w:t xml:space="preserve">53. pants. Šajā ziņā </w:t>
      </w:r>
      <w:r w:rsidR="004E5607" w:rsidRPr="00C77119">
        <w:t xml:space="preserve">Regulas (ES) 2021/1060 </w:t>
      </w:r>
      <w:r w:rsidR="004D5032" w:rsidRPr="00C77119">
        <w:t xml:space="preserve">94. panta piemērošana </w:t>
      </w:r>
      <w:r w:rsidRPr="00C77119">
        <w:t>(</w:t>
      </w:r>
      <w:r w:rsidR="004D5032" w:rsidRPr="00C77119">
        <w:t>un 1. pielikuma aizpildīšana</w:t>
      </w:r>
      <w:r w:rsidRPr="00C77119">
        <w:t>) n</w:t>
      </w:r>
      <w:r w:rsidR="004D5032" w:rsidRPr="00C77119">
        <w:t>av obligāta</w:t>
      </w:r>
      <w:r w:rsidRPr="00C77119">
        <w:t>.</w:t>
      </w:r>
    </w:p>
    <w:p w14:paraId="59A9563B" w14:textId="06F36917" w:rsidR="003348F5" w:rsidRPr="00760F14" w:rsidRDefault="00093F2E" w:rsidP="00093F2E">
      <w:pPr>
        <w:pStyle w:val="BodyText"/>
        <w:shd w:val="clear" w:color="auto" w:fill="FFFFFF" w:themeFill="background1"/>
        <w:spacing w:before="121" w:line="276" w:lineRule="auto"/>
        <w:ind w:left="176" w:right="379"/>
        <w:jc w:val="both"/>
        <w:rPr>
          <w:sz w:val="26"/>
        </w:rPr>
      </w:pPr>
      <w:r w:rsidRPr="00760F14">
        <w:rPr>
          <w:u w:val="single"/>
        </w:rPr>
        <w:t>2</w:t>
      </w:r>
      <w:r w:rsidR="004D5032" w:rsidRPr="00760F14">
        <w:rPr>
          <w:u w:val="single"/>
        </w:rPr>
        <w:t>. pielikums</w:t>
      </w:r>
      <w:r w:rsidRPr="00760F14">
        <w:t xml:space="preserve"> (</w:t>
      </w:r>
      <w:r w:rsidR="004D5032" w:rsidRPr="00760F14">
        <w:t xml:space="preserve">Savienības </w:t>
      </w:r>
      <w:r w:rsidR="001A5983" w:rsidRPr="00760F14">
        <w:t>ieguldījums</w:t>
      </w:r>
      <w:r w:rsidR="004D5032" w:rsidRPr="00760F14">
        <w:t>, pamatojoties uz finansējumu, kas nav saistīts ar izmaksām</w:t>
      </w:r>
      <w:r w:rsidRPr="00760F14">
        <w:t>) i</w:t>
      </w:r>
      <w:r w:rsidR="004D5032" w:rsidRPr="00760F14">
        <w:t>r obligāt</w:t>
      </w:r>
      <w:r w:rsidRPr="00760F14">
        <w:t>s</w:t>
      </w:r>
      <w:r w:rsidR="004D5032" w:rsidRPr="00760F14">
        <w:t>, ja finansējums, kas nav saistīts ar izmaksām, tiek piemērots saskaņā ar Regulas (ES) 2021/1060 53. un 94. pantu</w:t>
      </w:r>
      <w:r w:rsidRPr="00760F14">
        <w:t xml:space="preserve"> (</w:t>
      </w:r>
      <w:r w:rsidR="004D5032" w:rsidRPr="00760F14">
        <w:t>kompensēšanas attiecība starp Komisiju un programmu</w:t>
      </w:r>
      <w:r w:rsidRPr="00760F14">
        <w:t>).</w:t>
      </w:r>
    </w:p>
    <w:p w14:paraId="505DE981" w14:textId="77777777" w:rsidR="003348F5" w:rsidRPr="002C2D12" w:rsidRDefault="003348F5" w:rsidP="00D5478E">
      <w:pPr>
        <w:pStyle w:val="BodyText"/>
        <w:shd w:val="clear" w:color="auto" w:fill="FFFFFF" w:themeFill="background1"/>
        <w:spacing w:before="5"/>
        <w:rPr>
          <w:sz w:val="33"/>
        </w:rPr>
      </w:pPr>
    </w:p>
    <w:p w14:paraId="7E5EE9B1" w14:textId="77777777" w:rsidR="00760F14" w:rsidRDefault="00760F14" w:rsidP="00D5478E">
      <w:pPr>
        <w:shd w:val="clear" w:color="auto" w:fill="FFFFFF" w:themeFill="background1"/>
        <w:ind w:left="176"/>
        <w:rPr>
          <w:b/>
        </w:rPr>
      </w:pPr>
    </w:p>
    <w:p w14:paraId="1A381600" w14:textId="77777777" w:rsidR="00760F14" w:rsidRDefault="00760F14" w:rsidP="00D5478E">
      <w:pPr>
        <w:shd w:val="clear" w:color="auto" w:fill="FFFFFF" w:themeFill="background1"/>
        <w:ind w:left="176"/>
        <w:rPr>
          <w:b/>
        </w:rPr>
      </w:pPr>
    </w:p>
    <w:p w14:paraId="74B0CAA6" w14:textId="77777777" w:rsidR="00760F14" w:rsidRDefault="00760F14" w:rsidP="00D5478E">
      <w:pPr>
        <w:shd w:val="clear" w:color="auto" w:fill="FFFFFF" w:themeFill="background1"/>
        <w:ind w:left="176"/>
        <w:rPr>
          <w:b/>
        </w:rPr>
      </w:pPr>
    </w:p>
    <w:p w14:paraId="3D5B3B8A" w14:textId="77777777" w:rsidR="00760F14" w:rsidRDefault="00760F14" w:rsidP="00D5478E">
      <w:pPr>
        <w:shd w:val="clear" w:color="auto" w:fill="FFFFFF" w:themeFill="background1"/>
        <w:ind w:left="176"/>
        <w:rPr>
          <w:b/>
        </w:rPr>
      </w:pPr>
    </w:p>
    <w:p w14:paraId="7007F313" w14:textId="77777777" w:rsidR="00760F14" w:rsidRDefault="00760F14" w:rsidP="00D5478E">
      <w:pPr>
        <w:shd w:val="clear" w:color="auto" w:fill="FFFFFF" w:themeFill="background1"/>
        <w:ind w:left="176"/>
        <w:rPr>
          <w:b/>
        </w:rPr>
      </w:pPr>
    </w:p>
    <w:p w14:paraId="7C0506DA" w14:textId="77777777" w:rsidR="00760F14" w:rsidRDefault="00760F14" w:rsidP="00D5478E">
      <w:pPr>
        <w:shd w:val="clear" w:color="auto" w:fill="FFFFFF" w:themeFill="background1"/>
        <w:ind w:left="176"/>
        <w:rPr>
          <w:b/>
        </w:rPr>
      </w:pPr>
    </w:p>
    <w:p w14:paraId="3DD3CC0F" w14:textId="46C5848C" w:rsidR="003348F5" w:rsidRPr="002C2D12" w:rsidRDefault="00ED1FB3" w:rsidP="00D5478E">
      <w:pPr>
        <w:shd w:val="clear" w:color="auto" w:fill="FFFFFF" w:themeFill="background1"/>
        <w:ind w:left="176"/>
        <w:rPr>
          <w:b/>
        </w:rPr>
      </w:pPr>
      <w:r w:rsidRPr="002C2D12">
        <w:rPr>
          <w:b/>
        </w:rPr>
        <w:lastRenderedPageBreak/>
        <w:t>PIELIKUMI</w:t>
      </w:r>
    </w:p>
    <w:p w14:paraId="227ABF8F" w14:textId="2C89C65C" w:rsidR="001A5983" w:rsidRPr="002C2D12" w:rsidRDefault="001A5983" w:rsidP="00D5478E">
      <w:pPr>
        <w:shd w:val="clear" w:color="auto" w:fill="FFFFFF" w:themeFill="background1"/>
        <w:ind w:left="176"/>
        <w:rPr>
          <w:b/>
        </w:rPr>
      </w:pPr>
    </w:p>
    <w:p w14:paraId="3C8B8AD1" w14:textId="0D8F81AB" w:rsidR="001A5983" w:rsidRPr="00522D5B" w:rsidRDefault="001A5983" w:rsidP="00522D5B">
      <w:pPr>
        <w:shd w:val="clear" w:color="auto" w:fill="FFFFFF" w:themeFill="background1"/>
        <w:ind w:left="176"/>
        <w:rPr>
          <w:b/>
        </w:rPr>
      </w:pPr>
      <w:r w:rsidRPr="00522D5B">
        <w:rPr>
          <w:b/>
          <w:sz w:val="24"/>
        </w:rPr>
        <w:t>Programmas teritorijas karte</w:t>
      </w:r>
    </w:p>
    <w:p w14:paraId="01483F42" w14:textId="77777777" w:rsidR="003348F5" w:rsidRPr="00522D5B" w:rsidRDefault="003348F5" w:rsidP="00522D5B">
      <w:pPr>
        <w:pStyle w:val="BodyText"/>
        <w:shd w:val="clear" w:color="auto" w:fill="FFFFFF" w:themeFill="background1"/>
        <w:spacing w:before="7"/>
        <w:rPr>
          <w:b/>
          <w:sz w:val="20"/>
        </w:rPr>
      </w:pPr>
    </w:p>
    <w:p w14:paraId="628F776D" w14:textId="4F080BBC" w:rsidR="001A5983" w:rsidRPr="002C2D12" w:rsidRDefault="00ED1FB3" w:rsidP="00D5478E">
      <w:pPr>
        <w:shd w:val="clear" w:color="auto" w:fill="FFFFFF" w:themeFill="background1"/>
        <w:tabs>
          <w:tab w:val="left" w:pos="1594"/>
        </w:tabs>
        <w:ind w:left="176"/>
        <w:rPr>
          <w:sz w:val="24"/>
        </w:rPr>
      </w:pPr>
      <w:r w:rsidRPr="002C2D12">
        <w:rPr>
          <w:b/>
          <w:bCs/>
          <w:sz w:val="24"/>
        </w:rPr>
        <w:t>1. pielikums:</w:t>
      </w:r>
      <w:r w:rsidR="001A5983" w:rsidRPr="002C2D12">
        <w:rPr>
          <w:sz w:val="24"/>
        </w:rPr>
        <w:t xml:space="preserve"> Savienība</w:t>
      </w:r>
      <w:r w:rsidR="00760F14">
        <w:rPr>
          <w:sz w:val="24"/>
        </w:rPr>
        <w:t xml:space="preserve">s ieguldījums, pamatojoties uz </w:t>
      </w:r>
      <w:r w:rsidR="001A5983" w:rsidRPr="002C2D12">
        <w:rPr>
          <w:sz w:val="24"/>
        </w:rPr>
        <w:t>vienības izmaksām, fiksētām summām un vienotām likmēm</w:t>
      </w:r>
    </w:p>
    <w:p w14:paraId="4BAF785B" w14:textId="6D478185" w:rsidR="003348F5" w:rsidRPr="002C2D12" w:rsidRDefault="00ED1FB3" w:rsidP="00D5478E">
      <w:pPr>
        <w:shd w:val="clear" w:color="auto" w:fill="FFFFFF" w:themeFill="background1"/>
        <w:tabs>
          <w:tab w:val="left" w:pos="1594"/>
        </w:tabs>
        <w:ind w:left="176"/>
        <w:rPr>
          <w:i/>
          <w:iCs/>
          <w:sz w:val="24"/>
        </w:rPr>
      </w:pPr>
      <w:r w:rsidRPr="002C2D12">
        <w:rPr>
          <w:i/>
          <w:iCs/>
          <w:sz w:val="24"/>
        </w:rPr>
        <w:tab/>
      </w:r>
      <w:r w:rsidR="001A5983" w:rsidRPr="002C2D12">
        <w:rPr>
          <w:i/>
          <w:iCs/>
          <w:sz w:val="24"/>
        </w:rPr>
        <w:t>Nav piemērojams</w:t>
      </w:r>
    </w:p>
    <w:p w14:paraId="25A90970" w14:textId="77777777" w:rsidR="003348F5" w:rsidRPr="002C2D12" w:rsidRDefault="003348F5" w:rsidP="00D5478E">
      <w:pPr>
        <w:pStyle w:val="BodyText"/>
        <w:shd w:val="clear" w:color="auto" w:fill="FFFFFF" w:themeFill="background1"/>
        <w:spacing w:before="10"/>
        <w:rPr>
          <w:sz w:val="20"/>
        </w:rPr>
      </w:pPr>
    </w:p>
    <w:p w14:paraId="60DBCC7A" w14:textId="38A2DD86" w:rsidR="003348F5" w:rsidRPr="002C2D12" w:rsidRDefault="00ED1FB3" w:rsidP="00D5478E">
      <w:pPr>
        <w:shd w:val="clear" w:color="auto" w:fill="FFFFFF" w:themeFill="background1"/>
        <w:tabs>
          <w:tab w:val="left" w:pos="1594"/>
        </w:tabs>
        <w:ind w:left="176"/>
        <w:rPr>
          <w:sz w:val="24"/>
        </w:rPr>
      </w:pPr>
      <w:r w:rsidRPr="002C2D12">
        <w:rPr>
          <w:b/>
          <w:bCs/>
          <w:sz w:val="24"/>
        </w:rPr>
        <w:t>2. pielikums:</w:t>
      </w:r>
      <w:r w:rsidRPr="002C2D12">
        <w:rPr>
          <w:sz w:val="24"/>
        </w:rPr>
        <w:tab/>
      </w:r>
      <w:r w:rsidR="001A5983" w:rsidRPr="002C2D12">
        <w:rPr>
          <w:sz w:val="24"/>
        </w:rPr>
        <w:t>Savienības ieguldījums, pamatojoties uz finansējumu, kas nav saistīts ar izmaksām</w:t>
      </w:r>
    </w:p>
    <w:p w14:paraId="4B3FA4C8" w14:textId="44782A31" w:rsidR="001A5983" w:rsidRPr="002C2D12" w:rsidRDefault="001A5983" w:rsidP="00D5478E">
      <w:pPr>
        <w:shd w:val="clear" w:color="auto" w:fill="FFFFFF" w:themeFill="background1"/>
        <w:tabs>
          <w:tab w:val="left" w:pos="1594"/>
        </w:tabs>
        <w:ind w:left="176"/>
        <w:rPr>
          <w:b/>
          <w:bCs/>
          <w:sz w:val="24"/>
        </w:rPr>
      </w:pPr>
      <w:r w:rsidRPr="002C2D12">
        <w:rPr>
          <w:b/>
          <w:bCs/>
          <w:sz w:val="24"/>
        </w:rPr>
        <w:tab/>
      </w:r>
    </w:p>
    <w:p w14:paraId="50F7828D" w14:textId="4C96BCE2" w:rsidR="001A5983" w:rsidRPr="002C2D12" w:rsidRDefault="001A5983" w:rsidP="00D5478E">
      <w:pPr>
        <w:shd w:val="clear" w:color="auto" w:fill="FFFFFF" w:themeFill="background1"/>
        <w:tabs>
          <w:tab w:val="left" w:pos="1594"/>
        </w:tabs>
        <w:ind w:left="176"/>
        <w:rPr>
          <w:sz w:val="24"/>
        </w:rPr>
      </w:pPr>
      <w:r w:rsidRPr="002C2D12">
        <w:rPr>
          <w:sz w:val="24"/>
        </w:rPr>
        <w:tab/>
      </w:r>
      <w:r w:rsidRPr="002C2D12">
        <w:rPr>
          <w:i/>
          <w:iCs/>
          <w:sz w:val="24"/>
        </w:rPr>
        <w:t>Nav piemērojams</w:t>
      </w:r>
    </w:p>
    <w:p w14:paraId="6B404666" w14:textId="77777777" w:rsidR="003348F5" w:rsidRPr="002C2D12" w:rsidRDefault="003348F5" w:rsidP="00D5478E">
      <w:pPr>
        <w:pStyle w:val="BodyText"/>
        <w:shd w:val="clear" w:color="auto" w:fill="FFFFFF" w:themeFill="background1"/>
        <w:spacing w:before="1"/>
        <w:rPr>
          <w:sz w:val="21"/>
        </w:rPr>
      </w:pPr>
    </w:p>
    <w:p w14:paraId="1BD9AE58" w14:textId="091CEB11" w:rsidR="003348F5" w:rsidRPr="002C2D12" w:rsidRDefault="00ED1FB3" w:rsidP="00522D5B">
      <w:pPr>
        <w:shd w:val="clear" w:color="auto" w:fill="FFFFFF" w:themeFill="background1"/>
        <w:tabs>
          <w:tab w:val="left" w:pos="1594"/>
        </w:tabs>
        <w:ind w:left="176"/>
        <w:rPr>
          <w:sz w:val="24"/>
        </w:rPr>
      </w:pPr>
      <w:r w:rsidRPr="002C2D12">
        <w:rPr>
          <w:b/>
          <w:bCs/>
          <w:sz w:val="24"/>
        </w:rPr>
        <w:t>3. pielikums</w:t>
      </w:r>
      <w:r w:rsidR="001A5983" w:rsidRPr="00522D5B">
        <w:rPr>
          <w:b/>
          <w:sz w:val="24"/>
        </w:rPr>
        <w:t>:</w:t>
      </w:r>
      <w:r w:rsidRPr="002C2D12">
        <w:rPr>
          <w:sz w:val="24"/>
        </w:rPr>
        <w:t xml:space="preserve"> Plānoto stratēģisko darbību saraksts un izpildes </w:t>
      </w:r>
      <w:r w:rsidRPr="00C77119">
        <w:rPr>
          <w:sz w:val="24"/>
        </w:rPr>
        <w:t>grafiks</w:t>
      </w:r>
      <w:r w:rsidR="001A5983" w:rsidRPr="00C77119">
        <w:rPr>
          <w:sz w:val="24"/>
        </w:rPr>
        <w:t xml:space="preserve"> – </w:t>
      </w:r>
      <w:r w:rsidR="004E5607" w:rsidRPr="00C77119">
        <w:t xml:space="preserve">Regulas (ES) 2021/1059 </w:t>
      </w:r>
      <w:r w:rsidR="001A5983" w:rsidRPr="00C77119">
        <w:rPr>
          <w:sz w:val="24"/>
        </w:rPr>
        <w:t>17</w:t>
      </w:r>
      <w:r w:rsidR="001A5983" w:rsidRPr="002C2D12">
        <w:rPr>
          <w:sz w:val="24"/>
        </w:rPr>
        <w:t>. panta 3. punkts</w:t>
      </w:r>
    </w:p>
    <w:p w14:paraId="26F865A2" w14:textId="6065278D" w:rsidR="001A5983" w:rsidRPr="002C2D12" w:rsidRDefault="001A5983" w:rsidP="001A5983">
      <w:pPr>
        <w:shd w:val="clear" w:color="auto" w:fill="FFFFFF" w:themeFill="background1"/>
        <w:tabs>
          <w:tab w:val="left" w:pos="1594"/>
        </w:tabs>
        <w:ind w:left="176"/>
        <w:rPr>
          <w:sz w:val="24"/>
        </w:rPr>
      </w:pPr>
      <w:r w:rsidRPr="002C2D12">
        <w:rPr>
          <w:sz w:val="24"/>
        </w:rPr>
        <w:tab/>
      </w:r>
    </w:p>
    <w:p w14:paraId="2D9DB0F3" w14:textId="48802F4F" w:rsidR="004E5607" w:rsidRDefault="001A5983" w:rsidP="004E5607">
      <w:pPr>
        <w:shd w:val="clear" w:color="auto" w:fill="FFFFFF" w:themeFill="background1"/>
        <w:tabs>
          <w:tab w:val="left" w:pos="1594"/>
        </w:tabs>
        <w:ind w:left="176"/>
        <w:rPr>
          <w:i/>
          <w:iCs/>
          <w:sz w:val="24"/>
        </w:rPr>
      </w:pPr>
      <w:r w:rsidRPr="002C2D12">
        <w:rPr>
          <w:sz w:val="24"/>
        </w:rPr>
        <w:tab/>
      </w:r>
      <w:r w:rsidR="00760F14">
        <w:rPr>
          <w:i/>
          <w:iCs/>
          <w:sz w:val="24"/>
        </w:rPr>
        <w:t>Nav piemērojams</w:t>
      </w:r>
    </w:p>
    <w:p w14:paraId="6C64D20C" w14:textId="77777777" w:rsidR="004E5607" w:rsidRPr="004E5607" w:rsidRDefault="004E5607" w:rsidP="004E5607">
      <w:pPr>
        <w:rPr>
          <w:sz w:val="24"/>
        </w:rPr>
      </w:pPr>
    </w:p>
    <w:p w14:paraId="5814BA0B" w14:textId="77777777" w:rsidR="004E5607" w:rsidRPr="004E5607" w:rsidRDefault="004E5607" w:rsidP="004E5607">
      <w:pPr>
        <w:rPr>
          <w:sz w:val="24"/>
        </w:rPr>
      </w:pPr>
    </w:p>
    <w:p w14:paraId="546133B4" w14:textId="77777777" w:rsidR="004E5607" w:rsidRPr="004E5607" w:rsidRDefault="004E5607" w:rsidP="004E5607">
      <w:pPr>
        <w:rPr>
          <w:sz w:val="24"/>
        </w:rPr>
      </w:pPr>
    </w:p>
    <w:p w14:paraId="72A651CB" w14:textId="77777777" w:rsidR="004E5607" w:rsidRPr="004E5607" w:rsidRDefault="004E5607" w:rsidP="004E5607">
      <w:pPr>
        <w:rPr>
          <w:sz w:val="24"/>
        </w:rPr>
      </w:pPr>
    </w:p>
    <w:p w14:paraId="24F1A56E" w14:textId="77777777" w:rsidR="004E5607" w:rsidRPr="004E5607" w:rsidRDefault="004E5607" w:rsidP="004E5607">
      <w:pPr>
        <w:rPr>
          <w:sz w:val="24"/>
        </w:rPr>
      </w:pPr>
    </w:p>
    <w:p w14:paraId="4E6DECA6" w14:textId="77777777" w:rsidR="004E5607" w:rsidRPr="004E5607" w:rsidRDefault="004E5607" w:rsidP="004E5607">
      <w:pPr>
        <w:rPr>
          <w:sz w:val="24"/>
        </w:rPr>
      </w:pPr>
    </w:p>
    <w:p w14:paraId="64629347" w14:textId="77777777" w:rsidR="004E5607" w:rsidRPr="004E5607" w:rsidRDefault="004E5607" w:rsidP="004E5607">
      <w:pPr>
        <w:rPr>
          <w:sz w:val="24"/>
        </w:rPr>
      </w:pPr>
    </w:p>
    <w:p w14:paraId="3957F0C7" w14:textId="77777777" w:rsidR="004E5607" w:rsidRPr="004E5607" w:rsidRDefault="004E5607" w:rsidP="004E5607">
      <w:pPr>
        <w:rPr>
          <w:sz w:val="24"/>
        </w:rPr>
      </w:pPr>
    </w:p>
    <w:p w14:paraId="78A3C482" w14:textId="7DBCC38D" w:rsidR="004E5607" w:rsidRDefault="004E5607" w:rsidP="004E5607">
      <w:pPr>
        <w:rPr>
          <w:sz w:val="24"/>
        </w:rPr>
      </w:pPr>
    </w:p>
    <w:p w14:paraId="7B8B9F92" w14:textId="77777777" w:rsidR="004E5607" w:rsidRPr="004E5607" w:rsidRDefault="004E5607" w:rsidP="004E5607">
      <w:pPr>
        <w:rPr>
          <w:sz w:val="24"/>
        </w:rPr>
      </w:pPr>
    </w:p>
    <w:p w14:paraId="73B03571" w14:textId="5FAFB80B" w:rsidR="004E5607" w:rsidRPr="004E5607" w:rsidRDefault="004E5607" w:rsidP="00B706CD">
      <w:pPr>
        <w:tabs>
          <w:tab w:val="left" w:pos="4503"/>
        </w:tabs>
      </w:pPr>
      <w:r>
        <w:rPr>
          <w:sz w:val="24"/>
        </w:rPr>
        <w:tab/>
      </w:r>
    </w:p>
    <w:p w14:paraId="5AEE61C2" w14:textId="77777777" w:rsidR="004E5607" w:rsidRPr="004E5607" w:rsidRDefault="004E5607" w:rsidP="004E5607"/>
    <w:p w14:paraId="786A08D2" w14:textId="77777777" w:rsidR="004E5607" w:rsidRPr="004E5607" w:rsidRDefault="004E5607" w:rsidP="004E5607"/>
    <w:p w14:paraId="5F98AF96" w14:textId="77777777" w:rsidR="004E5607" w:rsidRPr="004E5607" w:rsidRDefault="004E5607" w:rsidP="004E5607"/>
    <w:p w14:paraId="0E9B1822" w14:textId="77777777" w:rsidR="004E5607" w:rsidRPr="004E5607" w:rsidRDefault="004E5607" w:rsidP="004E5607"/>
    <w:p w14:paraId="74297A5C" w14:textId="77777777" w:rsidR="004E5607" w:rsidRPr="004E5607" w:rsidRDefault="004E5607" w:rsidP="004E5607"/>
    <w:p w14:paraId="13283EE5" w14:textId="7648090A" w:rsidR="004E5607" w:rsidRDefault="004E5607" w:rsidP="004E5607"/>
    <w:p w14:paraId="448FBAF2" w14:textId="5903A88F" w:rsidR="004E5607" w:rsidRDefault="004E5607" w:rsidP="004E5607"/>
    <w:p w14:paraId="7C665D32" w14:textId="5B7CAC05" w:rsidR="003348F5" w:rsidRDefault="004E5607" w:rsidP="004E5607">
      <w:pPr>
        <w:tabs>
          <w:tab w:val="left" w:pos="3428"/>
        </w:tabs>
      </w:pPr>
      <w:r>
        <w:tab/>
      </w:r>
    </w:p>
    <w:sectPr w:rsidR="003348F5" w:rsidSect="00B706CD">
      <w:footerReference w:type="default" r:id="rId25"/>
      <w:type w:val="oddPage"/>
      <w:pgSz w:w="11910" w:h="16850"/>
      <w:pgMar w:top="1140" w:right="760" w:bottom="1040" w:left="920" w:header="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1596" w14:textId="77777777" w:rsidR="005A0A5A" w:rsidRDefault="005A0A5A">
      <w:r>
        <w:separator/>
      </w:r>
    </w:p>
  </w:endnote>
  <w:endnote w:type="continuationSeparator" w:id="0">
    <w:p w14:paraId="64D941BA" w14:textId="77777777" w:rsidR="005A0A5A" w:rsidRDefault="005A0A5A">
      <w:r>
        <w:continuationSeparator/>
      </w:r>
    </w:p>
  </w:endnote>
  <w:endnote w:type="continuationNotice" w:id="1">
    <w:p w14:paraId="1ACB9F55" w14:textId="77777777" w:rsidR="005A0A5A" w:rsidRDefault="005A0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E51A" w14:textId="77777777" w:rsidR="00E90E20" w:rsidRDefault="00E90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530868"/>
      <w:docPartObj>
        <w:docPartGallery w:val="Page Numbers (Bottom of Page)"/>
        <w:docPartUnique/>
      </w:docPartObj>
    </w:sdtPr>
    <w:sdtEndPr>
      <w:rPr>
        <w:noProof/>
      </w:rPr>
    </w:sdtEndPr>
    <w:sdtContent>
      <w:p w14:paraId="5E62851A" w14:textId="77777777" w:rsidR="00C77119" w:rsidRDefault="00C7711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76F020C" w14:textId="77777777" w:rsidR="00C77119" w:rsidRDefault="00C77119">
        <w:pPr>
          <w:pStyle w:val="Footer"/>
          <w:jc w:val="center"/>
          <w:rPr>
            <w:noProof/>
          </w:rPr>
        </w:pPr>
      </w:p>
      <w:p w14:paraId="23BCC5D3" w14:textId="3C45BB32" w:rsidR="00C77119" w:rsidRPr="00583451" w:rsidRDefault="00C77119" w:rsidP="00C77119">
        <w:pPr>
          <w:pStyle w:val="Footer"/>
          <w:rPr>
            <w:sz w:val="20"/>
            <w:szCs w:val="20"/>
          </w:rPr>
        </w:pPr>
        <w:r>
          <w:rPr>
            <w:sz w:val="20"/>
            <w:szCs w:val="20"/>
          </w:rPr>
          <w:t>VARAMProg_</w:t>
        </w:r>
        <w:r w:rsidR="00E90E20">
          <w:rPr>
            <w:sz w:val="20"/>
            <w:szCs w:val="20"/>
          </w:rPr>
          <w:t>2</w:t>
        </w:r>
        <w:r w:rsidR="00465DB2">
          <w:rPr>
            <w:sz w:val="20"/>
            <w:szCs w:val="20"/>
          </w:rPr>
          <w:t>1</w:t>
        </w:r>
        <w:r>
          <w:rPr>
            <w:sz w:val="20"/>
            <w:szCs w:val="20"/>
          </w:rPr>
          <w:t>1021_BJR</w:t>
        </w:r>
      </w:p>
      <w:p w14:paraId="24FC4EE5" w14:textId="268A01AD" w:rsidR="00C77119" w:rsidRDefault="005A0A5A">
        <w:pPr>
          <w:pStyle w:val="Footer"/>
          <w:jc w:val="center"/>
        </w:pPr>
      </w:p>
    </w:sdtContent>
  </w:sdt>
  <w:p w14:paraId="3E311D87" w14:textId="4076B4A1" w:rsidR="00D84C33" w:rsidRDefault="00D84C33">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921C" w14:textId="77777777" w:rsidR="00E90E20" w:rsidRDefault="00E90E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91542"/>
      <w:docPartObj>
        <w:docPartGallery w:val="Page Numbers (Bottom of Page)"/>
        <w:docPartUnique/>
      </w:docPartObj>
    </w:sdtPr>
    <w:sdtEndPr>
      <w:rPr>
        <w:noProof/>
      </w:rPr>
    </w:sdtEndPr>
    <w:sdtContent>
      <w:p w14:paraId="7688F1ED" w14:textId="263BF154" w:rsidR="00D84C33" w:rsidRDefault="00D84C33">
        <w:pPr>
          <w:pStyle w:val="Footer"/>
          <w:jc w:val="center"/>
        </w:pPr>
        <w:r>
          <w:fldChar w:fldCharType="begin"/>
        </w:r>
        <w:r>
          <w:instrText xml:space="preserve"> PAGE   \* MERGEFORMAT </w:instrText>
        </w:r>
        <w:r>
          <w:fldChar w:fldCharType="separate"/>
        </w:r>
        <w:r w:rsidR="004E5607">
          <w:rPr>
            <w:noProof/>
          </w:rPr>
          <w:t>64</w:t>
        </w:r>
        <w:r>
          <w:rPr>
            <w:noProof/>
          </w:rPr>
          <w:fldChar w:fldCharType="end"/>
        </w:r>
      </w:p>
    </w:sdtContent>
  </w:sdt>
  <w:p w14:paraId="184662BC" w14:textId="5FBE9D48" w:rsidR="00D84C33" w:rsidRDefault="00D84C33">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814378"/>
      <w:docPartObj>
        <w:docPartGallery w:val="Page Numbers (Bottom of Page)"/>
        <w:docPartUnique/>
      </w:docPartObj>
    </w:sdtPr>
    <w:sdtEndPr>
      <w:rPr>
        <w:noProof/>
      </w:rPr>
    </w:sdtEndPr>
    <w:sdtContent>
      <w:p w14:paraId="557A5810" w14:textId="49AC6360" w:rsidR="00D84C33" w:rsidRDefault="00D84C33">
        <w:pPr>
          <w:pStyle w:val="Footer"/>
          <w:jc w:val="center"/>
        </w:pPr>
        <w:r>
          <w:fldChar w:fldCharType="begin"/>
        </w:r>
        <w:r>
          <w:instrText xml:space="preserve"> PAGE   \* MERGEFORMAT </w:instrText>
        </w:r>
        <w:r>
          <w:fldChar w:fldCharType="separate"/>
        </w:r>
        <w:r w:rsidR="004E5607">
          <w:rPr>
            <w:noProof/>
          </w:rPr>
          <w:t>67</w:t>
        </w:r>
        <w:r>
          <w:rPr>
            <w:noProof/>
          </w:rPr>
          <w:fldChar w:fldCharType="end"/>
        </w:r>
      </w:p>
    </w:sdtContent>
  </w:sdt>
  <w:p w14:paraId="16015000" w14:textId="4F11D906" w:rsidR="00D84C33" w:rsidRDefault="00D84C33" w:rsidP="00583451">
    <w:pPr>
      <w:pStyle w:val="Footer"/>
      <w:rPr>
        <w:sz w:val="20"/>
        <w:szCs w:val="20"/>
      </w:rPr>
    </w:pPr>
    <w:r>
      <w:rPr>
        <w:sz w:val="20"/>
        <w:szCs w:val="20"/>
      </w:rPr>
      <w:t>VARAMProg_</w:t>
    </w:r>
    <w:r w:rsidR="00E90E20">
      <w:rPr>
        <w:sz w:val="20"/>
        <w:szCs w:val="20"/>
      </w:rPr>
      <w:t>2</w:t>
    </w:r>
    <w:r w:rsidR="00067C41">
      <w:rPr>
        <w:sz w:val="20"/>
        <w:szCs w:val="20"/>
      </w:rPr>
      <w:t>1</w:t>
    </w:r>
    <w:r>
      <w:rPr>
        <w:sz w:val="20"/>
        <w:szCs w:val="20"/>
      </w:rPr>
      <w:t>1021_BJR</w:t>
    </w:r>
  </w:p>
  <w:p w14:paraId="2F3BA146" w14:textId="08F369BB" w:rsidR="00D84C33" w:rsidRDefault="00D84C33">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E17C" w14:textId="2E46AD23" w:rsidR="00D84C33" w:rsidRDefault="004E5607" w:rsidP="004E5607">
    <w:pPr>
      <w:pStyle w:val="Footer"/>
      <w:tabs>
        <w:tab w:val="center" w:pos="5115"/>
        <w:tab w:val="left" w:pos="6794"/>
      </w:tabs>
    </w:pPr>
    <w:r>
      <w:tab/>
    </w:r>
    <w:r>
      <w:rPr>
        <w:noProof/>
      </w:rPr>
      <w:tab/>
    </w:r>
  </w:p>
  <w:p w14:paraId="3FA528A4" w14:textId="7ABF8907" w:rsidR="00D84C33" w:rsidRPr="00583451" w:rsidRDefault="00D84C33" w:rsidP="00583451">
    <w:pPr>
      <w:pStyle w:val="Footer"/>
      <w:rPr>
        <w:sz w:val="20"/>
        <w:szCs w:val="20"/>
      </w:rPr>
    </w:pPr>
    <w:r w:rsidRPr="00583451">
      <w:rPr>
        <w:sz w:val="20"/>
        <w:szCs w:val="20"/>
      </w:rPr>
      <w:t xml:space="preserve"> </w:t>
    </w:r>
    <w:r>
      <w:rPr>
        <w:sz w:val="20"/>
        <w:szCs w:val="20"/>
      </w:rPr>
      <w:t>VARAMProg_</w:t>
    </w:r>
    <w:r w:rsidR="00E90E20">
      <w:rPr>
        <w:sz w:val="20"/>
        <w:szCs w:val="20"/>
      </w:rPr>
      <w:t>21</w:t>
    </w:r>
    <w:r>
      <w:rPr>
        <w:sz w:val="20"/>
        <w:szCs w:val="20"/>
      </w:rPr>
      <w:t>1021_BJR</w:t>
    </w:r>
  </w:p>
  <w:p w14:paraId="43231EC6" w14:textId="30AFD005" w:rsidR="00D84C33" w:rsidRDefault="00D84C3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919B" w14:textId="77777777" w:rsidR="005A0A5A" w:rsidRDefault="005A0A5A">
      <w:r>
        <w:separator/>
      </w:r>
    </w:p>
  </w:footnote>
  <w:footnote w:type="continuationSeparator" w:id="0">
    <w:p w14:paraId="392C1071" w14:textId="77777777" w:rsidR="005A0A5A" w:rsidRDefault="005A0A5A">
      <w:r>
        <w:continuationSeparator/>
      </w:r>
    </w:p>
  </w:footnote>
  <w:footnote w:type="continuationNotice" w:id="1">
    <w:p w14:paraId="3A308A7C" w14:textId="77777777" w:rsidR="005A0A5A" w:rsidRDefault="005A0A5A"/>
  </w:footnote>
  <w:footnote w:id="2">
    <w:p w14:paraId="42D9A8C1" w14:textId="50B63EF8" w:rsidR="00191545" w:rsidRDefault="00191545">
      <w:pPr>
        <w:pStyle w:val="FootnoteText"/>
      </w:pPr>
      <w:r>
        <w:rPr>
          <w:rStyle w:val="FootnoteReference"/>
        </w:rPr>
        <w:footnoteRef/>
      </w:r>
      <w:r>
        <w:t xml:space="preserve"> KASSI - </w:t>
      </w:r>
      <w:r w:rsidRPr="00875663">
        <w:rPr>
          <w:color w:val="000000"/>
          <w:shd w:val="clear" w:color="auto" w:fill="FFFFFF"/>
        </w:rPr>
        <w:t>Kaimiņattiecību, attīstības sadarbības un starptautiskās sadarbības instruments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F039" w14:textId="77777777" w:rsidR="00E90E20" w:rsidRDefault="00E90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7797" w14:textId="77777777" w:rsidR="00E90E20" w:rsidRDefault="00E90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5CDF" w14:textId="77777777" w:rsidR="00E90E20" w:rsidRDefault="00E90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514"/>
    <w:multiLevelType w:val="hybridMultilevel"/>
    <w:tmpl w:val="4F921C0C"/>
    <w:lvl w:ilvl="0" w:tplc="3E8620B0">
      <w:start w:val="1"/>
      <w:numFmt w:val="decimal"/>
      <w:lvlText w:val="%1)"/>
      <w:lvlJc w:val="left"/>
      <w:pPr>
        <w:ind w:left="1433" w:hanging="242"/>
      </w:pPr>
      <w:rPr>
        <w:rFonts w:ascii="Times New Roman" w:eastAsia="Times New Roman" w:hAnsi="Times New Roman" w:cs="Times New Roman" w:hint="default"/>
        <w:w w:val="100"/>
        <w:sz w:val="22"/>
        <w:szCs w:val="22"/>
        <w:lang w:val="en-US" w:eastAsia="en-US" w:bidi="ar-SA"/>
      </w:rPr>
    </w:lvl>
    <w:lvl w:ilvl="1" w:tplc="562C6EA6">
      <w:numFmt w:val="bullet"/>
      <w:lvlText w:val="•"/>
      <w:lvlJc w:val="left"/>
      <w:pPr>
        <w:ind w:left="2381" w:hanging="242"/>
      </w:pPr>
      <w:rPr>
        <w:rFonts w:hint="default"/>
        <w:lang w:val="en-US" w:eastAsia="en-US" w:bidi="ar-SA"/>
      </w:rPr>
    </w:lvl>
    <w:lvl w:ilvl="2" w:tplc="76087D14">
      <w:numFmt w:val="bullet"/>
      <w:lvlText w:val="•"/>
      <w:lvlJc w:val="left"/>
      <w:pPr>
        <w:ind w:left="3326" w:hanging="242"/>
      </w:pPr>
      <w:rPr>
        <w:rFonts w:hint="default"/>
        <w:lang w:val="en-US" w:eastAsia="en-US" w:bidi="ar-SA"/>
      </w:rPr>
    </w:lvl>
    <w:lvl w:ilvl="3" w:tplc="D3480214">
      <w:numFmt w:val="bullet"/>
      <w:lvlText w:val="•"/>
      <w:lvlJc w:val="left"/>
      <w:pPr>
        <w:ind w:left="4270" w:hanging="242"/>
      </w:pPr>
      <w:rPr>
        <w:rFonts w:hint="default"/>
        <w:lang w:val="en-US" w:eastAsia="en-US" w:bidi="ar-SA"/>
      </w:rPr>
    </w:lvl>
    <w:lvl w:ilvl="4" w:tplc="34AE525E">
      <w:numFmt w:val="bullet"/>
      <w:lvlText w:val="•"/>
      <w:lvlJc w:val="left"/>
      <w:pPr>
        <w:ind w:left="5215" w:hanging="242"/>
      </w:pPr>
      <w:rPr>
        <w:rFonts w:hint="default"/>
        <w:lang w:val="en-US" w:eastAsia="en-US" w:bidi="ar-SA"/>
      </w:rPr>
    </w:lvl>
    <w:lvl w:ilvl="5" w:tplc="62E0812E">
      <w:numFmt w:val="bullet"/>
      <w:lvlText w:val="•"/>
      <w:lvlJc w:val="left"/>
      <w:pPr>
        <w:ind w:left="6160" w:hanging="242"/>
      </w:pPr>
      <w:rPr>
        <w:rFonts w:hint="default"/>
        <w:lang w:val="en-US" w:eastAsia="en-US" w:bidi="ar-SA"/>
      </w:rPr>
    </w:lvl>
    <w:lvl w:ilvl="6" w:tplc="29AE81E4">
      <w:numFmt w:val="bullet"/>
      <w:lvlText w:val="•"/>
      <w:lvlJc w:val="left"/>
      <w:pPr>
        <w:ind w:left="7104" w:hanging="242"/>
      </w:pPr>
      <w:rPr>
        <w:rFonts w:hint="default"/>
        <w:lang w:val="en-US" w:eastAsia="en-US" w:bidi="ar-SA"/>
      </w:rPr>
    </w:lvl>
    <w:lvl w:ilvl="7" w:tplc="9F24B2CC">
      <w:numFmt w:val="bullet"/>
      <w:lvlText w:val="•"/>
      <w:lvlJc w:val="left"/>
      <w:pPr>
        <w:ind w:left="8049" w:hanging="242"/>
      </w:pPr>
      <w:rPr>
        <w:rFonts w:hint="default"/>
        <w:lang w:val="en-US" w:eastAsia="en-US" w:bidi="ar-SA"/>
      </w:rPr>
    </w:lvl>
    <w:lvl w:ilvl="8" w:tplc="F0C0A95A">
      <w:numFmt w:val="bullet"/>
      <w:lvlText w:val="•"/>
      <w:lvlJc w:val="left"/>
      <w:pPr>
        <w:ind w:left="8994" w:hanging="242"/>
      </w:pPr>
      <w:rPr>
        <w:rFonts w:hint="default"/>
        <w:lang w:val="en-US" w:eastAsia="en-US" w:bidi="ar-SA"/>
      </w:rPr>
    </w:lvl>
  </w:abstractNum>
  <w:abstractNum w:abstractNumId="1" w15:restartNumberingAfterBreak="0">
    <w:nsid w:val="04EE5D5D"/>
    <w:multiLevelType w:val="hybridMultilevel"/>
    <w:tmpl w:val="6AF473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9015D0"/>
    <w:multiLevelType w:val="multilevel"/>
    <w:tmpl w:val="5E9E43FA"/>
    <w:lvl w:ilvl="0">
      <w:start w:val="2"/>
      <w:numFmt w:val="decimal"/>
      <w:lvlText w:val="%1."/>
      <w:lvlJc w:val="left"/>
      <w:pPr>
        <w:ind w:left="720" w:hanging="720"/>
      </w:pPr>
      <w:rPr>
        <w:rFonts w:hint="default"/>
      </w:rPr>
    </w:lvl>
    <w:lvl w:ilvl="1">
      <w:start w:val="3"/>
      <w:numFmt w:val="decimal"/>
      <w:lvlText w:val="%1.%2."/>
      <w:lvlJc w:val="left"/>
      <w:pPr>
        <w:ind w:left="798" w:hanging="720"/>
      </w:pPr>
      <w:rPr>
        <w:rFonts w:hint="default"/>
        <w:b/>
        <w:bCs/>
      </w:rPr>
    </w:lvl>
    <w:lvl w:ilvl="2">
      <w:start w:val="1"/>
      <w:numFmt w:val="decimal"/>
      <w:lvlText w:val="%1.%2.%3."/>
      <w:lvlJc w:val="left"/>
      <w:pPr>
        <w:ind w:left="876" w:hanging="720"/>
      </w:pPr>
      <w:rPr>
        <w:rFonts w:hint="default"/>
      </w:rPr>
    </w:lvl>
    <w:lvl w:ilvl="3">
      <w:start w:val="1"/>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3" w15:restartNumberingAfterBreak="0">
    <w:nsid w:val="0F0B5C08"/>
    <w:multiLevelType w:val="multilevel"/>
    <w:tmpl w:val="15A49284"/>
    <w:lvl w:ilvl="0">
      <w:start w:val="3"/>
      <w:numFmt w:val="decimal"/>
      <w:lvlText w:val="%1."/>
      <w:lvlJc w:val="left"/>
      <w:pPr>
        <w:ind w:left="596" w:hanging="360"/>
      </w:pPr>
      <w:rPr>
        <w:rFonts w:hint="default"/>
        <w:b/>
      </w:rPr>
    </w:lvl>
    <w:lvl w:ilvl="1">
      <w:start w:val="1"/>
      <w:numFmt w:val="decimal"/>
      <w:isLgl/>
      <w:lvlText w:val="%1.%2."/>
      <w:lvlJc w:val="left"/>
      <w:pPr>
        <w:ind w:left="596" w:hanging="360"/>
      </w:pPr>
      <w:rPr>
        <w:rFonts w:hint="default"/>
      </w:rPr>
    </w:lvl>
    <w:lvl w:ilvl="2">
      <w:start w:val="1"/>
      <w:numFmt w:val="decimal"/>
      <w:isLgl/>
      <w:lvlText w:val="%1.%2.%3."/>
      <w:lvlJc w:val="left"/>
      <w:pPr>
        <w:ind w:left="956" w:hanging="720"/>
      </w:pPr>
      <w:rPr>
        <w:rFonts w:hint="default"/>
      </w:rPr>
    </w:lvl>
    <w:lvl w:ilvl="3">
      <w:start w:val="1"/>
      <w:numFmt w:val="decimal"/>
      <w:isLgl/>
      <w:lvlText w:val="%1.%2.%3.%4."/>
      <w:lvlJc w:val="left"/>
      <w:pPr>
        <w:ind w:left="956" w:hanging="720"/>
      </w:pPr>
      <w:rPr>
        <w:rFonts w:hint="default"/>
      </w:rPr>
    </w:lvl>
    <w:lvl w:ilvl="4">
      <w:start w:val="1"/>
      <w:numFmt w:val="decimal"/>
      <w:isLgl/>
      <w:lvlText w:val="%1.%2.%3.%4.%5."/>
      <w:lvlJc w:val="left"/>
      <w:pPr>
        <w:ind w:left="1316" w:hanging="1080"/>
      </w:pPr>
      <w:rPr>
        <w:rFonts w:hint="default"/>
      </w:rPr>
    </w:lvl>
    <w:lvl w:ilvl="5">
      <w:start w:val="1"/>
      <w:numFmt w:val="decimal"/>
      <w:isLgl/>
      <w:lvlText w:val="%1.%2.%3.%4.%5.%6."/>
      <w:lvlJc w:val="left"/>
      <w:pPr>
        <w:ind w:left="1316" w:hanging="1080"/>
      </w:pPr>
      <w:rPr>
        <w:rFonts w:hint="default"/>
      </w:rPr>
    </w:lvl>
    <w:lvl w:ilvl="6">
      <w:start w:val="1"/>
      <w:numFmt w:val="decimal"/>
      <w:isLgl/>
      <w:lvlText w:val="%1.%2.%3.%4.%5.%6.%7."/>
      <w:lvlJc w:val="left"/>
      <w:pPr>
        <w:ind w:left="1676" w:hanging="1440"/>
      </w:pPr>
      <w:rPr>
        <w:rFonts w:hint="default"/>
      </w:rPr>
    </w:lvl>
    <w:lvl w:ilvl="7">
      <w:start w:val="1"/>
      <w:numFmt w:val="decimal"/>
      <w:isLgl/>
      <w:lvlText w:val="%1.%2.%3.%4.%5.%6.%7.%8."/>
      <w:lvlJc w:val="left"/>
      <w:pPr>
        <w:ind w:left="1676" w:hanging="1440"/>
      </w:pPr>
      <w:rPr>
        <w:rFonts w:hint="default"/>
      </w:rPr>
    </w:lvl>
    <w:lvl w:ilvl="8">
      <w:start w:val="1"/>
      <w:numFmt w:val="decimal"/>
      <w:isLgl/>
      <w:lvlText w:val="%1.%2.%3.%4.%5.%6.%7.%8.%9."/>
      <w:lvlJc w:val="left"/>
      <w:pPr>
        <w:ind w:left="2036" w:hanging="1800"/>
      </w:pPr>
      <w:rPr>
        <w:rFonts w:hint="default"/>
      </w:rPr>
    </w:lvl>
  </w:abstractNum>
  <w:abstractNum w:abstractNumId="4" w15:restartNumberingAfterBreak="0">
    <w:nsid w:val="103A2382"/>
    <w:multiLevelType w:val="hybridMultilevel"/>
    <w:tmpl w:val="C02CD3DA"/>
    <w:lvl w:ilvl="0" w:tplc="04260001">
      <w:start w:val="1"/>
      <w:numFmt w:val="bullet"/>
      <w:lvlText w:val=""/>
      <w:lvlJc w:val="left"/>
      <w:pPr>
        <w:ind w:left="956" w:hanging="360"/>
      </w:pPr>
      <w:rPr>
        <w:rFonts w:ascii="Symbol" w:hAnsi="Symbol" w:hint="default"/>
      </w:rPr>
    </w:lvl>
    <w:lvl w:ilvl="1" w:tplc="04260003" w:tentative="1">
      <w:start w:val="1"/>
      <w:numFmt w:val="bullet"/>
      <w:lvlText w:val="o"/>
      <w:lvlJc w:val="left"/>
      <w:pPr>
        <w:ind w:left="1676" w:hanging="360"/>
      </w:pPr>
      <w:rPr>
        <w:rFonts w:ascii="Courier New" w:hAnsi="Courier New" w:cs="Courier New" w:hint="default"/>
      </w:rPr>
    </w:lvl>
    <w:lvl w:ilvl="2" w:tplc="04260005" w:tentative="1">
      <w:start w:val="1"/>
      <w:numFmt w:val="bullet"/>
      <w:lvlText w:val=""/>
      <w:lvlJc w:val="left"/>
      <w:pPr>
        <w:ind w:left="2396" w:hanging="360"/>
      </w:pPr>
      <w:rPr>
        <w:rFonts w:ascii="Wingdings" w:hAnsi="Wingdings" w:hint="default"/>
      </w:rPr>
    </w:lvl>
    <w:lvl w:ilvl="3" w:tplc="04260001" w:tentative="1">
      <w:start w:val="1"/>
      <w:numFmt w:val="bullet"/>
      <w:lvlText w:val=""/>
      <w:lvlJc w:val="left"/>
      <w:pPr>
        <w:ind w:left="3116" w:hanging="360"/>
      </w:pPr>
      <w:rPr>
        <w:rFonts w:ascii="Symbol" w:hAnsi="Symbol" w:hint="default"/>
      </w:rPr>
    </w:lvl>
    <w:lvl w:ilvl="4" w:tplc="04260003" w:tentative="1">
      <w:start w:val="1"/>
      <w:numFmt w:val="bullet"/>
      <w:lvlText w:val="o"/>
      <w:lvlJc w:val="left"/>
      <w:pPr>
        <w:ind w:left="3836" w:hanging="360"/>
      </w:pPr>
      <w:rPr>
        <w:rFonts w:ascii="Courier New" w:hAnsi="Courier New" w:cs="Courier New" w:hint="default"/>
      </w:rPr>
    </w:lvl>
    <w:lvl w:ilvl="5" w:tplc="04260005" w:tentative="1">
      <w:start w:val="1"/>
      <w:numFmt w:val="bullet"/>
      <w:lvlText w:val=""/>
      <w:lvlJc w:val="left"/>
      <w:pPr>
        <w:ind w:left="4556" w:hanging="360"/>
      </w:pPr>
      <w:rPr>
        <w:rFonts w:ascii="Wingdings" w:hAnsi="Wingdings" w:hint="default"/>
      </w:rPr>
    </w:lvl>
    <w:lvl w:ilvl="6" w:tplc="04260001" w:tentative="1">
      <w:start w:val="1"/>
      <w:numFmt w:val="bullet"/>
      <w:lvlText w:val=""/>
      <w:lvlJc w:val="left"/>
      <w:pPr>
        <w:ind w:left="5276" w:hanging="360"/>
      </w:pPr>
      <w:rPr>
        <w:rFonts w:ascii="Symbol" w:hAnsi="Symbol" w:hint="default"/>
      </w:rPr>
    </w:lvl>
    <w:lvl w:ilvl="7" w:tplc="04260003" w:tentative="1">
      <w:start w:val="1"/>
      <w:numFmt w:val="bullet"/>
      <w:lvlText w:val="o"/>
      <w:lvlJc w:val="left"/>
      <w:pPr>
        <w:ind w:left="5996" w:hanging="360"/>
      </w:pPr>
      <w:rPr>
        <w:rFonts w:ascii="Courier New" w:hAnsi="Courier New" w:cs="Courier New" w:hint="default"/>
      </w:rPr>
    </w:lvl>
    <w:lvl w:ilvl="8" w:tplc="04260005" w:tentative="1">
      <w:start w:val="1"/>
      <w:numFmt w:val="bullet"/>
      <w:lvlText w:val=""/>
      <w:lvlJc w:val="left"/>
      <w:pPr>
        <w:ind w:left="6716" w:hanging="360"/>
      </w:pPr>
      <w:rPr>
        <w:rFonts w:ascii="Wingdings" w:hAnsi="Wingdings" w:hint="default"/>
      </w:rPr>
    </w:lvl>
  </w:abstractNum>
  <w:abstractNum w:abstractNumId="5" w15:restartNumberingAfterBreak="0">
    <w:nsid w:val="13612B72"/>
    <w:multiLevelType w:val="hybridMultilevel"/>
    <w:tmpl w:val="C28271D4"/>
    <w:lvl w:ilvl="0" w:tplc="04260001">
      <w:start w:val="1"/>
      <w:numFmt w:val="bullet"/>
      <w:lvlText w:val=""/>
      <w:lvlJc w:val="left"/>
      <w:pPr>
        <w:ind w:left="956" w:hanging="360"/>
      </w:pPr>
      <w:rPr>
        <w:rFonts w:ascii="Symbol" w:hAnsi="Symbol" w:hint="default"/>
      </w:rPr>
    </w:lvl>
    <w:lvl w:ilvl="1" w:tplc="04260003" w:tentative="1">
      <w:start w:val="1"/>
      <w:numFmt w:val="bullet"/>
      <w:lvlText w:val="o"/>
      <w:lvlJc w:val="left"/>
      <w:pPr>
        <w:ind w:left="1676" w:hanging="360"/>
      </w:pPr>
      <w:rPr>
        <w:rFonts w:ascii="Courier New" w:hAnsi="Courier New" w:cs="Courier New" w:hint="default"/>
      </w:rPr>
    </w:lvl>
    <w:lvl w:ilvl="2" w:tplc="04260005" w:tentative="1">
      <w:start w:val="1"/>
      <w:numFmt w:val="bullet"/>
      <w:lvlText w:val=""/>
      <w:lvlJc w:val="left"/>
      <w:pPr>
        <w:ind w:left="2396" w:hanging="360"/>
      </w:pPr>
      <w:rPr>
        <w:rFonts w:ascii="Wingdings" w:hAnsi="Wingdings" w:hint="default"/>
      </w:rPr>
    </w:lvl>
    <w:lvl w:ilvl="3" w:tplc="04260001" w:tentative="1">
      <w:start w:val="1"/>
      <w:numFmt w:val="bullet"/>
      <w:lvlText w:val=""/>
      <w:lvlJc w:val="left"/>
      <w:pPr>
        <w:ind w:left="3116" w:hanging="360"/>
      </w:pPr>
      <w:rPr>
        <w:rFonts w:ascii="Symbol" w:hAnsi="Symbol" w:hint="default"/>
      </w:rPr>
    </w:lvl>
    <w:lvl w:ilvl="4" w:tplc="04260003" w:tentative="1">
      <w:start w:val="1"/>
      <w:numFmt w:val="bullet"/>
      <w:lvlText w:val="o"/>
      <w:lvlJc w:val="left"/>
      <w:pPr>
        <w:ind w:left="3836" w:hanging="360"/>
      </w:pPr>
      <w:rPr>
        <w:rFonts w:ascii="Courier New" w:hAnsi="Courier New" w:cs="Courier New" w:hint="default"/>
      </w:rPr>
    </w:lvl>
    <w:lvl w:ilvl="5" w:tplc="04260005" w:tentative="1">
      <w:start w:val="1"/>
      <w:numFmt w:val="bullet"/>
      <w:lvlText w:val=""/>
      <w:lvlJc w:val="left"/>
      <w:pPr>
        <w:ind w:left="4556" w:hanging="360"/>
      </w:pPr>
      <w:rPr>
        <w:rFonts w:ascii="Wingdings" w:hAnsi="Wingdings" w:hint="default"/>
      </w:rPr>
    </w:lvl>
    <w:lvl w:ilvl="6" w:tplc="04260001" w:tentative="1">
      <w:start w:val="1"/>
      <w:numFmt w:val="bullet"/>
      <w:lvlText w:val=""/>
      <w:lvlJc w:val="left"/>
      <w:pPr>
        <w:ind w:left="5276" w:hanging="360"/>
      </w:pPr>
      <w:rPr>
        <w:rFonts w:ascii="Symbol" w:hAnsi="Symbol" w:hint="default"/>
      </w:rPr>
    </w:lvl>
    <w:lvl w:ilvl="7" w:tplc="04260003" w:tentative="1">
      <w:start w:val="1"/>
      <w:numFmt w:val="bullet"/>
      <w:lvlText w:val="o"/>
      <w:lvlJc w:val="left"/>
      <w:pPr>
        <w:ind w:left="5996" w:hanging="360"/>
      </w:pPr>
      <w:rPr>
        <w:rFonts w:ascii="Courier New" w:hAnsi="Courier New" w:cs="Courier New" w:hint="default"/>
      </w:rPr>
    </w:lvl>
    <w:lvl w:ilvl="8" w:tplc="04260005" w:tentative="1">
      <w:start w:val="1"/>
      <w:numFmt w:val="bullet"/>
      <w:lvlText w:val=""/>
      <w:lvlJc w:val="left"/>
      <w:pPr>
        <w:ind w:left="6716" w:hanging="360"/>
      </w:pPr>
      <w:rPr>
        <w:rFonts w:ascii="Wingdings" w:hAnsi="Wingdings" w:hint="default"/>
      </w:rPr>
    </w:lvl>
  </w:abstractNum>
  <w:abstractNum w:abstractNumId="6" w15:restartNumberingAfterBreak="0">
    <w:nsid w:val="15A8057D"/>
    <w:multiLevelType w:val="hybridMultilevel"/>
    <w:tmpl w:val="78AE49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9C79F2"/>
    <w:multiLevelType w:val="multilevel"/>
    <w:tmpl w:val="43209D5C"/>
    <w:lvl w:ilvl="0">
      <w:start w:val="2"/>
      <w:numFmt w:val="decimal"/>
      <w:lvlText w:val="%1"/>
      <w:lvlJc w:val="left"/>
      <w:pPr>
        <w:ind w:left="944" w:hanging="708"/>
      </w:pPr>
      <w:rPr>
        <w:rFonts w:hint="default"/>
        <w:lang w:val="en-US" w:eastAsia="en-US" w:bidi="ar-SA"/>
      </w:rPr>
    </w:lvl>
    <w:lvl w:ilvl="1">
      <w:start w:val="1"/>
      <w:numFmt w:val="decimal"/>
      <w:lvlText w:val="%1.%2"/>
      <w:lvlJc w:val="left"/>
      <w:pPr>
        <w:ind w:left="944" w:hanging="708"/>
      </w:pPr>
      <w:rPr>
        <w:rFonts w:hint="default"/>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438" w:hanging="708"/>
      </w:pPr>
      <w:rPr>
        <w:rFonts w:hint="default"/>
        <w:lang w:val="en-US" w:eastAsia="en-US" w:bidi="ar-SA"/>
      </w:rPr>
    </w:lvl>
    <w:lvl w:ilvl="5">
      <w:numFmt w:val="bullet"/>
      <w:lvlText w:val="•"/>
      <w:lvlJc w:val="left"/>
      <w:pPr>
        <w:ind w:left="5313" w:hanging="708"/>
      </w:pPr>
      <w:rPr>
        <w:rFonts w:hint="default"/>
        <w:lang w:val="en-US" w:eastAsia="en-US" w:bidi="ar-SA"/>
      </w:rPr>
    </w:lvl>
    <w:lvl w:ilvl="6">
      <w:numFmt w:val="bullet"/>
      <w:lvlText w:val="•"/>
      <w:lvlJc w:val="left"/>
      <w:pPr>
        <w:ind w:left="6187" w:hanging="708"/>
      </w:pPr>
      <w:rPr>
        <w:rFonts w:hint="default"/>
        <w:lang w:val="en-US" w:eastAsia="en-US" w:bidi="ar-SA"/>
      </w:rPr>
    </w:lvl>
    <w:lvl w:ilvl="7">
      <w:numFmt w:val="bullet"/>
      <w:lvlText w:val="•"/>
      <w:lvlJc w:val="left"/>
      <w:pPr>
        <w:ind w:left="7062" w:hanging="708"/>
      </w:pPr>
      <w:rPr>
        <w:rFonts w:hint="default"/>
        <w:lang w:val="en-US" w:eastAsia="en-US" w:bidi="ar-SA"/>
      </w:rPr>
    </w:lvl>
    <w:lvl w:ilvl="8">
      <w:numFmt w:val="bullet"/>
      <w:lvlText w:val="•"/>
      <w:lvlJc w:val="left"/>
      <w:pPr>
        <w:ind w:left="7937" w:hanging="708"/>
      </w:pPr>
      <w:rPr>
        <w:rFonts w:hint="default"/>
        <w:lang w:val="en-US" w:eastAsia="en-US" w:bidi="ar-SA"/>
      </w:rPr>
    </w:lvl>
  </w:abstractNum>
  <w:abstractNum w:abstractNumId="8" w15:restartNumberingAfterBreak="0">
    <w:nsid w:val="17B82838"/>
    <w:multiLevelType w:val="hybridMultilevel"/>
    <w:tmpl w:val="45BE1FA6"/>
    <w:lvl w:ilvl="0" w:tplc="04260001">
      <w:start w:val="1"/>
      <w:numFmt w:val="bullet"/>
      <w:lvlText w:val=""/>
      <w:lvlJc w:val="left"/>
      <w:pPr>
        <w:ind w:left="837" w:hanging="360"/>
      </w:pPr>
      <w:rPr>
        <w:rFonts w:ascii="Symbol" w:hAnsi="Symbol" w:hint="default"/>
      </w:rPr>
    </w:lvl>
    <w:lvl w:ilvl="1" w:tplc="04260003" w:tentative="1">
      <w:start w:val="1"/>
      <w:numFmt w:val="bullet"/>
      <w:lvlText w:val="o"/>
      <w:lvlJc w:val="left"/>
      <w:pPr>
        <w:ind w:left="1557" w:hanging="360"/>
      </w:pPr>
      <w:rPr>
        <w:rFonts w:ascii="Courier New" w:hAnsi="Courier New" w:cs="Courier New" w:hint="default"/>
      </w:rPr>
    </w:lvl>
    <w:lvl w:ilvl="2" w:tplc="04260005" w:tentative="1">
      <w:start w:val="1"/>
      <w:numFmt w:val="bullet"/>
      <w:lvlText w:val=""/>
      <w:lvlJc w:val="left"/>
      <w:pPr>
        <w:ind w:left="2277" w:hanging="360"/>
      </w:pPr>
      <w:rPr>
        <w:rFonts w:ascii="Wingdings" w:hAnsi="Wingdings" w:hint="default"/>
      </w:rPr>
    </w:lvl>
    <w:lvl w:ilvl="3" w:tplc="04260001" w:tentative="1">
      <w:start w:val="1"/>
      <w:numFmt w:val="bullet"/>
      <w:lvlText w:val=""/>
      <w:lvlJc w:val="left"/>
      <w:pPr>
        <w:ind w:left="2997" w:hanging="360"/>
      </w:pPr>
      <w:rPr>
        <w:rFonts w:ascii="Symbol" w:hAnsi="Symbol" w:hint="default"/>
      </w:rPr>
    </w:lvl>
    <w:lvl w:ilvl="4" w:tplc="04260003" w:tentative="1">
      <w:start w:val="1"/>
      <w:numFmt w:val="bullet"/>
      <w:lvlText w:val="o"/>
      <w:lvlJc w:val="left"/>
      <w:pPr>
        <w:ind w:left="3717" w:hanging="360"/>
      </w:pPr>
      <w:rPr>
        <w:rFonts w:ascii="Courier New" w:hAnsi="Courier New" w:cs="Courier New" w:hint="default"/>
      </w:rPr>
    </w:lvl>
    <w:lvl w:ilvl="5" w:tplc="04260005" w:tentative="1">
      <w:start w:val="1"/>
      <w:numFmt w:val="bullet"/>
      <w:lvlText w:val=""/>
      <w:lvlJc w:val="left"/>
      <w:pPr>
        <w:ind w:left="4437" w:hanging="360"/>
      </w:pPr>
      <w:rPr>
        <w:rFonts w:ascii="Wingdings" w:hAnsi="Wingdings" w:hint="default"/>
      </w:rPr>
    </w:lvl>
    <w:lvl w:ilvl="6" w:tplc="04260001" w:tentative="1">
      <w:start w:val="1"/>
      <w:numFmt w:val="bullet"/>
      <w:lvlText w:val=""/>
      <w:lvlJc w:val="left"/>
      <w:pPr>
        <w:ind w:left="5157" w:hanging="360"/>
      </w:pPr>
      <w:rPr>
        <w:rFonts w:ascii="Symbol" w:hAnsi="Symbol" w:hint="default"/>
      </w:rPr>
    </w:lvl>
    <w:lvl w:ilvl="7" w:tplc="04260003" w:tentative="1">
      <w:start w:val="1"/>
      <w:numFmt w:val="bullet"/>
      <w:lvlText w:val="o"/>
      <w:lvlJc w:val="left"/>
      <w:pPr>
        <w:ind w:left="5877" w:hanging="360"/>
      </w:pPr>
      <w:rPr>
        <w:rFonts w:ascii="Courier New" w:hAnsi="Courier New" w:cs="Courier New" w:hint="default"/>
      </w:rPr>
    </w:lvl>
    <w:lvl w:ilvl="8" w:tplc="04260005" w:tentative="1">
      <w:start w:val="1"/>
      <w:numFmt w:val="bullet"/>
      <w:lvlText w:val=""/>
      <w:lvlJc w:val="left"/>
      <w:pPr>
        <w:ind w:left="6597" w:hanging="360"/>
      </w:pPr>
      <w:rPr>
        <w:rFonts w:ascii="Wingdings" w:hAnsi="Wingdings" w:hint="default"/>
      </w:rPr>
    </w:lvl>
  </w:abstractNum>
  <w:abstractNum w:abstractNumId="9" w15:restartNumberingAfterBreak="0">
    <w:nsid w:val="189E1EE5"/>
    <w:multiLevelType w:val="hybridMultilevel"/>
    <w:tmpl w:val="FB5A3832"/>
    <w:lvl w:ilvl="0" w:tplc="25604E5A">
      <w:numFmt w:val="bullet"/>
      <w:lvlText w:val=""/>
      <w:lvlJc w:val="left"/>
      <w:pPr>
        <w:ind w:left="336" w:hanging="228"/>
      </w:pPr>
      <w:rPr>
        <w:rFonts w:ascii="Symbol" w:eastAsia="Symbol" w:hAnsi="Symbol" w:cs="Symbol" w:hint="default"/>
        <w:w w:val="100"/>
        <w:sz w:val="22"/>
        <w:szCs w:val="22"/>
        <w:lang w:val="en-US" w:eastAsia="en-US" w:bidi="ar-SA"/>
      </w:rPr>
    </w:lvl>
    <w:lvl w:ilvl="1" w:tplc="66D43FB4">
      <w:numFmt w:val="bullet"/>
      <w:lvlText w:val="•"/>
      <w:lvlJc w:val="left"/>
      <w:pPr>
        <w:ind w:left="772" w:hanging="228"/>
      </w:pPr>
      <w:rPr>
        <w:rFonts w:hint="default"/>
        <w:lang w:val="en-US" w:eastAsia="en-US" w:bidi="ar-SA"/>
      </w:rPr>
    </w:lvl>
    <w:lvl w:ilvl="2" w:tplc="3D16F7D4">
      <w:numFmt w:val="bullet"/>
      <w:lvlText w:val="•"/>
      <w:lvlJc w:val="left"/>
      <w:pPr>
        <w:ind w:left="1205" w:hanging="228"/>
      </w:pPr>
      <w:rPr>
        <w:rFonts w:hint="default"/>
        <w:lang w:val="en-US" w:eastAsia="en-US" w:bidi="ar-SA"/>
      </w:rPr>
    </w:lvl>
    <w:lvl w:ilvl="3" w:tplc="3D26354A">
      <w:numFmt w:val="bullet"/>
      <w:lvlText w:val="•"/>
      <w:lvlJc w:val="left"/>
      <w:pPr>
        <w:ind w:left="1637" w:hanging="228"/>
      </w:pPr>
      <w:rPr>
        <w:rFonts w:hint="default"/>
        <w:lang w:val="en-US" w:eastAsia="en-US" w:bidi="ar-SA"/>
      </w:rPr>
    </w:lvl>
    <w:lvl w:ilvl="4" w:tplc="AFDC1886">
      <w:numFmt w:val="bullet"/>
      <w:lvlText w:val="•"/>
      <w:lvlJc w:val="left"/>
      <w:pPr>
        <w:ind w:left="2070" w:hanging="228"/>
      </w:pPr>
      <w:rPr>
        <w:rFonts w:hint="default"/>
        <w:lang w:val="en-US" w:eastAsia="en-US" w:bidi="ar-SA"/>
      </w:rPr>
    </w:lvl>
    <w:lvl w:ilvl="5" w:tplc="311A0906">
      <w:numFmt w:val="bullet"/>
      <w:lvlText w:val="•"/>
      <w:lvlJc w:val="left"/>
      <w:pPr>
        <w:ind w:left="2503" w:hanging="228"/>
      </w:pPr>
      <w:rPr>
        <w:rFonts w:hint="default"/>
        <w:lang w:val="en-US" w:eastAsia="en-US" w:bidi="ar-SA"/>
      </w:rPr>
    </w:lvl>
    <w:lvl w:ilvl="6" w:tplc="677EE392">
      <w:numFmt w:val="bullet"/>
      <w:lvlText w:val="•"/>
      <w:lvlJc w:val="left"/>
      <w:pPr>
        <w:ind w:left="2935" w:hanging="228"/>
      </w:pPr>
      <w:rPr>
        <w:rFonts w:hint="default"/>
        <w:lang w:val="en-US" w:eastAsia="en-US" w:bidi="ar-SA"/>
      </w:rPr>
    </w:lvl>
    <w:lvl w:ilvl="7" w:tplc="0C708AF0">
      <w:numFmt w:val="bullet"/>
      <w:lvlText w:val="•"/>
      <w:lvlJc w:val="left"/>
      <w:pPr>
        <w:ind w:left="3368" w:hanging="228"/>
      </w:pPr>
      <w:rPr>
        <w:rFonts w:hint="default"/>
        <w:lang w:val="en-US" w:eastAsia="en-US" w:bidi="ar-SA"/>
      </w:rPr>
    </w:lvl>
    <w:lvl w:ilvl="8" w:tplc="AC7EF078">
      <w:numFmt w:val="bullet"/>
      <w:lvlText w:val="•"/>
      <w:lvlJc w:val="left"/>
      <w:pPr>
        <w:ind w:left="3800" w:hanging="228"/>
      </w:pPr>
      <w:rPr>
        <w:rFonts w:hint="default"/>
        <w:lang w:val="en-US" w:eastAsia="en-US" w:bidi="ar-SA"/>
      </w:rPr>
    </w:lvl>
  </w:abstractNum>
  <w:abstractNum w:abstractNumId="10" w15:restartNumberingAfterBreak="0">
    <w:nsid w:val="2A26297F"/>
    <w:multiLevelType w:val="hybridMultilevel"/>
    <w:tmpl w:val="6CC8D3EE"/>
    <w:lvl w:ilvl="0" w:tplc="F4D2D358">
      <w:numFmt w:val="bullet"/>
      <w:lvlText w:val=""/>
      <w:lvlJc w:val="left"/>
      <w:pPr>
        <w:ind w:left="336" w:hanging="228"/>
      </w:pPr>
      <w:rPr>
        <w:rFonts w:ascii="Symbol" w:eastAsia="Symbol" w:hAnsi="Symbol" w:cs="Symbol" w:hint="default"/>
        <w:w w:val="100"/>
        <w:sz w:val="22"/>
        <w:szCs w:val="22"/>
        <w:lang w:val="en-US" w:eastAsia="en-US" w:bidi="ar-SA"/>
      </w:rPr>
    </w:lvl>
    <w:lvl w:ilvl="1" w:tplc="8CFC28AC">
      <w:numFmt w:val="bullet"/>
      <w:lvlText w:val="•"/>
      <w:lvlJc w:val="left"/>
      <w:pPr>
        <w:ind w:left="772" w:hanging="228"/>
      </w:pPr>
      <w:rPr>
        <w:rFonts w:hint="default"/>
        <w:lang w:val="en-US" w:eastAsia="en-US" w:bidi="ar-SA"/>
      </w:rPr>
    </w:lvl>
    <w:lvl w:ilvl="2" w:tplc="ACC69250">
      <w:numFmt w:val="bullet"/>
      <w:lvlText w:val="•"/>
      <w:lvlJc w:val="left"/>
      <w:pPr>
        <w:ind w:left="1205" w:hanging="228"/>
      </w:pPr>
      <w:rPr>
        <w:rFonts w:hint="default"/>
        <w:lang w:val="en-US" w:eastAsia="en-US" w:bidi="ar-SA"/>
      </w:rPr>
    </w:lvl>
    <w:lvl w:ilvl="3" w:tplc="96ACD004">
      <w:numFmt w:val="bullet"/>
      <w:lvlText w:val="•"/>
      <w:lvlJc w:val="left"/>
      <w:pPr>
        <w:ind w:left="1637" w:hanging="228"/>
      </w:pPr>
      <w:rPr>
        <w:rFonts w:hint="default"/>
        <w:lang w:val="en-US" w:eastAsia="en-US" w:bidi="ar-SA"/>
      </w:rPr>
    </w:lvl>
    <w:lvl w:ilvl="4" w:tplc="A9686F9C">
      <w:numFmt w:val="bullet"/>
      <w:lvlText w:val="•"/>
      <w:lvlJc w:val="left"/>
      <w:pPr>
        <w:ind w:left="2070" w:hanging="228"/>
      </w:pPr>
      <w:rPr>
        <w:rFonts w:hint="default"/>
        <w:lang w:val="en-US" w:eastAsia="en-US" w:bidi="ar-SA"/>
      </w:rPr>
    </w:lvl>
    <w:lvl w:ilvl="5" w:tplc="3F8A172E">
      <w:numFmt w:val="bullet"/>
      <w:lvlText w:val="•"/>
      <w:lvlJc w:val="left"/>
      <w:pPr>
        <w:ind w:left="2503" w:hanging="228"/>
      </w:pPr>
      <w:rPr>
        <w:rFonts w:hint="default"/>
        <w:lang w:val="en-US" w:eastAsia="en-US" w:bidi="ar-SA"/>
      </w:rPr>
    </w:lvl>
    <w:lvl w:ilvl="6" w:tplc="8FBA58D2">
      <w:numFmt w:val="bullet"/>
      <w:lvlText w:val="•"/>
      <w:lvlJc w:val="left"/>
      <w:pPr>
        <w:ind w:left="2935" w:hanging="228"/>
      </w:pPr>
      <w:rPr>
        <w:rFonts w:hint="default"/>
        <w:lang w:val="en-US" w:eastAsia="en-US" w:bidi="ar-SA"/>
      </w:rPr>
    </w:lvl>
    <w:lvl w:ilvl="7" w:tplc="EDFCA3BC">
      <w:numFmt w:val="bullet"/>
      <w:lvlText w:val="•"/>
      <w:lvlJc w:val="left"/>
      <w:pPr>
        <w:ind w:left="3368" w:hanging="228"/>
      </w:pPr>
      <w:rPr>
        <w:rFonts w:hint="default"/>
        <w:lang w:val="en-US" w:eastAsia="en-US" w:bidi="ar-SA"/>
      </w:rPr>
    </w:lvl>
    <w:lvl w:ilvl="8" w:tplc="FF447BF0">
      <w:numFmt w:val="bullet"/>
      <w:lvlText w:val="•"/>
      <w:lvlJc w:val="left"/>
      <w:pPr>
        <w:ind w:left="3800" w:hanging="228"/>
      </w:pPr>
      <w:rPr>
        <w:rFonts w:hint="default"/>
        <w:lang w:val="en-US" w:eastAsia="en-US" w:bidi="ar-SA"/>
      </w:rPr>
    </w:lvl>
  </w:abstractNum>
  <w:abstractNum w:abstractNumId="11" w15:restartNumberingAfterBreak="0">
    <w:nsid w:val="34695CF6"/>
    <w:multiLevelType w:val="multilevel"/>
    <w:tmpl w:val="6C54553E"/>
    <w:lvl w:ilvl="0">
      <w:start w:val="1"/>
      <w:numFmt w:val="decimal"/>
      <w:lvlText w:val="%1."/>
      <w:lvlJc w:val="left"/>
      <w:pPr>
        <w:ind w:left="476"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20" w:hanging="432"/>
      </w:pPr>
      <w:rPr>
        <w:rFonts w:hint="default"/>
        <w:lang w:val="en-US" w:eastAsia="en-US" w:bidi="ar-SA"/>
      </w:rPr>
    </w:lvl>
    <w:lvl w:ilvl="3">
      <w:numFmt w:val="bullet"/>
      <w:lvlText w:val="•"/>
      <w:lvlJc w:val="left"/>
      <w:pPr>
        <w:ind w:left="2095" w:hanging="432"/>
      </w:pPr>
      <w:rPr>
        <w:rFonts w:hint="default"/>
        <w:lang w:val="en-US" w:eastAsia="en-US" w:bidi="ar-SA"/>
      </w:rPr>
    </w:lvl>
    <w:lvl w:ilvl="4">
      <w:numFmt w:val="bullet"/>
      <w:lvlText w:val="•"/>
      <w:lvlJc w:val="left"/>
      <w:pPr>
        <w:ind w:left="3171" w:hanging="432"/>
      </w:pPr>
      <w:rPr>
        <w:rFonts w:hint="default"/>
        <w:lang w:val="en-US" w:eastAsia="en-US" w:bidi="ar-SA"/>
      </w:rPr>
    </w:lvl>
    <w:lvl w:ilvl="5">
      <w:numFmt w:val="bullet"/>
      <w:lvlText w:val="•"/>
      <w:lvlJc w:val="left"/>
      <w:pPr>
        <w:ind w:left="4247" w:hanging="432"/>
      </w:pPr>
      <w:rPr>
        <w:rFonts w:hint="default"/>
        <w:lang w:val="en-US" w:eastAsia="en-US" w:bidi="ar-SA"/>
      </w:rPr>
    </w:lvl>
    <w:lvl w:ilvl="6">
      <w:numFmt w:val="bullet"/>
      <w:lvlText w:val="•"/>
      <w:lvlJc w:val="left"/>
      <w:pPr>
        <w:ind w:left="5323" w:hanging="432"/>
      </w:pPr>
      <w:rPr>
        <w:rFonts w:hint="default"/>
        <w:lang w:val="en-US" w:eastAsia="en-US" w:bidi="ar-SA"/>
      </w:rPr>
    </w:lvl>
    <w:lvl w:ilvl="7">
      <w:numFmt w:val="bullet"/>
      <w:lvlText w:val="•"/>
      <w:lvlJc w:val="left"/>
      <w:pPr>
        <w:ind w:left="6399" w:hanging="432"/>
      </w:pPr>
      <w:rPr>
        <w:rFonts w:hint="default"/>
        <w:lang w:val="en-US" w:eastAsia="en-US" w:bidi="ar-SA"/>
      </w:rPr>
    </w:lvl>
    <w:lvl w:ilvl="8">
      <w:numFmt w:val="bullet"/>
      <w:lvlText w:val="•"/>
      <w:lvlJc w:val="left"/>
      <w:pPr>
        <w:ind w:left="7474" w:hanging="432"/>
      </w:pPr>
      <w:rPr>
        <w:rFonts w:hint="default"/>
        <w:lang w:val="en-US" w:eastAsia="en-US" w:bidi="ar-SA"/>
      </w:rPr>
    </w:lvl>
  </w:abstractNum>
  <w:abstractNum w:abstractNumId="12" w15:restartNumberingAfterBreak="0">
    <w:nsid w:val="35D742A5"/>
    <w:multiLevelType w:val="hybridMultilevel"/>
    <w:tmpl w:val="11CAD3A2"/>
    <w:lvl w:ilvl="0" w:tplc="6DE0928E">
      <w:start w:val="1"/>
      <w:numFmt w:val="decimal"/>
      <w:lvlText w:val="%1)"/>
      <w:lvlJc w:val="left"/>
      <w:pPr>
        <w:ind w:left="176" w:hanging="290"/>
      </w:pPr>
      <w:rPr>
        <w:rFonts w:ascii="Times New Roman" w:eastAsia="Times New Roman" w:hAnsi="Times New Roman" w:cs="Times New Roman" w:hint="default"/>
        <w:w w:val="100"/>
        <w:sz w:val="22"/>
        <w:szCs w:val="22"/>
        <w:lang w:val="en-US" w:eastAsia="en-US" w:bidi="ar-SA"/>
      </w:rPr>
    </w:lvl>
    <w:lvl w:ilvl="1" w:tplc="B72465FC">
      <w:numFmt w:val="bullet"/>
      <w:lvlText w:val="•"/>
      <w:lvlJc w:val="left"/>
      <w:pPr>
        <w:ind w:left="1124" w:hanging="290"/>
      </w:pPr>
      <w:rPr>
        <w:rFonts w:hint="default"/>
        <w:lang w:val="en-US" w:eastAsia="en-US" w:bidi="ar-SA"/>
      </w:rPr>
    </w:lvl>
    <w:lvl w:ilvl="2" w:tplc="13E8E75A">
      <w:numFmt w:val="bullet"/>
      <w:lvlText w:val="•"/>
      <w:lvlJc w:val="left"/>
      <w:pPr>
        <w:ind w:left="2069" w:hanging="290"/>
      </w:pPr>
      <w:rPr>
        <w:rFonts w:hint="default"/>
        <w:lang w:val="en-US" w:eastAsia="en-US" w:bidi="ar-SA"/>
      </w:rPr>
    </w:lvl>
    <w:lvl w:ilvl="3" w:tplc="F586C6D2">
      <w:numFmt w:val="bullet"/>
      <w:lvlText w:val="•"/>
      <w:lvlJc w:val="left"/>
      <w:pPr>
        <w:ind w:left="3013" w:hanging="290"/>
      </w:pPr>
      <w:rPr>
        <w:rFonts w:hint="default"/>
        <w:lang w:val="en-US" w:eastAsia="en-US" w:bidi="ar-SA"/>
      </w:rPr>
    </w:lvl>
    <w:lvl w:ilvl="4" w:tplc="07524500">
      <w:numFmt w:val="bullet"/>
      <w:lvlText w:val="•"/>
      <w:lvlJc w:val="left"/>
      <w:pPr>
        <w:ind w:left="3958" w:hanging="290"/>
      </w:pPr>
      <w:rPr>
        <w:rFonts w:hint="default"/>
        <w:lang w:val="en-US" w:eastAsia="en-US" w:bidi="ar-SA"/>
      </w:rPr>
    </w:lvl>
    <w:lvl w:ilvl="5" w:tplc="628CEAF8">
      <w:numFmt w:val="bullet"/>
      <w:lvlText w:val="•"/>
      <w:lvlJc w:val="left"/>
      <w:pPr>
        <w:ind w:left="4903" w:hanging="290"/>
      </w:pPr>
      <w:rPr>
        <w:rFonts w:hint="default"/>
        <w:lang w:val="en-US" w:eastAsia="en-US" w:bidi="ar-SA"/>
      </w:rPr>
    </w:lvl>
    <w:lvl w:ilvl="6" w:tplc="ACB2DE0A">
      <w:numFmt w:val="bullet"/>
      <w:lvlText w:val="•"/>
      <w:lvlJc w:val="left"/>
      <w:pPr>
        <w:ind w:left="5847" w:hanging="290"/>
      </w:pPr>
      <w:rPr>
        <w:rFonts w:hint="default"/>
        <w:lang w:val="en-US" w:eastAsia="en-US" w:bidi="ar-SA"/>
      </w:rPr>
    </w:lvl>
    <w:lvl w:ilvl="7" w:tplc="A170F6EA">
      <w:numFmt w:val="bullet"/>
      <w:lvlText w:val="•"/>
      <w:lvlJc w:val="left"/>
      <w:pPr>
        <w:ind w:left="6792" w:hanging="290"/>
      </w:pPr>
      <w:rPr>
        <w:rFonts w:hint="default"/>
        <w:lang w:val="en-US" w:eastAsia="en-US" w:bidi="ar-SA"/>
      </w:rPr>
    </w:lvl>
    <w:lvl w:ilvl="8" w:tplc="35EE7B3A">
      <w:numFmt w:val="bullet"/>
      <w:lvlText w:val="•"/>
      <w:lvlJc w:val="left"/>
      <w:pPr>
        <w:ind w:left="7737" w:hanging="290"/>
      </w:pPr>
      <w:rPr>
        <w:rFonts w:hint="default"/>
        <w:lang w:val="en-US" w:eastAsia="en-US" w:bidi="ar-SA"/>
      </w:rPr>
    </w:lvl>
  </w:abstractNum>
  <w:abstractNum w:abstractNumId="13" w15:restartNumberingAfterBreak="0">
    <w:nsid w:val="387B086A"/>
    <w:multiLevelType w:val="multilevel"/>
    <w:tmpl w:val="6C54553E"/>
    <w:lvl w:ilvl="0">
      <w:start w:val="1"/>
      <w:numFmt w:val="decimal"/>
      <w:lvlText w:val="%1."/>
      <w:lvlJc w:val="left"/>
      <w:pPr>
        <w:ind w:left="476"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20" w:hanging="432"/>
      </w:pPr>
      <w:rPr>
        <w:rFonts w:hint="default"/>
        <w:lang w:val="en-US" w:eastAsia="en-US" w:bidi="ar-SA"/>
      </w:rPr>
    </w:lvl>
    <w:lvl w:ilvl="3">
      <w:numFmt w:val="bullet"/>
      <w:lvlText w:val="•"/>
      <w:lvlJc w:val="left"/>
      <w:pPr>
        <w:ind w:left="2095" w:hanging="432"/>
      </w:pPr>
      <w:rPr>
        <w:rFonts w:hint="default"/>
        <w:lang w:val="en-US" w:eastAsia="en-US" w:bidi="ar-SA"/>
      </w:rPr>
    </w:lvl>
    <w:lvl w:ilvl="4">
      <w:numFmt w:val="bullet"/>
      <w:lvlText w:val="•"/>
      <w:lvlJc w:val="left"/>
      <w:pPr>
        <w:ind w:left="3171" w:hanging="432"/>
      </w:pPr>
      <w:rPr>
        <w:rFonts w:hint="default"/>
        <w:lang w:val="en-US" w:eastAsia="en-US" w:bidi="ar-SA"/>
      </w:rPr>
    </w:lvl>
    <w:lvl w:ilvl="5">
      <w:numFmt w:val="bullet"/>
      <w:lvlText w:val="•"/>
      <w:lvlJc w:val="left"/>
      <w:pPr>
        <w:ind w:left="4247" w:hanging="432"/>
      </w:pPr>
      <w:rPr>
        <w:rFonts w:hint="default"/>
        <w:lang w:val="en-US" w:eastAsia="en-US" w:bidi="ar-SA"/>
      </w:rPr>
    </w:lvl>
    <w:lvl w:ilvl="6">
      <w:numFmt w:val="bullet"/>
      <w:lvlText w:val="•"/>
      <w:lvlJc w:val="left"/>
      <w:pPr>
        <w:ind w:left="5323" w:hanging="432"/>
      </w:pPr>
      <w:rPr>
        <w:rFonts w:hint="default"/>
        <w:lang w:val="en-US" w:eastAsia="en-US" w:bidi="ar-SA"/>
      </w:rPr>
    </w:lvl>
    <w:lvl w:ilvl="7">
      <w:numFmt w:val="bullet"/>
      <w:lvlText w:val="•"/>
      <w:lvlJc w:val="left"/>
      <w:pPr>
        <w:ind w:left="6399" w:hanging="432"/>
      </w:pPr>
      <w:rPr>
        <w:rFonts w:hint="default"/>
        <w:lang w:val="en-US" w:eastAsia="en-US" w:bidi="ar-SA"/>
      </w:rPr>
    </w:lvl>
    <w:lvl w:ilvl="8">
      <w:numFmt w:val="bullet"/>
      <w:lvlText w:val="•"/>
      <w:lvlJc w:val="left"/>
      <w:pPr>
        <w:ind w:left="7474" w:hanging="432"/>
      </w:pPr>
      <w:rPr>
        <w:rFonts w:hint="default"/>
        <w:lang w:val="en-US" w:eastAsia="en-US" w:bidi="ar-SA"/>
      </w:rPr>
    </w:lvl>
  </w:abstractNum>
  <w:abstractNum w:abstractNumId="14" w15:restartNumberingAfterBreak="0">
    <w:nsid w:val="3B363B2A"/>
    <w:multiLevelType w:val="hybridMultilevel"/>
    <w:tmpl w:val="E0E41CA4"/>
    <w:lvl w:ilvl="0" w:tplc="20AA67D4">
      <w:numFmt w:val="bullet"/>
      <w:lvlText w:val=""/>
      <w:lvlJc w:val="left"/>
      <w:pPr>
        <w:ind w:left="336" w:hanging="228"/>
      </w:pPr>
      <w:rPr>
        <w:rFonts w:ascii="Symbol" w:eastAsia="Symbol" w:hAnsi="Symbol" w:cs="Symbol" w:hint="default"/>
        <w:w w:val="100"/>
        <w:sz w:val="22"/>
        <w:szCs w:val="22"/>
        <w:lang w:val="en-US" w:eastAsia="en-US" w:bidi="ar-SA"/>
      </w:rPr>
    </w:lvl>
    <w:lvl w:ilvl="1" w:tplc="97C84498">
      <w:numFmt w:val="bullet"/>
      <w:lvlText w:val="•"/>
      <w:lvlJc w:val="left"/>
      <w:pPr>
        <w:ind w:left="772" w:hanging="228"/>
      </w:pPr>
      <w:rPr>
        <w:rFonts w:hint="default"/>
        <w:lang w:val="en-US" w:eastAsia="en-US" w:bidi="ar-SA"/>
      </w:rPr>
    </w:lvl>
    <w:lvl w:ilvl="2" w:tplc="F55E98EA">
      <w:numFmt w:val="bullet"/>
      <w:lvlText w:val="•"/>
      <w:lvlJc w:val="left"/>
      <w:pPr>
        <w:ind w:left="1205" w:hanging="228"/>
      </w:pPr>
      <w:rPr>
        <w:rFonts w:hint="default"/>
        <w:lang w:val="en-US" w:eastAsia="en-US" w:bidi="ar-SA"/>
      </w:rPr>
    </w:lvl>
    <w:lvl w:ilvl="3" w:tplc="CB2AC798">
      <w:numFmt w:val="bullet"/>
      <w:lvlText w:val="•"/>
      <w:lvlJc w:val="left"/>
      <w:pPr>
        <w:ind w:left="1637" w:hanging="228"/>
      </w:pPr>
      <w:rPr>
        <w:rFonts w:hint="default"/>
        <w:lang w:val="en-US" w:eastAsia="en-US" w:bidi="ar-SA"/>
      </w:rPr>
    </w:lvl>
    <w:lvl w:ilvl="4" w:tplc="95824720">
      <w:numFmt w:val="bullet"/>
      <w:lvlText w:val="•"/>
      <w:lvlJc w:val="left"/>
      <w:pPr>
        <w:ind w:left="2070" w:hanging="228"/>
      </w:pPr>
      <w:rPr>
        <w:rFonts w:hint="default"/>
        <w:lang w:val="en-US" w:eastAsia="en-US" w:bidi="ar-SA"/>
      </w:rPr>
    </w:lvl>
    <w:lvl w:ilvl="5" w:tplc="11E6182A">
      <w:numFmt w:val="bullet"/>
      <w:lvlText w:val="•"/>
      <w:lvlJc w:val="left"/>
      <w:pPr>
        <w:ind w:left="2503" w:hanging="228"/>
      </w:pPr>
      <w:rPr>
        <w:rFonts w:hint="default"/>
        <w:lang w:val="en-US" w:eastAsia="en-US" w:bidi="ar-SA"/>
      </w:rPr>
    </w:lvl>
    <w:lvl w:ilvl="6" w:tplc="742C243C">
      <w:numFmt w:val="bullet"/>
      <w:lvlText w:val="•"/>
      <w:lvlJc w:val="left"/>
      <w:pPr>
        <w:ind w:left="2935" w:hanging="228"/>
      </w:pPr>
      <w:rPr>
        <w:rFonts w:hint="default"/>
        <w:lang w:val="en-US" w:eastAsia="en-US" w:bidi="ar-SA"/>
      </w:rPr>
    </w:lvl>
    <w:lvl w:ilvl="7" w:tplc="69CE64FC">
      <w:numFmt w:val="bullet"/>
      <w:lvlText w:val="•"/>
      <w:lvlJc w:val="left"/>
      <w:pPr>
        <w:ind w:left="3368" w:hanging="228"/>
      </w:pPr>
      <w:rPr>
        <w:rFonts w:hint="default"/>
        <w:lang w:val="en-US" w:eastAsia="en-US" w:bidi="ar-SA"/>
      </w:rPr>
    </w:lvl>
    <w:lvl w:ilvl="8" w:tplc="8CEC9C58">
      <w:numFmt w:val="bullet"/>
      <w:lvlText w:val="•"/>
      <w:lvlJc w:val="left"/>
      <w:pPr>
        <w:ind w:left="3800" w:hanging="228"/>
      </w:pPr>
      <w:rPr>
        <w:rFonts w:hint="default"/>
        <w:lang w:val="en-US" w:eastAsia="en-US" w:bidi="ar-SA"/>
      </w:rPr>
    </w:lvl>
  </w:abstractNum>
  <w:abstractNum w:abstractNumId="15" w15:restartNumberingAfterBreak="0">
    <w:nsid w:val="3BFE38AB"/>
    <w:multiLevelType w:val="multilevel"/>
    <w:tmpl w:val="5BAE7592"/>
    <w:lvl w:ilvl="0">
      <w:start w:val="2"/>
      <w:numFmt w:val="decimal"/>
      <w:lvlText w:val="%1."/>
      <w:lvlJc w:val="left"/>
      <w:pPr>
        <w:ind w:left="720" w:hanging="720"/>
      </w:pPr>
      <w:rPr>
        <w:rFonts w:hint="default"/>
      </w:rPr>
    </w:lvl>
    <w:lvl w:ilvl="1">
      <w:start w:val="3"/>
      <w:numFmt w:val="decimal"/>
      <w:lvlText w:val="%1.%2."/>
      <w:lvlJc w:val="left"/>
      <w:pPr>
        <w:ind w:left="798" w:hanging="720"/>
      </w:pPr>
      <w:rPr>
        <w:rFonts w:hint="default"/>
      </w:rPr>
    </w:lvl>
    <w:lvl w:ilvl="2">
      <w:start w:val="1"/>
      <w:numFmt w:val="decimal"/>
      <w:lvlText w:val="%1.%2.%3."/>
      <w:lvlJc w:val="left"/>
      <w:pPr>
        <w:ind w:left="876" w:hanging="720"/>
      </w:pPr>
      <w:rPr>
        <w:rFonts w:hint="default"/>
      </w:rPr>
    </w:lvl>
    <w:lvl w:ilvl="3">
      <w:start w:val="5"/>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16" w15:restartNumberingAfterBreak="0">
    <w:nsid w:val="3F235431"/>
    <w:multiLevelType w:val="multilevel"/>
    <w:tmpl w:val="82264D90"/>
    <w:lvl w:ilvl="0">
      <w:start w:val="2"/>
      <w:numFmt w:val="decimal"/>
      <w:lvlText w:val="%1"/>
      <w:lvlJc w:val="left"/>
      <w:pPr>
        <w:ind w:left="944" w:hanging="708"/>
      </w:pPr>
      <w:rPr>
        <w:rFonts w:hint="default"/>
        <w:lang w:val="en-US" w:eastAsia="en-US" w:bidi="ar-SA"/>
      </w:rPr>
    </w:lvl>
    <w:lvl w:ilvl="1">
      <w:start w:val="2"/>
      <w:numFmt w:val="decimal"/>
      <w:lvlText w:val="%1.%2"/>
      <w:lvlJc w:val="left"/>
      <w:pPr>
        <w:ind w:left="944" w:hanging="708"/>
      </w:pPr>
      <w:rPr>
        <w:rFonts w:hint="default"/>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438" w:hanging="708"/>
      </w:pPr>
      <w:rPr>
        <w:rFonts w:hint="default"/>
        <w:lang w:val="en-US" w:eastAsia="en-US" w:bidi="ar-SA"/>
      </w:rPr>
    </w:lvl>
    <w:lvl w:ilvl="5">
      <w:numFmt w:val="bullet"/>
      <w:lvlText w:val="•"/>
      <w:lvlJc w:val="left"/>
      <w:pPr>
        <w:ind w:left="5313" w:hanging="708"/>
      </w:pPr>
      <w:rPr>
        <w:rFonts w:hint="default"/>
        <w:lang w:val="en-US" w:eastAsia="en-US" w:bidi="ar-SA"/>
      </w:rPr>
    </w:lvl>
    <w:lvl w:ilvl="6">
      <w:numFmt w:val="bullet"/>
      <w:lvlText w:val="•"/>
      <w:lvlJc w:val="left"/>
      <w:pPr>
        <w:ind w:left="6187" w:hanging="708"/>
      </w:pPr>
      <w:rPr>
        <w:rFonts w:hint="default"/>
        <w:lang w:val="en-US" w:eastAsia="en-US" w:bidi="ar-SA"/>
      </w:rPr>
    </w:lvl>
    <w:lvl w:ilvl="7">
      <w:numFmt w:val="bullet"/>
      <w:lvlText w:val="•"/>
      <w:lvlJc w:val="left"/>
      <w:pPr>
        <w:ind w:left="7062" w:hanging="708"/>
      </w:pPr>
      <w:rPr>
        <w:rFonts w:hint="default"/>
        <w:lang w:val="en-US" w:eastAsia="en-US" w:bidi="ar-SA"/>
      </w:rPr>
    </w:lvl>
    <w:lvl w:ilvl="8">
      <w:numFmt w:val="bullet"/>
      <w:lvlText w:val="•"/>
      <w:lvlJc w:val="left"/>
      <w:pPr>
        <w:ind w:left="7937" w:hanging="708"/>
      </w:pPr>
      <w:rPr>
        <w:rFonts w:hint="default"/>
        <w:lang w:val="en-US" w:eastAsia="en-US" w:bidi="ar-SA"/>
      </w:rPr>
    </w:lvl>
  </w:abstractNum>
  <w:abstractNum w:abstractNumId="17" w15:restartNumberingAfterBreak="0">
    <w:nsid w:val="3F945011"/>
    <w:multiLevelType w:val="multilevel"/>
    <w:tmpl w:val="1E7E33BE"/>
    <w:lvl w:ilvl="0">
      <w:start w:val="2"/>
      <w:numFmt w:val="decimal"/>
      <w:lvlText w:val="%1"/>
      <w:lvlJc w:val="left"/>
      <w:pPr>
        <w:ind w:left="1028" w:hanging="432"/>
      </w:pPr>
      <w:rPr>
        <w:rFonts w:hint="default"/>
        <w:lang w:val="en-US" w:eastAsia="en-US" w:bidi="ar-SA"/>
      </w:rPr>
    </w:lvl>
    <w:lvl w:ilvl="1">
      <w:start w:val="2"/>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908" w:hanging="708"/>
      </w:pPr>
      <w:rPr>
        <w:rFonts w:hint="default"/>
        <w:lang w:val="en-US" w:eastAsia="en-US" w:bidi="ar-SA"/>
      </w:rPr>
    </w:lvl>
    <w:lvl w:ilvl="5">
      <w:numFmt w:val="bullet"/>
      <w:lvlText w:val="•"/>
      <w:lvlJc w:val="left"/>
      <w:pPr>
        <w:ind w:left="4871" w:hanging="708"/>
      </w:pPr>
      <w:rPr>
        <w:rFonts w:hint="default"/>
        <w:lang w:val="en-US" w:eastAsia="en-US" w:bidi="ar-SA"/>
      </w:rPr>
    </w:lvl>
    <w:lvl w:ilvl="6">
      <w:numFmt w:val="bullet"/>
      <w:lvlText w:val="•"/>
      <w:lvlJc w:val="left"/>
      <w:pPr>
        <w:ind w:left="5834" w:hanging="708"/>
      </w:pPr>
      <w:rPr>
        <w:rFonts w:hint="default"/>
        <w:lang w:val="en-US" w:eastAsia="en-US" w:bidi="ar-SA"/>
      </w:rPr>
    </w:lvl>
    <w:lvl w:ilvl="7">
      <w:numFmt w:val="bullet"/>
      <w:lvlText w:val="•"/>
      <w:lvlJc w:val="left"/>
      <w:pPr>
        <w:ind w:left="6797" w:hanging="708"/>
      </w:pPr>
      <w:rPr>
        <w:rFonts w:hint="default"/>
        <w:lang w:val="en-US" w:eastAsia="en-US" w:bidi="ar-SA"/>
      </w:rPr>
    </w:lvl>
    <w:lvl w:ilvl="8">
      <w:numFmt w:val="bullet"/>
      <w:lvlText w:val="•"/>
      <w:lvlJc w:val="left"/>
      <w:pPr>
        <w:ind w:left="7760" w:hanging="708"/>
      </w:pPr>
      <w:rPr>
        <w:rFonts w:hint="default"/>
        <w:lang w:val="en-US" w:eastAsia="en-US" w:bidi="ar-SA"/>
      </w:rPr>
    </w:lvl>
  </w:abstractNum>
  <w:abstractNum w:abstractNumId="18" w15:restartNumberingAfterBreak="0">
    <w:nsid w:val="438C2113"/>
    <w:multiLevelType w:val="hybridMultilevel"/>
    <w:tmpl w:val="520C1C36"/>
    <w:lvl w:ilvl="0" w:tplc="B47C9ED0">
      <w:numFmt w:val="bullet"/>
      <w:lvlText w:val=""/>
      <w:lvlJc w:val="left"/>
      <w:pPr>
        <w:ind w:left="336" w:hanging="228"/>
      </w:pPr>
      <w:rPr>
        <w:rFonts w:ascii="Symbol" w:eastAsia="Symbol" w:hAnsi="Symbol" w:cs="Symbol" w:hint="default"/>
        <w:w w:val="100"/>
        <w:sz w:val="22"/>
        <w:szCs w:val="22"/>
        <w:lang w:val="lv-LV" w:eastAsia="en-US" w:bidi="ar-SA"/>
      </w:rPr>
    </w:lvl>
    <w:lvl w:ilvl="1" w:tplc="34D66936">
      <w:numFmt w:val="bullet"/>
      <w:lvlText w:val="•"/>
      <w:lvlJc w:val="left"/>
      <w:pPr>
        <w:ind w:left="772" w:hanging="228"/>
      </w:pPr>
      <w:rPr>
        <w:rFonts w:hint="default"/>
        <w:lang w:val="en-US" w:eastAsia="en-US" w:bidi="ar-SA"/>
      </w:rPr>
    </w:lvl>
    <w:lvl w:ilvl="2" w:tplc="A8B81A32">
      <w:numFmt w:val="bullet"/>
      <w:lvlText w:val="•"/>
      <w:lvlJc w:val="left"/>
      <w:pPr>
        <w:ind w:left="1205" w:hanging="228"/>
      </w:pPr>
      <w:rPr>
        <w:rFonts w:hint="default"/>
        <w:lang w:val="en-US" w:eastAsia="en-US" w:bidi="ar-SA"/>
      </w:rPr>
    </w:lvl>
    <w:lvl w:ilvl="3" w:tplc="60984650">
      <w:numFmt w:val="bullet"/>
      <w:lvlText w:val="•"/>
      <w:lvlJc w:val="left"/>
      <w:pPr>
        <w:ind w:left="1637" w:hanging="228"/>
      </w:pPr>
      <w:rPr>
        <w:rFonts w:hint="default"/>
        <w:lang w:val="en-US" w:eastAsia="en-US" w:bidi="ar-SA"/>
      </w:rPr>
    </w:lvl>
    <w:lvl w:ilvl="4" w:tplc="CECC1F7E">
      <w:numFmt w:val="bullet"/>
      <w:lvlText w:val="•"/>
      <w:lvlJc w:val="left"/>
      <w:pPr>
        <w:ind w:left="2070" w:hanging="228"/>
      </w:pPr>
      <w:rPr>
        <w:rFonts w:hint="default"/>
        <w:lang w:val="en-US" w:eastAsia="en-US" w:bidi="ar-SA"/>
      </w:rPr>
    </w:lvl>
    <w:lvl w:ilvl="5" w:tplc="845EAC54">
      <w:numFmt w:val="bullet"/>
      <w:lvlText w:val="•"/>
      <w:lvlJc w:val="left"/>
      <w:pPr>
        <w:ind w:left="2503" w:hanging="228"/>
      </w:pPr>
      <w:rPr>
        <w:rFonts w:hint="default"/>
        <w:lang w:val="en-US" w:eastAsia="en-US" w:bidi="ar-SA"/>
      </w:rPr>
    </w:lvl>
    <w:lvl w:ilvl="6" w:tplc="BF2C6CAA">
      <w:numFmt w:val="bullet"/>
      <w:lvlText w:val="•"/>
      <w:lvlJc w:val="left"/>
      <w:pPr>
        <w:ind w:left="2935" w:hanging="228"/>
      </w:pPr>
      <w:rPr>
        <w:rFonts w:hint="default"/>
        <w:lang w:val="en-US" w:eastAsia="en-US" w:bidi="ar-SA"/>
      </w:rPr>
    </w:lvl>
    <w:lvl w:ilvl="7" w:tplc="45821B00">
      <w:numFmt w:val="bullet"/>
      <w:lvlText w:val="•"/>
      <w:lvlJc w:val="left"/>
      <w:pPr>
        <w:ind w:left="3368" w:hanging="228"/>
      </w:pPr>
      <w:rPr>
        <w:rFonts w:hint="default"/>
        <w:lang w:val="en-US" w:eastAsia="en-US" w:bidi="ar-SA"/>
      </w:rPr>
    </w:lvl>
    <w:lvl w:ilvl="8" w:tplc="27623A80">
      <w:numFmt w:val="bullet"/>
      <w:lvlText w:val="•"/>
      <w:lvlJc w:val="left"/>
      <w:pPr>
        <w:ind w:left="3800" w:hanging="228"/>
      </w:pPr>
      <w:rPr>
        <w:rFonts w:hint="default"/>
        <w:lang w:val="en-US" w:eastAsia="en-US" w:bidi="ar-SA"/>
      </w:rPr>
    </w:lvl>
  </w:abstractNum>
  <w:abstractNum w:abstractNumId="19" w15:restartNumberingAfterBreak="0">
    <w:nsid w:val="482274B3"/>
    <w:multiLevelType w:val="hybridMultilevel"/>
    <w:tmpl w:val="7D7A4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8DE20C6"/>
    <w:multiLevelType w:val="hybridMultilevel"/>
    <w:tmpl w:val="F6828286"/>
    <w:lvl w:ilvl="0" w:tplc="BCD6F7A8">
      <w:numFmt w:val="bullet"/>
      <w:lvlText w:val=""/>
      <w:lvlJc w:val="left"/>
      <w:pPr>
        <w:ind w:left="336" w:hanging="228"/>
      </w:pPr>
      <w:rPr>
        <w:rFonts w:ascii="Symbol" w:eastAsia="Symbol" w:hAnsi="Symbol" w:cs="Symbol" w:hint="default"/>
        <w:w w:val="100"/>
        <w:sz w:val="22"/>
        <w:szCs w:val="22"/>
        <w:lang w:val="en-US" w:eastAsia="en-US" w:bidi="ar-SA"/>
      </w:rPr>
    </w:lvl>
    <w:lvl w:ilvl="1" w:tplc="98F46AD0">
      <w:numFmt w:val="bullet"/>
      <w:lvlText w:val="•"/>
      <w:lvlJc w:val="left"/>
      <w:pPr>
        <w:ind w:left="772" w:hanging="228"/>
      </w:pPr>
      <w:rPr>
        <w:rFonts w:hint="default"/>
        <w:lang w:val="en-US" w:eastAsia="en-US" w:bidi="ar-SA"/>
      </w:rPr>
    </w:lvl>
    <w:lvl w:ilvl="2" w:tplc="21C62D78">
      <w:numFmt w:val="bullet"/>
      <w:lvlText w:val="•"/>
      <w:lvlJc w:val="left"/>
      <w:pPr>
        <w:ind w:left="1205" w:hanging="228"/>
      </w:pPr>
      <w:rPr>
        <w:rFonts w:hint="default"/>
        <w:lang w:val="en-US" w:eastAsia="en-US" w:bidi="ar-SA"/>
      </w:rPr>
    </w:lvl>
    <w:lvl w:ilvl="3" w:tplc="A2843E64">
      <w:numFmt w:val="bullet"/>
      <w:lvlText w:val="•"/>
      <w:lvlJc w:val="left"/>
      <w:pPr>
        <w:ind w:left="1637" w:hanging="228"/>
      </w:pPr>
      <w:rPr>
        <w:rFonts w:hint="default"/>
        <w:lang w:val="en-US" w:eastAsia="en-US" w:bidi="ar-SA"/>
      </w:rPr>
    </w:lvl>
    <w:lvl w:ilvl="4" w:tplc="E8721778">
      <w:numFmt w:val="bullet"/>
      <w:lvlText w:val="•"/>
      <w:lvlJc w:val="left"/>
      <w:pPr>
        <w:ind w:left="2070" w:hanging="228"/>
      </w:pPr>
      <w:rPr>
        <w:rFonts w:hint="default"/>
        <w:lang w:val="en-US" w:eastAsia="en-US" w:bidi="ar-SA"/>
      </w:rPr>
    </w:lvl>
    <w:lvl w:ilvl="5" w:tplc="A3E28716">
      <w:numFmt w:val="bullet"/>
      <w:lvlText w:val="•"/>
      <w:lvlJc w:val="left"/>
      <w:pPr>
        <w:ind w:left="2503" w:hanging="228"/>
      </w:pPr>
      <w:rPr>
        <w:rFonts w:hint="default"/>
        <w:lang w:val="en-US" w:eastAsia="en-US" w:bidi="ar-SA"/>
      </w:rPr>
    </w:lvl>
    <w:lvl w:ilvl="6" w:tplc="C784B5F2">
      <w:numFmt w:val="bullet"/>
      <w:lvlText w:val="•"/>
      <w:lvlJc w:val="left"/>
      <w:pPr>
        <w:ind w:left="2935" w:hanging="228"/>
      </w:pPr>
      <w:rPr>
        <w:rFonts w:hint="default"/>
        <w:lang w:val="en-US" w:eastAsia="en-US" w:bidi="ar-SA"/>
      </w:rPr>
    </w:lvl>
    <w:lvl w:ilvl="7" w:tplc="94CAA2E0">
      <w:numFmt w:val="bullet"/>
      <w:lvlText w:val="•"/>
      <w:lvlJc w:val="left"/>
      <w:pPr>
        <w:ind w:left="3368" w:hanging="228"/>
      </w:pPr>
      <w:rPr>
        <w:rFonts w:hint="default"/>
        <w:lang w:val="en-US" w:eastAsia="en-US" w:bidi="ar-SA"/>
      </w:rPr>
    </w:lvl>
    <w:lvl w:ilvl="8" w:tplc="D84EDC66">
      <w:numFmt w:val="bullet"/>
      <w:lvlText w:val="•"/>
      <w:lvlJc w:val="left"/>
      <w:pPr>
        <w:ind w:left="3800" w:hanging="228"/>
      </w:pPr>
      <w:rPr>
        <w:rFonts w:hint="default"/>
        <w:lang w:val="en-US" w:eastAsia="en-US" w:bidi="ar-SA"/>
      </w:rPr>
    </w:lvl>
  </w:abstractNum>
  <w:abstractNum w:abstractNumId="21" w15:restartNumberingAfterBreak="0">
    <w:nsid w:val="4A4F7FA7"/>
    <w:multiLevelType w:val="hybridMultilevel"/>
    <w:tmpl w:val="ECCE50C0"/>
    <w:lvl w:ilvl="0" w:tplc="663C7F00">
      <w:numFmt w:val="bullet"/>
      <w:lvlText w:val="•"/>
      <w:lvlJc w:val="left"/>
      <w:pPr>
        <w:ind w:left="236" w:hanging="139"/>
      </w:pPr>
      <w:rPr>
        <w:rFonts w:ascii="Times New Roman" w:eastAsia="Times New Roman" w:hAnsi="Times New Roman" w:cs="Times New Roman" w:hint="default"/>
        <w:w w:val="100"/>
        <w:sz w:val="22"/>
        <w:szCs w:val="22"/>
        <w:lang w:val="en-US" w:eastAsia="en-US" w:bidi="ar-SA"/>
      </w:rPr>
    </w:lvl>
    <w:lvl w:ilvl="1" w:tplc="B50ACFBE">
      <w:numFmt w:val="bullet"/>
      <w:lvlText w:val="•"/>
      <w:lvlJc w:val="left"/>
      <w:pPr>
        <w:ind w:left="1184" w:hanging="139"/>
      </w:pPr>
      <w:rPr>
        <w:rFonts w:hint="default"/>
        <w:lang w:val="en-US" w:eastAsia="en-US" w:bidi="ar-SA"/>
      </w:rPr>
    </w:lvl>
    <w:lvl w:ilvl="2" w:tplc="2328FF98">
      <w:numFmt w:val="bullet"/>
      <w:lvlText w:val="•"/>
      <w:lvlJc w:val="left"/>
      <w:pPr>
        <w:ind w:left="2129" w:hanging="139"/>
      </w:pPr>
      <w:rPr>
        <w:rFonts w:hint="default"/>
        <w:lang w:val="en-US" w:eastAsia="en-US" w:bidi="ar-SA"/>
      </w:rPr>
    </w:lvl>
    <w:lvl w:ilvl="3" w:tplc="11C4D6D8">
      <w:numFmt w:val="bullet"/>
      <w:lvlText w:val="•"/>
      <w:lvlJc w:val="left"/>
      <w:pPr>
        <w:ind w:left="3073" w:hanging="139"/>
      </w:pPr>
      <w:rPr>
        <w:rFonts w:hint="default"/>
        <w:lang w:val="en-US" w:eastAsia="en-US" w:bidi="ar-SA"/>
      </w:rPr>
    </w:lvl>
    <w:lvl w:ilvl="4" w:tplc="B0649DFC">
      <w:numFmt w:val="bullet"/>
      <w:lvlText w:val="•"/>
      <w:lvlJc w:val="left"/>
      <w:pPr>
        <w:ind w:left="4018" w:hanging="139"/>
      </w:pPr>
      <w:rPr>
        <w:rFonts w:hint="default"/>
        <w:lang w:val="en-US" w:eastAsia="en-US" w:bidi="ar-SA"/>
      </w:rPr>
    </w:lvl>
    <w:lvl w:ilvl="5" w:tplc="3AB45396">
      <w:numFmt w:val="bullet"/>
      <w:lvlText w:val="•"/>
      <w:lvlJc w:val="left"/>
      <w:pPr>
        <w:ind w:left="4963" w:hanging="139"/>
      </w:pPr>
      <w:rPr>
        <w:rFonts w:hint="default"/>
        <w:lang w:val="en-US" w:eastAsia="en-US" w:bidi="ar-SA"/>
      </w:rPr>
    </w:lvl>
    <w:lvl w:ilvl="6" w:tplc="3C6C8C96">
      <w:numFmt w:val="bullet"/>
      <w:lvlText w:val="•"/>
      <w:lvlJc w:val="left"/>
      <w:pPr>
        <w:ind w:left="5907" w:hanging="139"/>
      </w:pPr>
      <w:rPr>
        <w:rFonts w:hint="default"/>
        <w:lang w:val="en-US" w:eastAsia="en-US" w:bidi="ar-SA"/>
      </w:rPr>
    </w:lvl>
    <w:lvl w:ilvl="7" w:tplc="C552942E">
      <w:numFmt w:val="bullet"/>
      <w:lvlText w:val="•"/>
      <w:lvlJc w:val="left"/>
      <w:pPr>
        <w:ind w:left="6852" w:hanging="139"/>
      </w:pPr>
      <w:rPr>
        <w:rFonts w:hint="default"/>
        <w:lang w:val="en-US" w:eastAsia="en-US" w:bidi="ar-SA"/>
      </w:rPr>
    </w:lvl>
    <w:lvl w:ilvl="8" w:tplc="1EAC0EB2">
      <w:numFmt w:val="bullet"/>
      <w:lvlText w:val="•"/>
      <w:lvlJc w:val="left"/>
      <w:pPr>
        <w:ind w:left="7797" w:hanging="139"/>
      </w:pPr>
      <w:rPr>
        <w:rFonts w:hint="default"/>
        <w:lang w:val="en-US" w:eastAsia="en-US" w:bidi="ar-SA"/>
      </w:rPr>
    </w:lvl>
  </w:abstractNum>
  <w:abstractNum w:abstractNumId="22" w15:restartNumberingAfterBreak="0">
    <w:nsid w:val="4F6D4753"/>
    <w:multiLevelType w:val="hybridMultilevel"/>
    <w:tmpl w:val="4DA2919C"/>
    <w:lvl w:ilvl="0" w:tplc="16DC3E46">
      <w:start w:val="4"/>
      <w:numFmt w:val="decimal"/>
      <w:lvlText w:val="%1."/>
      <w:lvlJc w:val="left"/>
      <w:pPr>
        <w:ind w:left="596" w:hanging="360"/>
      </w:pPr>
      <w:rPr>
        <w:rFonts w:hint="default"/>
      </w:rPr>
    </w:lvl>
    <w:lvl w:ilvl="1" w:tplc="04260019">
      <w:start w:val="1"/>
      <w:numFmt w:val="lowerLetter"/>
      <w:lvlText w:val="%2."/>
      <w:lvlJc w:val="left"/>
      <w:pPr>
        <w:ind w:left="1316" w:hanging="360"/>
      </w:pPr>
    </w:lvl>
    <w:lvl w:ilvl="2" w:tplc="0426001B" w:tentative="1">
      <w:start w:val="1"/>
      <w:numFmt w:val="lowerRoman"/>
      <w:lvlText w:val="%3."/>
      <w:lvlJc w:val="right"/>
      <w:pPr>
        <w:ind w:left="2036" w:hanging="180"/>
      </w:pPr>
    </w:lvl>
    <w:lvl w:ilvl="3" w:tplc="0426000F" w:tentative="1">
      <w:start w:val="1"/>
      <w:numFmt w:val="decimal"/>
      <w:lvlText w:val="%4."/>
      <w:lvlJc w:val="left"/>
      <w:pPr>
        <w:ind w:left="2756" w:hanging="360"/>
      </w:pPr>
    </w:lvl>
    <w:lvl w:ilvl="4" w:tplc="04260019" w:tentative="1">
      <w:start w:val="1"/>
      <w:numFmt w:val="lowerLetter"/>
      <w:lvlText w:val="%5."/>
      <w:lvlJc w:val="left"/>
      <w:pPr>
        <w:ind w:left="3476" w:hanging="360"/>
      </w:pPr>
    </w:lvl>
    <w:lvl w:ilvl="5" w:tplc="0426001B" w:tentative="1">
      <w:start w:val="1"/>
      <w:numFmt w:val="lowerRoman"/>
      <w:lvlText w:val="%6."/>
      <w:lvlJc w:val="right"/>
      <w:pPr>
        <w:ind w:left="4196" w:hanging="180"/>
      </w:pPr>
    </w:lvl>
    <w:lvl w:ilvl="6" w:tplc="0426000F" w:tentative="1">
      <w:start w:val="1"/>
      <w:numFmt w:val="decimal"/>
      <w:lvlText w:val="%7."/>
      <w:lvlJc w:val="left"/>
      <w:pPr>
        <w:ind w:left="4916" w:hanging="360"/>
      </w:pPr>
    </w:lvl>
    <w:lvl w:ilvl="7" w:tplc="04260019" w:tentative="1">
      <w:start w:val="1"/>
      <w:numFmt w:val="lowerLetter"/>
      <w:lvlText w:val="%8."/>
      <w:lvlJc w:val="left"/>
      <w:pPr>
        <w:ind w:left="5636" w:hanging="360"/>
      </w:pPr>
    </w:lvl>
    <w:lvl w:ilvl="8" w:tplc="0426001B" w:tentative="1">
      <w:start w:val="1"/>
      <w:numFmt w:val="lowerRoman"/>
      <w:lvlText w:val="%9."/>
      <w:lvlJc w:val="right"/>
      <w:pPr>
        <w:ind w:left="6356" w:hanging="180"/>
      </w:pPr>
    </w:lvl>
  </w:abstractNum>
  <w:abstractNum w:abstractNumId="23" w15:restartNumberingAfterBreak="0">
    <w:nsid w:val="509813FF"/>
    <w:multiLevelType w:val="hybridMultilevel"/>
    <w:tmpl w:val="456228D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AD13F2"/>
    <w:multiLevelType w:val="hybridMultilevel"/>
    <w:tmpl w:val="E370D094"/>
    <w:lvl w:ilvl="0" w:tplc="461AADBA">
      <w:numFmt w:val="bullet"/>
      <w:lvlText w:val=""/>
      <w:lvlJc w:val="left"/>
      <w:pPr>
        <w:ind w:left="336" w:hanging="228"/>
      </w:pPr>
      <w:rPr>
        <w:rFonts w:ascii="Symbol" w:eastAsia="Symbol" w:hAnsi="Symbol" w:cs="Symbol" w:hint="default"/>
        <w:w w:val="100"/>
        <w:sz w:val="22"/>
        <w:szCs w:val="22"/>
        <w:lang w:val="en-US" w:eastAsia="en-US" w:bidi="ar-SA"/>
      </w:rPr>
    </w:lvl>
    <w:lvl w:ilvl="1" w:tplc="3942F390">
      <w:numFmt w:val="bullet"/>
      <w:lvlText w:val="•"/>
      <w:lvlJc w:val="left"/>
      <w:pPr>
        <w:ind w:left="772" w:hanging="228"/>
      </w:pPr>
      <w:rPr>
        <w:rFonts w:hint="default"/>
        <w:lang w:val="en-US" w:eastAsia="en-US" w:bidi="ar-SA"/>
      </w:rPr>
    </w:lvl>
    <w:lvl w:ilvl="2" w:tplc="81C85D38">
      <w:numFmt w:val="bullet"/>
      <w:lvlText w:val="•"/>
      <w:lvlJc w:val="left"/>
      <w:pPr>
        <w:ind w:left="1205" w:hanging="228"/>
      </w:pPr>
      <w:rPr>
        <w:rFonts w:hint="default"/>
        <w:lang w:val="en-US" w:eastAsia="en-US" w:bidi="ar-SA"/>
      </w:rPr>
    </w:lvl>
    <w:lvl w:ilvl="3" w:tplc="C666DB22">
      <w:numFmt w:val="bullet"/>
      <w:lvlText w:val="•"/>
      <w:lvlJc w:val="left"/>
      <w:pPr>
        <w:ind w:left="1637" w:hanging="228"/>
      </w:pPr>
      <w:rPr>
        <w:rFonts w:hint="default"/>
        <w:lang w:val="en-US" w:eastAsia="en-US" w:bidi="ar-SA"/>
      </w:rPr>
    </w:lvl>
    <w:lvl w:ilvl="4" w:tplc="41BC142E">
      <w:numFmt w:val="bullet"/>
      <w:lvlText w:val="•"/>
      <w:lvlJc w:val="left"/>
      <w:pPr>
        <w:ind w:left="2070" w:hanging="228"/>
      </w:pPr>
      <w:rPr>
        <w:rFonts w:hint="default"/>
        <w:lang w:val="en-US" w:eastAsia="en-US" w:bidi="ar-SA"/>
      </w:rPr>
    </w:lvl>
    <w:lvl w:ilvl="5" w:tplc="90405ECC">
      <w:numFmt w:val="bullet"/>
      <w:lvlText w:val="•"/>
      <w:lvlJc w:val="left"/>
      <w:pPr>
        <w:ind w:left="2503" w:hanging="228"/>
      </w:pPr>
      <w:rPr>
        <w:rFonts w:hint="default"/>
        <w:lang w:val="en-US" w:eastAsia="en-US" w:bidi="ar-SA"/>
      </w:rPr>
    </w:lvl>
    <w:lvl w:ilvl="6" w:tplc="47C021D2">
      <w:numFmt w:val="bullet"/>
      <w:lvlText w:val="•"/>
      <w:lvlJc w:val="left"/>
      <w:pPr>
        <w:ind w:left="2935" w:hanging="228"/>
      </w:pPr>
      <w:rPr>
        <w:rFonts w:hint="default"/>
        <w:lang w:val="en-US" w:eastAsia="en-US" w:bidi="ar-SA"/>
      </w:rPr>
    </w:lvl>
    <w:lvl w:ilvl="7" w:tplc="E974C1BE">
      <w:numFmt w:val="bullet"/>
      <w:lvlText w:val="•"/>
      <w:lvlJc w:val="left"/>
      <w:pPr>
        <w:ind w:left="3368" w:hanging="228"/>
      </w:pPr>
      <w:rPr>
        <w:rFonts w:hint="default"/>
        <w:lang w:val="en-US" w:eastAsia="en-US" w:bidi="ar-SA"/>
      </w:rPr>
    </w:lvl>
    <w:lvl w:ilvl="8" w:tplc="15084AA4">
      <w:numFmt w:val="bullet"/>
      <w:lvlText w:val="•"/>
      <w:lvlJc w:val="left"/>
      <w:pPr>
        <w:ind w:left="3800" w:hanging="228"/>
      </w:pPr>
      <w:rPr>
        <w:rFonts w:hint="default"/>
        <w:lang w:val="en-US" w:eastAsia="en-US" w:bidi="ar-SA"/>
      </w:rPr>
    </w:lvl>
  </w:abstractNum>
  <w:abstractNum w:abstractNumId="25" w15:restartNumberingAfterBreak="0">
    <w:nsid w:val="5B4D64BF"/>
    <w:multiLevelType w:val="hybridMultilevel"/>
    <w:tmpl w:val="83E437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F833A0"/>
    <w:multiLevelType w:val="hybridMultilevel"/>
    <w:tmpl w:val="9556707C"/>
    <w:lvl w:ilvl="0" w:tplc="E29AD81E">
      <w:numFmt w:val="bullet"/>
      <w:lvlText w:val=""/>
      <w:lvlJc w:val="left"/>
      <w:pPr>
        <w:ind w:left="336" w:hanging="228"/>
      </w:pPr>
      <w:rPr>
        <w:rFonts w:ascii="Symbol" w:eastAsia="Symbol" w:hAnsi="Symbol" w:cs="Symbol" w:hint="default"/>
        <w:w w:val="100"/>
        <w:sz w:val="22"/>
        <w:szCs w:val="22"/>
        <w:lang w:val="en-US" w:eastAsia="en-US" w:bidi="ar-SA"/>
      </w:rPr>
    </w:lvl>
    <w:lvl w:ilvl="1" w:tplc="6FE07084">
      <w:numFmt w:val="bullet"/>
      <w:lvlText w:val="•"/>
      <w:lvlJc w:val="left"/>
      <w:pPr>
        <w:ind w:left="772" w:hanging="228"/>
      </w:pPr>
      <w:rPr>
        <w:rFonts w:hint="default"/>
        <w:lang w:val="en-US" w:eastAsia="en-US" w:bidi="ar-SA"/>
      </w:rPr>
    </w:lvl>
    <w:lvl w:ilvl="2" w:tplc="06DEE0A2">
      <w:numFmt w:val="bullet"/>
      <w:lvlText w:val="•"/>
      <w:lvlJc w:val="left"/>
      <w:pPr>
        <w:ind w:left="1205" w:hanging="228"/>
      </w:pPr>
      <w:rPr>
        <w:rFonts w:hint="default"/>
        <w:lang w:val="en-US" w:eastAsia="en-US" w:bidi="ar-SA"/>
      </w:rPr>
    </w:lvl>
    <w:lvl w:ilvl="3" w:tplc="45BEE37E">
      <w:numFmt w:val="bullet"/>
      <w:lvlText w:val="•"/>
      <w:lvlJc w:val="left"/>
      <w:pPr>
        <w:ind w:left="1637" w:hanging="228"/>
      </w:pPr>
      <w:rPr>
        <w:rFonts w:hint="default"/>
        <w:lang w:val="en-US" w:eastAsia="en-US" w:bidi="ar-SA"/>
      </w:rPr>
    </w:lvl>
    <w:lvl w:ilvl="4" w:tplc="D5386AA6">
      <w:numFmt w:val="bullet"/>
      <w:lvlText w:val="•"/>
      <w:lvlJc w:val="left"/>
      <w:pPr>
        <w:ind w:left="2070" w:hanging="228"/>
      </w:pPr>
      <w:rPr>
        <w:rFonts w:hint="default"/>
        <w:lang w:val="en-US" w:eastAsia="en-US" w:bidi="ar-SA"/>
      </w:rPr>
    </w:lvl>
    <w:lvl w:ilvl="5" w:tplc="DB8662C4">
      <w:numFmt w:val="bullet"/>
      <w:lvlText w:val="•"/>
      <w:lvlJc w:val="left"/>
      <w:pPr>
        <w:ind w:left="2503" w:hanging="228"/>
      </w:pPr>
      <w:rPr>
        <w:rFonts w:hint="default"/>
        <w:lang w:val="en-US" w:eastAsia="en-US" w:bidi="ar-SA"/>
      </w:rPr>
    </w:lvl>
    <w:lvl w:ilvl="6" w:tplc="5FACD994">
      <w:numFmt w:val="bullet"/>
      <w:lvlText w:val="•"/>
      <w:lvlJc w:val="left"/>
      <w:pPr>
        <w:ind w:left="2935" w:hanging="228"/>
      </w:pPr>
      <w:rPr>
        <w:rFonts w:hint="default"/>
        <w:lang w:val="en-US" w:eastAsia="en-US" w:bidi="ar-SA"/>
      </w:rPr>
    </w:lvl>
    <w:lvl w:ilvl="7" w:tplc="BB623956">
      <w:numFmt w:val="bullet"/>
      <w:lvlText w:val="•"/>
      <w:lvlJc w:val="left"/>
      <w:pPr>
        <w:ind w:left="3368" w:hanging="228"/>
      </w:pPr>
      <w:rPr>
        <w:rFonts w:hint="default"/>
        <w:lang w:val="en-US" w:eastAsia="en-US" w:bidi="ar-SA"/>
      </w:rPr>
    </w:lvl>
    <w:lvl w:ilvl="8" w:tplc="EAD803F8">
      <w:numFmt w:val="bullet"/>
      <w:lvlText w:val="•"/>
      <w:lvlJc w:val="left"/>
      <w:pPr>
        <w:ind w:left="3800" w:hanging="228"/>
      </w:pPr>
      <w:rPr>
        <w:rFonts w:hint="default"/>
        <w:lang w:val="en-US" w:eastAsia="en-US" w:bidi="ar-SA"/>
      </w:rPr>
    </w:lvl>
  </w:abstractNum>
  <w:abstractNum w:abstractNumId="27" w15:restartNumberingAfterBreak="0">
    <w:nsid w:val="6E185195"/>
    <w:multiLevelType w:val="multilevel"/>
    <w:tmpl w:val="2AC06008"/>
    <w:lvl w:ilvl="0">
      <w:start w:val="2"/>
      <w:numFmt w:val="decimal"/>
      <w:lvlText w:val="%1."/>
      <w:lvlJc w:val="left"/>
      <w:pPr>
        <w:ind w:left="720" w:hanging="720"/>
      </w:pPr>
      <w:rPr>
        <w:rFonts w:hint="default"/>
      </w:rPr>
    </w:lvl>
    <w:lvl w:ilvl="1">
      <w:start w:val="1"/>
      <w:numFmt w:val="decimal"/>
      <w:lvlText w:val="%1.%2."/>
      <w:lvlJc w:val="left"/>
      <w:pPr>
        <w:ind w:left="1948" w:hanging="720"/>
      </w:pPr>
      <w:rPr>
        <w:rFonts w:hint="default"/>
      </w:rPr>
    </w:lvl>
    <w:lvl w:ilvl="2">
      <w:start w:val="2"/>
      <w:numFmt w:val="decimal"/>
      <w:lvlText w:val="%1.%2.%3."/>
      <w:lvlJc w:val="left"/>
      <w:pPr>
        <w:ind w:left="3176" w:hanging="720"/>
      </w:pPr>
      <w:rPr>
        <w:rFonts w:hint="default"/>
      </w:rPr>
    </w:lvl>
    <w:lvl w:ilvl="3">
      <w:start w:val="1"/>
      <w:numFmt w:val="decimal"/>
      <w:lvlText w:val="%1.%2.%3.%4."/>
      <w:lvlJc w:val="left"/>
      <w:pPr>
        <w:ind w:left="4404" w:hanging="72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624" w:hanging="1800"/>
      </w:pPr>
      <w:rPr>
        <w:rFonts w:hint="default"/>
      </w:rPr>
    </w:lvl>
  </w:abstractNum>
  <w:abstractNum w:abstractNumId="28" w15:restartNumberingAfterBreak="0">
    <w:nsid w:val="6F027549"/>
    <w:multiLevelType w:val="hybridMultilevel"/>
    <w:tmpl w:val="79E4B432"/>
    <w:lvl w:ilvl="0" w:tplc="04260001">
      <w:start w:val="1"/>
      <w:numFmt w:val="bullet"/>
      <w:lvlText w:val=""/>
      <w:lvlJc w:val="left"/>
      <w:pPr>
        <w:ind w:left="956" w:hanging="360"/>
      </w:pPr>
      <w:rPr>
        <w:rFonts w:ascii="Symbol" w:hAnsi="Symbol" w:hint="default"/>
      </w:rPr>
    </w:lvl>
    <w:lvl w:ilvl="1" w:tplc="04260003" w:tentative="1">
      <w:start w:val="1"/>
      <w:numFmt w:val="bullet"/>
      <w:lvlText w:val="o"/>
      <w:lvlJc w:val="left"/>
      <w:pPr>
        <w:ind w:left="1676" w:hanging="360"/>
      </w:pPr>
      <w:rPr>
        <w:rFonts w:ascii="Courier New" w:hAnsi="Courier New" w:cs="Courier New" w:hint="default"/>
      </w:rPr>
    </w:lvl>
    <w:lvl w:ilvl="2" w:tplc="04260005" w:tentative="1">
      <w:start w:val="1"/>
      <w:numFmt w:val="bullet"/>
      <w:lvlText w:val=""/>
      <w:lvlJc w:val="left"/>
      <w:pPr>
        <w:ind w:left="2396" w:hanging="360"/>
      </w:pPr>
      <w:rPr>
        <w:rFonts w:ascii="Wingdings" w:hAnsi="Wingdings" w:hint="default"/>
      </w:rPr>
    </w:lvl>
    <w:lvl w:ilvl="3" w:tplc="04260001" w:tentative="1">
      <w:start w:val="1"/>
      <w:numFmt w:val="bullet"/>
      <w:lvlText w:val=""/>
      <w:lvlJc w:val="left"/>
      <w:pPr>
        <w:ind w:left="3116" w:hanging="360"/>
      </w:pPr>
      <w:rPr>
        <w:rFonts w:ascii="Symbol" w:hAnsi="Symbol" w:hint="default"/>
      </w:rPr>
    </w:lvl>
    <w:lvl w:ilvl="4" w:tplc="04260003" w:tentative="1">
      <w:start w:val="1"/>
      <w:numFmt w:val="bullet"/>
      <w:lvlText w:val="o"/>
      <w:lvlJc w:val="left"/>
      <w:pPr>
        <w:ind w:left="3836" w:hanging="360"/>
      </w:pPr>
      <w:rPr>
        <w:rFonts w:ascii="Courier New" w:hAnsi="Courier New" w:cs="Courier New" w:hint="default"/>
      </w:rPr>
    </w:lvl>
    <w:lvl w:ilvl="5" w:tplc="04260005" w:tentative="1">
      <w:start w:val="1"/>
      <w:numFmt w:val="bullet"/>
      <w:lvlText w:val=""/>
      <w:lvlJc w:val="left"/>
      <w:pPr>
        <w:ind w:left="4556" w:hanging="360"/>
      </w:pPr>
      <w:rPr>
        <w:rFonts w:ascii="Wingdings" w:hAnsi="Wingdings" w:hint="default"/>
      </w:rPr>
    </w:lvl>
    <w:lvl w:ilvl="6" w:tplc="04260001" w:tentative="1">
      <w:start w:val="1"/>
      <w:numFmt w:val="bullet"/>
      <w:lvlText w:val=""/>
      <w:lvlJc w:val="left"/>
      <w:pPr>
        <w:ind w:left="5276" w:hanging="360"/>
      </w:pPr>
      <w:rPr>
        <w:rFonts w:ascii="Symbol" w:hAnsi="Symbol" w:hint="default"/>
      </w:rPr>
    </w:lvl>
    <w:lvl w:ilvl="7" w:tplc="04260003" w:tentative="1">
      <w:start w:val="1"/>
      <w:numFmt w:val="bullet"/>
      <w:lvlText w:val="o"/>
      <w:lvlJc w:val="left"/>
      <w:pPr>
        <w:ind w:left="5996" w:hanging="360"/>
      </w:pPr>
      <w:rPr>
        <w:rFonts w:ascii="Courier New" w:hAnsi="Courier New" w:cs="Courier New" w:hint="default"/>
      </w:rPr>
    </w:lvl>
    <w:lvl w:ilvl="8" w:tplc="04260005" w:tentative="1">
      <w:start w:val="1"/>
      <w:numFmt w:val="bullet"/>
      <w:lvlText w:val=""/>
      <w:lvlJc w:val="left"/>
      <w:pPr>
        <w:ind w:left="6716" w:hanging="360"/>
      </w:pPr>
      <w:rPr>
        <w:rFonts w:ascii="Wingdings" w:hAnsi="Wingdings" w:hint="default"/>
      </w:rPr>
    </w:lvl>
  </w:abstractNum>
  <w:abstractNum w:abstractNumId="29" w15:restartNumberingAfterBreak="0">
    <w:nsid w:val="6F60135B"/>
    <w:multiLevelType w:val="hybridMultilevel"/>
    <w:tmpl w:val="83F49A30"/>
    <w:lvl w:ilvl="0" w:tplc="C4C2CD22">
      <w:start w:val="1"/>
      <w:numFmt w:val="decimal"/>
      <w:lvlText w:val="%1)"/>
      <w:lvlJc w:val="left"/>
      <w:pPr>
        <w:ind w:left="176" w:hanging="314"/>
      </w:pPr>
      <w:rPr>
        <w:rFonts w:ascii="Times New Roman" w:eastAsia="Times New Roman" w:hAnsi="Times New Roman" w:cs="Times New Roman" w:hint="default"/>
        <w:w w:val="100"/>
        <w:sz w:val="22"/>
        <w:szCs w:val="22"/>
        <w:lang w:val="en-US" w:eastAsia="en-US" w:bidi="ar-SA"/>
      </w:rPr>
    </w:lvl>
    <w:lvl w:ilvl="1" w:tplc="26A84CA2">
      <w:numFmt w:val="bullet"/>
      <w:lvlText w:val="•"/>
      <w:lvlJc w:val="left"/>
      <w:pPr>
        <w:ind w:left="1124" w:hanging="314"/>
      </w:pPr>
      <w:rPr>
        <w:rFonts w:hint="default"/>
        <w:lang w:val="en-US" w:eastAsia="en-US" w:bidi="ar-SA"/>
      </w:rPr>
    </w:lvl>
    <w:lvl w:ilvl="2" w:tplc="53A8E368">
      <w:numFmt w:val="bullet"/>
      <w:lvlText w:val="•"/>
      <w:lvlJc w:val="left"/>
      <w:pPr>
        <w:ind w:left="2069" w:hanging="314"/>
      </w:pPr>
      <w:rPr>
        <w:rFonts w:hint="default"/>
        <w:lang w:val="en-US" w:eastAsia="en-US" w:bidi="ar-SA"/>
      </w:rPr>
    </w:lvl>
    <w:lvl w:ilvl="3" w:tplc="8DBCF034">
      <w:numFmt w:val="bullet"/>
      <w:lvlText w:val="•"/>
      <w:lvlJc w:val="left"/>
      <w:pPr>
        <w:ind w:left="3013" w:hanging="314"/>
      </w:pPr>
      <w:rPr>
        <w:rFonts w:hint="default"/>
        <w:lang w:val="en-US" w:eastAsia="en-US" w:bidi="ar-SA"/>
      </w:rPr>
    </w:lvl>
    <w:lvl w:ilvl="4" w:tplc="8C9CA28A">
      <w:numFmt w:val="bullet"/>
      <w:lvlText w:val="•"/>
      <w:lvlJc w:val="left"/>
      <w:pPr>
        <w:ind w:left="3958" w:hanging="314"/>
      </w:pPr>
      <w:rPr>
        <w:rFonts w:hint="default"/>
        <w:lang w:val="en-US" w:eastAsia="en-US" w:bidi="ar-SA"/>
      </w:rPr>
    </w:lvl>
    <w:lvl w:ilvl="5" w:tplc="17B4A67A">
      <w:numFmt w:val="bullet"/>
      <w:lvlText w:val="•"/>
      <w:lvlJc w:val="left"/>
      <w:pPr>
        <w:ind w:left="4903" w:hanging="314"/>
      </w:pPr>
      <w:rPr>
        <w:rFonts w:hint="default"/>
        <w:lang w:val="en-US" w:eastAsia="en-US" w:bidi="ar-SA"/>
      </w:rPr>
    </w:lvl>
    <w:lvl w:ilvl="6" w:tplc="19E6F10A">
      <w:numFmt w:val="bullet"/>
      <w:lvlText w:val="•"/>
      <w:lvlJc w:val="left"/>
      <w:pPr>
        <w:ind w:left="5847" w:hanging="314"/>
      </w:pPr>
      <w:rPr>
        <w:rFonts w:hint="default"/>
        <w:lang w:val="en-US" w:eastAsia="en-US" w:bidi="ar-SA"/>
      </w:rPr>
    </w:lvl>
    <w:lvl w:ilvl="7" w:tplc="C8E47150">
      <w:numFmt w:val="bullet"/>
      <w:lvlText w:val="•"/>
      <w:lvlJc w:val="left"/>
      <w:pPr>
        <w:ind w:left="6792" w:hanging="314"/>
      </w:pPr>
      <w:rPr>
        <w:rFonts w:hint="default"/>
        <w:lang w:val="en-US" w:eastAsia="en-US" w:bidi="ar-SA"/>
      </w:rPr>
    </w:lvl>
    <w:lvl w:ilvl="8" w:tplc="94726B12">
      <w:numFmt w:val="bullet"/>
      <w:lvlText w:val="•"/>
      <w:lvlJc w:val="left"/>
      <w:pPr>
        <w:ind w:left="7737" w:hanging="314"/>
      </w:pPr>
      <w:rPr>
        <w:rFonts w:hint="default"/>
        <w:lang w:val="en-US" w:eastAsia="en-US" w:bidi="ar-SA"/>
      </w:rPr>
    </w:lvl>
  </w:abstractNum>
  <w:abstractNum w:abstractNumId="30" w15:restartNumberingAfterBreak="0">
    <w:nsid w:val="76864508"/>
    <w:multiLevelType w:val="multilevel"/>
    <w:tmpl w:val="F6BC1088"/>
    <w:lvl w:ilvl="0">
      <w:start w:val="2"/>
      <w:numFmt w:val="decimal"/>
      <w:lvlText w:val="%1."/>
      <w:lvlJc w:val="left"/>
      <w:pPr>
        <w:ind w:left="720" w:hanging="720"/>
      </w:pPr>
      <w:rPr>
        <w:rFonts w:hint="default"/>
      </w:rPr>
    </w:lvl>
    <w:lvl w:ilvl="1">
      <w:start w:val="1"/>
      <w:numFmt w:val="decimal"/>
      <w:lvlText w:val="%1.%2."/>
      <w:lvlJc w:val="left"/>
      <w:pPr>
        <w:ind w:left="798" w:hanging="720"/>
      </w:pPr>
      <w:rPr>
        <w:rFonts w:hint="default"/>
      </w:rPr>
    </w:lvl>
    <w:lvl w:ilvl="2">
      <w:start w:val="1"/>
      <w:numFmt w:val="decimal"/>
      <w:lvlText w:val="%1.%2.%3."/>
      <w:lvlJc w:val="left"/>
      <w:pPr>
        <w:ind w:left="876" w:hanging="720"/>
      </w:pPr>
      <w:rPr>
        <w:rFonts w:hint="default"/>
      </w:rPr>
    </w:lvl>
    <w:lvl w:ilvl="3">
      <w:start w:val="2"/>
      <w:numFmt w:val="decimal"/>
      <w:lvlText w:val="%1.%2.%3.%4."/>
      <w:lvlJc w:val="left"/>
      <w:pPr>
        <w:ind w:left="4406"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31" w15:restartNumberingAfterBreak="0">
    <w:nsid w:val="7A73563F"/>
    <w:multiLevelType w:val="hybridMultilevel"/>
    <w:tmpl w:val="E55E0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A92175B"/>
    <w:multiLevelType w:val="hybridMultilevel"/>
    <w:tmpl w:val="6F1AD61C"/>
    <w:lvl w:ilvl="0" w:tplc="A1244C58">
      <w:numFmt w:val="bullet"/>
      <w:lvlText w:val=""/>
      <w:lvlJc w:val="left"/>
      <w:pPr>
        <w:ind w:left="336" w:hanging="228"/>
      </w:pPr>
      <w:rPr>
        <w:rFonts w:ascii="Symbol" w:eastAsia="Symbol" w:hAnsi="Symbol" w:cs="Symbol" w:hint="default"/>
        <w:w w:val="100"/>
        <w:sz w:val="22"/>
        <w:szCs w:val="22"/>
        <w:lang w:val="en-US" w:eastAsia="en-US" w:bidi="ar-SA"/>
      </w:rPr>
    </w:lvl>
    <w:lvl w:ilvl="1" w:tplc="257683B0">
      <w:numFmt w:val="bullet"/>
      <w:lvlText w:val="•"/>
      <w:lvlJc w:val="left"/>
      <w:pPr>
        <w:ind w:left="772" w:hanging="228"/>
      </w:pPr>
      <w:rPr>
        <w:rFonts w:hint="default"/>
        <w:lang w:val="en-US" w:eastAsia="en-US" w:bidi="ar-SA"/>
      </w:rPr>
    </w:lvl>
    <w:lvl w:ilvl="2" w:tplc="62C80C36">
      <w:numFmt w:val="bullet"/>
      <w:lvlText w:val="•"/>
      <w:lvlJc w:val="left"/>
      <w:pPr>
        <w:ind w:left="1205" w:hanging="228"/>
      </w:pPr>
      <w:rPr>
        <w:rFonts w:hint="default"/>
        <w:lang w:val="en-US" w:eastAsia="en-US" w:bidi="ar-SA"/>
      </w:rPr>
    </w:lvl>
    <w:lvl w:ilvl="3" w:tplc="D7A43802">
      <w:numFmt w:val="bullet"/>
      <w:lvlText w:val="•"/>
      <w:lvlJc w:val="left"/>
      <w:pPr>
        <w:ind w:left="1637" w:hanging="228"/>
      </w:pPr>
      <w:rPr>
        <w:rFonts w:hint="default"/>
        <w:lang w:val="en-US" w:eastAsia="en-US" w:bidi="ar-SA"/>
      </w:rPr>
    </w:lvl>
    <w:lvl w:ilvl="4" w:tplc="11844B08">
      <w:numFmt w:val="bullet"/>
      <w:lvlText w:val="•"/>
      <w:lvlJc w:val="left"/>
      <w:pPr>
        <w:ind w:left="2070" w:hanging="228"/>
      </w:pPr>
      <w:rPr>
        <w:rFonts w:hint="default"/>
        <w:lang w:val="en-US" w:eastAsia="en-US" w:bidi="ar-SA"/>
      </w:rPr>
    </w:lvl>
    <w:lvl w:ilvl="5" w:tplc="EF10C668">
      <w:numFmt w:val="bullet"/>
      <w:lvlText w:val="•"/>
      <w:lvlJc w:val="left"/>
      <w:pPr>
        <w:ind w:left="2503" w:hanging="228"/>
      </w:pPr>
      <w:rPr>
        <w:rFonts w:hint="default"/>
        <w:lang w:val="en-US" w:eastAsia="en-US" w:bidi="ar-SA"/>
      </w:rPr>
    </w:lvl>
    <w:lvl w:ilvl="6" w:tplc="2A709022">
      <w:numFmt w:val="bullet"/>
      <w:lvlText w:val="•"/>
      <w:lvlJc w:val="left"/>
      <w:pPr>
        <w:ind w:left="2935" w:hanging="228"/>
      </w:pPr>
      <w:rPr>
        <w:rFonts w:hint="default"/>
        <w:lang w:val="en-US" w:eastAsia="en-US" w:bidi="ar-SA"/>
      </w:rPr>
    </w:lvl>
    <w:lvl w:ilvl="7" w:tplc="E48667E6">
      <w:numFmt w:val="bullet"/>
      <w:lvlText w:val="•"/>
      <w:lvlJc w:val="left"/>
      <w:pPr>
        <w:ind w:left="3368" w:hanging="228"/>
      </w:pPr>
      <w:rPr>
        <w:rFonts w:hint="default"/>
        <w:lang w:val="en-US" w:eastAsia="en-US" w:bidi="ar-SA"/>
      </w:rPr>
    </w:lvl>
    <w:lvl w:ilvl="8" w:tplc="536CB87E">
      <w:numFmt w:val="bullet"/>
      <w:lvlText w:val="•"/>
      <w:lvlJc w:val="left"/>
      <w:pPr>
        <w:ind w:left="3800" w:hanging="228"/>
      </w:pPr>
      <w:rPr>
        <w:rFonts w:hint="default"/>
        <w:lang w:val="en-US" w:eastAsia="en-US" w:bidi="ar-SA"/>
      </w:rPr>
    </w:lvl>
  </w:abstractNum>
  <w:num w:numId="1">
    <w:abstractNumId w:val="0"/>
  </w:num>
  <w:num w:numId="2">
    <w:abstractNumId w:val="12"/>
  </w:num>
  <w:num w:numId="3">
    <w:abstractNumId w:val="29"/>
  </w:num>
  <w:num w:numId="4">
    <w:abstractNumId w:val="16"/>
  </w:num>
  <w:num w:numId="5">
    <w:abstractNumId w:val="17"/>
  </w:num>
  <w:num w:numId="6">
    <w:abstractNumId w:val="21"/>
  </w:num>
  <w:num w:numId="7">
    <w:abstractNumId w:val="7"/>
  </w:num>
  <w:num w:numId="8">
    <w:abstractNumId w:val="24"/>
  </w:num>
  <w:num w:numId="9">
    <w:abstractNumId w:val="26"/>
  </w:num>
  <w:num w:numId="10">
    <w:abstractNumId w:val="20"/>
  </w:num>
  <w:num w:numId="11">
    <w:abstractNumId w:val="10"/>
  </w:num>
  <w:num w:numId="12">
    <w:abstractNumId w:val="14"/>
  </w:num>
  <w:num w:numId="13">
    <w:abstractNumId w:val="18"/>
  </w:num>
  <w:num w:numId="14">
    <w:abstractNumId w:val="9"/>
  </w:num>
  <w:num w:numId="15">
    <w:abstractNumId w:val="32"/>
  </w:num>
  <w:num w:numId="16">
    <w:abstractNumId w:val="13"/>
  </w:num>
  <w:num w:numId="17">
    <w:abstractNumId w:val="22"/>
  </w:num>
  <w:num w:numId="18">
    <w:abstractNumId w:val="3"/>
  </w:num>
  <w:num w:numId="19">
    <w:abstractNumId w:val="30"/>
  </w:num>
  <w:num w:numId="20">
    <w:abstractNumId w:val="27"/>
  </w:num>
  <w:num w:numId="21">
    <w:abstractNumId w:val="15"/>
  </w:num>
  <w:num w:numId="22">
    <w:abstractNumId w:val="2"/>
  </w:num>
  <w:num w:numId="23">
    <w:abstractNumId w:val="23"/>
  </w:num>
  <w:num w:numId="24">
    <w:abstractNumId w:val="11"/>
  </w:num>
  <w:num w:numId="25">
    <w:abstractNumId w:val="8"/>
  </w:num>
  <w:num w:numId="26">
    <w:abstractNumId w:val="4"/>
  </w:num>
  <w:num w:numId="27">
    <w:abstractNumId w:val="5"/>
  </w:num>
  <w:num w:numId="28">
    <w:abstractNumId w:val="25"/>
  </w:num>
  <w:num w:numId="29">
    <w:abstractNumId w:val="28"/>
  </w:num>
  <w:num w:numId="30">
    <w:abstractNumId w:val="31"/>
  </w:num>
  <w:num w:numId="31">
    <w:abstractNumId w:val="6"/>
  </w:num>
  <w:num w:numId="32">
    <w:abstractNumId w:val="19"/>
  </w:num>
  <w:num w:numId="33">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F5"/>
    <w:rsid w:val="0000056A"/>
    <w:rsid w:val="00001517"/>
    <w:rsid w:val="00001A0F"/>
    <w:rsid w:val="00005138"/>
    <w:rsid w:val="000205C1"/>
    <w:rsid w:val="00023218"/>
    <w:rsid w:val="00023A18"/>
    <w:rsid w:val="00024A47"/>
    <w:rsid w:val="000279C2"/>
    <w:rsid w:val="00030401"/>
    <w:rsid w:val="00041A4F"/>
    <w:rsid w:val="00042B4F"/>
    <w:rsid w:val="00042D6A"/>
    <w:rsid w:val="0004300A"/>
    <w:rsid w:val="00043306"/>
    <w:rsid w:val="000470A9"/>
    <w:rsid w:val="00047E9A"/>
    <w:rsid w:val="00055B88"/>
    <w:rsid w:val="00056E46"/>
    <w:rsid w:val="00057283"/>
    <w:rsid w:val="00057E75"/>
    <w:rsid w:val="00063ABE"/>
    <w:rsid w:val="00067C41"/>
    <w:rsid w:val="000735A6"/>
    <w:rsid w:val="00075D5D"/>
    <w:rsid w:val="00084FA3"/>
    <w:rsid w:val="0008654D"/>
    <w:rsid w:val="0009093D"/>
    <w:rsid w:val="00093F2E"/>
    <w:rsid w:val="000A31F2"/>
    <w:rsid w:val="000A5D38"/>
    <w:rsid w:val="000C3B64"/>
    <w:rsid w:val="000C449E"/>
    <w:rsid w:val="000C763E"/>
    <w:rsid w:val="000D16D2"/>
    <w:rsid w:val="000D32BF"/>
    <w:rsid w:val="000D33DB"/>
    <w:rsid w:val="000D717B"/>
    <w:rsid w:val="000E2963"/>
    <w:rsid w:val="000F57BF"/>
    <w:rsid w:val="000F7CAF"/>
    <w:rsid w:val="00100D82"/>
    <w:rsid w:val="00103C2B"/>
    <w:rsid w:val="00106744"/>
    <w:rsid w:val="001177F0"/>
    <w:rsid w:val="00120FA4"/>
    <w:rsid w:val="00124366"/>
    <w:rsid w:val="001318C2"/>
    <w:rsid w:val="00132530"/>
    <w:rsid w:val="00140DC9"/>
    <w:rsid w:val="00145464"/>
    <w:rsid w:val="001462BA"/>
    <w:rsid w:val="0015747B"/>
    <w:rsid w:val="001621B3"/>
    <w:rsid w:val="00165755"/>
    <w:rsid w:val="0016594E"/>
    <w:rsid w:val="00170E2F"/>
    <w:rsid w:val="00175051"/>
    <w:rsid w:val="00176E20"/>
    <w:rsid w:val="0019129C"/>
    <w:rsid w:val="00191545"/>
    <w:rsid w:val="001917ED"/>
    <w:rsid w:val="001A0B74"/>
    <w:rsid w:val="001A20D7"/>
    <w:rsid w:val="001A54F3"/>
    <w:rsid w:val="001A5983"/>
    <w:rsid w:val="001B0CD1"/>
    <w:rsid w:val="001B0E28"/>
    <w:rsid w:val="001B24C1"/>
    <w:rsid w:val="001B3216"/>
    <w:rsid w:val="001B417E"/>
    <w:rsid w:val="001B429A"/>
    <w:rsid w:val="001B4A99"/>
    <w:rsid w:val="001C1E3C"/>
    <w:rsid w:val="001C686D"/>
    <w:rsid w:val="001D2C31"/>
    <w:rsid w:val="001D36D9"/>
    <w:rsid w:val="001E7DB5"/>
    <w:rsid w:val="001F2360"/>
    <w:rsid w:val="001F26E5"/>
    <w:rsid w:val="001F5147"/>
    <w:rsid w:val="0020429A"/>
    <w:rsid w:val="00207A50"/>
    <w:rsid w:val="002153EE"/>
    <w:rsid w:val="002200C5"/>
    <w:rsid w:val="002221DF"/>
    <w:rsid w:val="00222DCB"/>
    <w:rsid w:val="0022415D"/>
    <w:rsid w:val="0023327D"/>
    <w:rsid w:val="00233FF9"/>
    <w:rsid w:val="002340CA"/>
    <w:rsid w:val="00245FA1"/>
    <w:rsid w:val="002516EA"/>
    <w:rsid w:val="00266F01"/>
    <w:rsid w:val="0027504D"/>
    <w:rsid w:val="00275BC2"/>
    <w:rsid w:val="00281809"/>
    <w:rsid w:val="00282FFE"/>
    <w:rsid w:val="00283CB8"/>
    <w:rsid w:val="00285D42"/>
    <w:rsid w:val="00291097"/>
    <w:rsid w:val="00291C45"/>
    <w:rsid w:val="002949E8"/>
    <w:rsid w:val="00296FED"/>
    <w:rsid w:val="002A1936"/>
    <w:rsid w:val="002A269E"/>
    <w:rsid w:val="002A4017"/>
    <w:rsid w:val="002A7B76"/>
    <w:rsid w:val="002C2D12"/>
    <w:rsid w:val="002C5BE1"/>
    <w:rsid w:val="002E23F9"/>
    <w:rsid w:val="002E570D"/>
    <w:rsid w:val="002F57F2"/>
    <w:rsid w:val="00302312"/>
    <w:rsid w:val="003036E8"/>
    <w:rsid w:val="00305CE8"/>
    <w:rsid w:val="003069A3"/>
    <w:rsid w:val="003156CE"/>
    <w:rsid w:val="003348F5"/>
    <w:rsid w:val="00335501"/>
    <w:rsid w:val="0033624F"/>
    <w:rsid w:val="00336F92"/>
    <w:rsid w:val="0034014B"/>
    <w:rsid w:val="003402B2"/>
    <w:rsid w:val="00351CC6"/>
    <w:rsid w:val="00354B3F"/>
    <w:rsid w:val="00361811"/>
    <w:rsid w:val="0036295C"/>
    <w:rsid w:val="00362D88"/>
    <w:rsid w:val="003665D6"/>
    <w:rsid w:val="00366EEF"/>
    <w:rsid w:val="00370F4F"/>
    <w:rsid w:val="00371727"/>
    <w:rsid w:val="0038270C"/>
    <w:rsid w:val="00386253"/>
    <w:rsid w:val="003922CA"/>
    <w:rsid w:val="003A57D1"/>
    <w:rsid w:val="003A57D5"/>
    <w:rsid w:val="003A702E"/>
    <w:rsid w:val="003B746D"/>
    <w:rsid w:val="003C022D"/>
    <w:rsid w:val="003C0C95"/>
    <w:rsid w:val="003C4B22"/>
    <w:rsid w:val="003C757A"/>
    <w:rsid w:val="003D21B5"/>
    <w:rsid w:val="003D5816"/>
    <w:rsid w:val="003E4545"/>
    <w:rsid w:val="003E54C6"/>
    <w:rsid w:val="003E6444"/>
    <w:rsid w:val="003F30EC"/>
    <w:rsid w:val="003F3F5D"/>
    <w:rsid w:val="003F71F5"/>
    <w:rsid w:val="00401665"/>
    <w:rsid w:val="00405EDB"/>
    <w:rsid w:val="00407A23"/>
    <w:rsid w:val="00411BDB"/>
    <w:rsid w:val="004209F0"/>
    <w:rsid w:val="00422149"/>
    <w:rsid w:val="00423F6F"/>
    <w:rsid w:val="0042706E"/>
    <w:rsid w:val="004271A8"/>
    <w:rsid w:val="00430CA5"/>
    <w:rsid w:val="00437AA8"/>
    <w:rsid w:val="00447EED"/>
    <w:rsid w:val="00450809"/>
    <w:rsid w:val="00453054"/>
    <w:rsid w:val="0046029B"/>
    <w:rsid w:val="00465DB2"/>
    <w:rsid w:val="00467334"/>
    <w:rsid w:val="0048798A"/>
    <w:rsid w:val="004918FD"/>
    <w:rsid w:val="00492D4B"/>
    <w:rsid w:val="004A2D8D"/>
    <w:rsid w:val="004A3298"/>
    <w:rsid w:val="004A6FBA"/>
    <w:rsid w:val="004B738A"/>
    <w:rsid w:val="004C0279"/>
    <w:rsid w:val="004C6CA2"/>
    <w:rsid w:val="004D0451"/>
    <w:rsid w:val="004D2C9C"/>
    <w:rsid w:val="004D5032"/>
    <w:rsid w:val="004D5CD9"/>
    <w:rsid w:val="004D65A5"/>
    <w:rsid w:val="004E5607"/>
    <w:rsid w:val="00500E05"/>
    <w:rsid w:val="00506D8E"/>
    <w:rsid w:val="00513343"/>
    <w:rsid w:val="005149BE"/>
    <w:rsid w:val="00522D5B"/>
    <w:rsid w:val="0053008E"/>
    <w:rsid w:val="00530DCE"/>
    <w:rsid w:val="0054725A"/>
    <w:rsid w:val="00556B25"/>
    <w:rsid w:val="00562F8C"/>
    <w:rsid w:val="00563918"/>
    <w:rsid w:val="005756C8"/>
    <w:rsid w:val="00580802"/>
    <w:rsid w:val="005815F7"/>
    <w:rsid w:val="005831C4"/>
    <w:rsid w:val="00583451"/>
    <w:rsid w:val="00584E01"/>
    <w:rsid w:val="005866F8"/>
    <w:rsid w:val="0059067D"/>
    <w:rsid w:val="00591883"/>
    <w:rsid w:val="005945CB"/>
    <w:rsid w:val="00597F07"/>
    <w:rsid w:val="005A0A5A"/>
    <w:rsid w:val="005A0FAE"/>
    <w:rsid w:val="005B02F6"/>
    <w:rsid w:val="005B273F"/>
    <w:rsid w:val="005C1522"/>
    <w:rsid w:val="005C570C"/>
    <w:rsid w:val="005D0F2B"/>
    <w:rsid w:val="005D2942"/>
    <w:rsid w:val="005D680B"/>
    <w:rsid w:val="005E289A"/>
    <w:rsid w:val="005E3125"/>
    <w:rsid w:val="005E44C5"/>
    <w:rsid w:val="005E561A"/>
    <w:rsid w:val="005F2F21"/>
    <w:rsid w:val="005F5DCB"/>
    <w:rsid w:val="005F6FEB"/>
    <w:rsid w:val="00611A3C"/>
    <w:rsid w:val="00615200"/>
    <w:rsid w:val="006213AC"/>
    <w:rsid w:val="00630DC5"/>
    <w:rsid w:val="00633AEA"/>
    <w:rsid w:val="00641C0D"/>
    <w:rsid w:val="00645891"/>
    <w:rsid w:val="00660B45"/>
    <w:rsid w:val="00664DC5"/>
    <w:rsid w:val="006664CE"/>
    <w:rsid w:val="006705AB"/>
    <w:rsid w:val="00670CF8"/>
    <w:rsid w:val="00672A24"/>
    <w:rsid w:val="00673FA3"/>
    <w:rsid w:val="006768F3"/>
    <w:rsid w:val="00687630"/>
    <w:rsid w:val="00691497"/>
    <w:rsid w:val="00691668"/>
    <w:rsid w:val="006A2463"/>
    <w:rsid w:val="006A280E"/>
    <w:rsid w:val="006B3148"/>
    <w:rsid w:val="006D2B0A"/>
    <w:rsid w:val="006E0952"/>
    <w:rsid w:val="006E0B48"/>
    <w:rsid w:val="006E3D60"/>
    <w:rsid w:val="006E71F6"/>
    <w:rsid w:val="006F2770"/>
    <w:rsid w:val="006F69C5"/>
    <w:rsid w:val="006F7686"/>
    <w:rsid w:val="00704A22"/>
    <w:rsid w:val="007113F6"/>
    <w:rsid w:val="007159D7"/>
    <w:rsid w:val="00717C68"/>
    <w:rsid w:val="00721A74"/>
    <w:rsid w:val="0073039A"/>
    <w:rsid w:val="00735015"/>
    <w:rsid w:val="00744168"/>
    <w:rsid w:val="0075284E"/>
    <w:rsid w:val="007569CE"/>
    <w:rsid w:val="00757C08"/>
    <w:rsid w:val="0076015A"/>
    <w:rsid w:val="00760F14"/>
    <w:rsid w:val="00761C74"/>
    <w:rsid w:val="00763BC4"/>
    <w:rsid w:val="00764765"/>
    <w:rsid w:val="00777205"/>
    <w:rsid w:val="00781D5D"/>
    <w:rsid w:val="00795233"/>
    <w:rsid w:val="00795B8A"/>
    <w:rsid w:val="007A199A"/>
    <w:rsid w:val="007A333F"/>
    <w:rsid w:val="007A50B1"/>
    <w:rsid w:val="007B14A6"/>
    <w:rsid w:val="007B4786"/>
    <w:rsid w:val="007B54AD"/>
    <w:rsid w:val="007B5701"/>
    <w:rsid w:val="007B6982"/>
    <w:rsid w:val="007C10E7"/>
    <w:rsid w:val="007C3D53"/>
    <w:rsid w:val="007C6415"/>
    <w:rsid w:val="007C716B"/>
    <w:rsid w:val="007C74E4"/>
    <w:rsid w:val="007D2B5B"/>
    <w:rsid w:val="007D323E"/>
    <w:rsid w:val="007D43EA"/>
    <w:rsid w:val="007D553F"/>
    <w:rsid w:val="007D78A7"/>
    <w:rsid w:val="007E0C3C"/>
    <w:rsid w:val="007E65CE"/>
    <w:rsid w:val="007F22A7"/>
    <w:rsid w:val="0080080D"/>
    <w:rsid w:val="00800DB9"/>
    <w:rsid w:val="0080143D"/>
    <w:rsid w:val="00807D77"/>
    <w:rsid w:val="008143DB"/>
    <w:rsid w:val="00832F2E"/>
    <w:rsid w:val="0083475F"/>
    <w:rsid w:val="00847713"/>
    <w:rsid w:val="00853525"/>
    <w:rsid w:val="00856EF2"/>
    <w:rsid w:val="0085715D"/>
    <w:rsid w:val="00872E7A"/>
    <w:rsid w:val="00884385"/>
    <w:rsid w:val="0088476B"/>
    <w:rsid w:val="00894EC1"/>
    <w:rsid w:val="00894ED5"/>
    <w:rsid w:val="00897E01"/>
    <w:rsid w:val="008B0BA5"/>
    <w:rsid w:val="008B0C60"/>
    <w:rsid w:val="008B2E24"/>
    <w:rsid w:val="008D11C8"/>
    <w:rsid w:val="008E027F"/>
    <w:rsid w:val="008E7404"/>
    <w:rsid w:val="00907115"/>
    <w:rsid w:val="009073F1"/>
    <w:rsid w:val="00910B79"/>
    <w:rsid w:val="00912EB3"/>
    <w:rsid w:val="00924269"/>
    <w:rsid w:val="00942BCC"/>
    <w:rsid w:val="00944346"/>
    <w:rsid w:val="009453E3"/>
    <w:rsid w:val="00945E12"/>
    <w:rsid w:val="00947EE4"/>
    <w:rsid w:val="00952866"/>
    <w:rsid w:val="00953BF2"/>
    <w:rsid w:val="009544E8"/>
    <w:rsid w:val="00954B76"/>
    <w:rsid w:val="00956E55"/>
    <w:rsid w:val="0097628B"/>
    <w:rsid w:val="00982E8C"/>
    <w:rsid w:val="009850DE"/>
    <w:rsid w:val="009909FD"/>
    <w:rsid w:val="00993CD2"/>
    <w:rsid w:val="009A5168"/>
    <w:rsid w:val="009A6EF1"/>
    <w:rsid w:val="009A7D49"/>
    <w:rsid w:val="009B5745"/>
    <w:rsid w:val="009C033F"/>
    <w:rsid w:val="009C4A70"/>
    <w:rsid w:val="009C742A"/>
    <w:rsid w:val="009D253B"/>
    <w:rsid w:val="009E233F"/>
    <w:rsid w:val="009E2904"/>
    <w:rsid w:val="009E51AE"/>
    <w:rsid w:val="009E7C31"/>
    <w:rsid w:val="009F05D1"/>
    <w:rsid w:val="009F517F"/>
    <w:rsid w:val="009F5DF1"/>
    <w:rsid w:val="009F6FA1"/>
    <w:rsid w:val="00A03451"/>
    <w:rsid w:val="00A10712"/>
    <w:rsid w:val="00A21E71"/>
    <w:rsid w:val="00A27A85"/>
    <w:rsid w:val="00A31B4E"/>
    <w:rsid w:val="00A33871"/>
    <w:rsid w:val="00A3707D"/>
    <w:rsid w:val="00A37A41"/>
    <w:rsid w:val="00A43AB4"/>
    <w:rsid w:val="00A477E9"/>
    <w:rsid w:val="00A47D0E"/>
    <w:rsid w:val="00A52B30"/>
    <w:rsid w:val="00A64530"/>
    <w:rsid w:val="00A67198"/>
    <w:rsid w:val="00A671B8"/>
    <w:rsid w:val="00A73B7C"/>
    <w:rsid w:val="00A876F8"/>
    <w:rsid w:val="00A87C31"/>
    <w:rsid w:val="00A9030B"/>
    <w:rsid w:val="00A91E2E"/>
    <w:rsid w:val="00AA157D"/>
    <w:rsid w:val="00AA2B24"/>
    <w:rsid w:val="00AB6050"/>
    <w:rsid w:val="00AC0F86"/>
    <w:rsid w:val="00AC4F50"/>
    <w:rsid w:val="00AC60B6"/>
    <w:rsid w:val="00AD6D31"/>
    <w:rsid w:val="00AD730C"/>
    <w:rsid w:val="00AE2A5A"/>
    <w:rsid w:val="00AF49E1"/>
    <w:rsid w:val="00AF74FC"/>
    <w:rsid w:val="00B11B24"/>
    <w:rsid w:val="00B13686"/>
    <w:rsid w:val="00B226C2"/>
    <w:rsid w:val="00B22C13"/>
    <w:rsid w:val="00B249A6"/>
    <w:rsid w:val="00B311D8"/>
    <w:rsid w:val="00B545DA"/>
    <w:rsid w:val="00B61F3E"/>
    <w:rsid w:val="00B6431B"/>
    <w:rsid w:val="00B706CD"/>
    <w:rsid w:val="00B73F4A"/>
    <w:rsid w:val="00B747C9"/>
    <w:rsid w:val="00B74981"/>
    <w:rsid w:val="00B76372"/>
    <w:rsid w:val="00B822A3"/>
    <w:rsid w:val="00B8637E"/>
    <w:rsid w:val="00B86B26"/>
    <w:rsid w:val="00B917D2"/>
    <w:rsid w:val="00B93BFB"/>
    <w:rsid w:val="00B95533"/>
    <w:rsid w:val="00B9741F"/>
    <w:rsid w:val="00BA0AA9"/>
    <w:rsid w:val="00BA3765"/>
    <w:rsid w:val="00BB5085"/>
    <w:rsid w:val="00BC1BEF"/>
    <w:rsid w:val="00BC4AFD"/>
    <w:rsid w:val="00BC60A9"/>
    <w:rsid w:val="00BD171C"/>
    <w:rsid w:val="00BD2706"/>
    <w:rsid w:val="00BD4E9C"/>
    <w:rsid w:val="00BE275E"/>
    <w:rsid w:val="00BE524C"/>
    <w:rsid w:val="00BF1219"/>
    <w:rsid w:val="00BF3A39"/>
    <w:rsid w:val="00BF7931"/>
    <w:rsid w:val="00C025CA"/>
    <w:rsid w:val="00C04588"/>
    <w:rsid w:val="00C1509A"/>
    <w:rsid w:val="00C17416"/>
    <w:rsid w:val="00C21B69"/>
    <w:rsid w:val="00C26A4C"/>
    <w:rsid w:val="00C40D86"/>
    <w:rsid w:val="00C41BE2"/>
    <w:rsid w:val="00C5465A"/>
    <w:rsid w:val="00C62218"/>
    <w:rsid w:val="00C72DD1"/>
    <w:rsid w:val="00C741A3"/>
    <w:rsid w:val="00C74E2D"/>
    <w:rsid w:val="00C75F7B"/>
    <w:rsid w:val="00C77119"/>
    <w:rsid w:val="00C82B27"/>
    <w:rsid w:val="00C90183"/>
    <w:rsid w:val="00C95145"/>
    <w:rsid w:val="00CA1752"/>
    <w:rsid w:val="00CB0D63"/>
    <w:rsid w:val="00CD493D"/>
    <w:rsid w:val="00CD49A5"/>
    <w:rsid w:val="00CD5720"/>
    <w:rsid w:val="00CE11B1"/>
    <w:rsid w:val="00CE20E3"/>
    <w:rsid w:val="00CF13F1"/>
    <w:rsid w:val="00CF4EAA"/>
    <w:rsid w:val="00D003FE"/>
    <w:rsid w:val="00D208DE"/>
    <w:rsid w:val="00D270B2"/>
    <w:rsid w:val="00D466CB"/>
    <w:rsid w:val="00D46832"/>
    <w:rsid w:val="00D47A50"/>
    <w:rsid w:val="00D5478E"/>
    <w:rsid w:val="00D55A86"/>
    <w:rsid w:val="00D62333"/>
    <w:rsid w:val="00D7048D"/>
    <w:rsid w:val="00D706AC"/>
    <w:rsid w:val="00D707AE"/>
    <w:rsid w:val="00D72518"/>
    <w:rsid w:val="00D77882"/>
    <w:rsid w:val="00D820FB"/>
    <w:rsid w:val="00D83D23"/>
    <w:rsid w:val="00D84C33"/>
    <w:rsid w:val="00DB5284"/>
    <w:rsid w:val="00DC63BE"/>
    <w:rsid w:val="00DC73C0"/>
    <w:rsid w:val="00DD0590"/>
    <w:rsid w:val="00DD0C9A"/>
    <w:rsid w:val="00DD30F4"/>
    <w:rsid w:val="00DD3379"/>
    <w:rsid w:val="00DE0C93"/>
    <w:rsid w:val="00DE2EC0"/>
    <w:rsid w:val="00DE4EF9"/>
    <w:rsid w:val="00E0365E"/>
    <w:rsid w:val="00E0421B"/>
    <w:rsid w:val="00E06333"/>
    <w:rsid w:val="00E226D8"/>
    <w:rsid w:val="00E2793F"/>
    <w:rsid w:val="00E32E90"/>
    <w:rsid w:val="00E36C1A"/>
    <w:rsid w:val="00E37AC9"/>
    <w:rsid w:val="00E41F18"/>
    <w:rsid w:val="00E570CE"/>
    <w:rsid w:val="00E626F9"/>
    <w:rsid w:val="00E64D92"/>
    <w:rsid w:val="00E70A7E"/>
    <w:rsid w:val="00E831F7"/>
    <w:rsid w:val="00E8492B"/>
    <w:rsid w:val="00E90E20"/>
    <w:rsid w:val="00E935BB"/>
    <w:rsid w:val="00E93853"/>
    <w:rsid w:val="00E93D62"/>
    <w:rsid w:val="00E979C6"/>
    <w:rsid w:val="00EA07F6"/>
    <w:rsid w:val="00EA2150"/>
    <w:rsid w:val="00EA4296"/>
    <w:rsid w:val="00EA5D33"/>
    <w:rsid w:val="00EA767A"/>
    <w:rsid w:val="00EA76C1"/>
    <w:rsid w:val="00EA7BCC"/>
    <w:rsid w:val="00EA7EBA"/>
    <w:rsid w:val="00EC19A6"/>
    <w:rsid w:val="00EC225E"/>
    <w:rsid w:val="00EC3598"/>
    <w:rsid w:val="00EC38FE"/>
    <w:rsid w:val="00EC463F"/>
    <w:rsid w:val="00ED1FB3"/>
    <w:rsid w:val="00EE10F2"/>
    <w:rsid w:val="00EE77C9"/>
    <w:rsid w:val="00EF00FF"/>
    <w:rsid w:val="00EF2F4F"/>
    <w:rsid w:val="00EF6469"/>
    <w:rsid w:val="00F10FA0"/>
    <w:rsid w:val="00F2399C"/>
    <w:rsid w:val="00F24785"/>
    <w:rsid w:val="00F26503"/>
    <w:rsid w:val="00F30B35"/>
    <w:rsid w:val="00F32F1E"/>
    <w:rsid w:val="00F339AC"/>
    <w:rsid w:val="00F34486"/>
    <w:rsid w:val="00F362C5"/>
    <w:rsid w:val="00F3693E"/>
    <w:rsid w:val="00F422B4"/>
    <w:rsid w:val="00F42753"/>
    <w:rsid w:val="00F42D40"/>
    <w:rsid w:val="00F43F2E"/>
    <w:rsid w:val="00F46149"/>
    <w:rsid w:val="00F6212B"/>
    <w:rsid w:val="00F64987"/>
    <w:rsid w:val="00F65E97"/>
    <w:rsid w:val="00F862DB"/>
    <w:rsid w:val="00F908E9"/>
    <w:rsid w:val="00F90A77"/>
    <w:rsid w:val="00F9151C"/>
    <w:rsid w:val="00F9256C"/>
    <w:rsid w:val="00F95AF2"/>
    <w:rsid w:val="00F97214"/>
    <w:rsid w:val="00FB2644"/>
    <w:rsid w:val="00FC1157"/>
    <w:rsid w:val="00FD05B3"/>
    <w:rsid w:val="00FD1E55"/>
    <w:rsid w:val="00FD3553"/>
    <w:rsid w:val="00FD55FC"/>
    <w:rsid w:val="00FD6F01"/>
    <w:rsid w:val="00FE1488"/>
    <w:rsid w:val="00FE4906"/>
    <w:rsid w:val="00FE730E"/>
    <w:rsid w:val="00FE7E50"/>
    <w:rsid w:val="00FF5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BBE0"/>
  <w15:docId w15:val="{41E364AB-90CC-4BD4-9337-BF34B2B1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14"/>
    <w:rPr>
      <w:rFonts w:ascii="Times New Roman" w:eastAsia="Times New Roman" w:hAnsi="Times New Roman" w:cs="Times New Roman"/>
    </w:rPr>
  </w:style>
  <w:style w:type="paragraph" w:styleId="Heading1">
    <w:name w:val="heading 1"/>
    <w:basedOn w:val="Normal"/>
    <w:link w:val="Heading1Char"/>
    <w:uiPriority w:val="9"/>
    <w:qFormat/>
    <w:pPr>
      <w:spacing w:before="90"/>
      <w:ind w:left="944" w:hanging="709"/>
      <w:outlineLvl w:val="0"/>
    </w:pPr>
    <w:rPr>
      <w:b/>
      <w:bCs/>
      <w:sz w:val="24"/>
      <w:szCs w:val="24"/>
    </w:rPr>
  </w:style>
  <w:style w:type="paragraph" w:styleId="Heading2">
    <w:name w:val="heading 2"/>
    <w:basedOn w:val="Normal"/>
    <w:uiPriority w:val="9"/>
    <w:unhideWhenUsed/>
    <w:qFormat/>
    <w:pPr>
      <w:spacing w:before="92"/>
      <w:ind w:left="23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Dot pt,F5 List Paragraph,List Paragraph1,Recommendation,List Paragraph11,Akapit z listą1,Numerowanie,Kolorowa lista — akcent 11,No Spacing1,List Paragraph Char Char Char,Indicator Text,Numbered Para 1,Bullet 1,Bullet Points,Task Body,Nad"/>
    <w:basedOn w:val="Normal"/>
    <w:link w:val="ListParagraphChar"/>
    <w:uiPriority w:val="1"/>
    <w:qFormat/>
    <w:pPr>
      <w:spacing w:before="92"/>
      <w:ind w:left="944"/>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1A3"/>
    <w:rPr>
      <w:rFonts w:ascii="Segoe UI" w:eastAsia="Times New Roman" w:hAnsi="Segoe UI" w:cs="Segoe UI"/>
      <w:sz w:val="18"/>
      <w:szCs w:val="18"/>
    </w:rPr>
  </w:style>
  <w:style w:type="paragraph" w:styleId="Header">
    <w:name w:val="header"/>
    <w:basedOn w:val="Normal"/>
    <w:link w:val="HeaderChar"/>
    <w:uiPriority w:val="99"/>
    <w:unhideWhenUsed/>
    <w:rsid w:val="00C741A3"/>
    <w:pPr>
      <w:tabs>
        <w:tab w:val="center" w:pos="4320"/>
        <w:tab w:val="right" w:pos="8640"/>
      </w:tabs>
    </w:pPr>
  </w:style>
  <w:style w:type="character" w:customStyle="1" w:styleId="HeaderChar">
    <w:name w:val="Header Char"/>
    <w:basedOn w:val="DefaultParagraphFont"/>
    <w:link w:val="Header"/>
    <w:uiPriority w:val="99"/>
    <w:rsid w:val="00C741A3"/>
    <w:rPr>
      <w:rFonts w:ascii="Times New Roman" w:eastAsia="Times New Roman" w:hAnsi="Times New Roman" w:cs="Times New Roman"/>
    </w:rPr>
  </w:style>
  <w:style w:type="paragraph" w:styleId="Footer">
    <w:name w:val="footer"/>
    <w:basedOn w:val="Normal"/>
    <w:link w:val="FooterChar"/>
    <w:uiPriority w:val="99"/>
    <w:unhideWhenUsed/>
    <w:rsid w:val="00C741A3"/>
    <w:pPr>
      <w:tabs>
        <w:tab w:val="center" w:pos="4320"/>
        <w:tab w:val="right" w:pos="8640"/>
      </w:tabs>
    </w:pPr>
  </w:style>
  <w:style w:type="character" w:customStyle="1" w:styleId="FooterChar">
    <w:name w:val="Footer Char"/>
    <w:basedOn w:val="DefaultParagraphFont"/>
    <w:link w:val="Footer"/>
    <w:uiPriority w:val="99"/>
    <w:rsid w:val="00C741A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D0F2B"/>
    <w:rPr>
      <w:b/>
      <w:bCs/>
    </w:rPr>
  </w:style>
  <w:style w:type="character" w:customStyle="1" w:styleId="CommentTextChar">
    <w:name w:val="Comment Text Char"/>
    <w:basedOn w:val="DefaultParagraphFont"/>
    <w:link w:val="CommentText"/>
    <w:uiPriority w:val="99"/>
    <w:semiHidden/>
    <w:rsid w:val="005D0F2B"/>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D0F2B"/>
    <w:rPr>
      <w:rFonts w:ascii="Times New Roman" w:eastAsia="Times New Roman" w:hAnsi="Times New Roman" w:cs="Times New Roman"/>
      <w:b/>
      <w:bCs/>
      <w:sz w:val="20"/>
      <w:szCs w:val="20"/>
    </w:rPr>
  </w:style>
  <w:style w:type="paragraph" w:styleId="Revision">
    <w:name w:val="Revision"/>
    <w:hidden/>
    <w:uiPriority w:val="99"/>
    <w:semiHidden/>
    <w:rsid w:val="00176E20"/>
    <w:pPr>
      <w:widowControl/>
      <w:autoSpaceDE/>
      <w:autoSpaceDN/>
    </w:pPr>
    <w:rPr>
      <w:rFonts w:ascii="Times New Roman" w:eastAsia="Times New Roman" w:hAnsi="Times New Roman" w:cs="Times New Roman"/>
    </w:rPr>
  </w:style>
  <w:style w:type="table" w:styleId="TableGrid">
    <w:name w:val="Table Grid"/>
    <w:basedOn w:val="TableNormal"/>
    <w:uiPriority w:val="59"/>
    <w:rsid w:val="00FD6F01"/>
    <w:pPr>
      <w:widowControl/>
      <w:autoSpaceDE/>
      <w:autoSpaceDN/>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Recommendation Char,List Paragraph11 Char,Akapit z listą1 Char,Numerowanie Char,Kolorowa lista — akcent 11 Char,No Spacing1 Char,List Paragraph Char Char Char Char,Bullet 1 Char"/>
    <w:basedOn w:val="DefaultParagraphFont"/>
    <w:link w:val="ListParagraph"/>
    <w:uiPriority w:val="34"/>
    <w:rsid w:val="001A54F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F793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F793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C3B64"/>
    <w:rPr>
      <w:color w:val="800080" w:themeColor="followedHyperlink"/>
      <w:u w:val="single"/>
    </w:rPr>
  </w:style>
  <w:style w:type="table" w:customStyle="1" w:styleId="TableGrid1">
    <w:name w:val="Table Grid1"/>
    <w:basedOn w:val="TableNormal"/>
    <w:next w:val="TableGrid"/>
    <w:uiPriority w:val="39"/>
    <w:rsid w:val="0036181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1545"/>
    <w:rPr>
      <w:sz w:val="20"/>
      <w:szCs w:val="20"/>
    </w:rPr>
  </w:style>
  <w:style w:type="character" w:customStyle="1" w:styleId="FootnoteTextChar">
    <w:name w:val="Footnote Text Char"/>
    <w:basedOn w:val="DefaultParagraphFont"/>
    <w:link w:val="FootnoteText"/>
    <w:uiPriority w:val="99"/>
    <w:semiHidden/>
    <w:rsid w:val="001915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15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352">
      <w:bodyDiv w:val="1"/>
      <w:marLeft w:val="0"/>
      <w:marRight w:val="0"/>
      <w:marTop w:val="0"/>
      <w:marBottom w:val="0"/>
      <w:divBdr>
        <w:top w:val="none" w:sz="0" w:space="0" w:color="auto"/>
        <w:left w:val="none" w:sz="0" w:space="0" w:color="auto"/>
        <w:bottom w:val="none" w:sz="0" w:space="0" w:color="auto"/>
        <w:right w:val="none" w:sz="0" w:space="0" w:color="auto"/>
      </w:divBdr>
    </w:div>
    <w:div w:id="75785587">
      <w:bodyDiv w:val="1"/>
      <w:marLeft w:val="0"/>
      <w:marRight w:val="0"/>
      <w:marTop w:val="0"/>
      <w:marBottom w:val="0"/>
      <w:divBdr>
        <w:top w:val="none" w:sz="0" w:space="0" w:color="auto"/>
        <w:left w:val="none" w:sz="0" w:space="0" w:color="auto"/>
        <w:bottom w:val="none" w:sz="0" w:space="0" w:color="auto"/>
        <w:right w:val="none" w:sz="0" w:space="0" w:color="auto"/>
      </w:divBdr>
    </w:div>
    <w:div w:id="708647928">
      <w:bodyDiv w:val="1"/>
      <w:marLeft w:val="0"/>
      <w:marRight w:val="0"/>
      <w:marTop w:val="0"/>
      <w:marBottom w:val="0"/>
      <w:divBdr>
        <w:top w:val="none" w:sz="0" w:space="0" w:color="auto"/>
        <w:left w:val="none" w:sz="0" w:space="0" w:color="auto"/>
        <w:bottom w:val="none" w:sz="0" w:space="0" w:color="auto"/>
        <w:right w:val="none" w:sz="0" w:space="0" w:color="auto"/>
      </w:divBdr>
    </w:div>
    <w:div w:id="1104031278">
      <w:bodyDiv w:val="1"/>
      <w:marLeft w:val="0"/>
      <w:marRight w:val="0"/>
      <w:marTop w:val="0"/>
      <w:marBottom w:val="0"/>
      <w:divBdr>
        <w:top w:val="none" w:sz="0" w:space="0" w:color="auto"/>
        <w:left w:val="none" w:sz="0" w:space="0" w:color="auto"/>
        <w:bottom w:val="none" w:sz="0" w:space="0" w:color="auto"/>
        <w:right w:val="none" w:sz="0" w:space="0" w:color="auto"/>
      </w:divBdr>
    </w:div>
    <w:div w:id="1566137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rkus.stiegler@jumi.landsh.d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interreg-baltic.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info@interreg-baltic.eu" TargetMode="External"/><Relationship Id="rId10" Type="http://schemas.openxmlformats.org/officeDocument/2006/relationships/endnotes" Target="endnotes.xml"/><Relationship Id="rId19" Type="http://schemas.openxmlformats.org/officeDocument/2006/relationships/hyperlink" Target="mailto:info@ib-sh.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arkus.stiegler@jumi.landsh.d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957B78F8F06824FB399EFA67236C023" ma:contentTypeVersion="10" ma:contentTypeDescription="Izveidot jaunu dokumentu." ma:contentTypeScope="" ma:versionID="95e92e745917380927ffaf3c80beaa44">
  <xsd:schema xmlns:xsd="http://www.w3.org/2001/XMLSchema" xmlns:xs="http://www.w3.org/2001/XMLSchema" xmlns:p="http://schemas.microsoft.com/office/2006/metadata/properties" xmlns:ns3="7ed949bf-a3f7-4b66-a666-6275c2c8cb2f" targetNamespace="http://schemas.microsoft.com/office/2006/metadata/properties" ma:root="true" ma:fieldsID="5a0ea37378b9206d7d739a2a040bb967" ns3:_="">
    <xsd:import namespace="7ed949bf-a3f7-4b66-a666-6275c2c8cb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49bf-a3f7-4b66-a666-6275c2c8c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2597A-486E-4DD2-92A7-C8B8B136CE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8C31D2-1D27-4932-B760-A613179C0523}">
  <ds:schemaRefs>
    <ds:schemaRef ds:uri="http://schemas.microsoft.com/sharepoint/v3/contenttype/forms"/>
  </ds:schemaRefs>
</ds:datastoreItem>
</file>

<file path=customXml/itemProps3.xml><?xml version="1.0" encoding="utf-8"?>
<ds:datastoreItem xmlns:ds="http://schemas.openxmlformats.org/officeDocument/2006/customXml" ds:itemID="{1D1995B9-6CB8-44C5-8497-CC7F3AD9C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949bf-a3f7-4b66-a666-6275c2c8c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1768D-7E24-4DFF-AA39-1A5542A3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117063</Words>
  <Characters>66727</Characters>
  <Application>Microsoft Office Word</Application>
  <DocSecurity>0</DocSecurity>
  <Lines>556</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Linearis</dc:creator>
  <cp:lastModifiedBy>Lita Trakina</cp:lastModifiedBy>
  <cp:revision>2</cp:revision>
  <dcterms:created xsi:type="dcterms:W3CDTF">2021-10-21T13:04:00Z</dcterms:created>
  <dcterms:modified xsi:type="dcterms:W3CDTF">2021-10-21T13:04:00Z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Microsoft® Word 2019</vt:lpwstr>
  </property>
  <property fmtid="{D5CDD505-2E9C-101B-9397-08002B2CF9AE}" pid="4" name="LastSaved">
    <vt:filetime>2021-03-19T00:00:00Z</vt:filetime>
  </property>
  <property fmtid="{D5CDD505-2E9C-101B-9397-08002B2CF9AE}" pid="5" name="ContentTypeId">
    <vt:lpwstr>0x0101007957B78F8F06824FB399EFA67236C023</vt:lpwstr>
  </property>
</Properties>
</file>