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0FF9B" w14:textId="77777777" w:rsidR="00642721" w:rsidRPr="00A503F6" w:rsidRDefault="00642721" w:rsidP="00D73B87">
      <w:pPr>
        <w:shd w:val="clear" w:color="auto" w:fill="FFFFFF"/>
        <w:spacing w:after="0" w:line="240" w:lineRule="auto"/>
        <w:jc w:val="center"/>
        <w:rPr>
          <w:rFonts w:ascii="Arial" w:eastAsia="Times New Roman" w:hAnsi="Arial" w:cs="Arial"/>
          <w:b/>
          <w:bCs/>
          <w:lang w:eastAsia="lv-LV"/>
        </w:rPr>
      </w:pPr>
    </w:p>
    <w:p w14:paraId="16C24315" w14:textId="35943BB8" w:rsidR="004B19BE" w:rsidRPr="00A503F6" w:rsidRDefault="004B19BE" w:rsidP="00D73B87">
      <w:pPr>
        <w:shd w:val="clear" w:color="auto" w:fill="FFFFFF"/>
        <w:spacing w:after="0" w:line="240" w:lineRule="auto"/>
        <w:jc w:val="center"/>
        <w:rPr>
          <w:rFonts w:ascii="Arial" w:eastAsia="Times New Roman" w:hAnsi="Arial" w:cs="Arial"/>
          <w:b/>
          <w:bCs/>
          <w:sz w:val="28"/>
          <w:szCs w:val="28"/>
          <w:lang w:eastAsia="lv-LV"/>
        </w:rPr>
      </w:pPr>
    </w:p>
    <w:p w14:paraId="75A8B9EF" w14:textId="5598A3E5" w:rsidR="00020594" w:rsidRPr="00A503F6" w:rsidRDefault="00FA7D4D" w:rsidP="004B19BE">
      <w:pPr>
        <w:shd w:val="clear" w:color="auto" w:fill="FFFFFF"/>
        <w:spacing w:after="0" w:line="240" w:lineRule="auto"/>
        <w:jc w:val="center"/>
        <w:rPr>
          <w:rFonts w:ascii="Times New Roman" w:eastAsia="Times New Roman" w:hAnsi="Times New Roman" w:cs="Times New Roman"/>
          <w:b/>
          <w:bCs/>
          <w:sz w:val="28"/>
          <w:szCs w:val="28"/>
          <w:lang w:eastAsia="lv-LV"/>
        </w:rPr>
      </w:pPr>
      <w:bookmarkStart w:id="0" w:name="_Hlk68687712"/>
      <w:bookmarkStart w:id="1" w:name="_Hlk68687679"/>
      <w:proofErr w:type="spellStart"/>
      <w:r w:rsidRPr="00A503F6">
        <w:rPr>
          <w:rFonts w:ascii="Times New Roman" w:eastAsia="Times New Roman" w:hAnsi="Times New Roman" w:cs="Times New Roman"/>
          <w:b/>
          <w:bCs/>
          <w:sz w:val="28"/>
          <w:szCs w:val="28"/>
          <w:lang w:eastAsia="lv-LV"/>
        </w:rPr>
        <w:t>Intererg</w:t>
      </w:r>
      <w:proofErr w:type="spellEnd"/>
      <w:r w:rsidRPr="00A503F6">
        <w:rPr>
          <w:rFonts w:ascii="Times New Roman" w:eastAsia="Times New Roman" w:hAnsi="Times New Roman" w:cs="Times New Roman"/>
          <w:b/>
          <w:bCs/>
          <w:sz w:val="28"/>
          <w:szCs w:val="28"/>
          <w:lang w:eastAsia="lv-LV"/>
        </w:rPr>
        <w:t xml:space="preserve"> </w:t>
      </w:r>
      <w:r w:rsidR="004B19BE" w:rsidRPr="00A503F6">
        <w:rPr>
          <w:rFonts w:ascii="Times New Roman" w:eastAsia="Times New Roman" w:hAnsi="Times New Roman" w:cs="Times New Roman"/>
          <w:b/>
          <w:bCs/>
          <w:sz w:val="28"/>
          <w:szCs w:val="28"/>
          <w:lang w:eastAsia="lv-LV"/>
        </w:rPr>
        <w:t>Baltijas jūras reģiona</w:t>
      </w:r>
      <w:r w:rsidR="000B6BC8">
        <w:rPr>
          <w:rFonts w:ascii="Times New Roman" w:eastAsia="Times New Roman" w:hAnsi="Times New Roman" w:cs="Times New Roman"/>
          <w:b/>
          <w:bCs/>
          <w:sz w:val="28"/>
          <w:szCs w:val="28"/>
          <w:lang w:eastAsia="lv-LV"/>
        </w:rPr>
        <w:t xml:space="preserve"> transnacionālās sadarbības</w:t>
      </w:r>
      <w:r w:rsidR="004B19BE" w:rsidRPr="00A503F6">
        <w:rPr>
          <w:rFonts w:ascii="Times New Roman" w:eastAsia="Times New Roman" w:hAnsi="Times New Roman" w:cs="Times New Roman"/>
          <w:b/>
          <w:bCs/>
          <w:sz w:val="28"/>
          <w:szCs w:val="28"/>
          <w:lang w:eastAsia="lv-LV"/>
        </w:rPr>
        <w:t xml:space="preserve"> programma</w:t>
      </w:r>
      <w:r w:rsidR="00FE4913" w:rsidRPr="00A503F6">
        <w:rPr>
          <w:rFonts w:ascii="Times New Roman" w:eastAsia="Times New Roman" w:hAnsi="Times New Roman" w:cs="Times New Roman"/>
          <w:b/>
          <w:bCs/>
          <w:sz w:val="28"/>
          <w:szCs w:val="28"/>
          <w:lang w:eastAsia="lv-LV"/>
        </w:rPr>
        <w:t>s</w:t>
      </w:r>
      <w:r w:rsidR="004B19BE" w:rsidRPr="00A503F6">
        <w:rPr>
          <w:rFonts w:ascii="Times New Roman" w:eastAsia="Times New Roman" w:hAnsi="Times New Roman" w:cs="Times New Roman"/>
          <w:b/>
          <w:bCs/>
          <w:sz w:val="28"/>
          <w:szCs w:val="28"/>
          <w:lang w:eastAsia="lv-LV"/>
        </w:rPr>
        <w:t xml:space="preserve"> 2021.–2027. gadam</w:t>
      </w:r>
      <w:r w:rsidR="00FE4913" w:rsidRPr="00A503F6">
        <w:rPr>
          <w:rFonts w:ascii="Times New Roman" w:eastAsia="Times New Roman" w:hAnsi="Times New Roman" w:cs="Times New Roman"/>
          <w:b/>
          <w:bCs/>
          <w:sz w:val="28"/>
          <w:szCs w:val="28"/>
          <w:lang w:eastAsia="lv-LV"/>
        </w:rPr>
        <w:t xml:space="preserve"> dokumenta projekta </w:t>
      </w:r>
    </w:p>
    <w:p w14:paraId="14484B2C" w14:textId="64F1FFF5" w:rsidR="004B19BE" w:rsidRPr="00A503F6" w:rsidRDefault="00FE4913" w:rsidP="004B19BE">
      <w:pPr>
        <w:shd w:val="clear" w:color="auto" w:fill="FFFFFF"/>
        <w:spacing w:after="0" w:line="240" w:lineRule="auto"/>
        <w:jc w:val="center"/>
        <w:rPr>
          <w:rFonts w:ascii="Times New Roman" w:eastAsia="Times New Roman" w:hAnsi="Times New Roman" w:cs="Times New Roman"/>
          <w:b/>
          <w:bCs/>
          <w:sz w:val="28"/>
          <w:szCs w:val="28"/>
          <w:u w:val="single"/>
          <w:lang w:eastAsia="lv-LV"/>
        </w:rPr>
      </w:pPr>
      <w:r w:rsidRPr="00A503F6">
        <w:rPr>
          <w:rFonts w:ascii="Times New Roman" w:eastAsia="Times New Roman" w:hAnsi="Times New Roman" w:cs="Times New Roman"/>
          <w:b/>
          <w:bCs/>
          <w:sz w:val="28"/>
          <w:szCs w:val="28"/>
          <w:u w:val="single"/>
          <w:lang w:eastAsia="lv-LV"/>
        </w:rPr>
        <w:t>publiskās apspriešanas kopsavilkums</w:t>
      </w:r>
    </w:p>
    <w:p w14:paraId="63E60345" w14:textId="77777777" w:rsidR="00CD0AE4" w:rsidRPr="00A503F6" w:rsidRDefault="00CD0AE4" w:rsidP="004B19BE">
      <w:pPr>
        <w:shd w:val="clear" w:color="auto" w:fill="FFFFFF"/>
        <w:spacing w:after="0" w:line="240" w:lineRule="auto"/>
        <w:jc w:val="center"/>
        <w:rPr>
          <w:rFonts w:ascii="Times New Roman" w:eastAsia="Times New Roman" w:hAnsi="Times New Roman" w:cs="Times New Roman"/>
          <w:b/>
          <w:bCs/>
          <w:sz w:val="28"/>
          <w:szCs w:val="28"/>
          <w:u w:val="single"/>
          <w:lang w:eastAsia="lv-LV"/>
        </w:rPr>
      </w:pPr>
    </w:p>
    <w:p w14:paraId="58094FBB" w14:textId="18A9A30D" w:rsidR="00FE4913" w:rsidRPr="00A503F6" w:rsidRDefault="00020594" w:rsidP="004B19BE">
      <w:pPr>
        <w:shd w:val="clear" w:color="auto" w:fill="FFFFFF"/>
        <w:spacing w:after="0" w:line="240" w:lineRule="auto"/>
        <w:jc w:val="center"/>
        <w:rPr>
          <w:rFonts w:ascii="Times New Roman" w:hAnsi="Times New Roman" w:cs="Times New Roman"/>
          <w:b/>
          <w:sz w:val="28"/>
          <w:szCs w:val="28"/>
        </w:rPr>
      </w:pPr>
      <w:r w:rsidRPr="00A503F6">
        <w:rPr>
          <w:rFonts w:ascii="Times New Roman" w:hAnsi="Times New Roman" w:cs="Times New Roman"/>
          <w:b/>
          <w:sz w:val="28"/>
          <w:szCs w:val="28"/>
        </w:rPr>
        <w:t>12.04.-14.05.2021.</w:t>
      </w:r>
    </w:p>
    <w:p w14:paraId="3EE0FA32" w14:textId="77777777" w:rsidR="00020594" w:rsidRPr="00A503F6" w:rsidRDefault="00020594" w:rsidP="004B19BE">
      <w:pPr>
        <w:shd w:val="clear" w:color="auto" w:fill="FFFFFF"/>
        <w:spacing w:after="0" w:line="240" w:lineRule="auto"/>
        <w:jc w:val="center"/>
        <w:rPr>
          <w:rFonts w:ascii="Arial" w:eastAsia="Times New Roman" w:hAnsi="Arial" w:cs="Arial"/>
          <w:b/>
          <w:bCs/>
          <w:lang w:eastAsia="lv-LV"/>
        </w:rPr>
      </w:pPr>
    </w:p>
    <w:tbl>
      <w:tblPr>
        <w:tblW w:w="4955" w:type="pct"/>
        <w:jc w:val="center"/>
        <w:tblBorders>
          <w:top w:val="outset" w:sz="6" w:space="0" w:color="414142"/>
          <w:left w:val="outset" w:sz="6" w:space="0" w:color="414142"/>
          <w:bottom w:val="outset" w:sz="6" w:space="0" w:color="414142"/>
          <w:right w:val="outset" w:sz="6" w:space="0" w:color="414142"/>
        </w:tblBorders>
        <w:tblLayout w:type="fixed"/>
        <w:tblCellMar>
          <w:top w:w="15" w:type="dxa"/>
          <w:left w:w="15" w:type="dxa"/>
          <w:bottom w:w="15" w:type="dxa"/>
          <w:right w:w="15" w:type="dxa"/>
        </w:tblCellMar>
        <w:tblLook w:val="04A0" w:firstRow="1" w:lastRow="0" w:firstColumn="1" w:lastColumn="0" w:noHBand="0" w:noVBand="1"/>
      </w:tblPr>
      <w:tblGrid>
        <w:gridCol w:w="330"/>
        <w:gridCol w:w="1949"/>
        <w:gridCol w:w="1447"/>
        <w:gridCol w:w="5864"/>
        <w:gridCol w:w="2129"/>
        <w:gridCol w:w="2126"/>
        <w:gridCol w:w="17"/>
      </w:tblGrid>
      <w:tr w:rsidR="00A503F6" w:rsidRPr="00A503F6" w14:paraId="5FA1612F" w14:textId="77777777" w:rsidTr="00FA7D4D">
        <w:trPr>
          <w:gridAfter w:val="1"/>
          <w:wAfter w:w="6" w:type="pct"/>
          <w:trHeight w:val="40"/>
          <w:jc w:val="center"/>
        </w:trPr>
        <w:tc>
          <w:tcPr>
            <w:tcW w:w="119" w:type="pct"/>
            <w:tcBorders>
              <w:top w:val="outset" w:sz="6" w:space="0" w:color="414142"/>
              <w:left w:val="outset" w:sz="6" w:space="0" w:color="414142"/>
              <w:bottom w:val="outset" w:sz="6" w:space="0" w:color="414142"/>
              <w:right w:val="outset" w:sz="6" w:space="0" w:color="414142"/>
            </w:tcBorders>
            <w:vAlign w:val="center"/>
            <w:hideMark/>
          </w:tcPr>
          <w:bookmarkEnd w:id="0"/>
          <w:p w14:paraId="4540CD04" w14:textId="77777777" w:rsidR="00D73B87" w:rsidRPr="00A503F6" w:rsidRDefault="00D73B87" w:rsidP="00D73B87">
            <w:pPr>
              <w:spacing w:before="100" w:beforeAutospacing="1" w:after="100" w:afterAutospacing="1" w:line="293" w:lineRule="atLeast"/>
              <w:jc w:val="center"/>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Nr.</w:t>
            </w:r>
            <w:r w:rsidRPr="00A503F6">
              <w:rPr>
                <w:rFonts w:ascii="Times New Roman" w:eastAsia="Times New Roman" w:hAnsi="Times New Roman" w:cs="Times New Roman"/>
                <w:lang w:eastAsia="lv-LV"/>
              </w:rPr>
              <w:br/>
              <w:t>p.k.</w:t>
            </w:r>
          </w:p>
        </w:tc>
        <w:tc>
          <w:tcPr>
            <w:tcW w:w="703" w:type="pct"/>
            <w:tcBorders>
              <w:top w:val="outset" w:sz="6" w:space="0" w:color="414142"/>
              <w:left w:val="outset" w:sz="6" w:space="0" w:color="414142"/>
              <w:bottom w:val="outset" w:sz="6" w:space="0" w:color="414142"/>
              <w:right w:val="outset" w:sz="6" w:space="0" w:color="414142"/>
            </w:tcBorders>
            <w:vAlign w:val="center"/>
            <w:hideMark/>
          </w:tcPr>
          <w:p w14:paraId="6205F26F" w14:textId="77777777" w:rsidR="00D73B87" w:rsidRPr="00A503F6" w:rsidRDefault="00D73B87" w:rsidP="00D73B87">
            <w:pPr>
              <w:spacing w:before="100" w:beforeAutospacing="1" w:after="100" w:afterAutospacing="1" w:line="293" w:lineRule="atLeast"/>
              <w:jc w:val="center"/>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Iebilduma/priekšlikuma iesniedzējs</w:t>
            </w:r>
          </w:p>
        </w:tc>
        <w:tc>
          <w:tcPr>
            <w:tcW w:w="522" w:type="pct"/>
            <w:tcBorders>
              <w:top w:val="outset" w:sz="6" w:space="0" w:color="414142"/>
              <w:left w:val="outset" w:sz="6" w:space="0" w:color="414142"/>
              <w:bottom w:val="outset" w:sz="6" w:space="0" w:color="414142"/>
              <w:right w:val="outset" w:sz="6" w:space="0" w:color="414142"/>
            </w:tcBorders>
          </w:tcPr>
          <w:p w14:paraId="140FE611" w14:textId="503CCF33" w:rsidR="00D73B87" w:rsidRPr="00A503F6" w:rsidRDefault="00D97A2B" w:rsidP="00D73B87">
            <w:pPr>
              <w:spacing w:before="100" w:beforeAutospacing="1" w:after="100" w:afterAutospacing="1" w:line="293" w:lineRule="atLeast"/>
              <w:jc w:val="center"/>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 xml:space="preserve">Programmas dokumenta projekta </w:t>
            </w:r>
            <w:r w:rsidR="00EC066B" w:rsidRPr="00A503F6">
              <w:rPr>
                <w:rFonts w:ascii="Times New Roman" w:eastAsia="Times New Roman" w:hAnsi="Times New Roman" w:cs="Times New Roman"/>
                <w:lang w:eastAsia="lv-LV"/>
              </w:rPr>
              <w:t>nodaļa</w:t>
            </w:r>
            <w:r w:rsidRPr="00A503F6">
              <w:rPr>
                <w:rFonts w:ascii="Times New Roman" w:eastAsia="Times New Roman" w:hAnsi="Times New Roman" w:cs="Times New Roman"/>
                <w:lang w:eastAsia="lv-LV"/>
              </w:rPr>
              <w:t xml:space="preserve"> </w:t>
            </w:r>
          </w:p>
        </w:tc>
        <w:tc>
          <w:tcPr>
            <w:tcW w:w="2115" w:type="pct"/>
            <w:tcBorders>
              <w:top w:val="outset" w:sz="6" w:space="0" w:color="414142"/>
              <w:left w:val="outset" w:sz="6" w:space="0" w:color="414142"/>
              <w:bottom w:val="outset" w:sz="6" w:space="0" w:color="414142"/>
              <w:right w:val="outset" w:sz="6" w:space="0" w:color="414142"/>
            </w:tcBorders>
            <w:vAlign w:val="center"/>
            <w:hideMark/>
          </w:tcPr>
          <w:p w14:paraId="19328051" w14:textId="77F1D89D" w:rsidR="00D73B87" w:rsidRPr="00A503F6" w:rsidRDefault="00D73B87" w:rsidP="00D73B87">
            <w:pPr>
              <w:spacing w:before="100" w:beforeAutospacing="1" w:after="100" w:afterAutospacing="1" w:line="293" w:lineRule="atLeast"/>
              <w:jc w:val="center"/>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Iesniegtā iebilduma/</w:t>
            </w:r>
            <w:r w:rsidRPr="00A503F6">
              <w:rPr>
                <w:rFonts w:ascii="Times New Roman" w:eastAsia="Times New Roman" w:hAnsi="Times New Roman" w:cs="Times New Roman"/>
                <w:lang w:eastAsia="lv-LV"/>
              </w:rPr>
              <w:br/>
              <w:t>priekšlikuma būtība</w:t>
            </w:r>
          </w:p>
        </w:tc>
        <w:tc>
          <w:tcPr>
            <w:tcW w:w="768" w:type="pct"/>
            <w:tcBorders>
              <w:top w:val="outset" w:sz="6" w:space="0" w:color="414142"/>
              <w:left w:val="outset" w:sz="6" w:space="0" w:color="414142"/>
              <w:bottom w:val="outset" w:sz="6" w:space="0" w:color="414142"/>
              <w:right w:val="outset" w:sz="6" w:space="0" w:color="414142"/>
            </w:tcBorders>
            <w:vAlign w:val="center"/>
            <w:hideMark/>
          </w:tcPr>
          <w:p w14:paraId="41715DCC" w14:textId="77777777" w:rsidR="00D73B87" w:rsidRPr="00A503F6" w:rsidRDefault="00D73B87" w:rsidP="00D73B87">
            <w:pPr>
              <w:spacing w:before="100" w:beforeAutospacing="1" w:after="100" w:afterAutospacing="1" w:line="293" w:lineRule="atLeast"/>
              <w:jc w:val="center"/>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Ņemts vērā/</w:t>
            </w:r>
            <w:r w:rsidRPr="00A503F6">
              <w:rPr>
                <w:rFonts w:ascii="Times New Roman" w:eastAsia="Times New Roman" w:hAnsi="Times New Roman" w:cs="Times New Roman"/>
                <w:lang w:eastAsia="lv-LV"/>
              </w:rPr>
              <w:br/>
              <w:t>nav ņemts vērā</w:t>
            </w:r>
          </w:p>
        </w:tc>
        <w:tc>
          <w:tcPr>
            <w:tcW w:w="767" w:type="pct"/>
            <w:tcBorders>
              <w:top w:val="outset" w:sz="6" w:space="0" w:color="414142"/>
              <w:left w:val="outset" w:sz="6" w:space="0" w:color="414142"/>
              <w:bottom w:val="outset" w:sz="6" w:space="0" w:color="414142"/>
              <w:right w:val="outset" w:sz="6" w:space="0" w:color="414142"/>
            </w:tcBorders>
            <w:vAlign w:val="center"/>
            <w:hideMark/>
          </w:tcPr>
          <w:p w14:paraId="352821B1" w14:textId="77777777" w:rsidR="00D73B87" w:rsidRPr="00A503F6" w:rsidRDefault="00D73B87" w:rsidP="00D73B87">
            <w:pPr>
              <w:spacing w:before="100" w:beforeAutospacing="1" w:after="100" w:afterAutospacing="1" w:line="293" w:lineRule="atLeast"/>
              <w:jc w:val="center"/>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Pamatojums, ja iebildums/priekšlikums</w:t>
            </w:r>
            <w:r w:rsidRPr="00A503F6">
              <w:rPr>
                <w:rFonts w:ascii="Times New Roman" w:eastAsia="Times New Roman" w:hAnsi="Times New Roman" w:cs="Times New Roman"/>
                <w:lang w:eastAsia="lv-LV"/>
              </w:rPr>
              <w:br/>
              <w:t>nav ņemts vērā</w:t>
            </w:r>
          </w:p>
        </w:tc>
      </w:tr>
      <w:tr w:rsidR="00A503F6" w:rsidRPr="00A503F6" w14:paraId="65DDA9DE" w14:textId="77777777" w:rsidTr="00FA7D4D">
        <w:trPr>
          <w:gridAfter w:val="1"/>
          <w:wAfter w:w="6" w:type="pct"/>
          <w:trHeight w:val="40"/>
          <w:jc w:val="center"/>
        </w:trPr>
        <w:tc>
          <w:tcPr>
            <w:tcW w:w="4994"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7695A4BC" w14:textId="73BC6287" w:rsidR="00FA41E6" w:rsidRPr="00A503F6" w:rsidRDefault="00FA41E6" w:rsidP="00BA6961">
            <w:pPr>
              <w:spacing w:after="0" w:line="240" w:lineRule="auto"/>
              <w:jc w:val="center"/>
              <w:rPr>
                <w:rFonts w:ascii="Times New Roman" w:eastAsia="Times New Roman" w:hAnsi="Times New Roman" w:cs="Times New Roman"/>
                <w:b/>
                <w:bCs/>
                <w:lang w:eastAsia="lv-LV"/>
              </w:rPr>
            </w:pPr>
            <w:r w:rsidRPr="00A503F6">
              <w:rPr>
                <w:rFonts w:ascii="Times New Roman" w:eastAsia="Times New Roman" w:hAnsi="Times New Roman" w:cs="Times New Roman"/>
                <w:b/>
                <w:bCs/>
                <w:lang w:eastAsia="lv-LV"/>
              </w:rPr>
              <w:t>Vispārīgi</w:t>
            </w:r>
          </w:p>
        </w:tc>
      </w:tr>
      <w:tr w:rsidR="00A503F6" w:rsidRPr="00A503F6" w14:paraId="5E7D600D" w14:textId="77777777" w:rsidTr="00FA7D4D">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794399BB" w14:textId="2B6D8569" w:rsidR="002D47F0" w:rsidRPr="00A503F6" w:rsidRDefault="002D47F0" w:rsidP="00BA6961">
            <w:pPr>
              <w:spacing w:after="0" w:line="240" w:lineRule="auto"/>
              <w:rPr>
                <w:rFonts w:ascii="Times New Roman" w:eastAsia="Times New Roman" w:hAnsi="Times New Roman" w:cs="Times New Roman"/>
                <w:lang w:eastAsia="lv-LV"/>
              </w:rPr>
            </w:pPr>
          </w:p>
        </w:tc>
        <w:tc>
          <w:tcPr>
            <w:tcW w:w="703" w:type="pct"/>
            <w:tcBorders>
              <w:top w:val="outset" w:sz="6" w:space="0" w:color="414142"/>
              <w:left w:val="outset" w:sz="6" w:space="0" w:color="414142"/>
              <w:bottom w:val="outset" w:sz="6" w:space="0" w:color="414142"/>
              <w:right w:val="outset" w:sz="6" w:space="0" w:color="414142"/>
            </w:tcBorders>
          </w:tcPr>
          <w:p w14:paraId="316D9BD0" w14:textId="09BCE0FD" w:rsidR="002F4C9F" w:rsidRDefault="00020594" w:rsidP="00BA6961">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Aizsardzības ministrija</w:t>
            </w:r>
          </w:p>
          <w:p w14:paraId="0D2BECB4" w14:textId="77777777" w:rsidR="002F4C9F" w:rsidRPr="002F4C9F" w:rsidRDefault="002F4C9F" w:rsidP="002F4C9F">
            <w:pPr>
              <w:rPr>
                <w:rFonts w:ascii="Times New Roman" w:eastAsia="Times New Roman" w:hAnsi="Times New Roman" w:cs="Times New Roman"/>
                <w:lang w:eastAsia="lv-LV"/>
              </w:rPr>
            </w:pPr>
          </w:p>
          <w:p w14:paraId="36226F73" w14:textId="77777777" w:rsidR="002F4C9F" w:rsidRPr="002F4C9F" w:rsidRDefault="002F4C9F" w:rsidP="002F4C9F">
            <w:pPr>
              <w:rPr>
                <w:rFonts w:ascii="Times New Roman" w:eastAsia="Times New Roman" w:hAnsi="Times New Roman" w:cs="Times New Roman"/>
                <w:lang w:eastAsia="lv-LV"/>
              </w:rPr>
            </w:pPr>
          </w:p>
          <w:p w14:paraId="2812BF42" w14:textId="77777777" w:rsidR="002F4C9F" w:rsidRPr="002F4C9F" w:rsidRDefault="002F4C9F" w:rsidP="002F4C9F">
            <w:pPr>
              <w:rPr>
                <w:rFonts w:ascii="Times New Roman" w:eastAsia="Times New Roman" w:hAnsi="Times New Roman" w:cs="Times New Roman"/>
                <w:lang w:eastAsia="lv-LV"/>
              </w:rPr>
            </w:pPr>
          </w:p>
          <w:p w14:paraId="1BE820C5" w14:textId="77777777" w:rsidR="002F4C9F" w:rsidRPr="002F4C9F" w:rsidRDefault="002F4C9F" w:rsidP="002F4C9F">
            <w:pPr>
              <w:rPr>
                <w:rFonts w:ascii="Times New Roman" w:eastAsia="Times New Roman" w:hAnsi="Times New Roman" w:cs="Times New Roman"/>
                <w:lang w:eastAsia="lv-LV"/>
              </w:rPr>
            </w:pPr>
          </w:p>
          <w:p w14:paraId="6B56D7A4" w14:textId="77777777" w:rsidR="002F4C9F" w:rsidRPr="002F4C9F" w:rsidRDefault="002F4C9F" w:rsidP="002F4C9F">
            <w:pPr>
              <w:rPr>
                <w:rFonts w:ascii="Times New Roman" w:eastAsia="Times New Roman" w:hAnsi="Times New Roman" w:cs="Times New Roman"/>
                <w:lang w:eastAsia="lv-LV"/>
              </w:rPr>
            </w:pPr>
          </w:p>
          <w:p w14:paraId="583C8406" w14:textId="77777777" w:rsidR="002F4C9F" w:rsidRPr="002F4C9F" w:rsidRDefault="002F4C9F" w:rsidP="002F4C9F">
            <w:pPr>
              <w:rPr>
                <w:rFonts w:ascii="Times New Roman" w:eastAsia="Times New Roman" w:hAnsi="Times New Roman" w:cs="Times New Roman"/>
                <w:lang w:eastAsia="lv-LV"/>
              </w:rPr>
            </w:pPr>
          </w:p>
          <w:p w14:paraId="6B8C6997" w14:textId="77777777" w:rsidR="002F4C9F" w:rsidRPr="002F4C9F" w:rsidRDefault="002F4C9F" w:rsidP="002F4C9F">
            <w:pPr>
              <w:rPr>
                <w:rFonts w:ascii="Times New Roman" w:eastAsia="Times New Roman" w:hAnsi="Times New Roman" w:cs="Times New Roman"/>
                <w:lang w:eastAsia="lv-LV"/>
              </w:rPr>
            </w:pPr>
          </w:p>
          <w:p w14:paraId="2D857A6E" w14:textId="77777777" w:rsidR="002F4C9F" w:rsidRPr="002F4C9F" w:rsidRDefault="002F4C9F" w:rsidP="002F4C9F">
            <w:pPr>
              <w:rPr>
                <w:rFonts w:ascii="Times New Roman" w:eastAsia="Times New Roman" w:hAnsi="Times New Roman" w:cs="Times New Roman"/>
                <w:lang w:eastAsia="lv-LV"/>
              </w:rPr>
            </w:pPr>
          </w:p>
          <w:p w14:paraId="1AAFBEEB" w14:textId="77777777" w:rsidR="002F4C9F" w:rsidRPr="002F4C9F" w:rsidRDefault="002F4C9F" w:rsidP="002F4C9F">
            <w:pPr>
              <w:rPr>
                <w:rFonts w:ascii="Times New Roman" w:eastAsia="Times New Roman" w:hAnsi="Times New Roman" w:cs="Times New Roman"/>
                <w:lang w:eastAsia="lv-LV"/>
              </w:rPr>
            </w:pPr>
          </w:p>
          <w:p w14:paraId="118758FC" w14:textId="77777777" w:rsidR="002F4C9F" w:rsidRPr="002F4C9F" w:rsidRDefault="002F4C9F" w:rsidP="002F4C9F">
            <w:pPr>
              <w:rPr>
                <w:rFonts w:ascii="Times New Roman" w:eastAsia="Times New Roman" w:hAnsi="Times New Roman" w:cs="Times New Roman"/>
                <w:lang w:eastAsia="lv-LV"/>
              </w:rPr>
            </w:pPr>
          </w:p>
          <w:p w14:paraId="524BBF36" w14:textId="77777777" w:rsidR="002F4C9F" w:rsidRPr="002F4C9F" w:rsidRDefault="002F4C9F" w:rsidP="002F4C9F">
            <w:pPr>
              <w:rPr>
                <w:rFonts w:ascii="Times New Roman" w:eastAsia="Times New Roman" w:hAnsi="Times New Roman" w:cs="Times New Roman"/>
                <w:lang w:eastAsia="lv-LV"/>
              </w:rPr>
            </w:pPr>
          </w:p>
          <w:p w14:paraId="2E10016F" w14:textId="106D75C5" w:rsidR="002D47F0" w:rsidRPr="002F4C9F" w:rsidRDefault="002D47F0" w:rsidP="002F4C9F">
            <w:pPr>
              <w:jc w:val="center"/>
              <w:rPr>
                <w:rFonts w:ascii="Times New Roman" w:eastAsia="Times New Roman" w:hAnsi="Times New Roman" w:cs="Times New Roman"/>
                <w:lang w:eastAsia="lv-LV"/>
              </w:rPr>
            </w:pPr>
          </w:p>
        </w:tc>
        <w:tc>
          <w:tcPr>
            <w:tcW w:w="522" w:type="pct"/>
            <w:tcBorders>
              <w:top w:val="outset" w:sz="6" w:space="0" w:color="414142"/>
              <w:left w:val="outset" w:sz="6" w:space="0" w:color="414142"/>
              <w:bottom w:val="outset" w:sz="6" w:space="0" w:color="414142"/>
              <w:right w:val="outset" w:sz="6" w:space="0" w:color="414142"/>
            </w:tcBorders>
          </w:tcPr>
          <w:p w14:paraId="54FF3E39" w14:textId="77777777" w:rsidR="002D47F0" w:rsidRPr="00A503F6" w:rsidRDefault="002D47F0" w:rsidP="00BA6961">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Vispārīgi</w:t>
            </w:r>
          </w:p>
        </w:tc>
        <w:tc>
          <w:tcPr>
            <w:tcW w:w="2115" w:type="pct"/>
            <w:tcBorders>
              <w:top w:val="outset" w:sz="6" w:space="0" w:color="414142"/>
              <w:left w:val="outset" w:sz="6" w:space="0" w:color="414142"/>
              <w:bottom w:val="outset" w:sz="6" w:space="0" w:color="414142"/>
              <w:right w:val="outset" w:sz="6" w:space="0" w:color="414142"/>
            </w:tcBorders>
          </w:tcPr>
          <w:p w14:paraId="2A843945" w14:textId="77777777" w:rsidR="002D47F0" w:rsidRPr="00A503F6" w:rsidRDefault="00020594" w:rsidP="005E3F66">
            <w:pPr>
              <w:spacing w:after="0" w:line="240" w:lineRule="auto"/>
              <w:ind w:left="64" w:right="80"/>
              <w:jc w:val="both"/>
              <w:rPr>
                <w:rFonts w:ascii="Times New Roman" w:hAnsi="Times New Roman" w:cs="Times New Roman"/>
              </w:rPr>
            </w:pPr>
            <w:r w:rsidRPr="00A503F6">
              <w:rPr>
                <w:rFonts w:ascii="Times New Roman" w:hAnsi="Times New Roman" w:cs="Times New Roman"/>
              </w:rPr>
              <w:t xml:space="preserve">Vēlamies vērst VARAM uzmanību uz vēsturisko vides piesārņojumu Latvijas teritorijā, tai skaitā arī AM valdījumā esošajā nekustamā īpašumā Pulvera ielā 33 un Cukura ielā 25A, Liepājā. Šis piesārņojums pēc AM padotībā esošā Valsts aizsardzības militāro objektu un iepirkumu centra (VAMOIC) veiktā </w:t>
            </w:r>
            <w:proofErr w:type="spellStart"/>
            <w:r w:rsidRPr="00A503F6">
              <w:rPr>
                <w:rFonts w:ascii="Times New Roman" w:hAnsi="Times New Roman" w:cs="Times New Roman"/>
              </w:rPr>
              <w:t>izvērtējuma</w:t>
            </w:r>
            <w:proofErr w:type="spellEnd"/>
            <w:r w:rsidRPr="00A503F6">
              <w:rPr>
                <w:rFonts w:ascii="Times New Roman" w:hAnsi="Times New Roman" w:cs="Times New Roman"/>
              </w:rPr>
              <w:t xml:space="preserve"> būtiski apdraud Baltijas jūras ūdens kvalitāti. Ņemot vērā, ka VARAM izstrādātās programmas ietvaros kā viena no prioritātēm ir noteikta ūdens pieejamības veicināšana un ilgtspējīga ūdens izmantošana, ierosinām izskatīt iespēju </w:t>
            </w:r>
            <w:proofErr w:type="spellStart"/>
            <w:r w:rsidRPr="00A503F6">
              <w:rPr>
                <w:rFonts w:ascii="Times New Roman" w:hAnsi="Times New Roman" w:cs="Times New Roman"/>
              </w:rPr>
              <w:t>Interreg</w:t>
            </w:r>
            <w:proofErr w:type="spellEnd"/>
            <w:r w:rsidRPr="00A503F6">
              <w:rPr>
                <w:rFonts w:ascii="Times New Roman" w:hAnsi="Times New Roman" w:cs="Times New Roman"/>
              </w:rPr>
              <w:t xml:space="preserve"> programmas ietvaros meklēt risinājumu, tai skaitā izskatīt iespējas piešķirt finansējumu piesārņotās teritorijas Liepājā sanācijai.</w:t>
            </w:r>
          </w:p>
          <w:p w14:paraId="0E0C6D1D" w14:textId="034E87C8" w:rsidR="000B3772" w:rsidRPr="00A503F6" w:rsidRDefault="000B3772" w:rsidP="005E3F66">
            <w:pPr>
              <w:spacing w:after="0" w:line="240" w:lineRule="auto"/>
              <w:ind w:left="64" w:right="80"/>
              <w:jc w:val="both"/>
              <w:rPr>
                <w:rFonts w:ascii="Times New Roman" w:eastAsia="Times New Roman" w:hAnsi="Times New Roman" w:cs="Times New Roman"/>
                <w:lang w:eastAsia="lv-LV"/>
              </w:rPr>
            </w:pPr>
          </w:p>
        </w:tc>
        <w:tc>
          <w:tcPr>
            <w:tcW w:w="768" w:type="pct"/>
            <w:tcBorders>
              <w:top w:val="outset" w:sz="6" w:space="0" w:color="414142"/>
              <w:left w:val="outset" w:sz="6" w:space="0" w:color="414142"/>
              <w:bottom w:val="outset" w:sz="6" w:space="0" w:color="414142"/>
              <w:right w:val="outset" w:sz="6" w:space="0" w:color="414142"/>
            </w:tcBorders>
          </w:tcPr>
          <w:p w14:paraId="3B79EA5F" w14:textId="77777777" w:rsidR="00B151D2" w:rsidRDefault="00B151D2" w:rsidP="00FA7D4D">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Ņemts vērā.</w:t>
            </w:r>
          </w:p>
          <w:p w14:paraId="42C450F9" w14:textId="77777777" w:rsidR="00B151D2" w:rsidRDefault="00B151D2" w:rsidP="00FA7D4D">
            <w:pPr>
              <w:spacing w:after="0" w:line="240" w:lineRule="auto"/>
              <w:rPr>
                <w:rFonts w:ascii="Times New Roman" w:eastAsia="Times New Roman" w:hAnsi="Times New Roman" w:cs="Times New Roman"/>
                <w:lang w:eastAsia="lv-LV"/>
              </w:rPr>
            </w:pPr>
          </w:p>
          <w:p w14:paraId="0DC29D99" w14:textId="049AA35D" w:rsidR="002D47F0" w:rsidRPr="00A503F6" w:rsidRDefault="00FA7D4D" w:rsidP="00FA7D4D">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 xml:space="preserve">Skaidrojam, ka </w:t>
            </w:r>
            <w:proofErr w:type="spellStart"/>
            <w:r w:rsidRPr="00A503F6">
              <w:rPr>
                <w:rFonts w:ascii="Times New Roman" w:eastAsia="Times New Roman" w:hAnsi="Times New Roman" w:cs="Times New Roman"/>
                <w:lang w:eastAsia="lv-LV"/>
              </w:rPr>
              <w:t>Interreg</w:t>
            </w:r>
            <w:proofErr w:type="spellEnd"/>
            <w:r w:rsidRPr="00A503F6">
              <w:rPr>
                <w:rFonts w:ascii="Times New Roman" w:eastAsia="Times New Roman" w:hAnsi="Times New Roman" w:cs="Times New Roman"/>
                <w:lang w:eastAsia="lv-LV"/>
              </w:rPr>
              <w:t xml:space="preserve"> Baltijas jūras reģiona programmā 2021.-2027.gadam (turpmāk – programma) projektu konkursi atvērti sadarbības veidošanai vismaz starp trijiem partneriem no trim dalībvalstīm piesārņojuma samazināšanai Baltijas jūrā. Aicinām veidot starptautisku partnerību un tās ietvaros problemātisko jautājumu risināt. Projektu ietvaros tiek atbalstītas pilota aktivitātes jaunu risinājumu testēšanai </w:t>
            </w:r>
            <w:r w:rsidRPr="00A503F6">
              <w:rPr>
                <w:rFonts w:ascii="Times New Roman" w:eastAsia="Times New Roman" w:hAnsi="Times New Roman" w:cs="Times New Roman"/>
                <w:lang w:eastAsia="lv-LV"/>
              </w:rPr>
              <w:lastRenderedPageBreak/>
              <w:t>un Liepāja varētu tikt noteikta kā viena no pilota teritorijām. Informējam, ka projektu pieteikumu konkurss tiks atvērts 2021.gada beigās/2022.gada sākumā.</w:t>
            </w:r>
          </w:p>
        </w:tc>
        <w:tc>
          <w:tcPr>
            <w:tcW w:w="773" w:type="pct"/>
            <w:gridSpan w:val="2"/>
            <w:tcBorders>
              <w:top w:val="outset" w:sz="6" w:space="0" w:color="414142"/>
              <w:left w:val="outset" w:sz="6" w:space="0" w:color="414142"/>
              <w:bottom w:val="outset" w:sz="6" w:space="0" w:color="414142"/>
              <w:right w:val="outset" w:sz="6" w:space="0" w:color="414142"/>
            </w:tcBorders>
          </w:tcPr>
          <w:p w14:paraId="7E24A290" w14:textId="77777777" w:rsidR="002D47F0" w:rsidRPr="00A503F6" w:rsidRDefault="002D47F0" w:rsidP="00BA6961">
            <w:pPr>
              <w:spacing w:after="0" w:line="240" w:lineRule="auto"/>
              <w:rPr>
                <w:rFonts w:ascii="Times New Roman" w:eastAsia="Times New Roman" w:hAnsi="Times New Roman" w:cs="Times New Roman"/>
                <w:lang w:eastAsia="lv-LV"/>
              </w:rPr>
            </w:pPr>
          </w:p>
        </w:tc>
      </w:tr>
      <w:tr w:rsidR="00A503F6" w:rsidRPr="00A503F6" w14:paraId="21581B9B" w14:textId="77777777" w:rsidTr="00FA7D4D">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4594929A" w14:textId="4F211235" w:rsidR="002D47F0" w:rsidRPr="00A503F6" w:rsidRDefault="002D47F0" w:rsidP="00BA6961">
            <w:pPr>
              <w:spacing w:after="0" w:line="240" w:lineRule="auto"/>
              <w:rPr>
                <w:rFonts w:ascii="Times New Roman" w:eastAsia="Times New Roman" w:hAnsi="Times New Roman" w:cs="Times New Roman"/>
                <w:lang w:eastAsia="lv-LV"/>
              </w:rPr>
            </w:pPr>
          </w:p>
        </w:tc>
        <w:tc>
          <w:tcPr>
            <w:tcW w:w="703" w:type="pct"/>
            <w:tcBorders>
              <w:top w:val="outset" w:sz="6" w:space="0" w:color="414142"/>
              <w:left w:val="outset" w:sz="6" w:space="0" w:color="414142"/>
              <w:bottom w:val="outset" w:sz="6" w:space="0" w:color="414142"/>
              <w:right w:val="outset" w:sz="6" w:space="0" w:color="414142"/>
            </w:tcBorders>
          </w:tcPr>
          <w:p w14:paraId="6FC8F48F" w14:textId="6F4A6264" w:rsidR="002D47F0" w:rsidRPr="00A503F6" w:rsidRDefault="00020594" w:rsidP="00BA6961">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Finanšu ministrija</w:t>
            </w:r>
          </w:p>
        </w:tc>
        <w:tc>
          <w:tcPr>
            <w:tcW w:w="522" w:type="pct"/>
            <w:tcBorders>
              <w:top w:val="outset" w:sz="6" w:space="0" w:color="414142"/>
              <w:left w:val="outset" w:sz="6" w:space="0" w:color="414142"/>
              <w:bottom w:val="outset" w:sz="6" w:space="0" w:color="414142"/>
              <w:right w:val="outset" w:sz="6" w:space="0" w:color="414142"/>
            </w:tcBorders>
          </w:tcPr>
          <w:p w14:paraId="0B5B1142" w14:textId="77777777" w:rsidR="002D47F0" w:rsidRPr="00A503F6" w:rsidRDefault="002D47F0" w:rsidP="00BA6961">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Vispārīgi</w:t>
            </w:r>
          </w:p>
        </w:tc>
        <w:tc>
          <w:tcPr>
            <w:tcW w:w="2115" w:type="pct"/>
            <w:tcBorders>
              <w:top w:val="outset" w:sz="6" w:space="0" w:color="414142"/>
              <w:left w:val="outset" w:sz="6" w:space="0" w:color="414142"/>
              <w:bottom w:val="outset" w:sz="6" w:space="0" w:color="414142"/>
              <w:right w:val="outset" w:sz="6" w:space="0" w:color="414142"/>
            </w:tcBorders>
          </w:tcPr>
          <w:p w14:paraId="2D95E814" w14:textId="77777777" w:rsidR="002D47F0" w:rsidRPr="00A503F6" w:rsidRDefault="00020594" w:rsidP="005E3F66">
            <w:pPr>
              <w:spacing w:after="0" w:line="240" w:lineRule="auto"/>
              <w:ind w:left="64" w:right="80"/>
              <w:jc w:val="both"/>
              <w:rPr>
                <w:rFonts w:ascii="Times New Roman" w:eastAsia="Times New Roman" w:hAnsi="Times New Roman" w:cs="Times New Roman"/>
                <w:bdr w:val="none" w:sz="0" w:space="0" w:color="auto" w:frame="1"/>
                <w:lang w:eastAsia="lv-LV"/>
              </w:rPr>
            </w:pPr>
            <w:r w:rsidRPr="00A503F6">
              <w:rPr>
                <w:rFonts w:ascii="Times New Roman" w:eastAsia="Times New Roman" w:hAnsi="Times New Roman" w:cs="Times New Roman"/>
                <w:bdr w:val="none" w:sz="0" w:space="0" w:color="auto" w:frame="1"/>
                <w:lang w:eastAsia="lv-LV"/>
              </w:rPr>
              <w:t xml:space="preserve">Lūdzam precizēt projektā lietoto terminoloģiju attiecībā uz terminu “Vadošā iestāde”. Attiecīgi programmas projekta sākuma daļā lūdzam skaidri un  nepārprotami norādīt, vai dokumentā ar “Vadošo iestādi” tiek saprasts </w:t>
            </w:r>
            <w:proofErr w:type="spellStart"/>
            <w:r w:rsidRPr="00A503F6">
              <w:rPr>
                <w:rFonts w:ascii="Times New Roman" w:eastAsia="Times New Roman" w:hAnsi="Times New Roman" w:cs="Times New Roman"/>
                <w:bdr w:val="none" w:sz="0" w:space="0" w:color="auto" w:frame="1"/>
                <w:lang w:eastAsia="lv-LV"/>
              </w:rPr>
              <w:t>Investitionsbank</w:t>
            </w:r>
            <w:proofErr w:type="spellEnd"/>
            <w:r w:rsidRPr="00A503F6">
              <w:rPr>
                <w:rFonts w:ascii="Times New Roman" w:eastAsia="Times New Roman" w:hAnsi="Times New Roman" w:cs="Times New Roman"/>
                <w:bdr w:val="none" w:sz="0" w:space="0" w:color="auto" w:frame="1"/>
                <w:lang w:eastAsia="lv-LV"/>
              </w:rPr>
              <w:t xml:space="preserve"> </w:t>
            </w:r>
            <w:proofErr w:type="spellStart"/>
            <w:r w:rsidRPr="00A503F6">
              <w:rPr>
                <w:rFonts w:ascii="Times New Roman" w:eastAsia="Times New Roman" w:hAnsi="Times New Roman" w:cs="Times New Roman"/>
                <w:bdr w:val="none" w:sz="0" w:space="0" w:color="auto" w:frame="1"/>
                <w:lang w:eastAsia="lv-LV"/>
              </w:rPr>
              <w:t>Schleswig-Holstein</w:t>
            </w:r>
            <w:proofErr w:type="spellEnd"/>
            <w:r w:rsidRPr="00A503F6">
              <w:rPr>
                <w:rFonts w:ascii="Times New Roman" w:eastAsia="Times New Roman" w:hAnsi="Times New Roman" w:cs="Times New Roman"/>
                <w:bdr w:val="none" w:sz="0" w:space="0" w:color="auto" w:frame="1"/>
                <w:lang w:eastAsia="lv-LV"/>
              </w:rPr>
              <w:t xml:space="preserve"> kā programmas nozīmētā Vadošā iestāde, vai kas cits. Papildus vēršam uzmanību, ka Latvijā “Eiropas Savienības struktūrfondu un Kohēzijas fonda 2014.—2020.gada plānošanas perioda vadības likums” kontekstā Vadošās iestādes funkcijas pilda Finanšu ministrija.</w:t>
            </w:r>
          </w:p>
          <w:p w14:paraId="1F8B81AE" w14:textId="13AD9988" w:rsidR="000B3772" w:rsidRPr="00A503F6" w:rsidRDefault="000B3772" w:rsidP="005E3F66">
            <w:pPr>
              <w:spacing w:after="0" w:line="240" w:lineRule="auto"/>
              <w:ind w:left="64" w:right="80"/>
              <w:jc w:val="both"/>
              <w:rPr>
                <w:rFonts w:ascii="Times New Roman" w:eastAsia="Times New Roman" w:hAnsi="Times New Roman" w:cs="Times New Roman"/>
                <w:lang w:eastAsia="lv-LV"/>
              </w:rPr>
            </w:pPr>
          </w:p>
        </w:tc>
        <w:tc>
          <w:tcPr>
            <w:tcW w:w="768" w:type="pct"/>
            <w:tcBorders>
              <w:top w:val="outset" w:sz="6" w:space="0" w:color="414142"/>
              <w:left w:val="outset" w:sz="6" w:space="0" w:color="414142"/>
              <w:bottom w:val="outset" w:sz="6" w:space="0" w:color="414142"/>
              <w:right w:val="outset" w:sz="6" w:space="0" w:color="414142"/>
            </w:tcBorders>
          </w:tcPr>
          <w:p w14:paraId="0198BADD" w14:textId="77777777" w:rsidR="00B151D2" w:rsidRDefault="00B151D2" w:rsidP="007F7E1B">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Ņemts vērā.</w:t>
            </w:r>
            <w:r w:rsidRPr="00A503F6">
              <w:rPr>
                <w:rFonts w:ascii="Times New Roman" w:eastAsia="Times New Roman" w:hAnsi="Times New Roman" w:cs="Times New Roman"/>
                <w:lang w:eastAsia="lv-LV"/>
              </w:rPr>
              <w:t xml:space="preserve"> </w:t>
            </w:r>
          </w:p>
          <w:p w14:paraId="0D53A112" w14:textId="77777777" w:rsidR="00B151D2" w:rsidRDefault="00B151D2" w:rsidP="007F7E1B">
            <w:pPr>
              <w:spacing w:after="0" w:line="240" w:lineRule="auto"/>
              <w:rPr>
                <w:rFonts w:ascii="Times New Roman" w:eastAsia="Times New Roman" w:hAnsi="Times New Roman" w:cs="Times New Roman"/>
                <w:lang w:eastAsia="lv-LV"/>
              </w:rPr>
            </w:pPr>
          </w:p>
          <w:p w14:paraId="45FAB5D2" w14:textId="5B45517A" w:rsidR="002D47F0" w:rsidRPr="00A503F6" w:rsidRDefault="00B151D2" w:rsidP="007F7E1B">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Skaidrojam, ka programmas 7.nodaļā tiek aprakstītas visas programmas institūcijas, tai skaitā programmas Vadošā iestāde. Informējam, ka Eiropas Savienības fondu mērķa “Eiropas teritoriālās sadarbības” programmas ir starptautiskās sadarbības programmas un Vadošās iestādes funkcijas veic dažādu Eiropas Savienības valstu nozīmētās iestādes.</w:t>
            </w:r>
          </w:p>
        </w:tc>
        <w:tc>
          <w:tcPr>
            <w:tcW w:w="773" w:type="pct"/>
            <w:gridSpan w:val="2"/>
            <w:tcBorders>
              <w:top w:val="outset" w:sz="6" w:space="0" w:color="414142"/>
              <w:left w:val="outset" w:sz="6" w:space="0" w:color="414142"/>
              <w:bottom w:val="outset" w:sz="6" w:space="0" w:color="414142"/>
              <w:right w:val="outset" w:sz="6" w:space="0" w:color="414142"/>
            </w:tcBorders>
          </w:tcPr>
          <w:p w14:paraId="3E1E0950" w14:textId="0E2E3E54" w:rsidR="002D47F0" w:rsidRPr="00A503F6" w:rsidRDefault="002D47F0" w:rsidP="00BA6961">
            <w:pPr>
              <w:spacing w:after="0" w:line="240" w:lineRule="auto"/>
              <w:rPr>
                <w:rFonts w:ascii="Times New Roman" w:eastAsia="Times New Roman" w:hAnsi="Times New Roman" w:cs="Times New Roman"/>
                <w:lang w:eastAsia="lv-LV"/>
              </w:rPr>
            </w:pPr>
          </w:p>
        </w:tc>
      </w:tr>
      <w:tr w:rsidR="00A503F6" w:rsidRPr="00A503F6" w14:paraId="08DD8162" w14:textId="77777777" w:rsidTr="00FA7D4D">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4C27BF1B" w14:textId="6173FF22" w:rsidR="000611E8" w:rsidRPr="00A503F6" w:rsidRDefault="000611E8" w:rsidP="00BA6961">
            <w:pPr>
              <w:spacing w:after="0" w:line="240" w:lineRule="auto"/>
              <w:rPr>
                <w:rFonts w:ascii="Times New Roman" w:eastAsia="Times New Roman" w:hAnsi="Times New Roman" w:cs="Times New Roman"/>
                <w:lang w:eastAsia="lv-LV"/>
              </w:rPr>
            </w:pPr>
          </w:p>
        </w:tc>
        <w:tc>
          <w:tcPr>
            <w:tcW w:w="703" w:type="pct"/>
            <w:tcBorders>
              <w:top w:val="outset" w:sz="6" w:space="0" w:color="414142"/>
              <w:left w:val="outset" w:sz="6" w:space="0" w:color="414142"/>
              <w:bottom w:val="outset" w:sz="6" w:space="0" w:color="414142"/>
              <w:right w:val="outset" w:sz="6" w:space="0" w:color="414142"/>
            </w:tcBorders>
          </w:tcPr>
          <w:p w14:paraId="2BDB58AF" w14:textId="3FEE1EA7" w:rsidR="000611E8" w:rsidRPr="00A503F6" w:rsidRDefault="000611E8" w:rsidP="00BA6961">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Finanšu ministrija</w:t>
            </w:r>
          </w:p>
        </w:tc>
        <w:tc>
          <w:tcPr>
            <w:tcW w:w="522" w:type="pct"/>
            <w:tcBorders>
              <w:top w:val="outset" w:sz="6" w:space="0" w:color="414142"/>
              <w:left w:val="outset" w:sz="6" w:space="0" w:color="414142"/>
              <w:bottom w:val="outset" w:sz="6" w:space="0" w:color="414142"/>
              <w:right w:val="outset" w:sz="6" w:space="0" w:color="414142"/>
            </w:tcBorders>
          </w:tcPr>
          <w:p w14:paraId="18E5FE4E" w14:textId="7912C5D1" w:rsidR="000611E8" w:rsidRPr="00A503F6" w:rsidRDefault="000611E8" w:rsidP="00BA6961">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Vispārīgi</w:t>
            </w:r>
          </w:p>
        </w:tc>
        <w:tc>
          <w:tcPr>
            <w:tcW w:w="2115" w:type="pct"/>
            <w:tcBorders>
              <w:top w:val="outset" w:sz="6" w:space="0" w:color="414142"/>
              <w:left w:val="outset" w:sz="6" w:space="0" w:color="414142"/>
              <w:bottom w:val="outset" w:sz="6" w:space="0" w:color="414142"/>
              <w:right w:val="outset" w:sz="6" w:space="0" w:color="414142"/>
            </w:tcBorders>
          </w:tcPr>
          <w:p w14:paraId="6AF52333" w14:textId="77777777" w:rsidR="000611E8" w:rsidRPr="00113BFD" w:rsidRDefault="000611E8" w:rsidP="005E3F66">
            <w:pPr>
              <w:spacing w:after="0" w:line="240" w:lineRule="auto"/>
              <w:ind w:left="64" w:right="80"/>
              <w:jc w:val="both"/>
              <w:rPr>
                <w:rFonts w:ascii="Times New Roman" w:eastAsia="Times New Roman" w:hAnsi="Times New Roman" w:cs="Times New Roman"/>
                <w:bdr w:val="none" w:sz="0" w:space="0" w:color="auto" w:frame="1"/>
                <w:lang w:eastAsia="lv-LV"/>
              </w:rPr>
            </w:pPr>
            <w:r w:rsidRPr="00113BFD">
              <w:rPr>
                <w:rFonts w:ascii="Times New Roman" w:eastAsia="Times New Roman" w:hAnsi="Times New Roman" w:cs="Times New Roman"/>
                <w:bdr w:val="none" w:sz="0" w:space="0" w:color="auto" w:frame="1"/>
                <w:lang w:eastAsia="lv-LV"/>
              </w:rPr>
              <w:t xml:space="preserve">Aicinām atšifrēt programmas projektā saīsinājumu “ERAF” un “ES fondu”, kā arī sniegt skaidru norādi uz pilnu regulas priekšlikuma nosaukumu, t.i. Priekšlikums Eiropas Parlamenta </w:t>
            </w:r>
            <w:r w:rsidRPr="00113BFD">
              <w:rPr>
                <w:rFonts w:ascii="Times New Roman" w:eastAsia="Times New Roman" w:hAnsi="Times New Roman" w:cs="Times New Roman"/>
                <w:bdr w:val="none" w:sz="0" w:space="0" w:color="auto" w:frame="1"/>
                <w:lang w:eastAsia="lv-LV"/>
              </w:rPr>
              <w:lastRenderedPageBreak/>
              <w:t>un Padomes regula par Eiropas Reģionālās attīstības fondu un Kohēzijas fondu</w:t>
            </w:r>
            <w:bookmarkStart w:id="2" w:name="x__ftnref2"/>
            <w:r w:rsidRPr="00113BFD">
              <w:rPr>
                <w:rStyle w:val="FootnoteReference"/>
                <w:rFonts w:ascii="Times New Roman" w:eastAsia="Times New Roman" w:hAnsi="Times New Roman" w:cs="Times New Roman"/>
                <w:bdr w:val="none" w:sz="0" w:space="0" w:color="auto" w:frame="1"/>
                <w:lang w:eastAsia="lv-LV"/>
              </w:rPr>
              <w:footnoteReference w:id="1"/>
            </w:r>
            <w:bookmarkEnd w:id="2"/>
            <w:r w:rsidRPr="00113BFD">
              <w:rPr>
                <w:rFonts w:ascii="Times New Roman" w:eastAsia="Times New Roman" w:hAnsi="Times New Roman" w:cs="Times New Roman"/>
                <w:bdr w:val="none" w:sz="0" w:space="0" w:color="auto" w:frame="1"/>
                <w:lang w:eastAsia="lv-LV"/>
              </w:rPr>
              <w:t>, kā arī zemsvītras atsauci, kur tā atrodama.</w:t>
            </w:r>
          </w:p>
          <w:p w14:paraId="6CD4623B" w14:textId="6932BD0D" w:rsidR="000B3772" w:rsidRPr="0057441A" w:rsidRDefault="000B3772" w:rsidP="005E3F66">
            <w:pPr>
              <w:spacing w:after="0" w:line="240" w:lineRule="auto"/>
              <w:ind w:left="64" w:right="80"/>
              <w:jc w:val="both"/>
              <w:rPr>
                <w:rFonts w:ascii="Times New Roman" w:eastAsia="Times New Roman" w:hAnsi="Times New Roman" w:cs="Times New Roman"/>
                <w:highlight w:val="yellow"/>
                <w:lang w:eastAsia="lv-LV"/>
              </w:rPr>
            </w:pPr>
          </w:p>
        </w:tc>
        <w:tc>
          <w:tcPr>
            <w:tcW w:w="768" w:type="pct"/>
            <w:tcBorders>
              <w:top w:val="outset" w:sz="6" w:space="0" w:color="414142"/>
              <w:left w:val="outset" w:sz="6" w:space="0" w:color="414142"/>
              <w:bottom w:val="outset" w:sz="6" w:space="0" w:color="414142"/>
              <w:right w:val="outset" w:sz="6" w:space="0" w:color="414142"/>
            </w:tcBorders>
          </w:tcPr>
          <w:p w14:paraId="2BD2C1FB" w14:textId="77777777" w:rsidR="000611E8" w:rsidRPr="00113BFD" w:rsidRDefault="00113BFD" w:rsidP="00BA6961">
            <w:pPr>
              <w:spacing w:after="0" w:line="240" w:lineRule="auto"/>
              <w:rPr>
                <w:rFonts w:ascii="Times New Roman" w:eastAsia="Times New Roman" w:hAnsi="Times New Roman" w:cs="Times New Roman"/>
                <w:lang w:eastAsia="lv-LV"/>
              </w:rPr>
            </w:pPr>
            <w:r w:rsidRPr="00113BFD">
              <w:rPr>
                <w:rFonts w:ascii="Times New Roman" w:eastAsia="Times New Roman" w:hAnsi="Times New Roman" w:cs="Times New Roman"/>
                <w:lang w:eastAsia="lv-LV"/>
              </w:rPr>
              <w:lastRenderedPageBreak/>
              <w:t>Ņemts vērā.</w:t>
            </w:r>
          </w:p>
          <w:p w14:paraId="4F6873BA" w14:textId="77777777" w:rsidR="00113BFD" w:rsidRPr="00113BFD" w:rsidRDefault="00113BFD" w:rsidP="00BA6961">
            <w:pPr>
              <w:spacing w:after="0" w:line="240" w:lineRule="auto"/>
              <w:rPr>
                <w:rFonts w:ascii="Times New Roman" w:eastAsia="Times New Roman" w:hAnsi="Times New Roman" w:cs="Times New Roman"/>
                <w:lang w:eastAsia="lv-LV"/>
              </w:rPr>
            </w:pPr>
          </w:p>
          <w:p w14:paraId="2AC97130" w14:textId="06A2486D" w:rsidR="00113BFD" w:rsidRPr="0057441A" w:rsidRDefault="00113BFD" w:rsidP="00113BFD">
            <w:pPr>
              <w:spacing w:after="0" w:line="240" w:lineRule="auto"/>
              <w:rPr>
                <w:rFonts w:ascii="Times New Roman" w:eastAsia="Times New Roman" w:hAnsi="Times New Roman" w:cs="Times New Roman"/>
                <w:highlight w:val="yellow"/>
                <w:lang w:eastAsia="lv-LV"/>
              </w:rPr>
            </w:pPr>
            <w:r w:rsidRPr="00113BFD">
              <w:rPr>
                <w:rFonts w:ascii="Times New Roman" w:eastAsia="Times New Roman" w:hAnsi="Times New Roman" w:cs="Times New Roman"/>
                <w:lang w:eastAsia="lv-LV"/>
              </w:rPr>
              <w:t xml:space="preserve">Vienlaikus vēršam </w:t>
            </w:r>
            <w:r w:rsidRPr="00113BFD">
              <w:rPr>
                <w:rFonts w:ascii="Times New Roman" w:eastAsia="Times New Roman" w:hAnsi="Times New Roman" w:cs="Times New Roman"/>
                <w:lang w:eastAsia="lv-LV"/>
              </w:rPr>
              <w:lastRenderedPageBreak/>
              <w:t xml:space="preserve">uzmanību, ka programmas dokumentā, kas </w:t>
            </w:r>
            <w:r>
              <w:rPr>
                <w:rFonts w:ascii="Times New Roman" w:eastAsia="Times New Roman" w:hAnsi="Times New Roman" w:cs="Times New Roman"/>
                <w:lang w:eastAsia="lv-LV"/>
              </w:rPr>
              <w:t>iesniedzams Eiropas Komisijas</w:t>
            </w:r>
            <w:r w:rsidRPr="00113BFD">
              <w:rPr>
                <w:rFonts w:ascii="Times New Roman" w:eastAsia="Times New Roman" w:hAnsi="Times New Roman" w:cs="Times New Roman"/>
                <w:lang w:eastAsia="lv-LV"/>
              </w:rPr>
              <w:t xml:space="preserve"> SFC sistēmā</w:t>
            </w:r>
            <w:r>
              <w:rPr>
                <w:rFonts w:ascii="Times New Roman" w:eastAsia="Times New Roman" w:hAnsi="Times New Roman" w:cs="Times New Roman"/>
                <w:lang w:eastAsia="lv-LV"/>
              </w:rPr>
              <w:t>,</w:t>
            </w:r>
            <w:r w:rsidRPr="00113BFD">
              <w:rPr>
                <w:rFonts w:ascii="Times New Roman" w:eastAsia="Times New Roman" w:hAnsi="Times New Roman" w:cs="Times New Roman"/>
                <w:lang w:eastAsia="lv-LV"/>
              </w:rPr>
              <w:t xml:space="preserve"> nav iespējams veikt zemsvītras atsauces.</w:t>
            </w:r>
          </w:p>
        </w:tc>
        <w:tc>
          <w:tcPr>
            <w:tcW w:w="773" w:type="pct"/>
            <w:gridSpan w:val="2"/>
            <w:tcBorders>
              <w:top w:val="outset" w:sz="6" w:space="0" w:color="414142"/>
              <w:left w:val="outset" w:sz="6" w:space="0" w:color="414142"/>
              <w:bottom w:val="outset" w:sz="6" w:space="0" w:color="414142"/>
              <w:right w:val="outset" w:sz="6" w:space="0" w:color="414142"/>
            </w:tcBorders>
          </w:tcPr>
          <w:p w14:paraId="0D080CBE" w14:textId="77777777" w:rsidR="000611E8" w:rsidRPr="00A503F6" w:rsidRDefault="000611E8" w:rsidP="00BA6961">
            <w:pPr>
              <w:spacing w:after="0" w:line="240" w:lineRule="auto"/>
              <w:rPr>
                <w:rFonts w:ascii="Times New Roman" w:eastAsia="Times New Roman" w:hAnsi="Times New Roman" w:cs="Times New Roman"/>
                <w:lang w:eastAsia="lv-LV"/>
              </w:rPr>
            </w:pPr>
          </w:p>
        </w:tc>
      </w:tr>
      <w:tr w:rsidR="00A503F6" w:rsidRPr="00A503F6" w14:paraId="0815E87A" w14:textId="77777777" w:rsidTr="00FA7D4D">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0F9F4AD1" w14:textId="3A0FB530" w:rsidR="000611E8" w:rsidRPr="00A503F6" w:rsidRDefault="000611E8" w:rsidP="00BA6961">
            <w:pPr>
              <w:spacing w:after="0" w:line="240" w:lineRule="auto"/>
              <w:rPr>
                <w:rFonts w:ascii="Times New Roman" w:eastAsia="Times New Roman" w:hAnsi="Times New Roman" w:cs="Times New Roman"/>
                <w:lang w:eastAsia="lv-LV"/>
              </w:rPr>
            </w:pPr>
          </w:p>
        </w:tc>
        <w:tc>
          <w:tcPr>
            <w:tcW w:w="703" w:type="pct"/>
            <w:tcBorders>
              <w:top w:val="outset" w:sz="6" w:space="0" w:color="414142"/>
              <w:left w:val="outset" w:sz="6" w:space="0" w:color="414142"/>
              <w:bottom w:val="outset" w:sz="6" w:space="0" w:color="414142"/>
              <w:right w:val="outset" w:sz="6" w:space="0" w:color="414142"/>
            </w:tcBorders>
          </w:tcPr>
          <w:p w14:paraId="6D05F2A3" w14:textId="452F4E3D" w:rsidR="000611E8" w:rsidRPr="00A503F6" w:rsidRDefault="000611E8" w:rsidP="00BA6961">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Finanšu ministrija</w:t>
            </w:r>
          </w:p>
        </w:tc>
        <w:tc>
          <w:tcPr>
            <w:tcW w:w="522" w:type="pct"/>
            <w:tcBorders>
              <w:top w:val="outset" w:sz="6" w:space="0" w:color="414142"/>
              <w:left w:val="outset" w:sz="6" w:space="0" w:color="414142"/>
              <w:bottom w:val="outset" w:sz="6" w:space="0" w:color="414142"/>
              <w:right w:val="outset" w:sz="6" w:space="0" w:color="414142"/>
            </w:tcBorders>
          </w:tcPr>
          <w:p w14:paraId="183A58B2" w14:textId="28CE3AC6" w:rsidR="000611E8" w:rsidRPr="00A503F6" w:rsidRDefault="000611E8" w:rsidP="00BA6961">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Vispārīgi</w:t>
            </w:r>
          </w:p>
        </w:tc>
        <w:tc>
          <w:tcPr>
            <w:tcW w:w="2115" w:type="pct"/>
            <w:tcBorders>
              <w:top w:val="outset" w:sz="6" w:space="0" w:color="414142"/>
              <w:left w:val="outset" w:sz="6" w:space="0" w:color="414142"/>
              <w:bottom w:val="outset" w:sz="6" w:space="0" w:color="414142"/>
              <w:right w:val="outset" w:sz="6" w:space="0" w:color="414142"/>
            </w:tcBorders>
          </w:tcPr>
          <w:p w14:paraId="595456DC" w14:textId="77777777" w:rsidR="000611E8" w:rsidRPr="00A503F6" w:rsidRDefault="000611E8" w:rsidP="005E3F66">
            <w:pPr>
              <w:spacing w:after="0" w:line="240" w:lineRule="auto"/>
              <w:ind w:left="64" w:right="80"/>
              <w:jc w:val="both"/>
              <w:rPr>
                <w:rFonts w:ascii="Times New Roman" w:eastAsia="Times New Roman" w:hAnsi="Times New Roman" w:cs="Times New Roman"/>
                <w:bdr w:val="none" w:sz="0" w:space="0" w:color="auto" w:frame="1"/>
                <w:lang w:eastAsia="lv-LV"/>
              </w:rPr>
            </w:pPr>
            <w:r w:rsidRPr="00A503F6">
              <w:rPr>
                <w:rFonts w:ascii="Times New Roman" w:eastAsia="Times New Roman" w:hAnsi="Times New Roman" w:cs="Times New Roman"/>
                <w:bdr w:val="none" w:sz="0" w:space="0" w:color="auto" w:frame="1"/>
                <w:lang w:eastAsia="lv-LV"/>
              </w:rPr>
              <w:t>Lūdzam precīzāk norādīt programmas projektā, kas tiek saprasts ar terminiem “ES finansējuma programmām”, “ES līdzekļiem līdzfinansēto investīciju projektu”, “citu ES finansētu programmu”, “dažādās ES fondu programmās”.</w:t>
            </w:r>
          </w:p>
          <w:p w14:paraId="10AF3708" w14:textId="575C3240" w:rsidR="000B3772" w:rsidRPr="00A503F6" w:rsidRDefault="000B3772" w:rsidP="005E3F66">
            <w:pPr>
              <w:spacing w:after="0" w:line="240" w:lineRule="auto"/>
              <w:ind w:left="64" w:right="80"/>
              <w:jc w:val="both"/>
              <w:rPr>
                <w:rFonts w:ascii="Times New Roman" w:eastAsia="Times New Roman" w:hAnsi="Times New Roman" w:cs="Times New Roman"/>
                <w:lang w:eastAsia="lv-LV"/>
              </w:rPr>
            </w:pPr>
          </w:p>
        </w:tc>
        <w:tc>
          <w:tcPr>
            <w:tcW w:w="768" w:type="pct"/>
            <w:tcBorders>
              <w:top w:val="outset" w:sz="6" w:space="0" w:color="414142"/>
              <w:left w:val="outset" w:sz="6" w:space="0" w:color="414142"/>
              <w:bottom w:val="outset" w:sz="6" w:space="0" w:color="414142"/>
              <w:right w:val="outset" w:sz="6" w:space="0" w:color="414142"/>
            </w:tcBorders>
          </w:tcPr>
          <w:p w14:paraId="1A8AAE63" w14:textId="77777777" w:rsidR="00B151D2" w:rsidRDefault="00B151D2" w:rsidP="00BA6961">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Ņemts vērā.</w:t>
            </w:r>
          </w:p>
          <w:p w14:paraId="1717B4DA" w14:textId="77777777" w:rsidR="00B151D2" w:rsidRDefault="00B151D2" w:rsidP="00BA6961">
            <w:pPr>
              <w:spacing w:after="0" w:line="240" w:lineRule="auto"/>
              <w:rPr>
                <w:rFonts w:ascii="Times New Roman" w:eastAsia="Times New Roman" w:hAnsi="Times New Roman" w:cs="Times New Roman"/>
                <w:lang w:eastAsia="lv-LV"/>
              </w:rPr>
            </w:pPr>
          </w:p>
          <w:p w14:paraId="2CDEDC23" w14:textId="4D217B9E" w:rsidR="000611E8" w:rsidRPr="00A503F6" w:rsidRDefault="00F71495" w:rsidP="00BA6961">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Skaidrojam, ka ar ES finansējuma programmā</w:t>
            </w:r>
            <w:r w:rsidR="00B151D2">
              <w:rPr>
                <w:rFonts w:ascii="Times New Roman" w:eastAsia="Times New Roman" w:hAnsi="Times New Roman" w:cs="Times New Roman"/>
                <w:lang w:eastAsia="lv-LV"/>
              </w:rPr>
              <w:t xml:space="preserve">m tiek saprastas, piemēram, </w:t>
            </w:r>
            <w:r w:rsidRPr="00A503F6">
              <w:rPr>
                <w:rFonts w:ascii="Times New Roman" w:eastAsia="Times New Roman" w:hAnsi="Times New Roman" w:cs="Times New Roman"/>
                <w:lang w:eastAsia="lv-LV"/>
              </w:rPr>
              <w:t xml:space="preserve">programmas dokumentā uzskaitītās </w:t>
            </w:r>
            <w:proofErr w:type="spellStart"/>
            <w:r w:rsidRPr="00A503F6">
              <w:rPr>
                <w:rFonts w:ascii="Times New Roman" w:hAnsi="Times New Roman" w:cs="Times New Roman"/>
              </w:rPr>
              <w:t>Interreg</w:t>
            </w:r>
            <w:proofErr w:type="spellEnd"/>
            <w:r w:rsidRPr="00A503F6">
              <w:rPr>
                <w:rFonts w:ascii="Times New Roman" w:hAnsi="Times New Roman" w:cs="Times New Roman"/>
              </w:rPr>
              <w:t xml:space="preserve"> Centrālā Baltijas jūras reģiona, Dienvidu Baltijas jūras reģiona, INTERREG EUROPE programmas, BONUS un </w:t>
            </w:r>
            <w:proofErr w:type="spellStart"/>
            <w:r w:rsidRPr="00A503F6">
              <w:rPr>
                <w:rFonts w:ascii="Times New Roman" w:hAnsi="Times New Roman" w:cs="Times New Roman"/>
              </w:rPr>
              <w:t>Horizon</w:t>
            </w:r>
            <w:proofErr w:type="spellEnd"/>
            <w:r w:rsidRPr="00A503F6">
              <w:rPr>
                <w:rFonts w:ascii="Times New Roman" w:hAnsi="Times New Roman" w:cs="Times New Roman"/>
              </w:rPr>
              <w:t xml:space="preserve"> 2020. Ar ES fondu programmām saprotamas visas ar ES līdzekļiem līdzfinansētās programmas un to īstenotie projekti.</w:t>
            </w:r>
          </w:p>
        </w:tc>
        <w:tc>
          <w:tcPr>
            <w:tcW w:w="773" w:type="pct"/>
            <w:gridSpan w:val="2"/>
            <w:tcBorders>
              <w:top w:val="outset" w:sz="6" w:space="0" w:color="414142"/>
              <w:left w:val="outset" w:sz="6" w:space="0" w:color="414142"/>
              <w:bottom w:val="outset" w:sz="6" w:space="0" w:color="414142"/>
              <w:right w:val="outset" w:sz="6" w:space="0" w:color="414142"/>
            </w:tcBorders>
          </w:tcPr>
          <w:p w14:paraId="7CB00753" w14:textId="77777777" w:rsidR="000611E8" w:rsidRPr="00A503F6" w:rsidRDefault="000611E8" w:rsidP="00BA6961">
            <w:pPr>
              <w:spacing w:after="0" w:line="240" w:lineRule="auto"/>
              <w:rPr>
                <w:rFonts w:ascii="Times New Roman" w:eastAsia="Times New Roman" w:hAnsi="Times New Roman" w:cs="Times New Roman"/>
                <w:lang w:eastAsia="lv-LV"/>
              </w:rPr>
            </w:pPr>
          </w:p>
        </w:tc>
      </w:tr>
      <w:tr w:rsidR="00A503F6" w:rsidRPr="00A503F6" w14:paraId="21662E90" w14:textId="77777777" w:rsidTr="00FA7D4D">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6BA771B9" w14:textId="5550C80E" w:rsidR="000611E8" w:rsidRPr="00A503F6" w:rsidRDefault="000611E8" w:rsidP="00BA6961">
            <w:pPr>
              <w:spacing w:after="0" w:line="240" w:lineRule="auto"/>
              <w:rPr>
                <w:rFonts w:ascii="Times New Roman" w:eastAsia="Times New Roman" w:hAnsi="Times New Roman" w:cs="Times New Roman"/>
                <w:lang w:eastAsia="lv-LV"/>
              </w:rPr>
            </w:pPr>
          </w:p>
        </w:tc>
        <w:tc>
          <w:tcPr>
            <w:tcW w:w="703" w:type="pct"/>
            <w:tcBorders>
              <w:top w:val="outset" w:sz="6" w:space="0" w:color="414142"/>
              <w:left w:val="outset" w:sz="6" w:space="0" w:color="414142"/>
              <w:bottom w:val="outset" w:sz="6" w:space="0" w:color="414142"/>
              <w:right w:val="outset" w:sz="6" w:space="0" w:color="414142"/>
            </w:tcBorders>
          </w:tcPr>
          <w:p w14:paraId="11C2C0F1" w14:textId="2D8B381D" w:rsidR="000611E8" w:rsidRPr="00A503F6" w:rsidRDefault="000611E8" w:rsidP="00BA6961">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Izglītības un zinātnes ministrija</w:t>
            </w:r>
          </w:p>
        </w:tc>
        <w:tc>
          <w:tcPr>
            <w:tcW w:w="522" w:type="pct"/>
            <w:tcBorders>
              <w:top w:val="outset" w:sz="6" w:space="0" w:color="414142"/>
              <w:left w:val="outset" w:sz="6" w:space="0" w:color="414142"/>
              <w:bottom w:val="outset" w:sz="6" w:space="0" w:color="414142"/>
              <w:right w:val="outset" w:sz="6" w:space="0" w:color="414142"/>
            </w:tcBorders>
          </w:tcPr>
          <w:p w14:paraId="7770A567" w14:textId="24BC38C1" w:rsidR="000611E8" w:rsidRPr="00A503F6" w:rsidRDefault="000611E8" w:rsidP="00BA6961">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Vispārīgi</w:t>
            </w:r>
          </w:p>
        </w:tc>
        <w:tc>
          <w:tcPr>
            <w:tcW w:w="2115" w:type="pct"/>
            <w:tcBorders>
              <w:top w:val="outset" w:sz="6" w:space="0" w:color="414142"/>
              <w:left w:val="outset" w:sz="6" w:space="0" w:color="414142"/>
              <w:bottom w:val="outset" w:sz="6" w:space="0" w:color="414142"/>
              <w:right w:val="outset" w:sz="6" w:space="0" w:color="414142"/>
            </w:tcBorders>
          </w:tcPr>
          <w:p w14:paraId="68151384" w14:textId="77777777" w:rsidR="000611E8" w:rsidRPr="00A503F6" w:rsidRDefault="000611E8" w:rsidP="005E3F66">
            <w:pPr>
              <w:shd w:val="clear" w:color="auto" w:fill="FFFFFF"/>
              <w:spacing w:after="0" w:line="276" w:lineRule="atLeast"/>
              <w:ind w:left="64" w:right="80"/>
              <w:jc w:val="both"/>
              <w:textAlignment w:val="baseline"/>
              <w:rPr>
                <w:rFonts w:ascii="Calibri" w:eastAsia="Times New Roman" w:hAnsi="Calibri" w:cs="Calibri"/>
                <w:lang w:eastAsia="lv-LV"/>
              </w:rPr>
            </w:pPr>
            <w:r w:rsidRPr="00A503F6">
              <w:rPr>
                <w:rFonts w:ascii="Times New Roman" w:eastAsia="Times New Roman" w:hAnsi="Times New Roman" w:cs="Times New Roman"/>
                <w:bdr w:val="none" w:sz="0" w:space="0" w:color="auto" w:frame="1"/>
                <w:lang w:eastAsia="lv-LV"/>
              </w:rPr>
              <w:t xml:space="preserve">Publiskajā apspriedē esošajā programmas projekta versijā (latviešu valodā) ir lietoti atšķirīgi termini sadaļās “Galvenās mērķa grupas”– gan pētniecības iestādes, gan izpētes iestādes </w:t>
            </w:r>
            <w:r w:rsidRPr="00A503F6">
              <w:rPr>
                <w:rFonts w:ascii="Times New Roman" w:eastAsia="Times New Roman" w:hAnsi="Times New Roman" w:cs="Times New Roman"/>
                <w:bdr w:val="none" w:sz="0" w:space="0" w:color="auto" w:frame="1"/>
                <w:lang w:eastAsia="lv-LV"/>
              </w:rPr>
              <w:lastRenderedPageBreak/>
              <w:t xml:space="preserve">(piem., 41 </w:t>
            </w:r>
            <w:proofErr w:type="spellStart"/>
            <w:r w:rsidRPr="00A503F6">
              <w:rPr>
                <w:rFonts w:ascii="Times New Roman" w:eastAsia="Times New Roman" w:hAnsi="Times New Roman" w:cs="Times New Roman"/>
                <w:bdr w:val="none" w:sz="0" w:space="0" w:color="auto" w:frame="1"/>
                <w:lang w:eastAsia="lv-LV"/>
              </w:rPr>
              <w:t>lp</w:t>
            </w:r>
            <w:proofErr w:type="spellEnd"/>
            <w:r w:rsidRPr="00A503F6">
              <w:rPr>
                <w:rFonts w:ascii="Times New Roman" w:eastAsia="Times New Roman" w:hAnsi="Times New Roman" w:cs="Times New Roman"/>
                <w:bdr w:val="none" w:sz="0" w:space="0" w:color="auto" w:frame="1"/>
                <w:lang w:eastAsia="lv-LV"/>
              </w:rPr>
              <w:t>. un 45.lp.), kas programmas angļu valodas projektā tiek lietots kā vienots termins “</w:t>
            </w:r>
            <w:proofErr w:type="spellStart"/>
            <w:r w:rsidRPr="00A503F6">
              <w:rPr>
                <w:rFonts w:ascii="Times New Roman" w:eastAsia="Times New Roman" w:hAnsi="Times New Roman" w:cs="Times New Roman"/>
                <w:i/>
                <w:iCs/>
                <w:bdr w:val="none" w:sz="0" w:space="0" w:color="auto" w:frame="1"/>
                <w:lang w:eastAsia="lv-LV"/>
              </w:rPr>
              <w:t>research</w:t>
            </w:r>
            <w:proofErr w:type="spellEnd"/>
            <w:r w:rsidRPr="00A503F6">
              <w:rPr>
                <w:rFonts w:ascii="Times New Roman" w:eastAsia="Times New Roman" w:hAnsi="Times New Roman" w:cs="Times New Roman"/>
                <w:i/>
                <w:iCs/>
                <w:bdr w:val="none" w:sz="0" w:space="0" w:color="auto" w:frame="1"/>
                <w:lang w:eastAsia="lv-LV"/>
              </w:rPr>
              <w:t xml:space="preserve"> </w:t>
            </w:r>
            <w:proofErr w:type="spellStart"/>
            <w:r w:rsidRPr="00A503F6">
              <w:rPr>
                <w:rFonts w:ascii="Times New Roman" w:eastAsia="Times New Roman" w:hAnsi="Times New Roman" w:cs="Times New Roman"/>
                <w:i/>
                <w:iCs/>
                <w:bdr w:val="none" w:sz="0" w:space="0" w:color="auto" w:frame="1"/>
                <w:lang w:eastAsia="lv-LV"/>
              </w:rPr>
              <w:t>institutions</w:t>
            </w:r>
            <w:proofErr w:type="spellEnd"/>
            <w:r w:rsidRPr="00A503F6">
              <w:rPr>
                <w:rFonts w:ascii="Times New Roman" w:eastAsia="Times New Roman" w:hAnsi="Times New Roman" w:cs="Times New Roman"/>
                <w:bdr w:val="none" w:sz="0" w:space="0" w:color="auto" w:frame="1"/>
                <w:lang w:eastAsia="lv-LV"/>
              </w:rPr>
              <w:t>” .</w:t>
            </w:r>
          </w:p>
          <w:p w14:paraId="13950F2A" w14:textId="77777777" w:rsidR="000611E8" w:rsidRPr="00A503F6" w:rsidRDefault="000611E8" w:rsidP="005E3F66">
            <w:pPr>
              <w:shd w:val="clear" w:color="auto" w:fill="FFFFFF"/>
              <w:spacing w:after="0" w:line="276" w:lineRule="atLeast"/>
              <w:ind w:left="64" w:right="80"/>
              <w:jc w:val="both"/>
              <w:textAlignment w:val="baseline"/>
              <w:rPr>
                <w:rFonts w:ascii="Times New Roman" w:eastAsia="Times New Roman" w:hAnsi="Times New Roman" w:cs="Times New Roman"/>
                <w:bdr w:val="none" w:sz="0" w:space="0" w:color="auto" w:frame="1"/>
                <w:lang w:eastAsia="lv-LV"/>
              </w:rPr>
            </w:pPr>
            <w:r w:rsidRPr="00A503F6">
              <w:rPr>
                <w:rFonts w:ascii="Times New Roman" w:eastAsia="Times New Roman" w:hAnsi="Times New Roman" w:cs="Times New Roman"/>
                <w:bdr w:val="none" w:sz="0" w:space="0" w:color="auto" w:frame="1"/>
                <w:lang w:eastAsia="lv-LV"/>
              </w:rPr>
              <w:t>Lai novērstu neskaidru programmas nosacījumu interpretāciju, lūdzam programmas projektā izmantot vienotu terminu sadaļās “Galvenās mērķa grupas”, nodrošinot to saskaņotu ar ES regulās un citos saistošos dokumentos lietoto valodu un terminiem.</w:t>
            </w:r>
          </w:p>
          <w:p w14:paraId="3786680A" w14:textId="4527E6C5" w:rsidR="000B3772" w:rsidRPr="00A503F6" w:rsidRDefault="000B3772" w:rsidP="005E3F66">
            <w:pPr>
              <w:shd w:val="clear" w:color="auto" w:fill="FFFFFF"/>
              <w:spacing w:after="0" w:line="276" w:lineRule="atLeast"/>
              <w:ind w:left="64" w:right="80"/>
              <w:jc w:val="both"/>
              <w:textAlignment w:val="baseline"/>
              <w:rPr>
                <w:rFonts w:ascii="Calibri" w:eastAsia="Times New Roman" w:hAnsi="Calibri" w:cs="Calibri"/>
                <w:lang w:eastAsia="lv-LV"/>
              </w:rPr>
            </w:pPr>
          </w:p>
        </w:tc>
        <w:tc>
          <w:tcPr>
            <w:tcW w:w="768" w:type="pct"/>
            <w:tcBorders>
              <w:top w:val="outset" w:sz="6" w:space="0" w:color="414142"/>
              <w:left w:val="outset" w:sz="6" w:space="0" w:color="414142"/>
              <w:bottom w:val="outset" w:sz="6" w:space="0" w:color="414142"/>
              <w:right w:val="outset" w:sz="6" w:space="0" w:color="414142"/>
            </w:tcBorders>
          </w:tcPr>
          <w:p w14:paraId="3A5218C8" w14:textId="00835764" w:rsidR="000611E8" w:rsidRPr="00A503F6" w:rsidRDefault="00492F1F" w:rsidP="00BA6961">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lastRenderedPageBreak/>
              <w:t>Ņemts vērā.</w:t>
            </w:r>
          </w:p>
        </w:tc>
        <w:tc>
          <w:tcPr>
            <w:tcW w:w="773" w:type="pct"/>
            <w:gridSpan w:val="2"/>
            <w:tcBorders>
              <w:top w:val="outset" w:sz="6" w:space="0" w:color="414142"/>
              <w:left w:val="outset" w:sz="6" w:space="0" w:color="414142"/>
              <w:bottom w:val="outset" w:sz="6" w:space="0" w:color="414142"/>
              <w:right w:val="outset" w:sz="6" w:space="0" w:color="414142"/>
            </w:tcBorders>
          </w:tcPr>
          <w:p w14:paraId="7A8D7FA1" w14:textId="77777777" w:rsidR="000611E8" w:rsidRPr="00A503F6" w:rsidRDefault="000611E8" w:rsidP="00BA6961">
            <w:pPr>
              <w:spacing w:after="0" w:line="240" w:lineRule="auto"/>
              <w:rPr>
                <w:rFonts w:ascii="Times New Roman" w:eastAsia="Times New Roman" w:hAnsi="Times New Roman" w:cs="Times New Roman"/>
                <w:lang w:eastAsia="lv-LV"/>
              </w:rPr>
            </w:pPr>
          </w:p>
        </w:tc>
      </w:tr>
      <w:bookmarkEnd w:id="1"/>
      <w:tr w:rsidR="00A503F6" w:rsidRPr="00A503F6" w14:paraId="7842E33C" w14:textId="77777777" w:rsidTr="00FA7D4D">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5C66029A" w14:textId="77777777" w:rsidR="000B3772" w:rsidRPr="00A503F6" w:rsidRDefault="000B3772" w:rsidP="00BA6961">
            <w:pPr>
              <w:spacing w:after="0" w:line="240" w:lineRule="auto"/>
              <w:rPr>
                <w:rFonts w:ascii="Times New Roman" w:eastAsia="Times New Roman" w:hAnsi="Times New Roman" w:cs="Times New Roman"/>
                <w:lang w:eastAsia="lv-LV"/>
              </w:rPr>
            </w:pPr>
          </w:p>
        </w:tc>
        <w:tc>
          <w:tcPr>
            <w:tcW w:w="703" w:type="pct"/>
            <w:tcBorders>
              <w:top w:val="outset" w:sz="6" w:space="0" w:color="414142"/>
              <w:left w:val="outset" w:sz="6" w:space="0" w:color="414142"/>
              <w:bottom w:val="outset" w:sz="6" w:space="0" w:color="414142"/>
              <w:right w:val="outset" w:sz="6" w:space="0" w:color="414142"/>
            </w:tcBorders>
          </w:tcPr>
          <w:p w14:paraId="507EA60F" w14:textId="7A59C526" w:rsidR="000B3772" w:rsidRPr="00A503F6" w:rsidRDefault="000B3772" w:rsidP="00BA6961">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Izglītības un zinātnes ministrija</w:t>
            </w:r>
          </w:p>
        </w:tc>
        <w:tc>
          <w:tcPr>
            <w:tcW w:w="522" w:type="pct"/>
            <w:tcBorders>
              <w:top w:val="outset" w:sz="6" w:space="0" w:color="414142"/>
              <w:left w:val="outset" w:sz="6" w:space="0" w:color="414142"/>
              <w:bottom w:val="outset" w:sz="6" w:space="0" w:color="414142"/>
              <w:right w:val="outset" w:sz="6" w:space="0" w:color="414142"/>
            </w:tcBorders>
          </w:tcPr>
          <w:p w14:paraId="25B57EAB" w14:textId="60ED40FB" w:rsidR="000B3772" w:rsidRPr="00A503F6" w:rsidRDefault="000B3772" w:rsidP="00BA6961">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Vispārīgi</w:t>
            </w:r>
          </w:p>
        </w:tc>
        <w:tc>
          <w:tcPr>
            <w:tcW w:w="2115" w:type="pct"/>
            <w:tcBorders>
              <w:top w:val="outset" w:sz="6" w:space="0" w:color="414142"/>
              <w:left w:val="outset" w:sz="6" w:space="0" w:color="414142"/>
              <w:bottom w:val="outset" w:sz="6" w:space="0" w:color="414142"/>
              <w:right w:val="outset" w:sz="6" w:space="0" w:color="414142"/>
            </w:tcBorders>
          </w:tcPr>
          <w:p w14:paraId="131E7C5D" w14:textId="77777777" w:rsidR="000B3772" w:rsidRPr="00A503F6" w:rsidRDefault="000B3772" w:rsidP="005E3F66">
            <w:pPr>
              <w:pStyle w:val="ListParagraph"/>
              <w:widowControl w:val="0"/>
              <w:spacing w:after="0" w:line="240" w:lineRule="auto"/>
              <w:ind w:left="64" w:right="80"/>
              <w:jc w:val="both"/>
              <w:rPr>
                <w:rFonts w:ascii="Times New Roman" w:hAnsi="Times New Roman"/>
              </w:rPr>
            </w:pPr>
            <w:r w:rsidRPr="00A503F6">
              <w:rPr>
                <w:rFonts w:ascii="Times New Roman" w:hAnsi="Times New Roman"/>
              </w:rPr>
              <w:t>Dokumenta projektā tiek aprakstīti BJR galvenie kopīgie izaicinājumi un vajadzība pārvarēt šos izaicinājumus. Analīze ir balstīta uz reģionālajām un starpvalstu stratēģijām, kas attiecināmas uz BJR. Pozitīvi vērtējams tas, ka dokuments sniedz plašu un visaptverošu redzējumu, kā arī norāda uz nepieciešamību “izstrādāt pamata nosacījumus, lai nodrošinātu atbalstu inovatīviem un radošiem ekonomikas un sabiedrības dalībniekiem ārējo traucējumu pārvarēšanā”. Tomēr IZM ieskatā dokumenta projektā iztrūkst atskats uz iepriekšējā plānošanas periodā 2014.-2020.g. paveikto (piemēram, kādas aktivitātes tika realizētās veiksmīgi, kādas nepilnības tika konstatētas, kāds progress konkrētajās aktivitātēs). Neskatoties uz to, dokumenta projektā tiek minēts, ka “</w:t>
            </w:r>
            <w:proofErr w:type="spellStart"/>
            <w:r w:rsidRPr="00A503F6">
              <w:rPr>
                <w:rFonts w:ascii="Times New Roman" w:hAnsi="Times New Roman"/>
              </w:rPr>
              <w:t>Izvērtējumu</w:t>
            </w:r>
            <w:proofErr w:type="spellEnd"/>
            <w:r w:rsidRPr="00A503F6">
              <w:rPr>
                <w:rFonts w:ascii="Times New Roman" w:hAnsi="Times New Roman"/>
              </w:rPr>
              <w:t xml:space="preserve"> rezultāti tika ņemti vērā, plānojot </w:t>
            </w:r>
            <w:proofErr w:type="spellStart"/>
            <w:r w:rsidRPr="00A503F6">
              <w:rPr>
                <w:rFonts w:ascii="Times New Roman" w:hAnsi="Times New Roman"/>
              </w:rPr>
              <w:t>Interreg</w:t>
            </w:r>
            <w:proofErr w:type="spellEnd"/>
            <w:r w:rsidRPr="00A503F6">
              <w:rPr>
                <w:rFonts w:ascii="Times New Roman" w:hAnsi="Times New Roman"/>
              </w:rPr>
              <w:t xml:space="preserve"> Baltijas jūras reģiona programmu 2021.–2027. gadam. Jauni instrumenti tiks izstrādāti, balstoties uz 2014.–2020. gadā gūtajiem sasniegumiem”. IZM atbalsta pieeju, kad mērķi un sasniedzamie rezultāti BJR jomā tiek izvirzīti konsekventi, lai rezultātā izveidotā sistēma būtu efektīga. Tomēr dokumentā nevar nolasīt jauno mērķu sasaisti ar iepriekšējā perioda progresu. IZM iesaka papildināt dokumenta projektu ar informāciju par iepriekšējā laika posmā paveikto BJR attīstībā.</w:t>
            </w:r>
          </w:p>
          <w:p w14:paraId="3EC92B35" w14:textId="1F323FD9" w:rsidR="000B3772" w:rsidRPr="00A503F6" w:rsidRDefault="000B3772" w:rsidP="005E3F66">
            <w:pPr>
              <w:pStyle w:val="ListParagraph"/>
              <w:widowControl w:val="0"/>
              <w:spacing w:after="0" w:line="240" w:lineRule="auto"/>
              <w:ind w:left="64" w:right="80"/>
              <w:jc w:val="both"/>
              <w:rPr>
                <w:rFonts w:ascii="Times New Roman" w:hAnsi="Times New Roman"/>
              </w:rPr>
            </w:pPr>
          </w:p>
        </w:tc>
        <w:tc>
          <w:tcPr>
            <w:tcW w:w="768" w:type="pct"/>
            <w:tcBorders>
              <w:top w:val="outset" w:sz="6" w:space="0" w:color="414142"/>
              <w:left w:val="outset" w:sz="6" w:space="0" w:color="414142"/>
              <w:bottom w:val="outset" w:sz="6" w:space="0" w:color="414142"/>
              <w:right w:val="outset" w:sz="6" w:space="0" w:color="414142"/>
            </w:tcBorders>
          </w:tcPr>
          <w:p w14:paraId="78E924AA" w14:textId="77777777" w:rsidR="00B151D2" w:rsidRDefault="00B151D2" w:rsidP="00BB69D3">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Ņemts vērā.</w:t>
            </w:r>
          </w:p>
          <w:p w14:paraId="15CC0A42" w14:textId="77777777" w:rsidR="00B151D2" w:rsidRDefault="00B151D2" w:rsidP="00BB69D3">
            <w:pPr>
              <w:spacing w:after="0" w:line="240" w:lineRule="auto"/>
              <w:rPr>
                <w:rFonts w:ascii="Times New Roman" w:eastAsia="Times New Roman" w:hAnsi="Times New Roman" w:cs="Times New Roman"/>
                <w:lang w:eastAsia="lv-LV"/>
              </w:rPr>
            </w:pPr>
          </w:p>
          <w:p w14:paraId="468B55DD" w14:textId="23307A2E" w:rsidR="000B3772" w:rsidRPr="00A503F6" w:rsidRDefault="00492F1F" w:rsidP="00BB69D3">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Skaidrojam, ka programmas dokumenta projektā</w:t>
            </w:r>
            <w:r w:rsidR="00056FE4" w:rsidRPr="00A503F6">
              <w:rPr>
                <w:rFonts w:ascii="Times New Roman" w:eastAsia="Times New Roman" w:hAnsi="Times New Roman" w:cs="Times New Roman"/>
                <w:lang w:eastAsia="lv-LV"/>
              </w:rPr>
              <w:t xml:space="preserve"> 1.2.nodaļā</w:t>
            </w:r>
            <w:r w:rsidRPr="00A503F6">
              <w:rPr>
                <w:rFonts w:ascii="Times New Roman" w:eastAsia="Times New Roman" w:hAnsi="Times New Roman" w:cs="Times New Roman"/>
                <w:lang w:eastAsia="lv-LV"/>
              </w:rPr>
              <w:t xml:space="preserve"> ir sniegts ieskats par veiktajām aktivitātēm </w:t>
            </w:r>
            <w:proofErr w:type="spellStart"/>
            <w:r w:rsidRPr="00A503F6">
              <w:rPr>
                <w:rFonts w:ascii="Times New Roman" w:eastAsia="Times New Roman" w:hAnsi="Times New Roman" w:cs="Times New Roman"/>
                <w:lang w:eastAsia="lv-LV"/>
              </w:rPr>
              <w:t>Interreg</w:t>
            </w:r>
            <w:proofErr w:type="spellEnd"/>
            <w:r w:rsidRPr="00A503F6">
              <w:rPr>
                <w:rFonts w:ascii="Times New Roman" w:eastAsia="Times New Roman" w:hAnsi="Times New Roman" w:cs="Times New Roman"/>
                <w:lang w:eastAsia="lv-LV"/>
              </w:rPr>
              <w:t xml:space="preserve"> Baltijas jūras reģiona programmā 2014.-2020.gadam kontekstā ar definēt</w:t>
            </w:r>
            <w:r w:rsidR="00056FE4" w:rsidRPr="00A503F6">
              <w:rPr>
                <w:rFonts w:ascii="Times New Roman" w:eastAsia="Times New Roman" w:hAnsi="Times New Roman" w:cs="Times New Roman"/>
                <w:lang w:eastAsia="lv-LV"/>
              </w:rPr>
              <w:t>ajām</w:t>
            </w:r>
            <w:r w:rsidRPr="00A503F6">
              <w:rPr>
                <w:rFonts w:ascii="Times New Roman" w:eastAsia="Times New Roman" w:hAnsi="Times New Roman" w:cs="Times New Roman"/>
                <w:lang w:eastAsia="lv-LV"/>
              </w:rPr>
              <w:t xml:space="preserve"> prioritāt</w:t>
            </w:r>
            <w:r w:rsidR="00056FE4" w:rsidRPr="00A503F6">
              <w:rPr>
                <w:rFonts w:ascii="Times New Roman" w:eastAsia="Times New Roman" w:hAnsi="Times New Roman" w:cs="Times New Roman"/>
                <w:lang w:eastAsia="lv-LV"/>
              </w:rPr>
              <w:t>ēm</w:t>
            </w:r>
            <w:r w:rsidRPr="00A503F6">
              <w:rPr>
                <w:rFonts w:ascii="Times New Roman" w:eastAsia="Times New Roman" w:hAnsi="Times New Roman" w:cs="Times New Roman"/>
                <w:lang w:eastAsia="lv-LV"/>
              </w:rPr>
              <w:t xml:space="preserve"> un plānotajām aktivitātēm. </w:t>
            </w:r>
            <w:r w:rsidR="00056FE4" w:rsidRPr="00A503F6">
              <w:rPr>
                <w:rFonts w:ascii="Times New Roman" w:eastAsia="Times New Roman" w:hAnsi="Times New Roman" w:cs="Times New Roman"/>
                <w:lang w:eastAsia="lv-LV"/>
              </w:rPr>
              <w:t xml:space="preserve">Vēršam uzmanību, ka </w:t>
            </w:r>
            <w:r w:rsidRPr="00A503F6">
              <w:rPr>
                <w:rFonts w:ascii="Times New Roman" w:eastAsia="Times New Roman" w:hAnsi="Times New Roman" w:cs="Times New Roman"/>
                <w:lang w:eastAsia="lv-LV"/>
              </w:rPr>
              <w:t>programmas dokumenta veidlapai ir ierobežots skaits zīmju</w:t>
            </w:r>
            <w:r w:rsidR="00056FE4" w:rsidRPr="00A503F6">
              <w:rPr>
                <w:rFonts w:ascii="Times New Roman" w:eastAsia="Times New Roman" w:hAnsi="Times New Roman" w:cs="Times New Roman"/>
                <w:lang w:eastAsia="lv-LV"/>
              </w:rPr>
              <w:t xml:space="preserve"> un </w:t>
            </w:r>
            <w:r w:rsidRPr="00A503F6">
              <w:rPr>
                <w:rFonts w:ascii="Times New Roman" w:eastAsia="Times New Roman" w:hAnsi="Times New Roman" w:cs="Times New Roman"/>
                <w:lang w:eastAsia="lv-LV"/>
              </w:rPr>
              <w:t xml:space="preserve">detalizētāks </w:t>
            </w:r>
            <w:proofErr w:type="spellStart"/>
            <w:r w:rsidRPr="00A503F6">
              <w:rPr>
                <w:rFonts w:ascii="Times New Roman" w:eastAsia="Times New Roman" w:hAnsi="Times New Roman" w:cs="Times New Roman"/>
                <w:lang w:eastAsia="lv-LV"/>
              </w:rPr>
              <w:t>izvērtējums</w:t>
            </w:r>
            <w:proofErr w:type="spellEnd"/>
            <w:r w:rsidRPr="00A503F6">
              <w:rPr>
                <w:rFonts w:ascii="Times New Roman" w:eastAsia="Times New Roman" w:hAnsi="Times New Roman" w:cs="Times New Roman"/>
                <w:lang w:eastAsia="lv-LV"/>
              </w:rPr>
              <w:t xml:space="preserve"> par veiktajām aktivitātēm </w:t>
            </w:r>
            <w:r w:rsidR="00056FE4" w:rsidRPr="00A503F6">
              <w:rPr>
                <w:rFonts w:ascii="Times New Roman" w:eastAsia="Times New Roman" w:hAnsi="Times New Roman" w:cs="Times New Roman"/>
                <w:lang w:eastAsia="lv-LV"/>
              </w:rPr>
              <w:t xml:space="preserve">un </w:t>
            </w:r>
            <w:proofErr w:type="spellStart"/>
            <w:r w:rsidR="00056FE4" w:rsidRPr="00A503F6">
              <w:rPr>
                <w:rFonts w:ascii="Times New Roman" w:eastAsia="Times New Roman" w:hAnsi="Times New Roman" w:cs="Times New Roman"/>
                <w:lang w:eastAsia="lv-LV"/>
              </w:rPr>
              <w:t>Interreg</w:t>
            </w:r>
            <w:proofErr w:type="spellEnd"/>
            <w:r w:rsidR="00056FE4" w:rsidRPr="00A503F6">
              <w:rPr>
                <w:rFonts w:ascii="Times New Roman" w:eastAsia="Times New Roman" w:hAnsi="Times New Roman" w:cs="Times New Roman"/>
                <w:lang w:eastAsia="lv-LV"/>
              </w:rPr>
              <w:t xml:space="preserve"> Baltijas jūras reģiona programmas 2014.-2020.gadam sasniegtajiem rezultātiem, kā arī rekomendācijām ir </w:t>
            </w:r>
            <w:r w:rsidR="00BB69D3">
              <w:rPr>
                <w:rFonts w:ascii="Times New Roman" w:eastAsia="Times New Roman" w:hAnsi="Times New Roman" w:cs="Times New Roman"/>
                <w:lang w:eastAsia="lv-LV"/>
              </w:rPr>
              <w:lastRenderedPageBreak/>
              <w:t>atrodams</w:t>
            </w:r>
            <w:r w:rsidR="00056FE4" w:rsidRPr="00A503F6">
              <w:rPr>
                <w:rFonts w:ascii="Times New Roman" w:eastAsia="Times New Roman" w:hAnsi="Times New Roman" w:cs="Times New Roman"/>
                <w:lang w:eastAsia="lv-LV"/>
              </w:rPr>
              <w:t xml:space="preserve"> programmas </w:t>
            </w:r>
            <w:proofErr w:type="spellStart"/>
            <w:r w:rsidR="00056FE4" w:rsidRPr="00A503F6">
              <w:rPr>
                <w:rFonts w:ascii="Times New Roman" w:eastAsia="Times New Roman" w:hAnsi="Times New Roman" w:cs="Times New Roman"/>
                <w:lang w:eastAsia="lv-LV"/>
              </w:rPr>
              <w:t>izvērtējuma</w:t>
            </w:r>
            <w:proofErr w:type="spellEnd"/>
            <w:r w:rsidR="00056FE4" w:rsidRPr="00A503F6">
              <w:rPr>
                <w:rFonts w:ascii="Times New Roman" w:eastAsia="Times New Roman" w:hAnsi="Times New Roman" w:cs="Times New Roman"/>
                <w:lang w:eastAsia="lv-LV"/>
              </w:rPr>
              <w:t xml:space="preserve"> ziņojumā.</w:t>
            </w:r>
          </w:p>
        </w:tc>
        <w:tc>
          <w:tcPr>
            <w:tcW w:w="773" w:type="pct"/>
            <w:gridSpan w:val="2"/>
            <w:tcBorders>
              <w:top w:val="outset" w:sz="6" w:space="0" w:color="414142"/>
              <w:left w:val="outset" w:sz="6" w:space="0" w:color="414142"/>
              <w:bottom w:val="outset" w:sz="6" w:space="0" w:color="414142"/>
              <w:right w:val="outset" w:sz="6" w:space="0" w:color="414142"/>
            </w:tcBorders>
          </w:tcPr>
          <w:p w14:paraId="6A69CF4E" w14:textId="77777777" w:rsidR="000B3772" w:rsidRPr="00A503F6" w:rsidRDefault="000B3772" w:rsidP="00BA6961">
            <w:pPr>
              <w:spacing w:after="0" w:line="240" w:lineRule="auto"/>
              <w:rPr>
                <w:rFonts w:ascii="Times New Roman" w:eastAsia="Times New Roman" w:hAnsi="Times New Roman" w:cs="Times New Roman"/>
                <w:lang w:eastAsia="lv-LV"/>
              </w:rPr>
            </w:pPr>
          </w:p>
        </w:tc>
      </w:tr>
      <w:tr w:rsidR="00A503F6" w:rsidRPr="00A503F6" w14:paraId="28239641" w14:textId="77777777" w:rsidTr="00FA7D4D">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7F793549" w14:textId="77777777" w:rsidR="000B3772" w:rsidRPr="00A503F6" w:rsidRDefault="000B3772" w:rsidP="00BA6961">
            <w:pPr>
              <w:spacing w:after="0" w:line="240" w:lineRule="auto"/>
              <w:rPr>
                <w:rFonts w:ascii="Times New Roman" w:eastAsia="Times New Roman" w:hAnsi="Times New Roman" w:cs="Times New Roman"/>
                <w:lang w:eastAsia="lv-LV"/>
              </w:rPr>
            </w:pPr>
          </w:p>
        </w:tc>
        <w:tc>
          <w:tcPr>
            <w:tcW w:w="703" w:type="pct"/>
            <w:tcBorders>
              <w:top w:val="outset" w:sz="6" w:space="0" w:color="414142"/>
              <w:left w:val="outset" w:sz="6" w:space="0" w:color="414142"/>
              <w:bottom w:val="outset" w:sz="6" w:space="0" w:color="414142"/>
              <w:right w:val="outset" w:sz="6" w:space="0" w:color="414142"/>
            </w:tcBorders>
          </w:tcPr>
          <w:p w14:paraId="67FE3A56" w14:textId="06C544B9" w:rsidR="000B3772" w:rsidRPr="00A503F6" w:rsidRDefault="000B3772" w:rsidP="00BA6961">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Izglītības un zinātnes ministrija</w:t>
            </w:r>
          </w:p>
        </w:tc>
        <w:tc>
          <w:tcPr>
            <w:tcW w:w="522" w:type="pct"/>
            <w:tcBorders>
              <w:top w:val="outset" w:sz="6" w:space="0" w:color="414142"/>
              <w:left w:val="outset" w:sz="6" w:space="0" w:color="414142"/>
              <w:bottom w:val="outset" w:sz="6" w:space="0" w:color="414142"/>
              <w:right w:val="outset" w:sz="6" w:space="0" w:color="414142"/>
            </w:tcBorders>
          </w:tcPr>
          <w:p w14:paraId="1F10E929" w14:textId="58EA2B19" w:rsidR="000B3772" w:rsidRPr="00A503F6" w:rsidRDefault="000B3772" w:rsidP="000B3772">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Vispārīgi</w:t>
            </w:r>
          </w:p>
        </w:tc>
        <w:tc>
          <w:tcPr>
            <w:tcW w:w="2115" w:type="pct"/>
            <w:tcBorders>
              <w:top w:val="outset" w:sz="6" w:space="0" w:color="414142"/>
              <w:left w:val="outset" w:sz="6" w:space="0" w:color="414142"/>
              <w:bottom w:val="outset" w:sz="6" w:space="0" w:color="414142"/>
              <w:right w:val="outset" w:sz="6" w:space="0" w:color="414142"/>
            </w:tcBorders>
          </w:tcPr>
          <w:p w14:paraId="78480AE2" w14:textId="77777777" w:rsidR="000B3772" w:rsidRPr="00A503F6" w:rsidRDefault="000B3772" w:rsidP="005E3F66">
            <w:pPr>
              <w:pStyle w:val="ListParagraph"/>
              <w:widowControl w:val="0"/>
              <w:spacing w:after="0" w:line="240" w:lineRule="auto"/>
              <w:ind w:left="64" w:right="80"/>
              <w:jc w:val="both"/>
              <w:rPr>
                <w:rFonts w:ascii="Times New Roman" w:hAnsi="Times New Roman"/>
              </w:rPr>
            </w:pPr>
            <w:r w:rsidRPr="00A503F6">
              <w:rPr>
                <w:rFonts w:ascii="Times New Roman" w:hAnsi="Times New Roman"/>
              </w:rPr>
              <w:t xml:space="preserve">IZM ieskatā dokumentā noformulētie BJR izaicinājumi un konkrētajā mērķī aplūkotās iespējas un vajadzības ir pārāk vispārīgās. Piedāvātām aktivitātēm netiek definēti konkrēti izpildes termiņi, atbildīgie, netiek pievienoti mērķa rādītāji ar esošām un plānotām vērtībām. IZM ieskatā tas apgrūtinās programmas izpildes monitoringu turpmāk. Rosinām dokumentu papildināt ar konkrētu plānu un rezultatīviem rādītājiem. </w:t>
            </w:r>
          </w:p>
          <w:p w14:paraId="66CD7D4B" w14:textId="77777777" w:rsidR="000B3772" w:rsidRPr="00A503F6" w:rsidRDefault="000B3772" w:rsidP="005E3F66">
            <w:pPr>
              <w:pStyle w:val="ListParagraph"/>
              <w:widowControl w:val="0"/>
              <w:spacing w:after="0" w:line="240" w:lineRule="auto"/>
              <w:ind w:left="64" w:right="80"/>
              <w:jc w:val="both"/>
              <w:rPr>
                <w:rFonts w:ascii="Times New Roman" w:hAnsi="Times New Roman"/>
              </w:rPr>
            </w:pPr>
          </w:p>
        </w:tc>
        <w:tc>
          <w:tcPr>
            <w:tcW w:w="768" w:type="pct"/>
            <w:tcBorders>
              <w:top w:val="outset" w:sz="6" w:space="0" w:color="414142"/>
              <w:left w:val="outset" w:sz="6" w:space="0" w:color="414142"/>
              <w:bottom w:val="outset" w:sz="6" w:space="0" w:color="414142"/>
              <w:right w:val="outset" w:sz="6" w:space="0" w:color="414142"/>
            </w:tcBorders>
          </w:tcPr>
          <w:p w14:paraId="744C974F" w14:textId="2A6C16A5" w:rsidR="000B3772" w:rsidRPr="00A503F6" w:rsidRDefault="0057441A" w:rsidP="00BA6961">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Ņemts vērā.</w:t>
            </w:r>
          </w:p>
        </w:tc>
        <w:tc>
          <w:tcPr>
            <w:tcW w:w="773" w:type="pct"/>
            <w:gridSpan w:val="2"/>
            <w:tcBorders>
              <w:top w:val="outset" w:sz="6" w:space="0" w:color="414142"/>
              <w:left w:val="outset" w:sz="6" w:space="0" w:color="414142"/>
              <w:bottom w:val="outset" w:sz="6" w:space="0" w:color="414142"/>
              <w:right w:val="outset" w:sz="6" w:space="0" w:color="414142"/>
            </w:tcBorders>
          </w:tcPr>
          <w:p w14:paraId="3955B593" w14:textId="77777777" w:rsidR="000B3772" w:rsidRPr="00A503F6" w:rsidRDefault="000B3772" w:rsidP="00BA6961">
            <w:pPr>
              <w:spacing w:after="0" w:line="240" w:lineRule="auto"/>
              <w:rPr>
                <w:rFonts w:ascii="Times New Roman" w:eastAsia="Times New Roman" w:hAnsi="Times New Roman" w:cs="Times New Roman"/>
                <w:lang w:eastAsia="lv-LV"/>
              </w:rPr>
            </w:pPr>
          </w:p>
        </w:tc>
      </w:tr>
      <w:tr w:rsidR="00A503F6" w:rsidRPr="00A503F6" w14:paraId="13CC259D" w14:textId="77777777" w:rsidTr="00FA7D4D">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7A01177A" w14:textId="77777777" w:rsidR="001D6280" w:rsidRPr="00A503F6" w:rsidRDefault="001D6280" w:rsidP="00BA6961">
            <w:pPr>
              <w:spacing w:after="0" w:line="240" w:lineRule="auto"/>
              <w:rPr>
                <w:rFonts w:ascii="Times New Roman" w:eastAsia="Times New Roman" w:hAnsi="Times New Roman" w:cs="Times New Roman"/>
                <w:lang w:eastAsia="lv-LV"/>
              </w:rPr>
            </w:pPr>
          </w:p>
        </w:tc>
        <w:tc>
          <w:tcPr>
            <w:tcW w:w="703" w:type="pct"/>
            <w:tcBorders>
              <w:top w:val="outset" w:sz="6" w:space="0" w:color="414142"/>
              <w:left w:val="outset" w:sz="6" w:space="0" w:color="414142"/>
              <w:bottom w:val="outset" w:sz="6" w:space="0" w:color="414142"/>
              <w:right w:val="outset" w:sz="6" w:space="0" w:color="414142"/>
            </w:tcBorders>
          </w:tcPr>
          <w:p w14:paraId="16EEAB18" w14:textId="71D220DC" w:rsidR="001D6280" w:rsidRPr="00A503F6" w:rsidRDefault="001D6280" w:rsidP="00BA6961">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Izglītības un zinātnes ministrija</w:t>
            </w:r>
          </w:p>
        </w:tc>
        <w:tc>
          <w:tcPr>
            <w:tcW w:w="522" w:type="pct"/>
            <w:tcBorders>
              <w:top w:val="outset" w:sz="6" w:space="0" w:color="414142"/>
              <w:left w:val="outset" w:sz="6" w:space="0" w:color="414142"/>
              <w:bottom w:val="outset" w:sz="6" w:space="0" w:color="414142"/>
              <w:right w:val="outset" w:sz="6" w:space="0" w:color="414142"/>
            </w:tcBorders>
          </w:tcPr>
          <w:p w14:paraId="5D26704A" w14:textId="25438FF5" w:rsidR="001D6280" w:rsidRPr="00A503F6" w:rsidRDefault="001D6280" w:rsidP="000B3772">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Vispārīgi</w:t>
            </w:r>
          </w:p>
        </w:tc>
        <w:tc>
          <w:tcPr>
            <w:tcW w:w="2115" w:type="pct"/>
            <w:tcBorders>
              <w:top w:val="outset" w:sz="6" w:space="0" w:color="414142"/>
              <w:left w:val="outset" w:sz="6" w:space="0" w:color="414142"/>
              <w:bottom w:val="outset" w:sz="6" w:space="0" w:color="414142"/>
              <w:right w:val="outset" w:sz="6" w:space="0" w:color="414142"/>
            </w:tcBorders>
          </w:tcPr>
          <w:p w14:paraId="19CBAFEF" w14:textId="77777777" w:rsidR="001D6280" w:rsidRPr="00113BFD" w:rsidRDefault="001D6280" w:rsidP="005E3F66">
            <w:pPr>
              <w:pStyle w:val="ListParagraph"/>
              <w:widowControl w:val="0"/>
              <w:spacing w:after="0" w:line="240" w:lineRule="auto"/>
              <w:ind w:left="64" w:right="80"/>
              <w:jc w:val="both"/>
              <w:rPr>
                <w:rFonts w:ascii="Times New Roman" w:hAnsi="Times New Roman"/>
              </w:rPr>
            </w:pPr>
            <w:r w:rsidRPr="00113BFD">
              <w:rPr>
                <w:rFonts w:ascii="Times New Roman" w:hAnsi="Times New Roman"/>
              </w:rPr>
              <w:t xml:space="preserve">Dokumentā vairākām aktivitātēm tiek rosināts piesaistīt kompetences centrus, augstskolas. IZM ieskatā būtu lietderīgi veicināt videi draudzīgu domāšanu arī jau no skolas sola. IZM ierosina papildināt programmu ar informatīvu pasākumu, projektu, konkursu </w:t>
            </w:r>
            <w:proofErr w:type="spellStart"/>
            <w:r w:rsidRPr="00113BFD">
              <w:rPr>
                <w:rFonts w:ascii="Times New Roman" w:hAnsi="Times New Roman"/>
              </w:rPr>
              <w:t>utml</w:t>
            </w:r>
            <w:proofErr w:type="spellEnd"/>
            <w:r w:rsidRPr="00113BFD">
              <w:rPr>
                <w:rFonts w:ascii="Times New Roman" w:hAnsi="Times New Roman"/>
              </w:rPr>
              <w:t>. pasākumu organizēšanu skolās, lai veicinātu videi draudzīgu domāšanu skolēniem. Arīdzan skaidrāk būtu jāraksturo tiešās un netiešās (un visas iespējamās) sekas, kas izriet no Zaļā kursa un Digitālās transformācijas.</w:t>
            </w:r>
          </w:p>
          <w:p w14:paraId="26AEA60B" w14:textId="77777777" w:rsidR="001D6280" w:rsidRPr="00113BFD" w:rsidRDefault="001D6280" w:rsidP="005E3F66">
            <w:pPr>
              <w:pStyle w:val="ListParagraph"/>
              <w:widowControl w:val="0"/>
              <w:spacing w:after="0" w:line="240" w:lineRule="auto"/>
              <w:ind w:left="64" w:right="80"/>
              <w:jc w:val="both"/>
              <w:rPr>
                <w:rFonts w:ascii="Times New Roman" w:hAnsi="Times New Roman"/>
              </w:rPr>
            </w:pPr>
          </w:p>
        </w:tc>
        <w:tc>
          <w:tcPr>
            <w:tcW w:w="768" w:type="pct"/>
            <w:tcBorders>
              <w:top w:val="outset" w:sz="6" w:space="0" w:color="414142"/>
              <w:left w:val="outset" w:sz="6" w:space="0" w:color="414142"/>
              <w:bottom w:val="outset" w:sz="6" w:space="0" w:color="414142"/>
              <w:right w:val="outset" w:sz="6" w:space="0" w:color="414142"/>
            </w:tcBorders>
          </w:tcPr>
          <w:p w14:paraId="1524C1B3" w14:textId="39134771" w:rsidR="001D6280" w:rsidRPr="00113BFD" w:rsidRDefault="00113BFD" w:rsidP="00113BFD">
            <w:pPr>
              <w:spacing w:after="0" w:line="240" w:lineRule="auto"/>
              <w:rPr>
                <w:rFonts w:ascii="Times New Roman" w:eastAsia="Times New Roman" w:hAnsi="Times New Roman" w:cs="Times New Roman"/>
                <w:lang w:eastAsia="lv-LV"/>
              </w:rPr>
            </w:pPr>
            <w:r w:rsidRPr="00113BFD">
              <w:rPr>
                <w:rFonts w:ascii="Times New Roman" w:eastAsia="Times New Roman" w:hAnsi="Times New Roman" w:cs="Times New Roman"/>
                <w:lang w:eastAsia="lv-LV"/>
              </w:rPr>
              <w:t>Nav ņemts vērā.</w:t>
            </w:r>
          </w:p>
        </w:tc>
        <w:tc>
          <w:tcPr>
            <w:tcW w:w="773" w:type="pct"/>
            <w:gridSpan w:val="2"/>
            <w:tcBorders>
              <w:top w:val="outset" w:sz="6" w:space="0" w:color="414142"/>
              <w:left w:val="outset" w:sz="6" w:space="0" w:color="414142"/>
              <w:bottom w:val="outset" w:sz="6" w:space="0" w:color="414142"/>
              <w:right w:val="outset" w:sz="6" w:space="0" w:color="414142"/>
            </w:tcBorders>
          </w:tcPr>
          <w:p w14:paraId="3E27B15E" w14:textId="7D2E6421" w:rsidR="001D6280" w:rsidRPr="00113BFD" w:rsidRDefault="00113BFD" w:rsidP="00BA6961">
            <w:pPr>
              <w:spacing w:after="0" w:line="240" w:lineRule="auto"/>
              <w:rPr>
                <w:rFonts w:ascii="Times New Roman" w:eastAsia="Times New Roman" w:hAnsi="Times New Roman" w:cs="Times New Roman"/>
                <w:lang w:eastAsia="lv-LV"/>
              </w:rPr>
            </w:pPr>
            <w:r w:rsidRPr="00113BFD">
              <w:rPr>
                <w:rFonts w:ascii="Times New Roman" w:eastAsia="Times New Roman" w:hAnsi="Times New Roman" w:cs="Times New Roman"/>
                <w:lang w:eastAsia="lv-LV"/>
              </w:rPr>
              <w:t>Videi draudzīgas domāšanas veicināšana varētu būt daļa no projekta aktivitātēm. Tomēr skolas un skolēni neietilpst galvenajās mērķa grupās un tāpēc netiek minētas. Programmas dalībvalstu ieskatā seku, kas izriet no Zaļā kursa un Digitālās transformācijas identifikācija programmas dokumentā nebūtu nepieciešama.</w:t>
            </w:r>
          </w:p>
        </w:tc>
      </w:tr>
      <w:tr w:rsidR="00A503F6" w:rsidRPr="00A503F6" w14:paraId="4B5EA4F6" w14:textId="77777777" w:rsidTr="00FA7D4D">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719B69E2" w14:textId="77777777" w:rsidR="009F1574" w:rsidRPr="00A503F6" w:rsidRDefault="009F1574" w:rsidP="00BA6961">
            <w:pPr>
              <w:spacing w:after="0" w:line="240" w:lineRule="auto"/>
              <w:rPr>
                <w:rFonts w:ascii="Times New Roman" w:eastAsia="Times New Roman" w:hAnsi="Times New Roman" w:cs="Times New Roman"/>
                <w:lang w:eastAsia="lv-LV"/>
              </w:rPr>
            </w:pPr>
          </w:p>
        </w:tc>
        <w:tc>
          <w:tcPr>
            <w:tcW w:w="703" w:type="pct"/>
            <w:tcBorders>
              <w:top w:val="outset" w:sz="6" w:space="0" w:color="414142"/>
              <w:left w:val="outset" w:sz="6" w:space="0" w:color="414142"/>
              <w:bottom w:val="outset" w:sz="6" w:space="0" w:color="414142"/>
              <w:right w:val="outset" w:sz="6" w:space="0" w:color="414142"/>
            </w:tcBorders>
          </w:tcPr>
          <w:p w14:paraId="723A0879" w14:textId="6ED2D484" w:rsidR="009F1574" w:rsidRPr="00A503F6" w:rsidRDefault="009F1574" w:rsidP="00BA6961">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Latvijas Pašvaldību savienība</w:t>
            </w:r>
          </w:p>
        </w:tc>
        <w:tc>
          <w:tcPr>
            <w:tcW w:w="522" w:type="pct"/>
            <w:tcBorders>
              <w:top w:val="outset" w:sz="6" w:space="0" w:color="414142"/>
              <w:left w:val="outset" w:sz="6" w:space="0" w:color="414142"/>
              <w:bottom w:val="outset" w:sz="6" w:space="0" w:color="414142"/>
              <w:right w:val="outset" w:sz="6" w:space="0" w:color="414142"/>
            </w:tcBorders>
          </w:tcPr>
          <w:p w14:paraId="3763F016" w14:textId="7211ABAD" w:rsidR="009F1574" w:rsidRPr="00A503F6" w:rsidRDefault="009F1574" w:rsidP="000B3772">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Vispārīgi</w:t>
            </w:r>
          </w:p>
        </w:tc>
        <w:tc>
          <w:tcPr>
            <w:tcW w:w="2115" w:type="pct"/>
            <w:tcBorders>
              <w:top w:val="outset" w:sz="6" w:space="0" w:color="414142"/>
              <w:left w:val="outset" w:sz="6" w:space="0" w:color="414142"/>
              <w:bottom w:val="outset" w:sz="6" w:space="0" w:color="414142"/>
              <w:right w:val="outset" w:sz="6" w:space="0" w:color="414142"/>
            </w:tcBorders>
          </w:tcPr>
          <w:p w14:paraId="08EB5CE5" w14:textId="77777777" w:rsidR="009F1574" w:rsidRPr="00A503F6" w:rsidRDefault="009F1574" w:rsidP="009F1574">
            <w:pPr>
              <w:spacing w:after="0" w:line="240" w:lineRule="auto"/>
              <w:ind w:left="64" w:right="177"/>
              <w:jc w:val="both"/>
              <w:rPr>
                <w:rFonts w:ascii="Times New Roman" w:hAnsi="Times New Roman"/>
              </w:rPr>
            </w:pPr>
            <w:r w:rsidRPr="00A503F6">
              <w:rPr>
                <w:rFonts w:ascii="Times New Roman" w:hAnsi="Times New Roman"/>
              </w:rPr>
              <w:t xml:space="preserve">Latvijas Pašvaldību savienība atbalsta </w:t>
            </w:r>
            <w:proofErr w:type="spellStart"/>
            <w:r w:rsidRPr="00A503F6">
              <w:rPr>
                <w:rFonts w:ascii="Times New Roman" w:hAnsi="Times New Roman"/>
              </w:rPr>
              <w:t>Interreg</w:t>
            </w:r>
            <w:proofErr w:type="spellEnd"/>
            <w:r w:rsidRPr="00A503F6">
              <w:rPr>
                <w:rFonts w:ascii="Times New Roman" w:hAnsi="Times New Roman"/>
              </w:rPr>
              <w:t xml:space="preserve"> Baltijas j</w:t>
            </w:r>
            <w:r w:rsidRPr="00A503F6">
              <w:rPr>
                <w:rFonts w:ascii="Times New Roman" w:hAnsi="Times New Roman" w:hint="eastAsia"/>
              </w:rPr>
              <w:t>ū</w:t>
            </w:r>
            <w:r w:rsidRPr="00A503F6">
              <w:rPr>
                <w:rFonts w:ascii="Times New Roman" w:hAnsi="Times New Roman"/>
              </w:rPr>
              <w:t>ras re</w:t>
            </w:r>
            <w:r w:rsidRPr="00A503F6">
              <w:rPr>
                <w:rFonts w:ascii="Times New Roman" w:hAnsi="Times New Roman" w:hint="eastAsia"/>
              </w:rPr>
              <w:t>ģ</w:t>
            </w:r>
            <w:r w:rsidRPr="00A503F6">
              <w:rPr>
                <w:rFonts w:ascii="Times New Roman" w:hAnsi="Times New Roman"/>
              </w:rPr>
              <w:t>iona programmas 2021.-2027.gadam dokumenta tālāku virzību.</w:t>
            </w:r>
          </w:p>
          <w:p w14:paraId="48576368" w14:textId="77777777" w:rsidR="009F1574" w:rsidRPr="00A503F6" w:rsidRDefault="009F1574" w:rsidP="009F1574">
            <w:pPr>
              <w:spacing w:after="0" w:line="240" w:lineRule="auto"/>
              <w:ind w:left="64" w:right="177"/>
              <w:jc w:val="both"/>
              <w:rPr>
                <w:rFonts w:ascii="Times New Roman" w:hAnsi="Times New Roman"/>
              </w:rPr>
            </w:pPr>
            <w:r w:rsidRPr="00A503F6">
              <w:rPr>
                <w:rFonts w:ascii="Times New Roman" w:hAnsi="Times New Roman"/>
              </w:rPr>
              <w:t>Vienlaikus norādām, ka LPS ieskat</w:t>
            </w:r>
            <w:r w:rsidRPr="00A503F6">
              <w:rPr>
                <w:rFonts w:ascii="Times New Roman" w:hAnsi="Times New Roman" w:hint="eastAsia"/>
              </w:rPr>
              <w:t>ā</w:t>
            </w:r>
            <w:r w:rsidRPr="00A503F6">
              <w:rPr>
                <w:rFonts w:ascii="Times New Roman" w:hAnsi="Times New Roman"/>
              </w:rPr>
              <w:t xml:space="preserve"> termins “</w:t>
            </w:r>
            <w:proofErr w:type="spellStart"/>
            <w:r w:rsidRPr="00A503F6">
              <w:rPr>
                <w:rFonts w:ascii="Times New Roman" w:hAnsi="Times New Roman"/>
              </w:rPr>
              <w:t>Public</w:t>
            </w:r>
            <w:proofErr w:type="spellEnd"/>
            <w:r w:rsidRPr="00A503F6">
              <w:rPr>
                <w:rFonts w:ascii="Times New Roman" w:hAnsi="Times New Roman"/>
              </w:rPr>
              <w:t xml:space="preserve"> </w:t>
            </w:r>
            <w:proofErr w:type="spellStart"/>
            <w:r w:rsidRPr="00A503F6">
              <w:rPr>
                <w:rFonts w:ascii="Times New Roman" w:hAnsi="Times New Roman"/>
              </w:rPr>
              <w:t>authority</w:t>
            </w:r>
            <w:proofErr w:type="spellEnd"/>
            <w:r w:rsidRPr="00A503F6">
              <w:rPr>
                <w:rFonts w:ascii="Times New Roman" w:hAnsi="Times New Roman"/>
              </w:rPr>
              <w:t>” b</w:t>
            </w:r>
            <w:r w:rsidRPr="00A503F6">
              <w:rPr>
                <w:rFonts w:ascii="Times New Roman" w:hAnsi="Times New Roman" w:hint="eastAsia"/>
              </w:rPr>
              <w:t>ū</w:t>
            </w:r>
            <w:r w:rsidRPr="00A503F6">
              <w:rPr>
                <w:rFonts w:ascii="Times New Roman" w:hAnsi="Times New Roman"/>
              </w:rPr>
              <w:t>tu tulkojams kā “Publisk</w:t>
            </w:r>
            <w:r w:rsidRPr="00A503F6">
              <w:rPr>
                <w:rFonts w:ascii="Times New Roman" w:hAnsi="Times New Roman" w:hint="eastAsia"/>
              </w:rPr>
              <w:t>ā</w:t>
            </w:r>
            <w:r w:rsidRPr="00A503F6">
              <w:rPr>
                <w:rFonts w:ascii="Times New Roman" w:hAnsi="Times New Roman"/>
              </w:rPr>
              <w:t>s p</w:t>
            </w:r>
            <w:r w:rsidRPr="00A503F6">
              <w:rPr>
                <w:rFonts w:ascii="Times New Roman" w:hAnsi="Times New Roman" w:hint="eastAsia"/>
              </w:rPr>
              <w:t>ā</w:t>
            </w:r>
            <w:r w:rsidRPr="00A503F6">
              <w:rPr>
                <w:rFonts w:ascii="Times New Roman" w:hAnsi="Times New Roman"/>
              </w:rPr>
              <w:t>rvaldes iest</w:t>
            </w:r>
            <w:r w:rsidRPr="00A503F6">
              <w:rPr>
                <w:rFonts w:ascii="Times New Roman" w:hAnsi="Times New Roman" w:hint="eastAsia"/>
              </w:rPr>
              <w:t>ā</w:t>
            </w:r>
            <w:r w:rsidRPr="00A503F6">
              <w:rPr>
                <w:rFonts w:ascii="Times New Roman" w:hAnsi="Times New Roman"/>
              </w:rPr>
              <w:t>de”, nevis “Valsts iest</w:t>
            </w:r>
            <w:r w:rsidRPr="00A503F6">
              <w:rPr>
                <w:rFonts w:ascii="Times New Roman" w:hAnsi="Times New Roman" w:hint="eastAsia"/>
              </w:rPr>
              <w:t>ā</w:t>
            </w:r>
            <w:r w:rsidRPr="00A503F6">
              <w:rPr>
                <w:rFonts w:ascii="Times New Roman" w:hAnsi="Times New Roman"/>
              </w:rPr>
              <w:t>de”.</w:t>
            </w:r>
          </w:p>
          <w:p w14:paraId="0FFE45A6" w14:textId="77777777" w:rsidR="009F1574" w:rsidRPr="00A503F6" w:rsidRDefault="009F1574" w:rsidP="005E3F66">
            <w:pPr>
              <w:pStyle w:val="ListParagraph"/>
              <w:widowControl w:val="0"/>
              <w:spacing w:after="0" w:line="240" w:lineRule="auto"/>
              <w:ind w:left="64" w:right="80"/>
              <w:jc w:val="both"/>
              <w:rPr>
                <w:rFonts w:ascii="Times New Roman" w:hAnsi="Times New Roman"/>
              </w:rPr>
            </w:pPr>
          </w:p>
        </w:tc>
        <w:tc>
          <w:tcPr>
            <w:tcW w:w="768" w:type="pct"/>
            <w:tcBorders>
              <w:top w:val="outset" w:sz="6" w:space="0" w:color="414142"/>
              <w:left w:val="outset" w:sz="6" w:space="0" w:color="414142"/>
              <w:bottom w:val="outset" w:sz="6" w:space="0" w:color="414142"/>
              <w:right w:val="outset" w:sz="6" w:space="0" w:color="414142"/>
            </w:tcBorders>
          </w:tcPr>
          <w:p w14:paraId="28C2B9FD" w14:textId="2D372FAE" w:rsidR="009F1574" w:rsidRPr="00A503F6" w:rsidRDefault="00C446AC" w:rsidP="00BA6961">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Ņemts vērā.</w:t>
            </w:r>
          </w:p>
        </w:tc>
        <w:tc>
          <w:tcPr>
            <w:tcW w:w="773" w:type="pct"/>
            <w:gridSpan w:val="2"/>
            <w:tcBorders>
              <w:top w:val="outset" w:sz="6" w:space="0" w:color="414142"/>
              <w:left w:val="outset" w:sz="6" w:space="0" w:color="414142"/>
              <w:bottom w:val="outset" w:sz="6" w:space="0" w:color="414142"/>
              <w:right w:val="outset" w:sz="6" w:space="0" w:color="414142"/>
            </w:tcBorders>
          </w:tcPr>
          <w:p w14:paraId="5165D9BA" w14:textId="77777777" w:rsidR="009F1574" w:rsidRPr="00A503F6" w:rsidRDefault="009F1574" w:rsidP="00BA6961">
            <w:pPr>
              <w:spacing w:after="0" w:line="240" w:lineRule="auto"/>
              <w:rPr>
                <w:rFonts w:ascii="Times New Roman" w:eastAsia="Times New Roman" w:hAnsi="Times New Roman" w:cs="Times New Roman"/>
                <w:lang w:eastAsia="lv-LV"/>
              </w:rPr>
            </w:pPr>
          </w:p>
        </w:tc>
      </w:tr>
      <w:tr w:rsidR="00A503F6" w:rsidRPr="00A503F6" w14:paraId="7BF557CF" w14:textId="77777777" w:rsidTr="00FA7D4D">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5B4B2317" w14:textId="77777777" w:rsidR="00EC5E15" w:rsidRPr="00A503F6" w:rsidRDefault="00EC5E15" w:rsidP="00BA6961">
            <w:pPr>
              <w:spacing w:after="0" w:line="240" w:lineRule="auto"/>
              <w:rPr>
                <w:rFonts w:ascii="Times New Roman" w:eastAsia="Times New Roman" w:hAnsi="Times New Roman" w:cs="Times New Roman"/>
                <w:lang w:eastAsia="lv-LV"/>
              </w:rPr>
            </w:pPr>
          </w:p>
        </w:tc>
        <w:tc>
          <w:tcPr>
            <w:tcW w:w="703" w:type="pct"/>
            <w:tcBorders>
              <w:top w:val="outset" w:sz="6" w:space="0" w:color="414142"/>
              <w:left w:val="outset" w:sz="6" w:space="0" w:color="414142"/>
              <w:bottom w:val="outset" w:sz="6" w:space="0" w:color="414142"/>
              <w:right w:val="outset" w:sz="6" w:space="0" w:color="414142"/>
            </w:tcBorders>
          </w:tcPr>
          <w:p w14:paraId="6C8E115B" w14:textId="708DF1C5" w:rsidR="00EC5E15" w:rsidRPr="00A503F6" w:rsidRDefault="00EC5E15" w:rsidP="00BA6961">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Vidzemes plānošanas reģions</w:t>
            </w:r>
          </w:p>
        </w:tc>
        <w:tc>
          <w:tcPr>
            <w:tcW w:w="522" w:type="pct"/>
            <w:tcBorders>
              <w:top w:val="outset" w:sz="6" w:space="0" w:color="414142"/>
              <w:left w:val="outset" w:sz="6" w:space="0" w:color="414142"/>
              <w:bottom w:val="outset" w:sz="6" w:space="0" w:color="414142"/>
              <w:right w:val="outset" w:sz="6" w:space="0" w:color="414142"/>
            </w:tcBorders>
          </w:tcPr>
          <w:p w14:paraId="213CAE65" w14:textId="08C42B1E" w:rsidR="00EC5E15" w:rsidRPr="00A503F6" w:rsidRDefault="00EC5E15" w:rsidP="000B3772">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Vispārīgi</w:t>
            </w:r>
          </w:p>
        </w:tc>
        <w:tc>
          <w:tcPr>
            <w:tcW w:w="2115" w:type="pct"/>
            <w:tcBorders>
              <w:top w:val="outset" w:sz="6" w:space="0" w:color="414142"/>
              <w:left w:val="outset" w:sz="6" w:space="0" w:color="414142"/>
              <w:bottom w:val="outset" w:sz="6" w:space="0" w:color="414142"/>
              <w:right w:val="outset" w:sz="6" w:space="0" w:color="414142"/>
            </w:tcBorders>
          </w:tcPr>
          <w:p w14:paraId="628BCBF4" w14:textId="77777777" w:rsidR="00EC5E15" w:rsidRPr="00A503F6" w:rsidRDefault="00EC5E15" w:rsidP="00BB69D3">
            <w:pPr>
              <w:shd w:val="clear" w:color="auto" w:fill="FFFFFF"/>
              <w:tabs>
                <w:tab w:val="left" w:pos="713"/>
              </w:tabs>
              <w:spacing w:after="0" w:line="240" w:lineRule="auto"/>
              <w:ind w:right="125"/>
              <w:jc w:val="both"/>
              <w:textAlignment w:val="baseline"/>
              <w:rPr>
                <w:rFonts w:ascii="Times New Roman" w:eastAsia="Times New Roman" w:hAnsi="Times New Roman" w:cs="Times New Roman"/>
                <w:lang w:eastAsia="lv-LV"/>
              </w:rPr>
            </w:pPr>
            <w:r w:rsidRPr="00A503F6">
              <w:rPr>
                <w:rFonts w:ascii="Times New Roman" w:eastAsia="Times New Roman" w:hAnsi="Times New Roman" w:cs="Times New Roman"/>
                <w:bdr w:val="none" w:sz="0" w:space="0" w:color="auto" w:frame="1"/>
                <w:lang w:eastAsia="lv-LV"/>
              </w:rPr>
              <w:t xml:space="preserve">Vidzemes plānošanas reģions ir iepazinies ar publiskajai apspriešanai nodoto </w:t>
            </w:r>
            <w:proofErr w:type="spellStart"/>
            <w:r w:rsidRPr="00A503F6">
              <w:rPr>
                <w:rFonts w:ascii="Times New Roman" w:eastAsia="Times New Roman" w:hAnsi="Times New Roman" w:cs="Times New Roman"/>
                <w:bdr w:val="none" w:sz="0" w:space="0" w:color="auto" w:frame="1"/>
                <w:lang w:eastAsia="lv-LV"/>
              </w:rPr>
              <w:t>Interreg</w:t>
            </w:r>
            <w:proofErr w:type="spellEnd"/>
            <w:r w:rsidRPr="00A503F6">
              <w:rPr>
                <w:rFonts w:ascii="Times New Roman" w:eastAsia="Times New Roman" w:hAnsi="Times New Roman" w:cs="Times New Roman"/>
                <w:bdr w:val="none" w:sz="0" w:space="0" w:color="auto" w:frame="1"/>
                <w:lang w:eastAsia="lv-LV"/>
              </w:rPr>
              <w:t xml:space="preserve"> Baltijas jūras reģiona programmas 2021.-2027.gadam dokumenta projektu. Mēs pilnībā atbalstām dokumenta saturu, tas ir atbilstošs Vidzemes plānošanas reģiona ilgtspējīgas attīstības stratēģijai 2030.</w:t>
            </w:r>
          </w:p>
          <w:p w14:paraId="281C3EB0" w14:textId="5D99291D" w:rsidR="00EC5E15" w:rsidRPr="00A503F6" w:rsidRDefault="00EC5E15" w:rsidP="00BB69D3">
            <w:pPr>
              <w:shd w:val="clear" w:color="auto" w:fill="FFFFFF"/>
              <w:spacing w:after="0" w:line="240" w:lineRule="auto"/>
              <w:ind w:right="125"/>
              <w:jc w:val="both"/>
              <w:textAlignment w:val="baseline"/>
              <w:rPr>
                <w:rFonts w:ascii="Times New Roman" w:eastAsia="Times New Roman" w:hAnsi="Times New Roman" w:cs="Times New Roman"/>
                <w:lang w:eastAsia="lv-LV"/>
              </w:rPr>
            </w:pPr>
            <w:r w:rsidRPr="00A503F6">
              <w:rPr>
                <w:rFonts w:ascii="Times New Roman" w:eastAsia="Times New Roman" w:hAnsi="Times New Roman" w:cs="Times New Roman"/>
                <w:bdr w:val="none" w:sz="0" w:space="0" w:color="auto" w:frame="1"/>
                <w:lang w:eastAsia="lv-LV"/>
              </w:rPr>
              <w:t> Lūdzam arī turpmākajās dokumenta izstrādes sanāksmēs uzturēt šajā dokumenta projektā pausto nepieciešamību pēc ieguldījumiem ne tikai pilsētu, bet arī lauku teritorijās visos programmas tematiskajos virzienos.</w:t>
            </w:r>
          </w:p>
          <w:p w14:paraId="2FFB268B" w14:textId="77777777" w:rsidR="00EC5E15" w:rsidRPr="00A503F6" w:rsidRDefault="00EC5E15" w:rsidP="009F1574">
            <w:pPr>
              <w:spacing w:after="0" w:line="240" w:lineRule="auto"/>
              <w:ind w:left="64" w:right="177"/>
              <w:jc w:val="both"/>
              <w:rPr>
                <w:rFonts w:ascii="Times New Roman" w:hAnsi="Times New Roman"/>
              </w:rPr>
            </w:pPr>
          </w:p>
        </w:tc>
        <w:tc>
          <w:tcPr>
            <w:tcW w:w="768" w:type="pct"/>
            <w:tcBorders>
              <w:top w:val="outset" w:sz="6" w:space="0" w:color="414142"/>
              <w:left w:val="outset" w:sz="6" w:space="0" w:color="414142"/>
              <w:bottom w:val="outset" w:sz="6" w:space="0" w:color="414142"/>
              <w:right w:val="outset" w:sz="6" w:space="0" w:color="414142"/>
            </w:tcBorders>
          </w:tcPr>
          <w:p w14:paraId="510271C5" w14:textId="6BB1B42F" w:rsidR="00EC5E15" w:rsidRPr="00A503F6" w:rsidRDefault="00BB69D3" w:rsidP="00BA6961">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Ņemts vērā. </w:t>
            </w:r>
          </w:p>
        </w:tc>
        <w:tc>
          <w:tcPr>
            <w:tcW w:w="773" w:type="pct"/>
            <w:gridSpan w:val="2"/>
            <w:tcBorders>
              <w:top w:val="outset" w:sz="6" w:space="0" w:color="414142"/>
              <w:left w:val="outset" w:sz="6" w:space="0" w:color="414142"/>
              <w:bottom w:val="outset" w:sz="6" w:space="0" w:color="414142"/>
              <w:right w:val="outset" w:sz="6" w:space="0" w:color="414142"/>
            </w:tcBorders>
          </w:tcPr>
          <w:p w14:paraId="65D37326" w14:textId="77777777" w:rsidR="00EC5E15" w:rsidRPr="00A503F6" w:rsidRDefault="00EC5E15" w:rsidP="00BA6961">
            <w:pPr>
              <w:spacing w:after="0" w:line="240" w:lineRule="auto"/>
              <w:rPr>
                <w:rFonts w:ascii="Times New Roman" w:eastAsia="Times New Roman" w:hAnsi="Times New Roman" w:cs="Times New Roman"/>
                <w:lang w:eastAsia="lv-LV"/>
              </w:rPr>
            </w:pPr>
          </w:p>
        </w:tc>
      </w:tr>
      <w:tr w:rsidR="00A503F6" w:rsidRPr="00A503F6" w14:paraId="74F966E6" w14:textId="77777777" w:rsidTr="00F60D7E">
        <w:trPr>
          <w:trHeight w:val="40"/>
          <w:jc w:val="center"/>
        </w:trPr>
        <w:tc>
          <w:tcPr>
            <w:tcW w:w="5000" w:type="pct"/>
            <w:gridSpan w:val="7"/>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03EEA33F" w14:textId="284C2BC8" w:rsidR="001D6280" w:rsidRPr="00A503F6" w:rsidRDefault="001D6280" w:rsidP="005E3F66">
            <w:pPr>
              <w:pStyle w:val="ListParagraph"/>
              <w:spacing w:after="0" w:line="240" w:lineRule="auto"/>
              <w:ind w:left="64" w:right="80"/>
              <w:jc w:val="center"/>
              <w:rPr>
                <w:rFonts w:ascii="Times New Roman" w:eastAsia="Times New Roman" w:hAnsi="Times New Roman" w:cs="Times New Roman"/>
                <w:b/>
                <w:bCs/>
                <w:lang w:eastAsia="lv-LV"/>
              </w:rPr>
            </w:pPr>
            <w:bookmarkStart w:id="3" w:name="_Hlk69278521"/>
            <w:r w:rsidRPr="00A503F6">
              <w:rPr>
                <w:rFonts w:ascii="Times New Roman" w:eastAsia="Times New Roman" w:hAnsi="Times New Roman" w:cs="Times New Roman"/>
                <w:b/>
                <w:bdr w:val="none" w:sz="0" w:space="0" w:color="auto" w:frame="1"/>
                <w:lang w:eastAsia="lv-LV"/>
              </w:rPr>
              <w:t>1.Programmas stratēģija: Galvenie attīstības izaicinājumi un politikas atbildes pasākumi</w:t>
            </w:r>
          </w:p>
        </w:tc>
      </w:tr>
      <w:tr w:rsidR="00A503F6" w:rsidRPr="00A503F6" w14:paraId="034C8A12" w14:textId="77777777" w:rsidTr="00F60D7E">
        <w:trPr>
          <w:trHeight w:val="40"/>
          <w:jc w:val="center"/>
        </w:trPr>
        <w:tc>
          <w:tcPr>
            <w:tcW w:w="5000" w:type="pct"/>
            <w:gridSpan w:val="7"/>
            <w:tcBorders>
              <w:top w:val="outset" w:sz="6" w:space="0" w:color="414142"/>
              <w:left w:val="outset" w:sz="6" w:space="0" w:color="414142"/>
              <w:bottom w:val="outset" w:sz="6" w:space="0" w:color="414142"/>
              <w:right w:val="outset" w:sz="6" w:space="0" w:color="414142"/>
            </w:tcBorders>
            <w:shd w:val="clear" w:color="auto" w:fill="D9E2F3" w:themeFill="accent1" w:themeFillTint="33"/>
            <w:vAlign w:val="center"/>
          </w:tcPr>
          <w:p w14:paraId="0ABC824D" w14:textId="77777777" w:rsidR="001D6280" w:rsidRPr="00A503F6" w:rsidRDefault="001D6280" w:rsidP="005E3F66">
            <w:pPr>
              <w:pStyle w:val="Heading1"/>
              <w:tabs>
                <w:tab w:val="left" w:pos="657"/>
              </w:tabs>
              <w:ind w:left="64" w:right="80"/>
              <w:jc w:val="center"/>
              <w:rPr>
                <w:rFonts w:ascii="Times New Roman" w:hAnsi="Times New Roman" w:cs="Times New Roman"/>
                <w:sz w:val="22"/>
                <w:szCs w:val="22"/>
              </w:rPr>
            </w:pPr>
            <w:bookmarkStart w:id="4" w:name="_Hlk69279871"/>
            <w:bookmarkEnd w:id="3"/>
          </w:p>
          <w:p w14:paraId="7B26886F" w14:textId="19E41323" w:rsidR="001D6280" w:rsidRPr="00A503F6" w:rsidRDefault="001D6280" w:rsidP="005E3F66">
            <w:pPr>
              <w:spacing w:after="0" w:line="240" w:lineRule="auto"/>
              <w:ind w:left="64" w:right="80"/>
              <w:jc w:val="center"/>
              <w:rPr>
                <w:rFonts w:ascii="inherit" w:eastAsia="Times New Roman" w:hAnsi="inherit" w:cs="Times New Roman"/>
                <w:bdr w:val="none" w:sz="0" w:space="0" w:color="auto" w:frame="1"/>
                <w:lang w:eastAsia="lv-LV"/>
              </w:rPr>
            </w:pPr>
            <w:r w:rsidRPr="00A503F6">
              <w:rPr>
                <w:rFonts w:ascii="Times New Roman" w:eastAsia="Times New Roman" w:hAnsi="Times New Roman" w:cs="Times New Roman"/>
                <w:b/>
                <w:bdr w:val="none" w:sz="0" w:space="0" w:color="auto" w:frame="1"/>
                <w:lang w:eastAsia="lv-LV"/>
              </w:rPr>
              <w:t xml:space="preserve">1.2.Galveno kopīgo izaicinājumu kopsavilkums, ņemot vērā ekonomiskās, sociālās un teritoriālās atšķirības, kā arī nevienlīdzības, kopīgās vajadzības pēc investīcijām, papildinājumus un sinerģiju ar citiem atbalsta veidiem, pagātnē gūtās atziņas, </w:t>
            </w:r>
            <w:proofErr w:type="spellStart"/>
            <w:r w:rsidRPr="00A503F6">
              <w:rPr>
                <w:rFonts w:ascii="Times New Roman" w:eastAsia="Times New Roman" w:hAnsi="Times New Roman" w:cs="Times New Roman"/>
                <w:b/>
                <w:bdr w:val="none" w:sz="0" w:space="0" w:color="auto" w:frame="1"/>
                <w:lang w:eastAsia="lv-LV"/>
              </w:rPr>
              <w:t>makroreģionālās</w:t>
            </w:r>
            <w:proofErr w:type="spellEnd"/>
            <w:r w:rsidRPr="00A503F6">
              <w:rPr>
                <w:rFonts w:ascii="Times New Roman" w:eastAsia="Times New Roman" w:hAnsi="Times New Roman" w:cs="Times New Roman"/>
                <w:b/>
                <w:bdr w:val="none" w:sz="0" w:space="0" w:color="auto" w:frame="1"/>
                <w:lang w:eastAsia="lv-LV"/>
              </w:rPr>
              <w:t xml:space="preserve"> stratēģijas un jūras baseina stratēģijas, kad uz programmas teritoriju pilnībā vai daļēji attiecas viena vai vairākas stratēģijas</w:t>
            </w:r>
          </w:p>
          <w:p w14:paraId="20B2B814" w14:textId="71DE3111" w:rsidR="001D6280" w:rsidRPr="00A503F6" w:rsidRDefault="001D6280" w:rsidP="005E3F66">
            <w:pPr>
              <w:spacing w:after="0" w:line="240" w:lineRule="auto"/>
              <w:ind w:left="64" w:right="80"/>
              <w:jc w:val="center"/>
              <w:rPr>
                <w:rFonts w:ascii="Times New Roman" w:eastAsia="Times New Roman" w:hAnsi="Times New Roman" w:cs="Times New Roman"/>
                <w:b/>
                <w:bCs/>
                <w:lang w:eastAsia="lv-LV"/>
              </w:rPr>
            </w:pPr>
          </w:p>
        </w:tc>
      </w:tr>
      <w:bookmarkEnd w:id="4"/>
      <w:tr w:rsidR="00A503F6" w:rsidRPr="00A503F6" w14:paraId="5ECFD0F7" w14:textId="77777777" w:rsidTr="00FA7D4D">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2C3601F4" w14:textId="503AC758" w:rsidR="001D6280" w:rsidRPr="00A503F6" w:rsidRDefault="001D6280" w:rsidP="00BA6961">
            <w:pPr>
              <w:spacing w:after="0" w:line="240" w:lineRule="auto"/>
              <w:rPr>
                <w:rFonts w:ascii="Times New Roman" w:eastAsia="Times New Roman" w:hAnsi="Times New Roman" w:cs="Times New Roman"/>
                <w:lang w:eastAsia="lv-LV"/>
              </w:rPr>
            </w:pPr>
          </w:p>
        </w:tc>
        <w:tc>
          <w:tcPr>
            <w:tcW w:w="703" w:type="pct"/>
            <w:tcBorders>
              <w:top w:val="outset" w:sz="6" w:space="0" w:color="414142"/>
              <w:left w:val="outset" w:sz="6" w:space="0" w:color="414142"/>
              <w:bottom w:val="outset" w:sz="6" w:space="0" w:color="414142"/>
              <w:right w:val="outset" w:sz="6" w:space="0" w:color="414142"/>
            </w:tcBorders>
          </w:tcPr>
          <w:p w14:paraId="2EF5B6D9" w14:textId="0AFC17AF" w:rsidR="001D6280" w:rsidRPr="00A503F6" w:rsidRDefault="001D6280" w:rsidP="00BA6961">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Finanšu ministrija</w:t>
            </w:r>
          </w:p>
        </w:tc>
        <w:tc>
          <w:tcPr>
            <w:tcW w:w="522" w:type="pct"/>
            <w:tcBorders>
              <w:top w:val="outset" w:sz="6" w:space="0" w:color="414142"/>
              <w:left w:val="outset" w:sz="6" w:space="0" w:color="414142"/>
              <w:bottom w:val="outset" w:sz="6" w:space="0" w:color="414142"/>
              <w:right w:val="outset" w:sz="6" w:space="0" w:color="414142"/>
            </w:tcBorders>
          </w:tcPr>
          <w:p w14:paraId="23746811" w14:textId="04253D1D" w:rsidR="001D6280" w:rsidRPr="00A503F6" w:rsidRDefault="001D6280" w:rsidP="00BA6961">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1.2.</w:t>
            </w:r>
          </w:p>
        </w:tc>
        <w:tc>
          <w:tcPr>
            <w:tcW w:w="2115" w:type="pct"/>
            <w:tcBorders>
              <w:top w:val="outset" w:sz="6" w:space="0" w:color="414142"/>
              <w:left w:val="outset" w:sz="6" w:space="0" w:color="414142"/>
              <w:bottom w:val="outset" w:sz="6" w:space="0" w:color="414142"/>
              <w:right w:val="outset" w:sz="6" w:space="0" w:color="414142"/>
            </w:tcBorders>
          </w:tcPr>
          <w:p w14:paraId="58737E8C" w14:textId="77777777" w:rsidR="001D6280" w:rsidRPr="008446BE" w:rsidRDefault="001D6280" w:rsidP="005E3F66">
            <w:pPr>
              <w:spacing w:after="0" w:line="240" w:lineRule="auto"/>
              <w:ind w:left="64" w:right="80"/>
              <w:jc w:val="both"/>
              <w:rPr>
                <w:rFonts w:ascii="Times New Roman" w:eastAsia="Times New Roman" w:hAnsi="Times New Roman" w:cs="Times New Roman"/>
                <w:bdr w:val="none" w:sz="0" w:space="0" w:color="auto" w:frame="1"/>
                <w:lang w:eastAsia="lv-LV"/>
              </w:rPr>
            </w:pPr>
            <w:r w:rsidRPr="008446BE">
              <w:rPr>
                <w:rFonts w:ascii="Times New Roman" w:eastAsia="Times New Roman" w:hAnsi="Times New Roman" w:cs="Times New Roman"/>
                <w:bdr w:val="none" w:sz="0" w:space="0" w:color="auto" w:frame="1"/>
                <w:lang w:eastAsia="lv-LV"/>
              </w:rPr>
              <w:t xml:space="preserve">Lūdzam papildināt un precizēt programmas projekta 1.sadaļas “Programmas stratēģija: Galvenie attīstības izaicinājumi un politikas atbildes pasākumi” (turpmāk – 1.sadaļa) 1.2.apakšsadaļā “Galveno kopīgo izaicinājumu kopsavilkums, ņemot vērā ekonomiskās, sociālās un teritoriālās atšķirības, kā arī nevienlīdzības, kopīgās vajadzības pēc investīcijām, papildinājumus un sinerģiju ar citiem atbalsta veidiem, pagātnē gūtās atziņas, </w:t>
            </w:r>
            <w:proofErr w:type="spellStart"/>
            <w:r w:rsidRPr="008446BE">
              <w:rPr>
                <w:rFonts w:ascii="Times New Roman" w:eastAsia="Times New Roman" w:hAnsi="Times New Roman" w:cs="Times New Roman"/>
                <w:bdr w:val="none" w:sz="0" w:space="0" w:color="auto" w:frame="1"/>
                <w:lang w:eastAsia="lv-LV"/>
              </w:rPr>
              <w:t>makroreģionālās</w:t>
            </w:r>
            <w:proofErr w:type="spellEnd"/>
            <w:r w:rsidRPr="008446BE">
              <w:rPr>
                <w:rFonts w:ascii="Times New Roman" w:eastAsia="Times New Roman" w:hAnsi="Times New Roman" w:cs="Times New Roman"/>
                <w:bdr w:val="none" w:sz="0" w:space="0" w:color="auto" w:frame="1"/>
                <w:lang w:eastAsia="lv-LV"/>
              </w:rPr>
              <w:t xml:space="preserve"> stratēģijas un jūras baseina stratēģijas, kad uz programmas teritoriju pilnībā vai daļēji attiecas viena vai vairākas stratēģijas” (turpmāk – 1.2.apakšsadaļa) norādīto informāciju par </w:t>
            </w:r>
            <w:proofErr w:type="spellStart"/>
            <w:r w:rsidRPr="008446BE">
              <w:rPr>
                <w:rFonts w:ascii="Times New Roman" w:eastAsia="Times New Roman" w:hAnsi="Times New Roman" w:cs="Times New Roman"/>
                <w:bdr w:val="none" w:sz="0" w:space="0" w:color="auto" w:frame="1"/>
                <w:lang w:eastAsia="lv-LV"/>
              </w:rPr>
              <w:t>papildināmību</w:t>
            </w:r>
            <w:proofErr w:type="spellEnd"/>
            <w:r w:rsidRPr="008446BE">
              <w:rPr>
                <w:rFonts w:ascii="Times New Roman" w:eastAsia="Times New Roman" w:hAnsi="Times New Roman" w:cs="Times New Roman"/>
                <w:bdr w:val="none" w:sz="0" w:space="0" w:color="auto" w:frame="1"/>
                <w:lang w:eastAsia="lv-LV"/>
              </w:rPr>
              <w:t xml:space="preserve"> un sinerģiju ar citām finansēšanas programmām un instrumentiem ar atsauci uz Atveseļošanas un noturības mehānisma (</w:t>
            </w:r>
            <w:proofErr w:type="spellStart"/>
            <w:r w:rsidRPr="008446BE">
              <w:rPr>
                <w:rFonts w:ascii="Times New Roman" w:eastAsia="Times New Roman" w:hAnsi="Times New Roman" w:cs="Times New Roman"/>
                <w:bdr w:val="none" w:sz="0" w:space="0" w:color="auto" w:frame="1"/>
                <w:lang w:eastAsia="lv-LV"/>
              </w:rPr>
              <w:t>Recovery</w:t>
            </w:r>
            <w:proofErr w:type="spellEnd"/>
            <w:r w:rsidRPr="008446BE">
              <w:rPr>
                <w:rFonts w:ascii="Times New Roman" w:eastAsia="Times New Roman" w:hAnsi="Times New Roman" w:cs="Times New Roman"/>
                <w:bdr w:val="none" w:sz="0" w:space="0" w:color="auto" w:frame="1"/>
                <w:lang w:eastAsia="lv-LV"/>
              </w:rPr>
              <w:t xml:space="preserve"> </w:t>
            </w:r>
            <w:proofErr w:type="spellStart"/>
            <w:r w:rsidRPr="008446BE">
              <w:rPr>
                <w:rFonts w:ascii="Times New Roman" w:eastAsia="Times New Roman" w:hAnsi="Times New Roman" w:cs="Times New Roman"/>
                <w:bdr w:val="none" w:sz="0" w:space="0" w:color="auto" w:frame="1"/>
                <w:lang w:eastAsia="lv-LV"/>
              </w:rPr>
              <w:t>and</w:t>
            </w:r>
            <w:proofErr w:type="spellEnd"/>
            <w:r w:rsidRPr="008446BE">
              <w:rPr>
                <w:rFonts w:ascii="Times New Roman" w:eastAsia="Times New Roman" w:hAnsi="Times New Roman" w:cs="Times New Roman"/>
                <w:bdr w:val="none" w:sz="0" w:space="0" w:color="auto" w:frame="1"/>
                <w:lang w:eastAsia="lv-LV"/>
              </w:rPr>
              <w:t xml:space="preserve"> </w:t>
            </w:r>
            <w:proofErr w:type="spellStart"/>
            <w:r w:rsidRPr="008446BE">
              <w:rPr>
                <w:rFonts w:ascii="Times New Roman" w:eastAsia="Times New Roman" w:hAnsi="Times New Roman" w:cs="Times New Roman"/>
                <w:bdr w:val="none" w:sz="0" w:space="0" w:color="auto" w:frame="1"/>
                <w:lang w:eastAsia="lv-LV"/>
              </w:rPr>
              <w:t>Resilience</w:t>
            </w:r>
            <w:proofErr w:type="spellEnd"/>
            <w:r w:rsidRPr="008446BE">
              <w:rPr>
                <w:rFonts w:ascii="Times New Roman" w:eastAsia="Times New Roman" w:hAnsi="Times New Roman" w:cs="Times New Roman"/>
                <w:bdr w:val="none" w:sz="0" w:space="0" w:color="auto" w:frame="1"/>
                <w:lang w:eastAsia="lv-LV"/>
              </w:rPr>
              <w:t xml:space="preserve"> </w:t>
            </w:r>
            <w:proofErr w:type="spellStart"/>
            <w:r w:rsidRPr="008446BE">
              <w:rPr>
                <w:rFonts w:ascii="Times New Roman" w:eastAsia="Times New Roman" w:hAnsi="Times New Roman" w:cs="Times New Roman"/>
                <w:bdr w:val="none" w:sz="0" w:space="0" w:color="auto" w:frame="1"/>
                <w:lang w:eastAsia="lv-LV"/>
              </w:rPr>
              <w:t>Facility</w:t>
            </w:r>
            <w:proofErr w:type="spellEnd"/>
            <w:r w:rsidRPr="008446BE">
              <w:rPr>
                <w:rFonts w:ascii="Times New Roman" w:eastAsia="Times New Roman" w:hAnsi="Times New Roman" w:cs="Times New Roman"/>
                <w:bdr w:val="none" w:sz="0" w:space="0" w:color="auto" w:frame="1"/>
                <w:lang w:eastAsia="lv-LV"/>
              </w:rPr>
              <w:t>) (turpmāk – ANM) plāna projektu, kā arī Darbības programmas 2021.- 2027.gada plānošanas periodam projektu.</w:t>
            </w:r>
          </w:p>
          <w:p w14:paraId="1705ABFE" w14:textId="28630E40" w:rsidR="001D6280" w:rsidRPr="008446BE" w:rsidRDefault="001D6280" w:rsidP="005E3F66">
            <w:pPr>
              <w:spacing w:after="0" w:line="240" w:lineRule="auto"/>
              <w:ind w:left="64" w:right="80"/>
              <w:jc w:val="both"/>
              <w:rPr>
                <w:rFonts w:ascii="Times New Roman" w:eastAsia="Times New Roman" w:hAnsi="Times New Roman" w:cs="Times New Roman"/>
                <w:lang w:eastAsia="lv-LV"/>
              </w:rPr>
            </w:pPr>
          </w:p>
        </w:tc>
        <w:tc>
          <w:tcPr>
            <w:tcW w:w="768" w:type="pct"/>
            <w:tcBorders>
              <w:top w:val="outset" w:sz="6" w:space="0" w:color="414142"/>
              <w:left w:val="outset" w:sz="6" w:space="0" w:color="414142"/>
              <w:bottom w:val="outset" w:sz="6" w:space="0" w:color="414142"/>
              <w:right w:val="outset" w:sz="6" w:space="0" w:color="414142"/>
            </w:tcBorders>
          </w:tcPr>
          <w:p w14:paraId="4FA3E333" w14:textId="1EC67371" w:rsidR="001D6280" w:rsidRPr="008446BE" w:rsidRDefault="005A708E" w:rsidP="00025F96">
            <w:pPr>
              <w:spacing w:after="0" w:line="240" w:lineRule="auto"/>
              <w:rPr>
                <w:rFonts w:ascii="Times New Roman" w:eastAsia="Times New Roman" w:hAnsi="Times New Roman" w:cs="Times New Roman"/>
                <w:lang w:eastAsia="lv-LV"/>
              </w:rPr>
            </w:pPr>
            <w:r w:rsidRPr="00025F96">
              <w:rPr>
                <w:rFonts w:ascii="Times New Roman" w:eastAsia="Times New Roman" w:hAnsi="Times New Roman" w:cs="Times New Roman"/>
                <w:lang w:eastAsia="lv-LV"/>
              </w:rPr>
              <w:t>Ņemts vērā</w:t>
            </w:r>
            <w:r w:rsidR="00025F96" w:rsidRPr="00025F96">
              <w:rPr>
                <w:rFonts w:ascii="Times New Roman" w:eastAsia="Times New Roman" w:hAnsi="Times New Roman" w:cs="Times New Roman"/>
                <w:lang w:eastAsia="lv-LV"/>
              </w:rPr>
              <w:t>.</w:t>
            </w:r>
          </w:p>
        </w:tc>
        <w:tc>
          <w:tcPr>
            <w:tcW w:w="773" w:type="pct"/>
            <w:gridSpan w:val="2"/>
            <w:tcBorders>
              <w:top w:val="outset" w:sz="6" w:space="0" w:color="414142"/>
              <w:left w:val="outset" w:sz="6" w:space="0" w:color="414142"/>
              <w:bottom w:val="outset" w:sz="6" w:space="0" w:color="414142"/>
              <w:right w:val="outset" w:sz="6" w:space="0" w:color="414142"/>
            </w:tcBorders>
          </w:tcPr>
          <w:p w14:paraId="5D4FF0A5" w14:textId="77777777" w:rsidR="001D6280" w:rsidRPr="00A503F6" w:rsidRDefault="001D6280" w:rsidP="00BA6961">
            <w:pPr>
              <w:spacing w:after="0" w:line="240" w:lineRule="auto"/>
              <w:rPr>
                <w:rFonts w:ascii="Times New Roman" w:eastAsia="Times New Roman" w:hAnsi="Times New Roman" w:cs="Times New Roman"/>
                <w:lang w:eastAsia="lv-LV"/>
              </w:rPr>
            </w:pPr>
          </w:p>
        </w:tc>
      </w:tr>
      <w:tr w:rsidR="00A503F6" w:rsidRPr="00A503F6" w14:paraId="2B5F3525" w14:textId="77777777" w:rsidTr="00FA7D4D">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63050664" w14:textId="77777777" w:rsidR="001D6280" w:rsidRPr="00A503F6" w:rsidRDefault="001D6280" w:rsidP="00BA6961">
            <w:pPr>
              <w:spacing w:after="0" w:line="240" w:lineRule="auto"/>
              <w:rPr>
                <w:rFonts w:ascii="Times New Roman" w:eastAsia="Times New Roman" w:hAnsi="Times New Roman" w:cs="Times New Roman"/>
                <w:lang w:eastAsia="lv-LV"/>
              </w:rPr>
            </w:pPr>
          </w:p>
        </w:tc>
        <w:tc>
          <w:tcPr>
            <w:tcW w:w="703" w:type="pct"/>
            <w:tcBorders>
              <w:top w:val="outset" w:sz="6" w:space="0" w:color="414142"/>
              <w:left w:val="outset" w:sz="6" w:space="0" w:color="414142"/>
              <w:bottom w:val="outset" w:sz="6" w:space="0" w:color="414142"/>
              <w:right w:val="outset" w:sz="6" w:space="0" w:color="414142"/>
            </w:tcBorders>
          </w:tcPr>
          <w:p w14:paraId="52D323F0" w14:textId="4F20D694" w:rsidR="001D6280" w:rsidRPr="00A503F6" w:rsidRDefault="001D6280" w:rsidP="00BA6961">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Finanšu ministrija</w:t>
            </w:r>
          </w:p>
        </w:tc>
        <w:tc>
          <w:tcPr>
            <w:tcW w:w="522" w:type="pct"/>
            <w:tcBorders>
              <w:top w:val="outset" w:sz="6" w:space="0" w:color="414142"/>
              <w:left w:val="outset" w:sz="6" w:space="0" w:color="414142"/>
              <w:bottom w:val="outset" w:sz="6" w:space="0" w:color="414142"/>
              <w:right w:val="outset" w:sz="6" w:space="0" w:color="414142"/>
            </w:tcBorders>
          </w:tcPr>
          <w:p w14:paraId="09168076" w14:textId="39D4C827" w:rsidR="001D6280" w:rsidRPr="00A503F6" w:rsidRDefault="001D6280" w:rsidP="00BA6961">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1.2.</w:t>
            </w:r>
          </w:p>
        </w:tc>
        <w:tc>
          <w:tcPr>
            <w:tcW w:w="2115" w:type="pct"/>
            <w:tcBorders>
              <w:top w:val="outset" w:sz="6" w:space="0" w:color="414142"/>
              <w:left w:val="outset" w:sz="6" w:space="0" w:color="414142"/>
              <w:bottom w:val="outset" w:sz="6" w:space="0" w:color="414142"/>
              <w:right w:val="outset" w:sz="6" w:space="0" w:color="414142"/>
            </w:tcBorders>
          </w:tcPr>
          <w:p w14:paraId="61CA94DA" w14:textId="77777777" w:rsidR="001D6280" w:rsidRPr="008446BE" w:rsidRDefault="001D6280" w:rsidP="005E3F66">
            <w:pPr>
              <w:spacing w:after="0" w:line="240" w:lineRule="auto"/>
              <w:ind w:left="64" w:right="80"/>
              <w:jc w:val="both"/>
              <w:rPr>
                <w:rFonts w:ascii="Times New Roman" w:eastAsia="Times New Roman" w:hAnsi="Times New Roman" w:cs="Times New Roman"/>
                <w:bdr w:val="none" w:sz="0" w:space="0" w:color="auto" w:frame="1"/>
                <w:lang w:eastAsia="lv-LV"/>
              </w:rPr>
            </w:pPr>
            <w:r w:rsidRPr="008446BE">
              <w:rPr>
                <w:rFonts w:ascii="Times New Roman" w:eastAsia="Times New Roman" w:hAnsi="Times New Roman" w:cs="Times New Roman"/>
                <w:bdr w:val="none" w:sz="0" w:space="0" w:color="auto" w:frame="1"/>
                <w:lang w:eastAsia="lv-LV"/>
              </w:rPr>
              <w:t xml:space="preserve">Aicinām papildināt programmas projekta 1.sadaļas 1.2.apakšsadaļu ar zemsvītras atsauci uz 2021.gada 17.februārī </w:t>
            </w:r>
            <w:r w:rsidRPr="008446BE">
              <w:rPr>
                <w:rFonts w:ascii="Times New Roman" w:eastAsia="Times New Roman" w:hAnsi="Times New Roman" w:cs="Times New Roman"/>
                <w:bdr w:val="none" w:sz="0" w:space="0" w:color="auto" w:frame="1"/>
                <w:lang w:eastAsia="lv-LV"/>
              </w:rPr>
              <w:lastRenderedPageBreak/>
              <w:t>aktualizēto ES Stratēģijas Balti</w:t>
            </w:r>
            <w:bookmarkStart w:id="5" w:name="x__ftnref1"/>
            <w:r w:rsidRPr="008446BE">
              <w:rPr>
                <w:rFonts w:ascii="Times New Roman" w:eastAsia="Times New Roman" w:hAnsi="Times New Roman" w:cs="Times New Roman"/>
                <w:bdr w:val="none" w:sz="0" w:space="0" w:color="auto" w:frame="1"/>
                <w:lang w:eastAsia="lv-LV"/>
              </w:rPr>
              <w:t>jas jūras reģionam Rīcības plāna</w:t>
            </w:r>
            <w:r w:rsidRPr="008446BE">
              <w:rPr>
                <w:rStyle w:val="FootnoteReference"/>
                <w:rFonts w:ascii="Times New Roman" w:eastAsia="Times New Roman" w:hAnsi="Times New Roman" w:cs="Times New Roman"/>
                <w:bdr w:val="none" w:sz="0" w:space="0" w:color="auto" w:frame="1"/>
                <w:lang w:eastAsia="lv-LV"/>
              </w:rPr>
              <w:footnoteReference w:id="2"/>
            </w:r>
            <w:r w:rsidRPr="008446BE">
              <w:rPr>
                <w:rFonts w:ascii="Times New Roman" w:eastAsia="Times New Roman" w:hAnsi="Times New Roman" w:cs="Times New Roman"/>
                <w:bdr w:val="none" w:sz="0" w:space="0" w:color="auto" w:frame="1"/>
                <w:lang w:eastAsia="lv-LV"/>
              </w:rPr>
              <w:t xml:space="preserve"> </w:t>
            </w:r>
            <w:bookmarkEnd w:id="5"/>
            <w:r w:rsidRPr="008446BE">
              <w:rPr>
                <w:rFonts w:ascii="Times New Roman" w:eastAsia="Times New Roman" w:hAnsi="Times New Roman" w:cs="Times New Roman"/>
                <w:bdr w:val="none" w:sz="0" w:space="0" w:color="auto" w:frame="1"/>
                <w:lang w:eastAsia="lv-LV"/>
              </w:rPr>
              <w:t> redakciju.</w:t>
            </w:r>
          </w:p>
          <w:p w14:paraId="3F4AF347" w14:textId="19ED539B" w:rsidR="001D6280" w:rsidRPr="008446BE" w:rsidRDefault="001D6280" w:rsidP="005E3F66">
            <w:pPr>
              <w:spacing w:after="0" w:line="240" w:lineRule="auto"/>
              <w:ind w:left="64" w:right="80"/>
              <w:jc w:val="both"/>
              <w:rPr>
                <w:rFonts w:ascii="Times New Roman" w:eastAsia="Times New Roman" w:hAnsi="Times New Roman" w:cs="Times New Roman"/>
                <w:bdr w:val="none" w:sz="0" w:space="0" w:color="auto" w:frame="1"/>
                <w:lang w:eastAsia="lv-LV"/>
              </w:rPr>
            </w:pPr>
          </w:p>
        </w:tc>
        <w:tc>
          <w:tcPr>
            <w:tcW w:w="768" w:type="pct"/>
            <w:tcBorders>
              <w:top w:val="outset" w:sz="6" w:space="0" w:color="414142"/>
              <w:left w:val="outset" w:sz="6" w:space="0" w:color="414142"/>
              <w:bottom w:val="outset" w:sz="6" w:space="0" w:color="414142"/>
              <w:right w:val="outset" w:sz="6" w:space="0" w:color="414142"/>
            </w:tcBorders>
          </w:tcPr>
          <w:p w14:paraId="3963BE6A" w14:textId="027CA3D2" w:rsidR="001D6280" w:rsidRPr="008446BE" w:rsidRDefault="008446BE" w:rsidP="00BA6961">
            <w:pPr>
              <w:spacing w:after="0" w:line="240" w:lineRule="auto"/>
              <w:rPr>
                <w:rFonts w:ascii="Times New Roman" w:eastAsia="Times New Roman" w:hAnsi="Times New Roman" w:cs="Times New Roman"/>
                <w:lang w:eastAsia="lv-LV"/>
              </w:rPr>
            </w:pPr>
            <w:r w:rsidRPr="008446BE">
              <w:rPr>
                <w:rFonts w:ascii="Times New Roman" w:eastAsia="Times New Roman" w:hAnsi="Times New Roman" w:cs="Times New Roman"/>
                <w:lang w:eastAsia="lv-LV"/>
              </w:rPr>
              <w:lastRenderedPageBreak/>
              <w:t>Nav ņemts vērā.</w:t>
            </w:r>
          </w:p>
        </w:tc>
        <w:tc>
          <w:tcPr>
            <w:tcW w:w="773" w:type="pct"/>
            <w:gridSpan w:val="2"/>
            <w:tcBorders>
              <w:top w:val="outset" w:sz="6" w:space="0" w:color="414142"/>
              <w:left w:val="outset" w:sz="6" w:space="0" w:color="414142"/>
              <w:bottom w:val="outset" w:sz="6" w:space="0" w:color="414142"/>
              <w:right w:val="outset" w:sz="6" w:space="0" w:color="414142"/>
            </w:tcBorders>
          </w:tcPr>
          <w:p w14:paraId="428CB742" w14:textId="4761FB27" w:rsidR="001D6280" w:rsidRPr="00A503F6" w:rsidRDefault="008446BE" w:rsidP="00025F96">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Skaidrojam</w:t>
            </w:r>
            <w:r w:rsidRPr="00113BFD">
              <w:rPr>
                <w:rFonts w:ascii="Times New Roman" w:eastAsia="Times New Roman" w:hAnsi="Times New Roman" w:cs="Times New Roman"/>
                <w:lang w:eastAsia="lv-LV"/>
              </w:rPr>
              <w:t xml:space="preserve">, ka programmas </w:t>
            </w:r>
            <w:r w:rsidRPr="00113BFD">
              <w:rPr>
                <w:rFonts w:ascii="Times New Roman" w:eastAsia="Times New Roman" w:hAnsi="Times New Roman" w:cs="Times New Roman"/>
                <w:lang w:eastAsia="lv-LV"/>
              </w:rPr>
              <w:lastRenderedPageBreak/>
              <w:t xml:space="preserve">dokumentā, kas </w:t>
            </w:r>
            <w:r>
              <w:rPr>
                <w:rFonts w:ascii="Times New Roman" w:eastAsia="Times New Roman" w:hAnsi="Times New Roman" w:cs="Times New Roman"/>
                <w:lang w:eastAsia="lv-LV"/>
              </w:rPr>
              <w:t>iesniedzams Eiropas Komisijas</w:t>
            </w:r>
            <w:r w:rsidRPr="00113BFD">
              <w:rPr>
                <w:rFonts w:ascii="Times New Roman" w:eastAsia="Times New Roman" w:hAnsi="Times New Roman" w:cs="Times New Roman"/>
                <w:lang w:eastAsia="lv-LV"/>
              </w:rPr>
              <w:t xml:space="preserve"> SFC sistēmā</w:t>
            </w:r>
            <w:r>
              <w:rPr>
                <w:rFonts w:ascii="Times New Roman" w:eastAsia="Times New Roman" w:hAnsi="Times New Roman" w:cs="Times New Roman"/>
                <w:lang w:eastAsia="lv-LV"/>
              </w:rPr>
              <w:t>,</w:t>
            </w:r>
            <w:r w:rsidRPr="00113BFD">
              <w:rPr>
                <w:rFonts w:ascii="Times New Roman" w:eastAsia="Times New Roman" w:hAnsi="Times New Roman" w:cs="Times New Roman"/>
                <w:lang w:eastAsia="lv-LV"/>
              </w:rPr>
              <w:t xml:space="preserve"> nav iespējams </w:t>
            </w:r>
            <w:r w:rsidR="00025F96">
              <w:rPr>
                <w:rFonts w:ascii="Times New Roman" w:eastAsia="Times New Roman" w:hAnsi="Times New Roman" w:cs="Times New Roman"/>
                <w:lang w:eastAsia="lv-LV"/>
              </w:rPr>
              <w:t>izveidot</w:t>
            </w:r>
            <w:r w:rsidRPr="00113BFD">
              <w:rPr>
                <w:rFonts w:ascii="Times New Roman" w:eastAsia="Times New Roman" w:hAnsi="Times New Roman" w:cs="Times New Roman"/>
                <w:lang w:eastAsia="lv-LV"/>
              </w:rPr>
              <w:t xml:space="preserve"> zemsvītras atsauces.</w:t>
            </w:r>
            <w:r>
              <w:rPr>
                <w:rFonts w:ascii="Times New Roman" w:eastAsia="Times New Roman" w:hAnsi="Times New Roman" w:cs="Times New Roman"/>
                <w:lang w:eastAsia="lv-LV"/>
              </w:rPr>
              <w:t xml:space="preserve"> Programmas tīmekļa vietnē tiks iekļauta saite uz ES Stratēģijas Baltijas jūras reģionam Rīcības plānu.</w:t>
            </w:r>
          </w:p>
        </w:tc>
      </w:tr>
      <w:tr w:rsidR="00A503F6" w:rsidRPr="00A503F6" w14:paraId="7AEC9FE1" w14:textId="77777777" w:rsidTr="00FA7D4D">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08457D63" w14:textId="77777777" w:rsidR="00F373FC" w:rsidRPr="00A503F6" w:rsidRDefault="00F373FC" w:rsidP="00BA6961">
            <w:pPr>
              <w:spacing w:after="0" w:line="240" w:lineRule="auto"/>
              <w:rPr>
                <w:rFonts w:ascii="Times New Roman" w:eastAsia="Times New Roman" w:hAnsi="Times New Roman" w:cs="Times New Roman"/>
                <w:lang w:eastAsia="lv-LV"/>
              </w:rPr>
            </w:pPr>
          </w:p>
        </w:tc>
        <w:tc>
          <w:tcPr>
            <w:tcW w:w="703" w:type="pct"/>
            <w:tcBorders>
              <w:top w:val="outset" w:sz="6" w:space="0" w:color="414142"/>
              <w:left w:val="outset" w:sz="6" w:space="0" w:color="414142"/>
              <w:bottom w:val="outset" w:sz="6" w:space="0" w:color="414142"/>
              <w:right w:val="outset" w:sz="6" w:space="0" w:color="414142"/>
            </w:tcBorders>
          </w:tcPr>
          <w:p w14:paraId="6CE7E660" w14:textId="699A79D0" w:rsidR="00F373FC" w:rsidRPr="00A503F6" w:rsidRDefault="00F373FC" w:rsidP="00BA6961">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Labklājības ministrija</w:t>
            </w:r>
          </w:p>
        </w:tc>
        <w:tc>
          <w:tcPr>
            <w:tcW w:w="522" w:type="pct"/>
            <w:tcBorders>
              <w:top w:val="outset" w:sz="6" w:space="0" w:color="414142"/>
              <w:left w:val="outset" w:sz="6" w:space="0" w:color="414142"/>
              <w:bottom w:val="outset" w:sz="6" w:space="0" w:color="414142"/>
              <w:right w:val="outset" w:sz="6" w:space="0" w:color="414142"/>
            </w:tcBorders>
          </w:tcPr>
          <w:p w14:paraId="177DDF8C" w14:textId="66401FCA" w:rsidR="00F373FC" w:rsidRPr="00A503F6" w:rsidRDefault="00F373FC" w:rsidP="00BA6961">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1.2.</w:t>
            </w:r>
          </w:p>
        </w:tc>
        <w:tc>
          <w:tcPr>
            <w:tcW w:w="2115" w:type="pct"/>
            <w:tcBorders>
              <w:top w:val="outset" w:sz="6" w:space="0" w:color="414142"/>
              <w:left w:val="outset" w:sz="6" w:space="0" w:color="414142"/>
              <w:bottom w:val="outset" w:sz="6" w:space="0" w:color="414142"/>
              <w:right w:val="outset" w:sz="6" w:space="0" w:color="414142"/>
            </w:tcBorders>
          </w:tcPr>
          <w:p w14:paraId="62BE83C8" w14:textId="77777777" w:rsidR="00F373FC" w:rsidRPr="008C4F21" w:rsidRDefault="00F373FC" w:rsidP="005E3F66">
            <w:pPr>
              <w:widowControl w:val="0"/>
              <w:spacing w:after="0" w:line="240" w:lineRule="auto"/>
              <w:ind w:left="64" w:right="80"/>
              <w:jc w:val="both"/>
              <w:rPr>
                <w:rFonts w:ascii="Times New Roman" w:hAnsi="Times New Roman"/>
              </w:rPr>
            </w:pPr>
            <w:r w:rsidRPr="008C4F21">
              <w:rPr>
                <w:rFonts w:ascii="Times New Roman" w:hAnsi="Times New Roman"/>
              </w:rPr>
              <w:t>Lai nodrošinātu visās programmas dalībvalstīs vienotu izpratni par Programmas aktivitātēm, lūdzam definēt/aprakstīt termina “</w:t>
            </w:r>
            <w:r w:rsidRPr="008C4F21">
              <w:rPr>
                <w:rFonts w:ascii="Times New Roman" w:hAnsi="Times New Roman"/>
                <w:b/>
              </w:rPr>
              <w:t>sociālie pakalpojumi</w:t>
            </w:r>
            <w:r w:rsidRPr="008C4F21">
              <w:rPr>
                <w:rFonts w:ascii="Times New Roman" w:hAnsi="Times New Roman"/>
              </w:rPr>
              <w:t xml:space="preserve">” (pirmoreiz minēts dokumenta 4. lpp. </w:t>
            </w:r>
            <w:proofErr w:type="spellStart"/>
            <w:r w:rsidRPr="008C4F21">
              <w:rPr>
                <w:rFonts w:ascii="Times New Roman" w:hAnsi="Times New Roman"/>
              </w:rPr>
              <w:t>apakšsadaļā</w:t>
            </w:r>
            <w:proofErr w:type="spellEnd"/>
            <w:r w:rsidRPr="008C4F21">
              <w:rPr>
                <w:rFonts w:ascii="Times New Roman" w:hAnsi="Times New Roman"/>
              </w:rPr>
              <w:t xml:space="preserve"> “</w:t>
            </w:r>
            <w:r w:rsidRPr="008C4F21">
              <w:rPr>
                <w:rFonts w:ascii="Times New Roman" w:hAnsi="Times New Roman"/>
                <w:bCs/>
              </w:rPr>
              <w:t>Konkrētais mērķis i) Pētniecības un inovācijas spēku attīstīšana un veicināšana un moderno  tehnoloģiju ieviešana”</w:t>
            </w:r>
            <w:r w:rsidRPr="008C4F21">
              <w:rPr>
                <w:rFonts w:ascii="Times New Roman" w:hAnsi="Times New Roman"/>
                <w:b/>
                <w:bCs/>
              </w:rPr>
              <w:t xml:space="preserve"> </w:t>
            </w:r>
            <w:r w:rsidRPr="008C4F21">
              <w:rPr>
                <w:rFonts w:ascii="Times New Roman" w:hAnsi="Times New Roman"/>
              </w:rPr>
              <w:t xml:space="preserve">un 27. lpp. </w:t>
            </w:r>
            <w:r w:rsidRPr="008C4F21">
              <w:rPr>
                <w:rFonts w:ascii="Times New Roman" w:hAnsi="Times New Roman"/>
                <w:bCs/>
              </w:rPr>
              <w:t>programmas mērķa “1.2. Atbilstoši publiskie pakalpojumi”</w:t>
            </w:r>
            <w:r w:rsidRPr="008C4F21">
              <w:rPr>
                <w:rFonts w:ascii="Times New Roman" w:hAnsi="Times New Roman"/>
              </w:rPr>
              <w:t xml:space="preserve"> </w:t>
            </w:r>
            <w:proofErr w:type="spellStart"/>
            <w:r w:rsidRPr="008C4F21">
              <w:rPr>
                <w:rFonts w:ascii="Times New Roman" w:hAnsi="Times New Roman"/>
              </w:rPr>
              <w:t>apakšsadaļā</w:t>
            </w:r>
            <w:proofErr w:type="spellEnd"/>
            <w:r w:rsidRPr="008C4F21">
              <w:rPr>
                <w:rFonts w:ascii="Times New Roman" w:hAnsi="Times New Roman"/>
              </w:rPr>
              <w:t xml:space="preserve"> “</w:t>
            </w:r>
            <w:r w:rsidRPr="008C4F21">
              <w:rPr>
                <w:rFonts w:ascii="Times New Roman" w:hAnsi="Times New Roman"/>
                <w:bCs/>
              </w:rPr>
              <w:t>Ieguldījumi ES stratēģijā Baltijas jūras reģionam”</w:t>
            </w:r>
            <w:r w:rsidRPr="008C4F21">
              <w:rPr>
                <w:rFonts w:ascii="Times New Roman" w:hAnsi="Times New Roman"/>
              </w:rPr>
              <w:t>) un termina “</w:t>
            </w:r>
            <w:r w:rsidRPr="008C4F21">
              <w:rPr>
                <w:rFonts w:ascii="Times New Roman" w:hAnsi="Times New Roman"/>
                <w:b/>
              </w:rPr>
              <w:t>labklājības pakalpojumi</w:t>
            </w:r>
            <w:r w:rsidRPr="008C4F21">
              <w:rPr>
                <w:rFonts w:ascii="Times New Roman" w:hAnsi="Times New Roman"/>
              </w:rPr>
              <w:t xml:space="preserve">” (minēts 27. lpp. </w:t>
            </w:r>
            <w:r w:rsidRPr="008C4F21">
              <w:rPr>
                <w:rFonts w:ascii="Times New Roman" w:hAnsi="Times New Roman"/>
                <w:bCs/>
              </w:rPr>
              <w:t>programmas mērķa “1.2. Atbilstoši publiskie pakalpojumi”</w:t>
            </w:r>
            <w:r w:rsidRPr="008C4F21">
              <w:rPr>
                <w:rFonts w:ascii="Times New Roman" w:hAnsi="Times New Roman"/>
              </w:rPr>
              <w:t xml:space="preserve"> </w:t>
            </w:r>
            <w:proofErr w:type="spellStart"/>
            <w:r w:rsidRPr="008C4F21">
              <w:rPr>
                <w:rFonts w:ascii="Times New Roman" w:hAnsi="Times New Roman"/>
              </w:rPr>
              <w:t>apakšsadaļā</w:t>
            </w:r>
            <w:proofErr w:type="spellEnd"/>
            <w:r w:rsidRPr="008C4F21">
              <w:rPr>
                <w:rFonts w:ascii="Times New Roman" w:hAnsi="Times New Roman"/>
              </w:rPr>
              <w:t xml:space="preserve"> “</w:t>
            </w:r>
            <w:r w:rsidRPr="008C4F21">
              <w:rPr>
                <w:rFonts w:ascii="Times New Roman" w:hAnsi="Times New Roman"/>
                <w:bCs/>
              </w:rPr>
              <w:t>Ieguldījumi ES  stratēģijā Baltijas jūras  reģionam</w:t>
            </w:r>
            <w:r w:rsidRPr="008C4F21">
              <w:rPr>
                <w:rFonts w:ascii="Times New Roman" w:hAnsi="Times New Roman"/>
              </w:rPr>
              <w:t xml:space="preserve">)”  saturu/tvērumu. </w:t>
            </w:r>
          </w:p>
          <w:p w14:paraId="41D2720A" w14:textId="77777777" w:rsidR="00F373FC" w:rsidRPr="008C4F21" w:rsidRDefault="00F373FC" w:rsidP="005E3F66">
            <w:pPr>
              <w:spacing w:after="0" w:line="240" w:lineRule="auto"/>
              <w:ind w:left="64" w:right="80" w:firstLine="709"/>
              <w:jc w:val="both"/>
              <w:rPr>
                <w:rFonts w:ascii="Times New Roman" w:hAnsi="Times New Roman"/>
              </w:rPr>
            </w:pPr>
            <w:r w:rsidRPr="008C4F21">
              <w:rPr>
                <w:rFonts w:ascii="Times New Roman" w:hAnsi="Times New Roman"/>
              </w:rPr>
              <w:t xml:space="preserve">Nepastāvot vienotai visu valstu izpratnei par minēto terminu saturu, rodas risks, ka kādas no dalībvalstīs īstenotajām aktivitātēm un ieguldījumi tajās var tikt atzīti par neattiecināmiem uz Programmu tikai tāpēc, ka attiecīgajā dalībvalstī  izpratne  par “sociālo pakalpojumu”  vai “labklājības pakalpojumu” tvērumu atšķiras no Programmu uzraugošo institūciju izpratnes par to. Vai arī pastāv risks, ka šīs pašas atšķirīgās izpratnes dēļ, kādā dalībvalstī netiek pieteikti īstenošanai Programmas ietvaros valstij nepieciešamie  un programmas mērķim atbilstošie pasākumi tikai tāpēc, ka to veicēji (institūcijas, NVO, uzņēmumi) savu darbību neasociē ar </w:t>
            </w:r>
            <w:r w:rsidRPr="008C4F21">
              <w:rPr>
                <w:rFonts w:ascii="Times New Roman" w:hAnsi="Times New Roman"/>
              </w:rPr>
              <w:lastRenderedPageBreak/>
              <w:t xml:space="preserve">sociālo pakalpojumu vai labklājības pakalpojumu jomu. Mūsu bažas pastiprina arī Programmas 5. lpp. minētais, ka </w:t>
            </w:r>
            <w:r w:rsidRPr="008C4F21">
              <w:rPr>
                <w:rFonts w:ascii="Times New Roman" w:hAnsi="Times New Roman"/>
                <w:i/>
                <w:iCs/>
              </w:rPr>
              <w:t>“</w:t>
            </w:r>
            <w:proofErr w:type="spellStart"/>
            <w:r w:rsidRPr="008C4F21">
              <w:rPr>
                <w:rFonts w:ascii="Times New Roman" w:hAnsi="Times New Roman"/>
                <w:i/>
                <w:iCs/>
              </w:rPr>
              <w:t>Interreg</w:t>
            </w:r>
            <w:proofErr w:type="spellEnd"/>
            <w:r w:rsidRPr="008C4F21">
              <w:rPr>
                <w:rFonts w:ascii="Times New Roman" w:hAnsi="Times New Roman"/>
                <w:i/>
                <w:iCs/>
              </w:rPr>
              <w:t xml:space="preserve"> Baltijas jūras reģiona programmā 2014.–2020. gadam, netika tieši aplūkota publisko pakalpojumu sniegšana. Tomēr šī tēma ir ietverta vairākos projektos, kas saistīti ar dažādiem mērķiem. Programmā paredzēts īpašs atbalsts inovatīvu pakalpojumu piedāvājumu ieviešanai veselības un labklājības jomā. Tajā izstrādāti transporta pakalpojumi, kas paredzēti īpaši demogrāfisko izmaiņu skarto lauku teritoriju vajadzībām. </w:t>
            </w:r>
            <w:r w:rsidRPr="008C4F21">
              <w:rPr>
                <w:rFonts w:ascii="Times New Roman" w:hAnsi="Times New Roman"/>
                <w:b/>
                <w:bCs/>
                <w:i/>
                <w:iCs/>
              </w:rPr>
              <w:t xml:space="preserve">Citi projekti orientēti uz konkrētām neaizsargātām grupām, lai tām varētu nodrošināt labākus sociālos pakalpojumus. Viens piemērs bija sabiedrisko vietu pielāgošana šīm grupām. </w:t>
            </w:r>
            <w:r w:rsidRPr="008C4F21">
              <w:rPr>
                <w:rFonts w:ascii="Times New Roman" w:hAnsi="Times New Roman"/>
                <w:i/>
                <w:iCs/>
              </w:rPr>
              <w:t>Kopumā programma 2014.–2020. gadam pavēra ceļu “zaļākiem” risinājumiem, radīja iespējas uzņēmējdarbībai un, ja nepieciešams, aptvēra dažādas nozares</w:t>
            </w:r>
            <w:r w:rsidRPr="008C4F21">
              <w:rPr>
                <w:rFonts w:ascii="Times New Roman" w:hAnsi="Times New Roman"/>
                <w:i/>
              </w:rPr>
              <w:t>.”</w:t>
            </w:r>
            <w:r w:rsidRPr="008C4F21">
              <w:rPr>
                <w:rFonts w:ascii="Times New Roman" w:hAnsi="Times New Roman"/>
              </w:rPr>
              <w:t xml:space="preserve">. Jāatzīmē, ka sabiedrisko vietu izmantošana/pielāgošana nav sociālais pakalpojums Latvijas normatīvā regulējuma izpratnē. </w:t>
            </w:r>
          </w:p>
          <w:p w14:paraId="416DB011" w14:textId="77777777" w:rsidR="00F373FC" w:rsidRPr="008C4F21" w:rsidRDefault="00F373FC" w:rsidP="005E3F66">
            <w:pPr>
              <w:spacing w:after="0" w:line="240" w:lineRule="auto"/>
              <w:ind w:left="64" w:right="80" w:firstLine="709"/>
              <w:jc w:val="both"/>
              <w:rPr>
                <w:rFonts w:ascii="Times New Roman" w:hAnsi="Times New Roman"/>
              </w:rPr>
            </w:pPr>
            <w:r w:rsidRPr="008C4F21">
              <w:rPr>
                <w:rFonts w:ascii="Times New Roman" w:hAnsi="Times New Roman"/>
              </w:rPr>
              <w:t xml:space="preserve">Latvijā normatīvajā regulējumā termins “sociālie pakalpojumi” parādās </w:t>
            </w:r>
            <w:r w:rsidRPr="008C4F21">
              <w:rPr>
                <w:rFonts w:ascii="Times New Roman" w:hAnsi="Times New Roman"/>
                <w:b/>
                <w:bCs/>
              </w:rPr>
              <w:t>Sociālo pakalpojumu un sociālās palīdzības likumā</w:t>
            </w:r>
            <w:r w:rsidRPr="008C4F21">
              <w:rPr>
                <w:rFonts w:ascii="Times New Roman" w:hAnsi="Times New Roman"/>
              </w:rPr>
              <w:t xml:space="preserve"> (2. pants) un ietver sociālās aprūpes (kā institucionālās, tā aprūpes mājās) pakalpojumus, sociālās rehabilitācijas (ieskaitot </w:t>
            </w:r>
            <w:proofErr w:type="spellStart"/>
            <w:r w:rsidRPr="008C4F21">
              <w:rPr>
                <w:rFonts w:ascii="Times New Roman" w:hAnsi="Times New Roman"/>
              </w:rPr>
              <w:t>psihosociālo</w:t>
            </w:r>
            <w:proofErr w:type="spellEnd"/>
            <w:r w:rsidRPr="008C4F21">
              <w:rPr>
                <w:rFonts w:ascii="Times New Roman" w:hAnsi="Times New Roman"/>
              </w:rPr>
              <w:t xml:space="preserve"> rehabilitāciju) pakalpojumus, profesionālās rehabilitācijas pakalpojumus,  sociālo darbu un </w:t>
            </w:r>
            <w:proofErr w:type="spellStart"/>
            <w:r w:rsidRPr="008C4F21">
              <w:rPr>
                <w:rFonts w:ascii="Times New Roman" w:hAnsi="Times New Roman"/>
              </w:rPr>
              <w:t>karitatīvo</w:t>
            </w:r>
            <w:proofErr w:type="spellEnd"/>
            <w:r w:rsidRPr="008C4F21">
              <w:rPr>
                <w:rFonts w:ascii="Times New Roman" w:hAnsi="Times New Roman"/>
              </w:rPr>
              <w:t xml:space="preserve"> sociālo darbu. Minēto pakalpojumu sniedzējiem, saskaņā ar likuma 17. pantu, jāreģistrējas Sociālo pakalpojumu sniedzēju reģistrā.  Tādēļ Labklājības ministrija ir ieinteresēta, lai visiem sociālo pakalpojumu (Sociālo pakalpojumu un sociālās palīdzības likuma izpratnē) sniedzējiem tiktu nodrošināta iespēja dalībai Programmā un piekļuve programmas ietvaros pieejamajiem ieguldījumiem, neskatoties uz to, ka Sociālo pakalpojumu un sociālās palīdzības likumā ietvertais sociālo pakalpojumu  kopums varētu neatbilst sociālo pakalpojumu vai labklājības pakalpojumu  jēdzienu tvērumam citās programmas dalībvalstīs.  </w:t>
            </w:r>
          </w:p>
          <w:p w14:paraId="28084C20" w14:textId="77777777" w:rsidR="00F373FC" w:rsidRPr="008C4F21" w:rsidRDefault="00F373FC" w:rsidP="005E3F66">
            <w:pPr>
              <w:spacing w:after="0" w:line="240" w:lineRule="auto"/>
              <w:ind w:left="64" w:right="80" w:firstLine="709"/>
              <w:jc w:val="both"/>
              <w:rPr>
                <w:rFonts w:ascii="Times New Roman" w:hAnsi="Times New Roman"/>
                <w:i/>
              </w:rPr>
            </w:pPr>
            <w:r w:rsidRPr="008C4F21">
              <w:rPr>
                <w:rFonts w:ascii="Times New Roman" w:hAnsi="Times New Roman"/>
              </w:rPr>
              <w:t xml:space="preserve">Papildus ierosinām salāgot terminoloģiju Programmas </w:t>
            </w:r>
            <w:r w:rsidRPr="008C4F21">
              <w:rPr>
                <w:rFonts w:ascii="Times New Roman" w:hAnsi="Times New Roman"/>
              </w:rPr>
              <w:lastRenderedPageBreak/>
              <w:t>tekstā, izvēloties vienu terminu (sociālie/labklājības pakalpojumi).</w:t>
            </w:r>
          </w:p>
          <w:p w14:paraId="52F5BC46" w14:textId="77777777" w:rsidR="00F373FC" w:rsidRPr="008C4F21" w:rsidRDefault="00F373FC" w:rsidP="005E3F66">
            <w:pPr>
              <w:spacing w:after="0" w:line="240" w:lineRule="auto"/>
              <w:ind w:left="64" w:right="80"/>
              <w:jc w:val="both"/>
              <w:rPr>
                <w:rFonts w:ascii="Times New Roman" w:eastAsia="Times New Roman" w:hAnsi="Times New Roman" w:cs="Times New Roman"/>
                <w:bdr w:val="none" w:sz="0" w:space="0" w:color="auto" w:frame="1"/>
                <w:lang w:eastAsia="lv-LV"/>
              </w:rPr>
            </w:pPr>
          </w:p>
        </w:tc>
        <w:tc>
          <w:tcPr>
            <w:tcW w:w="768" w:type="pct"/>
            <w:tcBorders>
              <w:top w:val="outset" w:sz="6" w:space="0" w:color="414142"/>
              <w:left w:val="outset" w:sz="6" w:space="0" w:color="414142"/>
              <w:bottom w:val="outset" w:sz="6" w:space="0" w:color="414142"/>
              <w:right w:val="outset" w:sz="6" w:space="0" w:color="414142"/>
            </w:tcBorders>
          </w:tcPr>
          <w:p w14:paraId="3844AF09" w14:textId="6F443056" w:rsidR="00F373FC" w:rsidRPr="008C4F21" w:rsidRDefault="00025F96" w:rsidP="0017798A">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 xml:space="preserve">Nav ņemts vērā. </w:t>
            </w:r>
          </w:p>
        </w:tc>
        <w:tc>
          <w:tcPr>
            <w:tcW w:w="773" w:type="pct"/>
            <w:gridSpan w:val="2"/>
            <w:tcBorders>
              <w:top w:val="outset" w:sz="6" w:space="0" w:color="414142"/>
              <w:left w:val="outset" w:sz="6" w:space="0" w:color="414142"/>
              <w:bottom w:val="outset" w:sz="6" w:space="0" w:color="414142"/>
              <w:right w:val="outset" w:sz="6" w:space="0" w:color="414142"/>
            </w:tcBorders>
          </w:tcPr>
          <w:p w14:paraId="3DFBAB6F" w14:textId="324968CB" w:rsidR="00F373FC" w:rsidRPr="00A503F6" w:rsidRDefault="0017798A" w:rsidP="0017798A">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Skaidrojam, ka Programmā atbalsts tiks sniegts publiskajiem pakalpojumiem, kas ietver gan veselības aprūpes, sociālos pakalpojumus, gan labklājības pakalpojumus un citus publiskos pakalpojumus. Programmā nav izslēgti  neviens no minētajiem pakalpojumiem. Terminu apraksts nav sniegts veidlapā noteiktā zīmju ierobežojuma dēļ. Vienlaikus norādām, ka Programmas dokumentā minētie projektu piemēri sniedz </w:t>
            </w:r>
            <w:r>
              <w:rPr>
                <w:rFonts w:ascii="Times New Roman" w:eastAsia="Times New Roman" w:hAnsi="Times New Roman" w:cs="Times New Roman"/>
                <w:lang w:eastAsia="lv-LV"/>
              </w:rPr>
              <w:lastRenderedPageBreak/>
              <w:t xml:space="preserve">ieskatu Programmā izvēlētā atbalsta virziena aktualitātei jau esošajā </w:t>
            </w:r>
            <w:proofErr w:type="spellStart"/>
            <w:r>
              <w:rPr>
                <w:rFonts w:ascii="Times New Roman" w:eastAsia="Times New Roman" w:hAnsi="Times New Roman" w:cs="Times New Roman"/>
                <w:lang w:eastAsia="lv-LV"/>
              </w:rPr>
              <w:t>Interreg</w:t>
            </w:r>
            <w:proofErr w:type="spellEnd"/>
            <w:r>
              <w:rPr>
                <w:rFonts w:ascii="Times New Roman" w:eastAsia="Times New Roman" w:hAnsi="Times New Roman" w:cs="Times New Roman"/>
                <w:lang w:eastAsia="lv-LV"/>
              </w:rPr>
              <w:t xml:space="preserve"> Baltijas jūras reģiona programmā 2014.-2020.gadam. Iesniedzot projekta aprakstu Vadošajai iestādei, pieteicēju atbildībā ir savstarpēji vienoties par projektu mērķi un plānotajām aktivitātēm, kā arī sasniedzamiem rezultātiem, kas nav pretrunā ar valstu normatīvajā regulējumā noteikto.</w:t>
            </w:r>
          </w:p>
        </w:tc>
      </w:tr>
      <w:tr w:rsidR="00A503F6" w:rsidRPr="00A503F6" w14:paraId="39E2FB9B" w14:textId="77777777" w:rsidTr="00FA7D4D">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4523CF38" w14:textId="77777777" w:rsidR="00300C3F" w:rsidRPr="00A503F6" w:rsidRDefault="00300C3F" w:rsidP="00BA6961">
            <w:pPr>
              <w:spacing w:after="0" w:line="240" w:lineRule="auto"/>
              <w:rPr>
                <w:rFonts w:ascii="Times New Roman" w:eastAsia="Times New Roman" w:hAnsi="Times New Roman" w:cs="Times New Roman"/>
                <w:lang w:eastAsia="lv-LV"/>
              </w:rPr>
            </w:pPr>
          </w:p>
        </w:tc>
        <w:tc>
          <w:tcPr>
            <w:tcW w:w="703" w:type="pct"/>
            <w:tcBorders>
              <w:top w:val="outset" w:sz="6" w:space="0" w:color="414142"/>
              <w:left w:val="outset" w:sz="6" w:space="0" w:color="414142"/>
              <w:bottom w:val="outset" w:sz="6" w:space="0" w:color="414142"/>
              <w:right w:val="outset" w:sz="6" w:space="0" w:color="414142"/>
            </w:tcBorders>
          </w:tcPr>
          <w:p w14:paraId="09D175FB" w14:textId="06F42501" w:rsidR="00300C3F" w:rsidRPr="00A503F6" w:rsidRDefault="00300C3F" w:rsidP="00BA6961">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Labklājības ministrija</w:t>
            </w:r>
          </w:p>
        </w:tc>
        <w:tc>
          <w:tcPr>
            <w:tcW w:w="522" w:type="pct"/>
            <w:tcBorders>
              <w:top w:val="outset" w:sz="6" w:space="0" w:color="414142"/>
              <w:left w:val="outset" w:sz="6" w:space="0" w:color="414142"/>
              <w:bottom w:val="outset" w:sz="6" w:space="0" w:color="414142"/>
              <w:right w:val="outset" w:sz="6" w:space="0" w:color="414142"/>
            </w:tcBorders>
          </w:tcPr>
          <w:p w14:paraId="43A7E178" w14:textId="59F17B1D" w:rsidR="00300C3F" w:rsidRPr="00A503F6" w:rsidRDefault="00300C3F" w:rsidP="00BA6961">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1.2.</w:t>
            </w:r>
          </w:p>
        </w:tc>
        <w:tc>
          <w:tcPr>
            <w:tcW w:w="2115" w:type="pct"/>
            <w:tcBorders>
              <w:top w:val="outset" w:sz="6" w:space="0" w:color="414142"/>
              <w:left w:val="outset" w:sz="6" w:space="0" w:color="414142"/>
              <w:bottom w:val="outset" w:sz="6" w:space="0" w:color="414142"/>
              <w:right w:val="outset" w:sz="6" w:space="0" w:color="414142"/>
            </w:tcBorders>
          </w:tcPr>
          <w:p w14:paraId="282C5654" w14:textId="77777777" w:rsidR="00300C3F" w:rsidRPr="00A503F6" w:rsidRDefault="00300C3F" w:rsidP="005E3F66">
            <w:pPr>
              <w:spacing w:after="0" w:line="240" w:lineRule="auto"/>
              <w:ind w:left="64" w:right="80"/>
              <w:jc w:val="both"/>
              <w:rPr>
                <w:rFonts w:ascii="Times New Roman" w:hAnsi="Times New Roman"/>
              </w:rPr>
            </w:pPr>
            <w:r w:rsidRPr="00A503F6">
              <w:rPr>
                <w:rFonts w:ascii="Times New Roman" w:hAnsi="Times New Roman"/>
                <w:bCs/>
              </w:rPr>
              <w:t>Lūdzam precizēt Programmas 3. lpp. vērtību elementa “</w:t>
            </w:r>
            <w:r w:rsidRPr="00A503F6">
              <w:rPr>
                <w:rFonts w:ascii="Times New Roman" w:hAnsi="Times New Roman"/>
              </w:rPr>
              <w:t xml:space="preserve">Orientācija uz klientu vajadzībām” skaidrojumu, aizstājot vārdu </w:t>
            </w:r>
            <w:r w:rsidRPr="00A503F6">
              <w:rPr>
                <w:rFonts w:ascii="Times New Roman" w:hAnsi="Times New Roman"/>
                <w:i/>
              </w:rPr>
              <w:t>“sabiedrību“</w:t>
            </w:r>
            <w:r w:rsidRPr="00A503F6">
              <w:rPr>
                <w:rFonts w:ascii="Times New Roman" w:hAnsi="Times New Roman"/>
                <w:bCs/>
              </w:rPr>
              <w:t xml:space="preserve"> ar vārdiem </w:t>
            </w:r>
            <w:r w:rsidRPr="00A503F6">
              <w:rPr>
                <w:rFonts w:ascii="Times New Roman" w:hAnsi="Times New Roman"/>
                <w:bCs/>
                <w:i/>
              </w:rPr>
              <w:t>“sabiedrības grupu”</w:t>
            </w:r>
            <w:r w:rsidRPr="00A503F6">
              <w:rPr>
                <w:rFonts w:ascii="Times New Roman" w:hAnsi="Times New Roman"/>
                <w:bCs/>
              </w:rPr>
              <w:t>, lai jēdziens latviešu valodā būtu atbilstošāks un skaidrāk uztverams.</w:t>
            </w:r>
          </w:p>
          <w:p w14:paraId="1A8196C8" w14:textId="77777777" w:rsidR="00300C3F" w:rsidRPr="00A503F6" w:rsidRDefault="00300C3F" w:rsidP="005E3F66">
            <w:pPr>
              <w:widowControl w:val="0"/>
              <w:spacing w:after="0" w:line="240" w:lineRule="auto"/>
              <w:ind w:left="64" w:right="80"/>
              <w:jc w:val="both"/>
              <w:rPr>
                <w:rFonts w:ascii="Times New Roman" w:hAnsi="Times New Roman"/>
              </w:rPr>
            </w:pPr>
          </w:p>
        </w:tc>
        <w:tc>
          <w:tcPr>
            <w:tcW w:w="768" w:type="pct"/>
            <w:tcBorders>
              <w:top w:val="outset" w:sz="6" w:space="0" w:color="414142"/>
              <w:left w:val="outset" w:sz="6" w:space="0" w:color="414142"/>
              <w:bottom w:val="outset" w:sz="6" w:space="0" w:color="414142"/>
              <w:right w:val="outset" w:sz="6" w:space="0" w:color="414142"/>
            </w:tcBorders>
          </w:tcPr>
          <w:p w14:paraId="7882367E" w14:textId="3AC34F6E" w:rsidR="00300C3F" w:rsidRPr="00A503F6" w:rsidRDefault="009225D8" w:rsidP="00BA6961">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Ņemts vērā.</w:t>
            </w:r>
          </w:p>
        </w:tc>
        <w:tc>
          <w:tcPr>
            <w:tcW w:w="773" w:type="pct"/>
            <w:gridSpan w:val="2"/>
            <w:tcBorders>
              <w:top w:val="outset" w:sz="6" w:space="0" w:color="414142"/>
              <w:left w:val="outset" w:sz="6" w:space="0" w:color="414142"/>
              <w:bottom w:val="outset" w:sz="6" w:space="0" w:color="414142"/>
              <w:right w:val="outset" w:sz="6" w:space="0" w:color="414142"/>
            </w:tcBorders>
          </w:tcPr>
          <w:p w14:paraId="367176B0" w14:textId="77777777" w:rsidR="00300C3F" w:rsidRPr="00A503F6" w:rsidRDefault="00300C3F" w:rsidP="00BA6961">
            <w:pPr>
              <w:spacing w:after="0" w:line="240" w:lineRule="auto"/>
              <w:rPr>
                <w:rFonts w:ascii="Times New Roman" w:eastAsia="Times New Roman" w:hAnsi="Times New Roman" w:cs="Times New Roman"/>
                <w:lang w:eastAsia="lv-LV"/>
              </w:rPr>
            </w:pPr>
          </w:p>
        </w:tc>
      </w:tr>
      <w:tr w:rsidR="00A503F6" w:rsidRPr="00A503F6" w14:paraId="36840DA4" w14:textId="77777777" w:rsidTr="00FA7D4D">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574541DA" w14:textId="77777777" w:rsidR="008D3E25" w:rsidRPr="00A503F6" w:rsidRDefault="008D3E25" w:rsidP="00BA6961">
            <w:pPr>
              <w:spacing w:after="0" w:line="240" w:lineRule="auto"/>
              <w:rPr>
                <w:rFonts w:ascii="Times New Roman" w:eastAsia="Times New Roman" w:hAnsi="Times New Roman" w:cs="Times New Roman"/>
                <w:lang w:eastAsia="lv-LV"/>
              </w:rPr>
            </w:pPr>
          </w:p>
        </w:tc>
        <w:tc>
          <w:tcPr>
            <w:tcW w:w="703" w:type="pct"/>
            <w:tcBorders>
              <w:top w:val="outset" w:sz="6" w:space="0" w:color="414142"/>
              <w:left w:val="outset" w:sz="6" w:space="0" w:color="414142"/>
              <w:bottom w:val="outset" w:sz="6" w:space="0" w:color="414142"/>
              <w:right w:val="outset" w:sz="6" w:space="0" w:color="414142"/>
            </w:tcBorders>
          </w:tcPr>
          <w:p w14:paraId="16FC1E97" w14:textId="420135C9" w:rsidR="008D3E25" w:rsidRPr="00A503F6" w:rsidRDefault="008D3E25" w:rsidP="00BA6961">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Labklājības ministrija</w:t>
            </w:r>
          </w:p>
        </w:tc>
        <w:tc>
          <w:tcPr>
            <w:tcW w:w="522" w:type="pct"/>
            <w:tcBorders>
              <w:top w:val="outset" w:sz="6" w:space="0" w:color="414142"/>
              <w:left w:val="outset" w:sz="6" w:space="0" w:color="414142"/>
              <w:bottom w:val="outset" w:sz="6" w:space="0" w:color="414142"/>
              <w:right w:val="outset" w:sz="6" w:space="0" w:color="414142"/>
            </w:tcBorders>
          </w:tcPr>
          <w:p w14:paraId="612E4AE3" w14:textId="437932D1" w:rsidR="008D3E25" w:rsidRPr="00A503F6" w:rsidRDefault="008D3E25" w:rsidP="00BA6961">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1.2.</w:t>
            </w:r>
          </w:p>
        </w:tc>
        <w:tc>
          <w:tcPr>
            <w:tcW w:w="2115" w:type="pct"/>
            <w:tcBorders>
              <w:top w:val="outset" w:sz="6" w:space="0" w:color="414142"/>
              <w:left w:val="outset" w:sz="6" w:space="0" w:color="414142"/>
              <w:bottom w:val="outset" w:sz="6" w:space="0" w:color="414142"/>
              <w:right w:val="outset" w:sz="6" w:space="0" w:color="414142"/>
            </w:tcBorders>
          </w:tcPr>
          <w:p w14:paraId="030C2406" w14:textId="77777777" w:rsidR="008D3E25" w:rsidRPr="00CC7A98" w:rsidRDefault="008D3E25" w:rsidP="005E3F66">
            <w:pPr>
              <w:spacing w:after="0" w:line="240" w:lineRule="auto"/>
              <w:ind w:left="64" w:right="80"/>
              <w:jc w:val="both"/>
              <w:rPr>
                <w:rFonts w:ascii="Times New Roman" w:hAnsi="Times New Roman"/>
              </w:rPr>
            </w:pPr>
            <w:r w:rsidRPr="00CC7A98">
              <w:rPr>
                <w:rFonts w:ascii="Times New Roman" w:hAnsi="Times New Roman"/>
                <w:bCs/>
              </w:rPr>
              <w:t xml:space="preserve">Programmas 13. lpp. sadaļā “ii) </w:t>
            </w:r>
            <w:proofErr w:type="spellStart"/>
            <w:r w:rsidRPr="00CC7A98">
              <w:rPr>
                <w:rFonts w:ascii="Times New Roman" w:hAnsi="Times New Roman"/>
                <w:bCs/>
              </w:rPr>
              <w:t>Papildināmība</w:t>
            </w:r>
            <w:proofErr w:type="spellEnd"/>
            <w:r w:rsidRPr="00CC7A98">
              <w:rPr>
                <w:rFonts w:ascii="Times New Roman" w:hAnsi="Times New Roman"/>
                <w:bCs/>
              </w:rPr>
              <w:t xml:space="preserve"> un sinerģija ar citām finansēšanas programmām un instrumentiem” minēts, ka </w:t>
            </w:r>
            <w:r w:rsidRPr="00CC7A98">
              <w:rPr>
                <w:rFonts w:ascii="Times New Roman" w:hAnsi="Times New Roman"/>
                <w:bCs/>
                <w:i/>
              </w:rPr>
              <w:t>“Vadošās iestādes un Kopīgie sekretariāti izskatīs projekta pieteikumus, lai noteiktu sadarbības potenciālus un novērstu dubulto finansēšanu</w:t>
            </w:r>
            <w:r w:rsidRPr="00E655B9">
              <w:rPr>
                <w:rFonts w:ascii="Times New Roman" w:hAnsi="Times New Roman"/>
                <w:bCs/>
              </w:rPr>
              <w:t>.</w:t>
            </w:r>
            <w:r w:rsidRPr="00E655B9">
              <w:rPr>
                <w:rFonts w:ascii="Times New Roman" w:hAnsi="Times New Roman"/>
                <w:bCs/>
                <w:i/>
              </w:rPr>
              <w:t>”</w:t>
            </w:r>
            <w:r w:rsidRPr="00E655B9">
              <w:rPr>
                <w:rFonts w:ascii="Times New Roman" w:hAnsi="Times New Roman"/>
                <w:bCs/>
              </w:rPr>
              <w:t xml:space="preserve">. Vēlamies atzīmēt, ka </w:t>
            </w:r>
            <w:proofErr w:type="spellStart"/>
            <w:r w:rsidRPr="00E655B9">
              <w:rPr>
                <w:rFonts w:ascii="Times New Roman" w:hAnsi="Times New Roman"/>
                <w:bCs/>
              </w:rPr>
              <w:t>Interreg</w:t>
            </w:r>
            <w:proofErr w:type="spellEnd"/>
            <w:r w:rsidRPr="00E655B9">
              <w:rPr>
                <w:rFonts w:ascii="Times New Roman" w:hAnsi="Times New Roman"/>
                <w:bCs/>
              </w:rPr>
              <w:t xml:space="preserve"> programmas projektiem teorētiski ir iespējama </w:t>
            </w:r>
            <w:proofErr w:type="spellStart"/>
            <w:r w:rsidRPr="00E655B9">
              <w:rPr>
                <w:rFonts w:ascii="Times New Roman" w:hAnsi="Times New Roman"/>
                <w:bCs/>
              </w:rPr>
              <w:t>papildināmība</w:t>
            </w:r>
            <w:proofErr w:type="spellEnd"/>
            <w:r w:rsidRPr="00E655B9">
              <w:rPr>
                <w:rFonts w:ascii="Times New Roman" w:hAnsi="Times New Roman"/>
                <w:bCs/>
              </w:rPr>
              <w:t xml:space="preserve"> un demarkācija arī ar Kohēzijas politikas fondu (piemēram, ESF+ un ERAF) projektiem, tāpēc aicinām teikumu papildināt, ka tiks vērtēta arī </w:t>
            </w:r>
            <w:proofErr w:type="spellStart"/>
            <w:r w:rsidRPr="00E655B9">
              <w:rPr>
                <w:rFonts w:ascii="Times New Roman" w:hAnsi="Times New Roman"/>
                <w:bCs/>
              </w:rPr>
              <w:t>papildināmība</w:t>
            </w:r>
            <w:proofErr w:type="spellEnd"/>
            <w:r w:rsidRPr="00E655B9">
              <w:rPr>
                <w:rFonts w:ascii="Times New Roman" w:hAnsi="Times New Roman"/>
                <w:bCs/>
              </w:rPr>
              <w:t xml:space="preserve"> un demarkācija ar struktūrfondu projektiem.</w:t>
            </w:r>
            <w:r w:rsidRPr="00CC7A98">
              <w:rPr>
                <w:rFonts w:ascii="Times New Roman" w:hAnsi="Times New Roman"/>
              </w:rPr>
              <w:t xml:space="preserve"> </w:t>
            </w:r>
            <w:r w:rsidRPr="00CC7A98">
              <w:rPr>
                <w:rFonts w:ascii="Times New Roman" w:hAnsi="Times New Roman"/>
                <w:bCs/>
              </w:rPr>
              <w:t xml:space="preserve">Kā arī ierosinām papildināt ar apņemšanos, ka projektos ar līdzīgu tematisko ievirzi ne tikai tiks izteikts aicinājums izmantot sinerģijas, bet arī aicinājums novērst potenciālos dubultās finansēšanas riskus, izsakot sadaļas pēdējo teikumu “Tomēr projektos ar līdzīgu tematisko ievirzi tiks izteikts aicinājums izmantot sinerģijas </w:t>
            </w:r>
            <w:r w:rsidRPr="00CC7A98">
              <w:rPr>
                <w:rFonts w:ascii="Times New Roman" w:hAnsi="Times New Roman"/>
                <w:bCs/>
                <w:i/>
              </w:rPr>
              <w:t>un novērst potenciālos dubultās finansēšanas riskus</w:t>
            </w:r>
            <w:r w:rsidRPr="00CC7A98">
              <w:rPr>
                <w:rFonts w:ascii="Times New Roman" w:hAnsi="Times New Roman"/>
                <w:bCs/>
              </w:rPr>
              <w:t xml:space="preserve">”. </w:t>
            </w:r>
          </w:p>
          <w:p w14:paraId="47FBE3F8" w14:textId="77777777" w:rsidR="008D3E25" w:rsidRPr="00CC7A98" w:rsidRDefault="008D3E25" w:rsidP="005E3F66">
            <w:pPr>
              <w:spacing w:after="0" w:line="240" w:lineRule="auto"/>
              <w:ind w:left="64" w:right="80"/>
              <w:jc w:val="both"/>
              <w:rPr>
                <w:rFonts w:ascii="Times New Roman" w:hAnsi="Times New Roman"/>
                <w:bCs/>
              </w:rPr>
            </w:pPr>
          </w:p>
        </w:tc>
        <w:tc>
          <w:tcPr>
            <w:tcW w:w="768" w:type="pct"/>
            <w:tcBorders>
              <w:top w:val="outset" w:sz="6" w:space="0" w:color="414142"/>
              <w:left w:val="outset" w:sz="6" w:space="0" w:color="414142"/>
              <w:bottom w:val="outset" w:sz="6" w:space="0" w:color="414142"/>
              <w:right w:val="outset" w:sz="6" w:space="0" w:color="414142"/>
            </w:tcBorders>
          </w:tcPr>
          <w:p w14:paraId="4F0559C5" w14:textId="77777777" w:rsidR="008D3E25" w:rsidRDefault="00A97E51" w:rsidP="008C4F21">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Ņ</w:t>
            </w:r>
            <w:r w:rsidR="008C4F21" w:rsidRPr="00CC7A98">
              <w:rPr>
                <w:rFonts w:ascii="Times New Roman" w:eastAsia="Times New Roman" w:hAnsi="Times New Roman" w:cs="Times New Roman"/>
                <w:lang w:eastAsia="lv-LV"/>
              </w:rPr>
              <w:t>emts vērā.</w:t>
            </w:r>
          </w:p>
          <w:p w14:paraId="5AFC24E8" w14:textId="77777777" w:rsidR="00F243D4" w:rsidRDefault="00F243D4" w:rsidP="008C4F21">
            <w:pPr>
              <w:spacing w:after="0" w:line="240" w:lineRule="auto"/>
              <w:rPr>
                <w:rFonts w:ascii="Times New Roman" w:eastAsia="Times New Roman" w:hAnsi="Times New Roman" w:cs="Times New Roman"/>
                <w:lang w:eastAsia="lv-LV"/>
              </w:rPr>
            </w:pPr>
          </w:p>
          <w:p w14:paraId="25658473" w14:textId="6295C221" w:rsidR="00A97E51" w:rsidRPr="00CC7A98" w:rsidRDefault="00A97E51" w:rsidP="008C4F21">
            <w:pPr>
              <w:spacing w:after="0" w:line="240" w:lineRule="auto"/>
              <w:rPr>
                <w:rFonts w:ascii="Times New Roman" w:eastAsia="Times New Roman" w:hAnsi="Times New Roman" w:cs="Times New Roman"/>
                <w:lang w:eastAsia="lv-LV"/>
              </w:rPr>
            </w:pPr>
            <w:r w:rsidRPr="00CC7A98">
              <w:rPr>
                <w:rFonts w:ascii="Times New Roman" w:hAnsi="Times New Roman"/>
                <w:bCs/>
              </w:rPr>
              <w:t xml:space="preserve">Vienlaikus vēršam uzmanību, ka </w:t>
            </w:r>
            <w:proofErr w:type="spellStart"/>
            <w:r w:rsidRPr="00CC7A98">
              <w:rPr>
                <w:rFonts w:ascii="Times New Roman" w:hAnsi="Times New Roman"/>
                <w:bCs/>
              </w:rPr>
              <w:t>Interreg</w:t>
            </w:r>
            <w:proofErr w:type="spellEnd"/>
            <w:r w:rsidRPr="00CC7A98">
              <w:rPr>
                <w:rFonts w:ascii="Times New Roman" w:hAnsi="Times New Roman"/>
                <w:bCs/>
              </w:rPr>
              <w:t xml:space="preserve"> programmas projektu iespējamo </w:t>
            </w:r>
            <w:proofErr w:type="spellStart"/>
            <w:r w:rsidRPr="00CC7A98">
              <w:rPr>
                <w:rFonts w:ascii="Times New Roman" w:hAnsi="Times New Roman"/>
                <w:bCs/>
              </w:rPr>
              <w:t>papildināmību</w:t>
            </w:r>
            <w:proofErr w:type="spellEnd"/>
            <w:r w:rsidRPr="00CC7A98">
              <w:rPr>
                <w:rFonts w:ascii="Times New Roman" w:hAnsi="Times New Roman"/>
                <w:bCs/>
              </w:rPr>
              <w:t xml:space="preserve"> un demarkāciju ar Kohēzijas politikas fondu projektiem izvērtēs katras dalībvalsts Nacionālā apakškomiteja, kuras sastāvā būs visu nozaru ministriju, </w:t>
            </w:r>
            <w:proofErr w:type="spellStart"/>
            <w:r w:rsidRPr="00CC7A98">
              <w:rPr>
                <w:rFonts w:ascii="Times New Roman" w:hAnsi="Times New Roman"/>
                <w:bCs/>
              </w:rPr>
              <w:t>Pārresoru</w:t>
            </w:r>
            <w:proofErr w:type="spellEnd"/>
            <w:r w:rsidRPr="00CC7A98">
              <w:rPr>
                <w:rFonts w:ascii="Times New Roman" w:hAnsi="Times New Roman"/>
                <w:bCs/>
              </w:rPr>
              <w:t xml:space="preserve"> koordinācijas centra, plānošanas reģionu un nevalstisko organizāciju pārstāvji.</w:t>
            </w:r>
          </w:p>
        </w:tc>
        <w:tc>
          <w:tcPr>
            <w:tcW w:w="773" w:type="pct"/>
            <w:gridSpan w:val="2"/>
            <w:tcBorders>
              <w:top w:val="outset" w:sz="6" w:space="0" w:color="414142"/>
              <w:left w:val="outset" w:sz="6" w:space="0" w:color="414142"/>
              <w:bottom w:val="outset" w:sz="6" w:space="0" w:color="414142"/>
              <w:right w:val="outset" w:sz="6" w:space="0" w:color="414142"/>
            </w:tcBorders>
          </w:tcPr>
          <w:p w14:paraId="42970412" w14:textId="7125B7B4" w:rsidR="008D3E25" w:rsidRPr="00CC7A98" w:rsidRDefault="008D3E25" w:rsidP="00A97E51">
            <w:pPr>
              <w:spacing w:after="0" w:line="240" w:lineRule="auto"/>
              <w:rPr>
                <w:rFonts w:ascii="Times New Roman" w:eastAsia="Times New Roman" w:hAnsi="Times New Roman" w:cs="Times New Roman"/>
                <w:lang w:eastAsia="lv-LV"/>
              </w:rPr>
            </w:pPr>
          </w:p>
        </w:tc>
      </w:tr>
      <w:tr w:rsidR="00A503F6" w:rsidRPr="00A503F6" w14:paraId="7D42A40B" w14:textId="77777777" w:rsidTr="00DD472C">
        <w:trPr>
          <w:trHeight w:val="40"/>
          <w:jc w:val="center"/>
        </w:trPr>
        <w:tc>
          <w:tcPr>
            <w:tcW w:w="5000" w:type="pct"/>
            <w:gridSpan w:val="7"/>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1AC4717E" w14:textId="1F480556" w:rsidR="00DD472C" w:rsidRPr="00A503F6" w:rsidRDefault="00DD472C" w:rsidP="00DD472C">
            <w:pPr>
              <w:spacing w:after="0" w:line="240" w:lineRule="auto"/>
              <w:jc w:val="center"/>
              <w:rPr>
                <w:rFonts w:ascii="Times New Roman" w:eastAsia="Times New Roman" w:hAnsi="Times New Roman" w:cs="Times New Roman"/>
                <w:b/>
                <w:lang w:eastAsia="lv-LV"/>
              </w:rPr>
            </w:pPr>
            <w:r w:rsidRPr="00A503F6">
              <w:rPr>
                <w:rFonts w:ascii="Times New Roman" w:eastAsia="Times New Roman" w:hAnsi="Times New Roman" w:cs="Times New Roman"/>
                <w:b/>
                <w:lang w:eastAsia="lv-LV"/>
              </w:rPr>
              <w:t>2.2.Prioritātes nosaukums</w:t>
            </w:r>
            <w:r w:rsidR="005A4EA6" w:rsidRPr="00A503F6">
              <w:rPr>
                <w:rFonts w:ascii="Times New Roman" w:eastAsia="Times New Roman" w:hAnsi="Times New Roman" w:cs="Times New Roman"/>
                <w:b/>
                <w:lang w:eastAsia="lv-LV"/>
              </w:rPr>
              <w:t xml:space="preserve"> “Uz ūdens ekonomiku vērstas sabiedrības”</w:t>
            </w:r>
          </w:p>
        </w:tc>
      </w:tr>
      <w:tr w:rsidR="00A503F6" w:rsidRPr="00A503F6" w14:paraId="5E3F9679" w14:textId="77777777" w:rsidTr="00DD472C">
        <w:trPr>
          <w:trHeight w:val="40"/>
          <w:jc w:val="center"/>
        </w:trPr>
        <w:tc>
          <w:tcPr>
            <w:tcW w:w="5000" w:type="pct"/>
            <w:gridSpan w:val="7"/>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68429AF5" w14:textId="2CB68F30" w:rsidR="00DD472C" w:rsidRPr="00A503F6" w:rsidRDefault="00DD472C" w:rsidP="00DD472C">
            <w:pPr>
              <w:spacing w:after="0" w:line="240" w:lineRule="auto"/>
              <w:jc w:val="center"/>
              <w:rPr>
                <w:rFonts w:ascii="Times New Roman" w:eastAsia="Times New Roman" w:hAnsi="Times New Roman" w:cs="Times New Roman"/>
                <w:b/>
                <w:lang w:eastAsia="lv-LV"/>
              </w:rPr>
            </w:pPr>
            <w:r w:rsidRPr="00A503F6">
              <w:rPr>
                <w:rFonts w:ascii="Times New Roman" w:eastAsia="Times New Roman" w:hAnsi="Times New Roman" w:cs="Times New Roman"/>
                <w:b/>
                <w:lang w:eastAsia="lv-LV"/>
              </w:rPr>
              <w:t xml:space="preserve">2.2.1.Konkrētais mērķis </w:t>
            </w:r>
            <w:r w:rsidRPr="00A503F6">
              <w:rPr>
                <w:rFonts w:ascii="Times New Roman" w:hAnsi="Times New Roman" w:cs="Times New Roman"/>
                <w:b/>
              </w:rPr>
              <w:t>(v) Ūdens pieejamības veicināšana un ilgtspējīga ūdens apsaimniekošana</w:t>
            </w:r>
          </w:p>
        </w:tc>
      </w:tr>
      <w:tr w:rsidR="00A503F6" w:rsidRPr="00A503F6" w14:paraId="26200753" w14:textId="77777777" w:rsidTr="00DD472C">
        <w:trPr>
          <w:trHeight w:val="40"/>
          <w:jc w:val="center"/>
        </w:trPr>
        <w:tc>
          <w:tcPr>
            <w:tcW w:w="5000" w:type="pct"/>
            <w:gridSpan w:val="7"/>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570CEE55" w14:textId="7B602658" w:rsidR="005A4EA6" w:rsidRPr="00A503F6" w:rsidRDefault="005A4EA6" w:rsidP="00DD472C">
            <w:pPr>
              <w:spacing w:after="0" w:line="240" w:lineRule="auto"/>
              <w:jc w:val="center"/>
              <w:rPr>
                <w:rFonts w:ascii="Times New Roman" w:eastAsia="Times New Roman" w:hAnsi="Times New Roman" w:cs="Times New Roman"/>
                <w:b/>
                <w:lang w:eastAsia="lv-LV"/>
              </w:rPr>
            </w:pPr>
            <w:r w:rsidRPr="00A503F6">
              <w:rPr>
                <w:rFonts w:ascii="Times New Roman" w:eastAsia="Times New Roman" w:hAnsi="Times New Roman" w:cs="Times New Roman"/>
                <w:b/>
                <w:lang w:eastAsia="lv-LV"/>
              </w:rPr>
              <w:t xml:space="preserve">2.2.1.1. Saistītie darbības veidi un to paredzamais ieguldījums šajos konkrētajos mērķos un </w:t>
            </w:r>
            <w:proofErr w:type="spellStart"/>
            <w:r w:rsidRPr="00A503F6">
              <w:rPr>
                <w:rFonts w:ascii="Times New Roman" w:eastAsia="Times New Roman" w:hAnsi="Times New Roman" w:cs="Times New Roman"/>
                <w:b/>
                <w:lang w:eastAsia="lv-LV"/>
              </w:rPr>
              <w:t>makroreģionālajās</w:t>
            </w:r>
            <w:proofErr w:type="spellEnd"/>
            <w:r w:rsidRPr="00A503F6">
              <w:rPr>
                <w:rFonts w:ascii="Times New Roman" w:eastAsia="Times New Roman" w:hAnsi="Times New Roman" w:cs="Times New Roman"/>
                <w:b/>
                <w:lang w:eastAsia="lv-LV"/>
              </w:rPr>
              <w:t xml:space="preserve"> stratēģijās, un, ja nepieciešams, jūras stratēģijās</w:t>
            </w:r>
          </w:p>
        </w:tc>
      </w:tr>
      <w:tr w:rsidR="00A503F6" w:rsidRPr="00A503F6" w14:paraId="3A48694B" w14:textId="77777777" w:rsidTr="00FA7D4D">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59AB2FBB" w14:textId="77777777" w:rsidR="00DD472C" w:rsidRPr="00A503F6" w:rsidRDefault="00DD472C" w:rsidP="00BA6961">
            <w:pPr>
              <w:spacing w:after="0" w:line="240" w:lineRule="auto"/>
              <w:rPr>
                <w:rFonts w:ascii="Times New Roman" w:eastAsia="Times New Roman" w:hAnsi="Times New Roman" w:cs="Times New Roman"/>
                <w:lang w:eastAsia="lv-LV"/>
              </w:rPr>
            </w:pPr>
          </w:p>
        </w:tc>
        <w:tc>
          <w:tcPr>
            <w:tcW w:w="703" w:type="pct"/>
            <w:tcBorders>
              <w:top w:val="outset" w:sz="6" w:space="0" w:color="414142"/>
              <w:left w:val="outset" w:sz="6" w:space="0" w:color="414142"/>
              <w:bottom w:val="outset" w:sz="6" w:space="0" w:color="414142"/>
              <w:right w:val="outset" w:sz="6" w:space="0" w:color="414142"/>
            </w:tcBorders>
          </w:tcPr>
          <w:p w14:paraId="17530535" w14:textId="41DA2785" w:rsidR="00DD472C" w:rsidRPr="00A503F6" w:rsidRDefault="00DD472C" w:rsidP="00BA6961">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Satiksmes ministrija</w:t>
            </w:r>
          </w:p>
        </w:tc>
        <w:tc>
          <w:tcPr>
            <w:tcW w:w="522" w:type="pct"/>
            <w:tcBorders>
              <w:top w:val="outset" w:sz="6" w:space="0" w:color="414142"/>
              <w:left w:val="outset" w:sz="6" w:space="0" w:color="414142"/>
              <w:bottom w:val="outset" w:sz="6" w:space="0" w:color="414142"/>
              <w:right w:val="outset" w:sz="6" w:space="0" w:color="414142"/>
            </w:tcBorders>
          </w:tcPr>
          <w:p w14:paraId="66FB87C9" w14:textId="28D2D00F" w:rsidR="00DD472C" w:rsidRPr="00A503F6" w:rsidRDefault="00DD472C" w:rsidP="00BA6961">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2.2.1.</w:t>
            </w:r>
            <w:r w:rsidR="005A4EA6" w:rsidRPr="00A503F6">
              <w:rPr>
                <w:rFonts w:ascii="Times New Roman" w:eastAsia="Times New Roman" w:hAnsi="Times New Roman" w:cs="Times New Roman"/>
                <w:lang w:eastAsia="lv-LV"/>
              </w:rPr>
              <w:t>1.</w:t>
            </w:r>
          </w:p>
        </w:tc>
        <w:tc>
          <w:tcPr>
            <w:tcW w:w="2115" w:type="pct"/>
            <w:tcBorders>
              <w:top w:val="outset" w:sz="6" w:space="0" w:color="414142"/>
              <w:left w:val="outset" w:sz="6" w:space="0" w:color="414142"/>
              <w:bottom w:val="outset" w:sz="6" w:space="0" w:color="414142"/>
              <w:right w:val="outset" w:sz="6" w:space="0" w:color="414142"/>
            </w:tcBorders>
          </w:tcPr>
          <w:p w14:paraId="5497EAB6" w14:textId="77777777" w:rsidR="00DD472C" w:rsidRPr="00CC7A98" w:rsidRDefault="00DD472C" w:rsidP="00DD472C">
            <w:pPr>
              <w:pStyle w:val="NormalWeb"/>
              <w:spacing w:before="0" w:beforeAutospacing="0" w:after="120" w:afterAutospacing="0"/>
              <w:ind w:left="37" w:right="152"/>
              <w:jc w:val="both"/>
              <w:rPr>
                <w:rFonts w:ascii="Times New Roman" w:hAnsi="Times New Roman" w:cs="Times New Roman"/>
              </w:rPr>
            </w:pPr>
            <w:r w:rsidRPr="00CC7A98">
              <w:rPr>
                <w:rFonts w:ascii="Times New Roman" w:hAnsi="Times New Roman" w:cs="Times New Roman"/>
              </w:rPr>
              <w:t xml:space="preserve">Satiksmes ministrija ierosina papildināt Dokumenta projekta 32.lapā mērķa 2.2.“Jūras ekonomika” sadaļu “Iespējamo darbības piemēru saraksts” ar jaunu darbību “Digitālo </w:t>
            </w:r>
            <w:r w:rsidRPr="00CC7A98">
              <w:rPr>
                <w:rFonts w:ascii="Times New Roman" w:hAnsi="Times New Roman" w:cs="Times New Roman"/>
              </w:rPr>
              <w:lastRenderedPageBreak/>
              <w:t>risinājumu ieviešana jūrnieku sertificēšanas un profesionālās sagatavošanas jomās”.</w:t>
            </w:r>
          </w:p>
          <w:p w14:paraId="5A951970" w14:textId="77777777" w:rsidR="00DD472C" w:rsidRPr="00B151D2" w:rsidRDefault="00DD472C" w:rsidP="005E3F66">
            <w:pPr>
              <w:spacing w:after="0" w:line="240" w:lineRule="auto"/>
              <w:ind w:left="64" w:right="80"/>
              <w:jc w:val="both"/>
              <w:rPr>
                <w:rFonts w:ascii="Times New Roman" w:hAnsi="Times New Roman"/>
                <w:bCs/>
                <w:highlight w:val="yellow"/>
              </w:rPr>
            </w:pPr>
          </w:p>
        </w:tc>
        <w:tc>
          <w:tcPr>
            <w:tcW w:w="768" w:type="pct"/>
            <w:tcBorders>
              <w:top w:val="outset" w:sz="6" w:space="0" w:color="414142"/>
              <w:left w:val="outset" w:sz="6" w:space="0" w:color="414142"/>
              <w:bottom w:val="outset" w:sz="6" w:space="0" w:color="414142"/>
              <w:right w:val="outset" w:sz="6" w:space="0" w:color="414142"/>
            </w:tcBorders>
          </w:tcPr>
          <w:p w14:paraId="24FDBB5A" w14:textId="67CAEEB1" w:rsidR="00DD472C" w:rsidRPr="00B151D2" w:rsidRDefault="00CC7A98" w:rsidP="002B5ECA">
            <w:pPr>
              <w:spacing w:after="0" w:line="240" w:lineRule="auto"/>
              <w:rPr>
                <w:rFonts w:ascii="Times New Roman" w:eastAsia="Times New Roman" w:hAnsi="Times New Roman" w:cs="Times New Roman"/>
                <w:highlight w:val="yellow"/>
                <w:lang w:eastAsia="lv-LV"/>
              </w:rPr>
            </w:pPr>
            <w:r w:rsidRPr="002B5ECA">
              <w:rPr>
                <w:rFonts w:ascii="Times New Roman" w:eastAsia="Times New Roman" w:hAnsi="Times New Roman" w:cs="Times New Roman"/>
                <w:lang w:eastAsia="lv-LV"/>
              </w:rPr>
              <w:lastRenderedPageBreak/>
              <w:t>Ņemts vērā</w:t>
            </w:r>
            <w:r w:rsidR="002B5ECA" w:rsidRPr="002B5ECA">
              <w:rPr>
                <w:rFonts w:ascii="Times New Roman" w:eastAsia="Times New Roman" w:hAnsi="Times New Roman" w:cs="Times New Roman"/>
                <w:lang w:eastAsia="lv-LV"/>
              </w:rPr>
              <w:t>.</w:t>
            </w:r>
          </w:p>
        </w:tc>
        <w:tc>
          <w:tcPr>
            <w:tcW w:w="773" w:type="pct"/>
            <w:gridSpan w:val="2"/>
            <w:tcBorders>
              <w:top w:val="outset" w:sz="6" w:space="0" w:color="414142"/>
              <w:left w:val="outset" w:sz="6" w:space="0" w:color="414142"/>
              <w:bottom w:val="outset" w:sz="6" w:space="0" w:color="414142"/>
              <w:right w:val="outset" w:sz="6" w:space="0" w:color="414142"/>
            </w:tcBorders>
          </w:tcPr>
          <w:p w14:paraId="3509211F" w14:textId="77777777" w:rsidR="00DD472C" w:rsidRPr="00A503F6" w:rsidRDefault="00DD472C" w:rsidP="00BA6961">
            <w:pPr>
              <w:spacing w:after="0" w:line="240" w:lineRule="auto"/>
              <w:rPr>
                <w:rFonts w:ascii="Times New Roman" w:eastAsia="Times New Roman" w:hAnsi="Times New Roman" w:cs="Times New Roman"/>
                <w:lang w:eastAsia="lv-LV"/>
              </w:rPr>
            </w:pPr>
          </w:p>
        </w:tc>
      </w:tr>
      <w:tr w:rsidR="00A503F6" w:rsidRPr="00A503F6" w14:paraId="654F2888" w14:textId="77777777" w:rsidTr="00FA7D4D">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784FBC11" w14:textId="77777777" w:rsidR="005A4EA6" w:rsidRPr="00A503F6" w:rsidRDefault="005A4EA6" w:rsidP="00BA6961">
            <w:pPr>
              <w:spacing w:after="0" w:line="240" w:lineRule="auto"/>
              <w:rPr>
                <w:rFonts w:ascii="Times New Roman" w:eastAsia="Times New Roman" w:hAnsi="Times New Roman" w:cs="Times New Roman"/>
                <w:lang w:eastAsia="lv-LV"/>
              </w:rPr>
            </w:pPr>
          </w:p>
        </w:tc>
        <w:tc>
          <w:tcPr>
            <w:tcW w:w="703" w:type="pct"/>
            <w:tcBorders>
              <w:top w:val="outset" w:sz="6" w:space="0" w:color="414142"/>
              <w:left w:val="outset" w:sz="6" w:space="0" w:color="414142"/>
              <w:bottom w:val="outset" w:sz="6" w:space="0" w:color="414142"/>
              <w:right w:val="outset" w:sz="6" w:space="0" w:color="414142"/>
            </w:tcBorders>
          </w:tcPr>
          <w:p w14:paraId="25EEE066" w14:textId="46C40D50" w:rsidR="005A4EA6" w:rsidRPr="00A503F6" w:rsidRDefault="005A4EA6" w:rsidP="00BA6961">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Satiksmes ministrija</w:t>
            </w:r>
          </w:p>
        </w:tc>
        <w:tc>
          <w:tcPr>
            <w:tcW w:w="522" w:type="pct"/>
            <w:tcBorders>
              <w:top w:val="outset" w:sz="6" w:space="0" w:color="414142"/>
              <w:left w:val="outset" w:sz="6" w:space="0" w:color="414142"/>
              <w:bottom w:val="outset" w:sz="6" w:space="0" w:color="414142"/>
              <w:right w:val="outset" w:sz="6" w:space="0" w:color="414142"/>
            </w:tcBorders>
          </w:tcPr>
          <w:p w14:paraId="58236539" w14:textId="6A3F8B54" w:rsidR="005A4EA6" w:rsidRPr="00A503F6" w:rsidRDefault="005A4EA6" w:rsidP="00BA6961">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2.2.1.1.</w:t>
            </w:r>
          </w:p>
        </w:tc>
        <w:tc>
          <w:tcPr>
            <w:tcW w:w="2115" w:type="pct"/>
            <w:tcBorders>
              <w:top w:val="outset" w:sz="6" w:space="0" w:color="414142"/>
              <w:left w:val="outset" w:sz="6" w:space="0" w:color="414142"/>
              <w:bottom w:val="outset" w:sz="6" w:space="0" w:color="414142"/>
              <w:right w:val="outset" w:sz="6" w:space="0" w:color="414142"/>
            </w:tcBorders>
          </w:tcPr>
          <w:p w14:paraId="3A84A372" w14:textId="77777777" w:rsidR="005A4EA6" w:rsidRPr="00CC7A98" w:rsidRDefault="005A4EA6" w:rsidP="005A4EA6">
            <w:pPr>
              <w:pStyle w:val="NormalWeb"/>
              <w:spacing w:before="0" w:beforeAutospacing="0" w:after="0" w:afterAutospacing="0"/>
              <w:ind w:left="37" w:right="152"/>
              <w:jc w:val="both"/>
              <w:rPr>
                <w:rFonts w:ascii="Times New Roman" w:hAnsi="Times New Roman" w:cs="Times New Roman"/>
                <w:sz w:val="24"/>
                <w:szCs w:val="24"/>
              </w:rPr>
            </w:pPr>
            <w:r w:rsidRPr="00CC7A98">
              <w:rPr>
                <w:rFonts w:ascii="Times New Roman" w:hAnsi="Times New Roman" w:cs="Times New Roman"/>
                <w:sz w:val="24"/>
                <w:szCs w:val="24"/>
              </w:rPr>
              <w:t>Dokumenta projekta 32.lapā sadaļā “Ieguldījums ES stratēģijā Baltijas jūras reģionam” ir norādīts:</w:t>
            </w:r>
          </w:p>
          <w:p w14:paraId="15354628" w14:textId="77777777" w:rsidR="00CA41B4" w:rsidRPr="00CC7A98" w:rsidRDefault="00CA41B4" w:rsidP="005A4EA6">
            <w:pPr>
              <w:pStyle w:val="NormalWeb"/>
              <w:spacing w:before="0" w:beforeAutospacing="0" w:after="0" w:afterAutospacing="0"/>
              <w:ind w:left="37" w:right="152"/>
              <w:jc w:val="both"/>
              <w:rPr>
                <w:rFonts w:ascii="Times New Roman" w:hAnsi="Times New Roman" w:cs="Times New Roman"/>
                <w:sz w:val="24"/>
                <w:szCs w:val="24"/>
              </w:rPr>
            </w:pPr>
          </w:p>
          <w:p w14:paraId="0D7F17A5" w14:textId="77777777" w:rsidR="005A4EA6" w:rsidRPr="00CC7A98" w:rsidRDefault="005A4EA6" w:rsidP="005A4EA6">
            <w:pPr>
              <w:pStyle w:val="NormalWeb"/>
              <w:spacing w:before="0" w:beforeAutospacing="0" w:after="0" w:afterAutospacing="0"/>
              <w:ind w:left="37" w:right="152"/>
              <w:jc w:val="both"/>
              <w:rPr>
                <w:rFonts w:ascii="Times New Roman" w:hAnsi="Times New Roman" w:cs="Times New Roman"/>
                <w:sz w:val="24"/>
                <w:szCs w:val="24"/>
              </w:rPr>
            </w:pPr>
            <w:r w:rsidRPr="00CC7A98">
              <w:rPr>
                <w:rFonts w:ascii="Times New Roman" w:hAnsi="Times New Roman" w:cs="Times New Roman"/>
                <w:sz w:val="24"/>
                <w:szCs w:val="24"/>
              </w:rPr>
              <w:t>“</w:t>
            </w:r>
            <w:r w:rsidRPr="00CC7A98">
              <w:rPr>
                <w:rFonts w:ascii="Times New Roman" w:hAnsi="Times New Roman" w:cs="Times New Roman"/>
                <w:i/>
                <w:iCs/>
                <w:sz w:val="24"/>
                <w:szCs w:val="24"/>
              </w:rPr>
              <w:t xml:space="preserve">Šīs darbības veicina ar jūras glābšanu un labklājības palielināšanu saistīto ESSBJR mērķu sasniegšanu. Tās nodrošina atbalstu politikas jomām (PJ) Inovācijas, </w:t>
            </w:r>
            <w:proofErr w:type="spellStart"/>
            <w:r w:rsidRPr="00CC7A98">
              <w:rPr>
                <w:rFonts w:ascii="Times New Roman" w:hAnsi="Times New Roman" w:cs="Times New Roman"/>
                <w:i/>
                <w:iCs/>
                <w:sz w:val="24"/>
                <w:szCs w:val="24"/>
              </w:rPr>
              <w:t>Bioekonomika</w:t>
            </w:r>
            <w:proofErr w:type="spellEnd"/>
            <w:r w:rsidRPr="00CC7A98">
              <w:rPr>
                <w:rFonts w:ascii="Times New Roman" w:hAnsi="Times New Roman" w:cs="Times New Roman"/>
                <w:i/>
                <w:iCs/>
                <w:sz w:val="24"/>
                <w:szCs w:val="24"/>
              </w:rPr>
              <w:t xml:space="preserve"> un Barības vielas, attīstot jūras ekonomiku ar ilgtspējīgas ūdens un jūras resursu izmantošanas palīdzību. </w:t>
            </w:r>
            <w:r w:rsidRPr="00CC7A98">
              <w:rPr>
                <w:rFonts w:ascii="Times New Roman" w:hAnsi="Times New Roman" w:cs="Times New Roman"/>
                <w:i/>
                <w:iCs/>
                <w:sz w:val="24"/>
                <w:szCs w:val="24"/>
                <w:u w:val="single"/>
              </w:rPr>
              <w:t>Ar šīm darbībām tiek atbalstītas PJ Kuģniecība, Drošība, Drošums, Transports, veicinot drošu un tīru kuģošanu</w:t>
            </w:r>
            <w:r w:rsidRPr="00CC7A98">
              <w:rPr>
                <w:rFonts w:ascii="Times New Roman" w:hAnsi="Times New Roman" w:cs="Times New Roman"/>
                <w:i/>
                <w:iCs/>
                <w:sz w:val="24"/>
                <w:szCs w:val="24"/>
              </w:rPr>
              <w:t>, un PJ Telpiskā plānošana, mazinot pretrunas un kopīgi izmantojot jūras telpu. Ar šīm darbībām tiek atbalstītas PJ Tūrisms un Kultūra, izmantojot jūras ekosistēmu sociālās un kultūras vērtības un ūdens resursus kā biznesa iespēju tūrisma nozarē.”</w:t>
            </w:r>
            <w:r w:rsidRPr="00CC7A98">
              <w:rPr>
                <w:rFonts w:ascii="Times New Roman" w:hAnsi="Times New Roman" w:cs="Times New Roman"/>
                <w:sz w:val="24"/>
                <w:szCs w:val="24"/>
              </w:rPr>
              <w:t xml:space="preserve"> </w:t>
            </w:r>
          </w:p>
          <w:p w14:paraId="72D94B93" w14:textId="77777777" w:rsidR="00CA41B4" w:rsidRPr="00CC7A98" w:rsidRDefault="00CA41B4" w:rsidP="005A4EA6">
            <w:pPr>
              <w:pStyle w:val="NormalWeb"/>
              <w:spacing w:before="0" w:beforeAutospacing="0" w:after="0" w:afterAutospacing="0"/>
              <w:ind w:left="37" w:right="152"/>
              <w:jc w:val="both"/>
              <w:rPr>
                <w:rFonts w:ascii="Times New Roman" w:hAnsi="Times New Roman" w:cs="Times New Roman"/>
                <w:sz w:val="24"/>
                <w:szCs w:val="24"/>
              </w:rPr>
            </w:pPr>
          </w:p>
          <w:p w14:paraId="5FBAD681" w14:textId="77777777" w:rsidR="005A4EA6" w:rsidRPr="002B5ECA" w:rsidRDefault="005A4EA6" w:rsidP="005A4EA6">
            <w:pPr>
              <w:pStyle w:val="NormalWeb"/>
              <w:spacing w:before="0" w:beforeAutospacing="0" w:after="0" w:afterAutospacing="0"/>
              <w:ind w:left="37" w:right="152"/>
              <w:jc w:val="both"/>
              <w:rPr>
                <w:rFonts w:ascii="Times New Roman" w:hAnsi="Times New Roman" w:cs="Times New Roman"/>
                <w:sz w:val="24"/>
                <w:szCs w:val="24"/>
              </w:rPr>
            </w:pPr>
            <w:r w:rsidRPr="002B5ECA">
              <w:rPr>
                <w:rFonts w:ascii="Times New Roman" w:hAnsi="Times New Roman" w:cs="Times New Roman"/>
                <w:sz w:val="24"/>
                <w:szCs w:val="24"/>
              </w:rPr>
              <w:t xml:space="preserve">Vēršam uzmanību, ka ES Stratēģijas Baltijas jūras reģionam (ESSBJR) ietvaros ar drošu kuģošanu un tīru kuģošanu saistītos jautājumus risina politikas jomas  </w:t>
            </w:r>
            <w:r w:rsidRPr="002B5ECA">
              <w:rPr>
                <w:rFonts w:ascii="Times New Roman" w:hAnsi="Times New Roman" w:cs="Times New Roman"/>
                <w:i/>
                <w:iCs/>
                <w:sz w:val="24"/>
                <w:szCs w:val="24"/>
              </w:rPr>
              <w:t xml:space="preserve">PA </w:t>
            </w:r>
            <w:proofErr w:type="spellStart"/>
            <w:r w:rsidRPr="002B5ECA">
              <w:rPr>
                <w:rFonts w:ascii="Times New Roman" w:hAnsi="Times New Roman" w:cs="Times New Roman"/>
                <w:i/>
                <w:iCs/>
                <w:sz w:val="24"/>
                <w:szCs w:val="24"/>
              </w:rPr>
              <w:t>Safe</w:t>
            </w:r>
            <w:proofErr w:type="spellEnd"/>
            <w:r w:rsidRPr="002B5ECA">
              <w:rPr>
                <w:rFonts w:ascii="Times New Roman" w:hAnsi="Times New Roman" w:cs="Times New Roman"/>
                <w:sz w:val="24"/>
                <w:szCs w:val="24"/>
              </w:rPr>
              <w:t xml:space="preserve"> un </w:t>
            </w:r>
            <w:r w:rsidRPr="002B5ECA">
              <w:rPr>
                <w:rFonts w:ascii="Times New Roman" w:hAnsi="Times New Roman" w:cs="Times New Roman"/>
                <w:i/>
                <w:iCs/>
                <w:sz w:val="24"/>
                <w:szCs w:val="24"/>
              </w:rPr>
              <w:t xml:space="preserve">PA </w:t>
            </w:r>
            <w:proofErr w:type="spellStart"/>
            <w:r w:rsidRPr="002B5ECA">
              <w:rPr>
                <w:rFonts w:ascii="Times New Roman" w:hAnsi="Times New Roman" w:cs="Times New Roman"/>
                <w:i/>
                <w:iCs/>
                <w:sz w:val="24"/>
                <w:szCs w:val="24"/>
              </w:rPr>
              <w:t>Ship</w:t>
            </w:r>
            <w:proofErr w:type="spellEnd"/>
            <w:r w:rsidRPr="002B5ECA">
              <w:rPr>
                <w:rFonts w:ascii="Times New Roman" w:hAnsi="Times New Roman" w:cs="Times New Roman"/>
                <w:sz w:val="24"/>
                <w:szCs w:val="24"/>
              </w:rPr>
              <w:t>, kas latviešu valodā oficiāli (</w:t>
            </w:r>
            <w:r w:rsidRPr="002B5ECA">
              <w:rPr>
                <w:rFonts w:ascii="Times New Roman" w:hAnsi="Times New Roman" w:cs="Times New Roman"/>
                <w:sz w:val="24"/>
                <w:szCs w:val="24"/>
                <w:lang w:eastAsia="en-US"/>
              </w:rPr>
              <w:t>piemēram, Ārlietu ministrijas sagatavotajā informatīvajā ziņojumā  „Par Eiropas Savienības Stratēģijas Baltijas jūras reģionam nacionālās koordinācijas mehānismu Latvijā”, apstiprināts Ministru kabineta 28.06.2016. sēdē, prot.Nr.32#31</w:t>
            </w:r>
            <w:r w:rsidRPr="002B5ECA">
              <w:rPr>
                <w:rFonts w:ascii="Times New Roman" w:hAnsi="Times New Roman" w:cs="Times New Roman"/>
                <w:sz w:val="24"/>
                <w:szCs w:val="24"/>
              </w:rPr>
              <w:t xml:space="preserve">)  </w:t>
            </w:r>
            <w:r w:rsidRPr="002B5ECA">
              <w:rPr>
                <w:rFonts w:ascii="Times New Roman" w:hAnsi="Times New Roman" w:cs="Times New Roman"/>
                <w:sz w:val="24"/>
                <w:szCs w:val="24"/>
                <w:lang w:eastAsia="en-US"/>
              </w:rPr>
              <w:t>) tiek tulkotas kā “Jūras drošības (</w:t>
            </w:r>
            <w:proofErr w:type="spellStart"/>
            <w:r w:rsidRPr="002B5ECA">
              <w:rPr>
                <w:rFonts w:ascii="Times New Roman" w:hAnsi="Times New Roman" w:cs="Times New Roman"/>
                <w:i/>
                <w:iCs/>
                <w:sz w:val="24"/>
                <w:szCs w:val="24"/>
                <w:lang w:eastAsia="en-US"/>
              </w:rPr>
              <w:t>Safe</w:t>
            </w:r>
            <w:proofErr w:type="spellEnd"/>
            <w:r w:rsidRPr="002B5ECA">
              <w:rPr>
                <w:rFonts w:ascii="Times New Roman" w:hAnsi="Times New Roman" w:cs="Times New Roman"/>
                <w:sz w:val="24"/>
                <w:szCs w:val="24"/>
                <w:lang w:eastAsia="en-US"/>
              </w:rPr>
              <w:t>) politikas joma” un “Kuģošanas (</w:t>
            </w:r>
            <w:proofErr w:type="spellStart"/>
            <w:r w:rsidRPr="002B5ECA">
              <w:rPr>
                <w:rFonts w:ascii="Times New Roman" w:hAnsi="Times New Roman" w:cs="Times New Roman"/>
                <w:i/>
                <w:iCs/>
                <w:sz w:val="24"/>
                <w:szCs w:val="24"/>
                <w:lang w:eastAsia="en-US"/>
              </w:rPr>
              <w:t>Ship</w:t>
            </w:r>
            <w:proofErr w:type="spellEnd"/>
            <w:r w:rsidRPr="002B5ECA">
              <w:rPr>
                <w:rFonts w:ascii="Times New Roman" w:hAnsi="Times New Roman" w:cs="Times New Roman"/>
                <w:sz w:val="24"/>
                <w:szCs w:val="24"/>
                <w:lang w:eastAsia="en-US"/>
              </w:rPr>
              <w:t xml:space="preserve">) politikas joma”. </w:t>
            </w:r>
            <w:r w:rsidRPr="002B5ECA">
              <w:rPr>
                <w:rFonts w:ascii="Times New Roman" w:hAnsi="Times New Roman" w:cs="Times New Roman"/>
                <w:sz w:val="24"/>
                <w:szCs w:val="24"/>
              </w:rPr>
              <w:t xml:space="preserve">Ņemot vērā minēto, ierosinām precizēt attiecīgo tekstu šādā redakcijā: </w:t>
            </w:r>
          </w:p>
          <w:p w14:paraId="1DC3EA3B" w14:textId="77777777" w:rsidR="005A4EA6" w:rsidRPr="002B5ECA" w:rsidRDefault="005A4EA6" w:rsidP="005A4EA6">
            <w:pPr>
              <w:spacing w:after="0" w:line="240" w:lineRule="auto"/>
              <w:ind w:left="37" w:right="152"/>
              <w:jc w:val="both"/>
              <w:rPr>
                <w:rFonts w:ascii="Times New Roman" w:hAnsi="Times New Roman" w:cs="Times New Roman"/>
                <w:i/>
                <w:iCs/>
                <w:sz w:val="24"/>
                <w:szCs w:val="24"/>
              </w:rPr>
            </w:pPr>
            <w:r w:rsidRPr="002B5ECA">
              <w:rPr>
                <w:rFonts w:ascii="Times New Roman" w:hAnsi="Times New Roman" w:cs="Times New Roman"/>
                <w:i/>
                <w:iCs/>
                <w:sz w:val="24"/>
                <w:szCs w:val="24"/>
              </w:rPr>
              <w:t xml:space="preserve">“Ar šīm darbībām tiek atbalstītas PJ Jūras drošība un PJ </w:t>
            </w:r>
            <w:r w:rsidRPr="002B5ECA">
              <w:rPr>
                <w:rFonts w:ascii="Times New Roman" w:hAnsi="Times New Roman" w:cs="Times New Roman"/>
                <w:i/>
                <w:iCs/>
                <w:sz w:val="24"/>
                <w:szCs w:val="24"/>
              </w:rPr>
              <w:lastRenderedPageBreak/>
              <w:t xml:space="preserve">Kuģošana, veicinot drošu un tīru kuģošanu, PJ Transports, sekmējot </w:t>
            </w:r>
            <w:r w:rsidRPr="002B5ECA">
              <w:rPr>
                <w:rStyle w:val="jlqj4b"/>
                <w:rFonts w:ascii="Times New Roman" w:hAnsi="Times New Roman" w:cs="Times New Roman"/>
                <w:i/>
                <w:iCs/>
                <w:sz w:val="24"/>
                <w:szCs w:val="24"/>
              </w:rPr>
              <w:t>ilgtspējīgu un efektīvu transporta sistēmu</w:t>
            </w:r>
            <w:r w:rsidRPr="002B5ECA">
              <w:rPr>
                <w:rFonts w:ascii="Times New Roman" w:hAnsi="Times New Roman" w:cs="Times New Roman"/>
                <w:i/>
                <w:iCs/>
                <w:sz w:val="24"/>
                <w:szCs w:val="24"/>
              </w:rPr>
              <w:t xml:space="preserve"> […]”. </w:t>
            </w:r>
          </w:p>
          <w:p w14:paraId="7FFDAB54" w14:textId="77777777" w:rsidR="005A4EA6" w:rsidRPr="002B5ECA" w:rsidRDefault="005A4EA6" w:rsidP="005A4EA6">
            <w:pPr>
              <w:spacing w:after="0" w:line="240" w:lineRule="auto"/>
              <w:ind w:left="37" w:right="152"/>
              <w:jc w:val="both"/>
              <w:rPr>
                <w:rFonts w:ascii="Times New Roman" w:hAnsi="Times New Roman" w:cs="Times New Roman"/>
                <w:sz w:val="24"/>
                <w:szCs w:val="24"/>
              </w:rPr>
            </w:pPr>
            <w:r w:rsidRPr="002B5ECA">
              <w:rPr>
                <w:rFonts w:ascii="Times New Roman" w:hAnsi="Times New Roman" w:cs="Times New Roman"/>
                <w:sz w:val="24"/>
                <w:szCs w:val="24"/>
              </w:rPr>
              <w:t xml:space="preserve">Ierosinām precizēt arī attiecīgo tekstu angļu valodā: </w:t>
            </w:r>
          </w:p>
          <w:p w14:paraId="41A2A3CF" w14:textId="77777777" w:rsidR="005A4EA6" w:rsidRPr="002B5ECA" w:rsidRDefault="005A4EA6" w:rsidP="005A4EA6">
            <w:pPr>
              <w:spacing w:after="0" w:line="240" w:lineRule="auto"/>
              <w:ind w:left="37" w:right="152"/>
              <w:jc w:val="both"/>
              <w:rPr>
                <w:rFonts w:ascii="Times New Roman" w:hAnsi="Times New Roman" w:cs="Times New Roman"/>
                <w:sz w:val="24"/>
                <w:szCs w:val="24"/>
              </w:rPr>
            </w:pPr>
            <w:r w:rsidRPr="002B5ECA">
              <w:rPr>
                <w:rFonts w:ascii="Times New Roman" w:hAnsi="Times New Roman" w:cs="Times New Roman"/>
                <w:i/>
                <w:iCs/>
                <w:sz w:val="24"/>
                <w:szCs w:val="24"/>
              </w:rPr>
              <w:t>“</w:t>
            </w:r>
            <w:proofErr w:type="spellStart"/>
            <w:r w:rsidRPr="002B5ECA">
              <w:rPr>
                <w:rFonts w:ascii="Times New Roman" w:hAnsi="Times New Roman" w:cs="Times New Roman"/>
                <w:i/>
                <w:iCs/>
                <w:sz w:val="24"/>
                <w:szCs w:val="24"/>
              </w:rPr>
              <w:t>They</w:t>
            </w:r>
            <w:proofErr w:type="spellEnd"/>
            <w:r w:rsidRPr="002B5ECA">
              <w:rPr>
                <w:rFonts w:ascii="Times New Roman" w:hAnsi="Times New Roman" w:cs="Times New Roman"/>
                <w:i/>
                <w:iCs/>
                <w:sz w:val="24"/>
                <w:szCs w:val="24"/>
              </w:rPr>
              <w:t xml:space="preserve"> </w:t>
            </w:r>
            <w:proofErr w:type="spellStart"/>
            <w:r w:rsidRPr="002B5ECA">
              <w:rPr>
                <w:rFonts w:ascii="Times New Roman" w:hAnsi="Times New Roman" w:cs="Times New Roman"/>
                <w:i/>
                <w:iCs/>
                <w:sz w:val="24"/>
                <w:szCs w:val="24"/>
              </w:rPr>
              <w:t>support</w:t>
            </w:r>
            <w:proofErr w:type="spellEnd"/>
            <w:r w:rsidRPr="002B5ECA">
              <w:rPr>
                <w:rFonts w:ascii="Times New Roman" w:hAnsi="Times New Roman" w:cs="Times New Roman"/>
                <w:i/>
                <w:iCs/>
                <w:sz w:val="24"/>
                <w:szCs w:val="24"/>
              </w:rPr>
              <w:t xml:space="preserve"> </w:t>
            </w:r>
            <w:proofErr w:type="spellStart"/>
            <w:r w:rsidRPr="002B5ECA">
              <w:rPr>
                <w:rFonts w:ascii="Times New Roman" w:hAnsi="Times New Roman" w:cs="Times New Roman"/>
                <w:i/>
                <w:iCs/>
                <w:sz w:val="24"/>
                <w:szCs w:val="24"/>
              </w:rPr>
              <w:t>PAs</w:t>
            </w:r>
            <w:proofErr w:type="spellEnd"/>
            <w:r w:rsidRPr="002B5ECA">
              <w:rPr>
                <w:rFonts w:ascii="Times New Roman" w:hAnsi="Times New Roman" w:cs="Times New Roman"/>
                <w:i/>
                <w:iCs/>
                <w:sz w:val="24"/>
                <w:szCs w:val="24"/>
              </w:rPr>
              <w:t xml:space="preserve"> </w:t>
            </w:r>
            <w:proofErr w:type="spellStart"/>
            <w:r w:rsidRPr="002B5ECA">
              <w:rPr>
                <w:rFonts w:ascii="Times New Roman" w:hAnsi="Times New Roman" w:cs="Times New Roman"/>
                <w:i/>
                <w:iCs/>
                <w:sz w:val="24"/>
                <w:szCs w:val="24"/>
              </w:rPr>
              <w:t>Ship</w:t>
            </w:r>
            <w:proofErr w:type="spellEnd"/>
            <w:r w:rsidRPr="002B5ECA">
              <w:rPr>
                <w:rFonts w:ascii="Times New Roman" w:hAnsi="Times New Roman" w:cs="Times New Roman"/>
                <w:i/>
                <w:iCs/>
                <w:sz w:val="24"/>
                <w:szCs w:val="24"/>
              </w:rPr>
              <w:t xml:space="preserve">, </w:t>
            </w:r>
            <w:proofErr w:type="spellStart"/>
            <w:r w:rsidRPr="002B5ECA">
              <w:rPr>
                <w:rFonts w:ascii="Times New Roman" w:hAnsi="Times New Roman" w:cs="Times New Roman"/>
                <w:i/>
                <w:iCs/>
                <w:sz w:val="24"/>
                <w:szCs w:val="24"/>
              </w:rPr>
              <w:t>Safe</w:t>
            </w:r>
            <w:proofErr w:type="spellEnd"/>
            <w:r w:rsidRPr="002B5ECA">
              <w:rPr>
                <w:rFonts w:ascii="Times New Roman" w:hAnsi="Times New Roman" w:cs="Times New Roman"/>
                <w:i/>
                <w:iCs/>
                <w:sz w:val="24"/>
                <w:szCs w:val="24"/>
              </w:rPr>
              <w:t xml:space="preserve"> </w:t>
            </w:r>
            <w:proofErr w:type="spellStart"/>
            <w:r w:rsidRPr="002B5ECA">
              <w:rPr>
                <w:rFonts w:ascii="Times New Roman" w:hAnsi="Times New Roman" w:cs="Times New Roman"/>
                <w:i/>
                <w:iCs/>
                <w:sz w:val="24"/>
                <w:szCs w:val="24"/>
              </w:rPr>
              <w:t>in</w:t>
            </w:r>
            <w:proofErr w:type="spellEnd"/>
            <w:r w:rsidRPr="002B5ECA">
              <w:rPr>
                <w:rFonts w:ascii="Times New Roman" w:hAnsi="Times New Roman" w:cs="Times New Roman"/>
                <w:i/>
                <w:iCs/>
                <w:sz w:val="24"/>
                <w:szCs w:val="24"/>
              </w:rPr>
              <w:t xml:space="preserve"> </w:t>
            </w:r>
            <w:proofErr w:type="spellStart"/>
            <w:r w:rsidRPr="002B5ECA">
              <w:rPr>
                <w:rFonts w:ascii="Times New Roman" w:hAnsi="Times New Roman" w:cs="Times New Roman"/>
                <w:i/>
                <w:iCs/>
                <w:sz w:val="24"/>
                <w:szCs w:val="24"/>
              </w:rPr>
              <w:t>advancing</w:t>
            </w:r>
            <w:proofErr w:type="spellEnd"/>
            <w:r w:rsidRPr="002B5ECA">
              <w:rPr>
                <w:rFonts w:ascii="Times New Roman" w:hAnsi="Times New Roman" w:cs="Times New Roman"/>
                <w:i/>
                <w:iCs/>
                <w:sz w:val="24"/>
                <w:szCs w:val="24"/>
              </w:rPr>
              <w:t xml:space="preserve"> </w:t>
            </w:r>
            <w:proofErr w:type="spellStart"/>
            <w:r w:rsidRPr="002B5ECA">
              <w:rPr>
                <w:rFonts w:ascii="Times New Roman" w:hAnsi="Times New Roman" w:cs="Times New Roman"/>
                <w:i/>
                <w:iCs/>
                <w:sz w:val="24"/>
                <w:szCs w:val="24"/>
              </w:rPr>
              <w:t>reliable</w:t>
            </w:r>
            <w:proofErr w:type="spellEnd"/>
            <w:r w:rsidRPr="002B5ECA">
              <w:rPr>
                <w:rFonts w:ascii="Times New Roman" w:hAnsi="Times New Roman" w:cs="Times New Roman"/>
                <w:i/>
                <w:iCs/>
                <w:sz w:val="24"/>
                <w:szCs w:val="24"/>
              </w:rPr>
              <w:t xml:space="preserve"> </w:t>
            </w:r>
            <w:proofErr w:type="spellStart"/>
            <w:r w:rsidRPr="002B5ECA">
              <w:rPr>
                <w:rFonts w:ascii="Times New Roman" w:hAnsi="Times New Roman" w:cs="Times New Roman"/>
                <w:i/>
                <w:iCs/>
                <w:sz w:val="24"/>
                <w:szCs w:val="24"/>
              </w:rPr>
              <w:t>and</w:t>
            </w:r>
            <w:proofErr w:type="spellEnd"/>
            <w:r w:rsidRPr="002B5ECA">
              <w:rPr>
                <w:rFonts w:ascii="Times New Roman" w:hAnsi="Times New Roman" w:cs="Times New Roman"/>
                <w:i/>
                <w:iCs/>
                <w:sz w:val="24"/>
                <w:szCs w:val="24"/>
              </w:rPr>
              <w:t xml:space="preserve"> </w:t>
            </w:r>
            <w:proofErr w:type="spellStart"/>
            <w:r w:rsidRPr="002B5ECA">
              <w:rPr>
                <w:rFonts w:ascii="Times New Roman" w:hAnsi="Times New Roman" w:cs="Times New Roman"/>
                <w:i/>
                <w:iCs/>
                <w:sz w:val="24"/>
                <w:szCs w:val="24"/>
              </w:rPr>
              <w:t>clean</w:t>
            </w:r>
            <w:proofErr w:type="spellEnd"/>
            <w:r w:rsidRPr="002B5ECA">
              <w:rPr>
                <w:rFonts w:ascii="Times New Roman" w:hAnsi="Times New Roman" w:cs="Times New Roman"/>
                <w:i/>
                <w:iCs/>
                <w:sz w:val="24"/>
                <w:szCs w:val="24"/>
              </w:rPr>
              <w:t xml:space="preserve"> </w:t>
            </w:r>
            <w:proofErr w:type="spellStart"/>
            <w:r w:rsidRPr="002B5ECA">
              <w:rPr>
                <w:rFonts w:ascii="Times New Roman" w:hAnsi="Times New Roman" w:cs="Times New Roman"/>
                <w:i/>
                <w:iCs/>
                <w:sz w:val="24"/>
                <w:szCs w:val="24"/>
              </w:rPr>
              <w:t>shipping</w:t>
            </w:r>
            <w:proofErr w:type="spellEnd"/>
            <w:r w:rsidRPr="002B5ECA">
              <w:rPr>
                <w:rFonts w:ascii="Times New Roman" w:hAnsi="Times New Roman" w:cs="Times New Roman"/>
                <w:i/>
                <w:iCs/>
                <w:sz w:val="24"/>
                <w:szCs w:val="24"/>
              </w:rPr>
              <w:t xml:space="preserve">, PA Transport </w:t>
            </w:r>
            <w:proofErr w:type="spellStart"/>
            <w:r w:rsidRPr="002B5ECA">
              <w:rPr>
                <w:rFonts w:ascii="Times New Roman" w:hAnsi="Times New Roman" w:cs="Times New Roman"/>
                <w:i/>
                <w:iCs/>
                <w:sz w:val="24"/>
                <w:szCs w:val="24"/>
              </w:rPr>
              <w:t>in</w:t>
            </w:r>
            <w:proofErr w:type="spellEnd"/>
            <w:r w:rsidRPr="002B5ECA">
              <w:rPr>
                <w:rFonts w:ascii="Times New Roman" w:hAnsi="Times New Roman" w:cs="Times New Roman"/>
                <w:i/>
                <w:iCs/>
                <w:sz w:val="24"/>
                <w:szCs w:val="24"/>
              </w:rPr>
              <w:t xml:space="preserve"> </w:t>
            </w:r>
            <w:proofErr w:type="spellStart"/>
            <w:r w:rsidRPr="002B5ECA">
              <w:rPr>
                <w:rFonts w:ascii="Times New Roman" w:hAnsi="Times New Roman" w:cs="Times New Roman"/>
                <w:i/>
                <w:iCs/>
                <w:sz w:val="24"/>
                <w:szCs w:val="24"/>
              </w:rPr>
              <w:t>facilitating</w:t>
            </w:r>
            <w:proofErr w:type="spellEnd"/>
            <w:r w:rsidRPr="002B5ECA">
              <w:rPr>
                <w:rFonts w:ascii="Times New Roman" w:hAnsi="Times New Roman" w:cs="Times New Roman"/>
                <w:i/>
                <w:iCs/>
                <w:sz w:val="24"/>
                <w:szCs w:val="24"/>
              </w:rPr>
              <w:t xml:space="preserve"> </w:t>
            </w:r>
            <w:proofErr w:type="spellStart"/>
            <w:r w:rsidRPr="002B5ECA">
              <w:rPr>
                <w:rFonts w:ascii="Times New Roman" w:hAnsi="Times New Roman" w:cs="Times New Roman"/>
                <w:i/>
                <w:iCs/>
                <w:sz w:val="24"/>
                <w:szCs w:val="24"/>
              </w:rPr>
              <w:t>sustainable</w:t>
            </w:r>
            <w:proofErr w:type="spellEnd"/>
            <w:r w:rsidRPr="002B5ECA">
              <w:rPr>
                <w:rFonts w:ascii="Times New Roman" w:hAnsi="Times New Roman" w:cs="Times New Roman"/>
                <w:i/>
                <w:iCs/>
                <w:sz w:val="24"/>
                <w:szCs w:val="24"/>
              </w:rPr>
              <w:t xml:space="preserve"> </w:t>
            </w:r>
            <w:proofErr w:type="spellStart"/>
            <w:r w:rsidRPr="002B5ECA">
              <w:rPr>
                <w:rFonts w:ascii="Times New Roman" w:hAnsi="Times New Roman" w:cs="Times New Roman"/>
                <w:i/>
                <w:iCs/>
                <w:sz w:val="24"/>
                <w:szCs w:val="24"/>
              </w:rPr>
              <w:t>and</w:t>
            </w:r>
            <w:proofErr w:type="spellEnd"/>
            <w:r w:rsidRPr="002B5ECA">
              <w:rPr>
                <w:rFonts w:ascii="Times New Roman" w:hAnsi="Times New Roman" w:cs="Times New Roman"/>
                <w:i/>
                <w:iCs/>
                <w:sz w:val="24"/>
                <w:szCs w:val="24"/>
              </w:rPr>
              <w:t xml:space="preserve"> </w:t>
            </w:r>
            <w:proofErr w:type="spellStart"/>
            <w:r w:rsidRPr="002B5ECA">
              <w:rPr>
                <w:rFonts w:ascii="Times New Roman" w:hAnsi="Times New Roman" w:cs="Times New Roman"/>
                <w:i/>
                <w:iCs/>
                <w:sz w:val="24"/>
                <w:szCs w:val="24"/>
              </w:rPr>
              <w:t>efficient</w:t>
            </w:r>
            <w:proofErr w:type="spellEnd"/>
            <w:r w:rsidRPr="002B5ECA">
              <w:rPr>
                <w:rFonts w:ascii="Times New Roman" w:hAnsi="Times New Roman" w:cs="Times New Roman"/>
                <w:i/>
                <w:iCs/>
                <w:sz w:val="24"/>
                <w:szCs w:val="24"/>
              </w:rPr>
              <w:t xml:space="preserve"> transport </w:t>
            </w:r>
            <w:proofErr w:type="spellStart"/>
            <w:r w:rsidRPr="002B5ECA">
              <w:rPr>
                <w:rFonts w:ascii="Times New Roman" w:hAnsi="Times New Roman" w:cs="Times New Roman"/>
                <w:i/>
                <w:iCs/>
                <w:sz w:val="24"/>
                <w:szCs w:val="24"/>
              </w:rPr>
              <w:t>system</w:t>
            </w:r>
            <w:proofErr w:type="spellEnd"/>
            <w:r w:rsidRPr="002B5ECA">
              <w:rPr>
                <w:rFonts w:ascii="Times New Roman" w:hAnsi="Times New Roman" w:cs="Times New Roman"/>
                <w:i/>
                <w:iCs/>
                <w:sz w:val="24"/>
                <w:szCs w:val="24"/>
              </w:rPr>
              <w:t xml:space="preserve"> </w:t>
            </w:r>
            <w:r w:rsidRPr="002B5ECA">
              <w:rPr>
                <w:rFonts w:ascii="Times New Roman" w:hAnsi="Times New Roman" w:cs="Times New Roman"/>
                <w:sz w:val="24"/>
                <w:szCs w:val="24"/>
              </w:rPr>
              <w:t>[…]”.</w:t>
            </w:r>
          </w:p>
          <w:p w14:paraId="60EF1013" w14:textId="77777777" w:rsidR="005A4EA6" w:rsidRPr="00B151D2" w:rsidRDefault="005A4EA6" w:rsidP="00DD472C">
            <w:pPr>
              <w:pStyle w:val="NormalWeb"/>
              <w:spacing w:before="0" w:beforeAutospacing="0" w:after="120" w:afterAutospacing="0"/>
              <w:ind w:left="37" w:right="152"/>
              <w:jc w:val="both"/>
              <w:rPr>
                <w:rFonts w:ascii="Times New Roman" w:hAnsi="Times New Roman" w:cs="Times New Roman"/>
                <w:highlight w:val="yellow"/>
              </w:rPr>
            </w:pPr>
          </w:p>
        </w:tc>
        <w:tc>
          <w:tcPr>
            <w:tcW w:w="768" w:type="pct"/>
            <w:tcBorders>
              <w:top w:val="outset" w:sz="6" w:space="0" w:color="414142"/>
              <w:left w:val="outset" w:sz="6" w:space="0" w:color="414142"/>
              <w:bottom w:val="outset" w:sz="6" w:space="0" w:color="414142"/>
              <w:right w:val="outset" w:sz="6" w:space="0" w:color="414142"/>
            </w:tcBorders>
          </w:tcPr>
          <w:p w14:paraId="4E4896F9" w14:textId="1E18A69E" w:rsidR="005A4EA6" w:rsidRPr="00B151D2" w:rsidRDefault="00CC7A98" w:rsidP="002B5ECA">
            <w:pPr>
              <w:spacing w:after="0" w:line="240" w:lineRule="auto"/>
              <w:rPr>
                <w:rFonts w:ascii="Times New Roman" w:eastAsia="Times New Roman" w:hAnsi="Times New Roman" w:cs="Times New Roman"/>
                <w:highlight w:val="yellow"/>
                <w:lang w:eastAsia="lv-LV"/>
              </w:rPr>
            </w:pPr>
            <w:r w:rsidRPr="002B5ECA">
              <w:rPr>
                <w:rFonts w:ascii="Times New Roman" w:eastAsia="Times New Roman" w:hAnsi="Times New Roman" w:cs="Times New Roman"/>
                <w:lang w:eastAsia="lv-LV"/>
              </w:rPr>
              <w:lastRenderedPageBreak/>
              <w:t>Ņemts vērā</w:t>
            </w:r>
            <w:r w:rsidR="002B5ECA" w:rsidRPr="002B5ECA">
              <w:rPr>
                <w:rFonts w:ascii="Times New Roman" w:eastAsia="Times New Roman" w:hAnsi="Times New Roman" w:cs="Times New Roman"/>
                <w:lang w:eastAsia="lv-LV"/>
              </w:rPr>
              <w:t>.</w:t>
            </w:r>
          </w:p>
        </w:tc>
        <w:tc>
          <w:tcPr>
            <w:tcW w:w="773" w:type="pct"/>
            <w:gridSpan w:val="2"/>
            <w:tcBorders>
              <w:top w:val="outset" w:sz="6" w:space="0" w:color="414142"/>
              <w:left w:val="outset" w:sz="6" w:space="0" w:color="414142"/>
              <w:bottom w:val="outset" w:sz="6" w:space="0" w:color="414142"/>
              <w:right w:val="outset" w:sz="6" w:space="0" w:color="414142"/>
            </w:tcBorders>
          </w:tcPr>
          <w:p w14:paraId="51D4A1C7" w14:textId="77777777" w:rsidR="005A4EA6" w:rsidRPr="00A503F6" w:rsidRDefault="005A4EA6" w:rsidP="00BA6961">
            <w:pPr>
              <w:spacing w:after="0" w:line="240" w:lineRule="auto"/>
              <w:rPr>
                <w:rFonts w:ascii="Times New Roman" w:eastAsia="Times New Roman" w:hAnsi="Times New Roman" w:cs="Times New Roman"/>
                <w:lang w:eastAsia="lv-LV"/>
              </w:rPr>
            </w:pPr>
          </w:p>
        </w:tc>
      </w:tr>
      <w:tr w:rsidR="00A503F6" w:rsidRPr="00A503F6" w14:paraId="01E4D52D" w14:textId="77777777" w:rsidTr="00F60D7E">
        <w:trPr>
          <w:trHeight w:val="40"/>
          <w:jc w:val="center"/>
        </w:trPr>
        <w:tc>
          <w:tcPr>
            <w:tcW w:w="5000" w:type="pct"/>
            <w:gridSpan w:val="7"/>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76D26E77" w14:textId="283B3F94" w:rsidR="005A4EA6" w:rsidRPr="00A503F6" w:rsidRDefault="005A4EA6" w:rsidP="005A4EA6">
            <w:pPr>
              <w:pStyle w:val="ListParagraph"/>
              <w:spacing w:after="0" w:line="240" w:lineRule="auto"/>
              <w:ind w:left="956"/>
              <w:jc w:val="center"/>
              <w:rPr>
                <w:rFonts w:ascii="Times New Roman" w:eastAsia="Times New Roman" w:hAnsi="Times New Roman" w:cs="Times New Roman"/>
                <w:b/>
                <w:lang w:eastAsia="lv-LV"/>
              </w:rPr>
            </w:pPr>
            <w:r w:rsidRPr="00A503F6">
              <w:rPr>
                <w:rFonts w:ascii="Times New Roman" w:eastAsia="Times New Roman" w:hAnsi="Times New Roman" w:cs="Times New Roman"/>
                <w:b/>
                <w:lang w:eastAsia="lv-LV"/>
              </w:rPr>
              <w:t>2.3.Prioritātes nosaukums “Klimata neitrālas sabiedrības”</w:t>
            </w:r>
          </w:p>
        </w:tc>
      </w:tr>
      <w:tr w:rsidR="00A503F6" w:rsidRPr="00A503F6" w14:paraId="3D5E99E5" w14:textId="77777777" w:rsidTr="00F60D7E">
        <w:trPr>
          <w:trHeight w:val="40"/>
          <w:jc w:val="center"/>
        </w:trPr>
        <w:tc>
          <w:tcPr>
            <w:tcW w:w="5000" w:type="pct"/>
            <w:gridSpan w:val="7"/>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27D8A5D5" w14:textId="5819A8B3" w:rsidR="005A4EA6" w:rsidRPr="00A503F6" w:rsidRDefault="005A4EA6" w:rsidP="00F60D7E">
            <w:pPr>
              <w:pStyle w:val="ListParagraph"/>
              <w:spacing w:after="0" w:line="240" w:lineRule="auto"/>
              <w:ind w:left="956"/>
              <w:jc w:val="center"/>
              <w:rPr>
                <w:rFonts w:ascii="Times New Roman" w:eastAsia="Times New Roman" w:hAnsi="Times New Roman" w:cs="Times New Roman"/>
                <w:b/>
                <w:lang w:eastAsia="lv-LV"/>
              </w:rPr>
            </w:pPr>
            <w:r w:rsidRPr="00A503F6">
              <w:rPr>
                <w:rFonts w:ascii="Times New Roman" w:eastAsia="Times New Roman" w:hAnsi="Times New Roman" w:cs="Times New Roman"/>
                <w:b/>
                <w:lang w:eastAsia="lv-LV"/>
              </w:rPr>
              <w:t xml:space="preserve">2.3.3.Konkrētais mērķis (viii) </w:t>
            </w:r>
            <w:proofErr w:type="spellStart"/>
            <w:r w:rsidRPr="00A503F6">
              <w:rPr>
                <w:rFonts w:ascii="Times New Roman" w:eastAsia="Times New Roman" w:hAnsi="Times New Roman" w:cs="Times New Roman"/>
                <w:b/>
                <w:lang w:eastAsia="lv-LV"/>
              </w:rPr>
              <w:t>Ilgtspejīgas</w:t>
            </w:r>
            <w:proofErr w:type="spellEnd"/>
            <w:r w:rsidRPr="00A503F6">
              <w:rPr>
                <w:rFonts w:ascii="Times New Roman" w:eastAsia="Times New Roman" w:hAnsi="Times New Roman" w:cs="Times New Roman"/>
                <w:b/>
                <w:lang w:eastAsia="lv-LV"/>
              </w:rPr>
              <w:t xml:space="preserve"> multimodālas pilsētas mobilitātes veicināšana kā daļa no pārejas uz </w:t>
            </w:r>
            <w:proofErr w:type="spellStart"/>
            <w:r w:rsidRPr="00A503F6">
              <w:rPr>
                <w:rFonts w:ascii="Times New Roman" w:eastAsia="Times New Roman" w:hAnsi="Times New Roman" w:cs="Times New Roman"/>
                <w:b/>
                <w:lang w:eastAsia="lv-LV"/>
              </w:rPr>
              <w:t>bezoglekļa</w:t>
            </w:r>
            <w:proofErr w:type="spellEnd"/>
            <w:r w:rsidRPr="00A503F6">
              <w:rPr>
                <w:rFonts w:ascii="Times New Roman" w:eastAsia="Times New Roman" w:hAnsi="Times New Roman" w:cs="Times New Roman"/>
                <w:b/>
                <w:lang w:eastAsia="lv-LV"/>
              </w:rPr>
              <w:t xml:space="preserve"> ekonomiku neto izteiksmē</w:t>
            </w:r>
          </w:p>
        </w:tc>
      </w:tr>
      <w:tr w:rsidR="00A503F6" w:rsidRPr="00A503F6" w14:paraId="2C7F9BDE" w14:textId="77777777" w:rsidTr="00F60D7E">
        <w:trPr>
          <w:trHeight w:val="40"/>
          <w:jc w:val="center"/>
        </w:trPr>
        <w:tc>
          <w:tcPr>
            <w:tcW w:w="5000" w:type="pct"/>
            <w:gridSpan w:val="7"/>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1715703D" w14:textId="69DD6CA7" w:rsidR="005A4EA6" w:rsidRPr="00A503F6" w:rsidRDefault="005A4EA6" w:rsidP="00F60D7E">
            <w:pPr>
              <w:pStyle w:val="ListParagraph"/>
              <w:spacing w:after="0" w:line="240" w:lineRule="auto"/>
              <w:ind w:left="956"/>
              <w:jc w:val="center"/>
              <w:rPr>
                <w:rFonts w:ascii="Times New Roman" w:eastAsia="Times New Roman" w:hAnsi="Times New Roman" w:cs="Times New Roman"/>
                <w:b/>
                <w:lang w:eastAsia="lv-LV"/>
              </w:rPr>
            </w:pPr>
            <w:r w:rsidRPr="00A503F6">
              <w:rPr>
                <w:rFonts w:ascii="Times New Roman" w:eastAsia="Times New Roman" w:hAnsi="Times New Roman" w:cs="Times New Roman"/>
                <w:b/>
                <w:lang w:eastAsia="lv-LV"/>
              </w:rPr>
              <w:t xml:space="preserve">2.3.3.1.Saistītie darbības veidi un to paredzamais ieguldījums šajos konkrētajos mērķos un </w:t>
            </w:r>
            <w:proofErr w:type="spellStart"/>
            <w:r w:rsidRPr="00A503F6">
              <w:rPr>
                <w:rFonts w:ascii="Times New Roman" w:eastAsia="Times New Roman" w:hAnsi="Times New Roman" w:cs="Times New Roman"/>
                <w:b/>
                <w:lang w:eastAsia="lv-LV"/>
              </w:rPr>
              <w:t>makroreģionālajās</w:t>
            </w:r>
            <w:proofErr w:type="spellEnd"/>
            <w:r w:rsidRPr="00A503F6">
              <w:rPr>
                <w:rFonts w:ascii="Times New Roman" w:eastAsia="Times New Roman" w:hAnsi="Times New Roman" w:cs="Times New Roman"/>
                <w:b/>
                <w:lang w:eastAsia="lv-LV"/>
              </w:rPr>
              <w:t xml:space="preserve"> stratēģijās, un, ja nepieciešams, jūras stratēģijās</w:t>
            </w:r>
          </w:p>
        </w:tc>
      </w:tr>
      <w:tr w:rsidR="00A503F6" w:rsidRPr="00A503F6" w14:paraId="3FA4FF06" w14:textId="77777777" w:rsidTr="00FA7D4D">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1F414BD4" w14:textId="77777777" w:rsidR="005A4EA6" w:rsidRPr="00A503F6" w:rsidRDefault="005A4EA6" w:rsidP="00BA6961">
            <w:pPr>
              <w:spacing w:after="0" w:line="240" w:lineRule="auto"/>
              <w:rPr>
                <w:rFonts w:ascii="Times New Roman" w:eastAsia="Times New Roman" w:hAnsi="Times New Roman" w:cs="Times New Roman"/>
                <w:lang w:eastAsia="lv-LV"/>
              </w:rPr>
            </w:pPr>
          </w:p>
        </w:tc>
        <w:tc>
          <w:tcPr>
            <w:tcW w:w="703" w:type="pct"/>
            <w:tcBorders>
              <w:top w:val="outset" w:sz="6" w:space="0" w:color="414142"/>
              <w:left w:val="outset" w:sz="6" w:space="0" w:color="414142"/>
              <w:bottom w:val="outset" w:sz="6" w:space="0" w:color="414142"/>
              <w:right w:val="outset" w:sz="6" w:space="0" w:color="414142"/>
            </w:tcBorders>
          </w:tcPr>
          <w:p w14:paraId="2706C8E0" w14:textId="73DDFEBB" w:rsidR="005A4EA6" w:rsidRPr="00A503F6" w:rsidRDefault="005A4EA6" w:rsidP="00BA6961">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Satiksmes ministrija</w:t>
            </w:r>
          </w:p>
        </w:tc>
        <w:tc>
          <w:tcPr>
            <w:tcW w:w="522" w:type="pct"/>
            <w:tcBorders>
              <w:top w:val="outset" w:sz="6" w:space="0" w:color="414142"/>
              <w:left w:val="outset" w:sz="6" w:space="0" w:color="414142"/>
              <w:bottom w:val="outset" w:sz="6" w:space="0" w:color="414142"/>
              <w:right w:val="outset" w:sz="6" w:space="0" w:color="414142"/>
            </w:tcBorders>
          </w:tcPr>
          <w:p w14:paraId="4A551071" w14:textId="4370D914" w:rsidR="005A4EA6" w:rsidRPr="00A503F6" w:rsidRDefault="005A4EA6" w:rsidP="00BA6961">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2.3.3.1.</w:t>
            </w:r>
          </w:p>
        </w:tc>
        <w:tc>
          <w:tcPr>
            <w:tcW w:w="2115" w:type="pct"/>
            <w:tcBorders>
              <w:top w:val="outset" w:sz="6" w:space="0" w:color="414142"/>
              <w:left w:val="outset" w:sz="6" w:space="0" w:color="414142"/>
              <w:bottom w:val="outset" w:sz="6" w:space="0" w:color="414142"/>
              <w:right w:val="outset" w:sz="6" w:space="0" w:color="414142"/>
            </w:tcBorders>
          </w:tcPr>
          <w:p w14:paraId="6B452A0D" w14:textId="77777777" w:rsidR="005A4EA6" w:rsidRPr="0051223C" w:rsidRDefault="005A4EA6" w:rsidP="00F60D7E">
            <w:pPr>
              <w:spacing w:after="0" w:line="240" w:lineRule="auto"/>
              <w:ind w:left="37" w:right="152"/>
              <w:jc w:val="both"/>
              <w:rPr>
                <w:rFonts w:ascii="Times New Roman" w:eastAsia="Times New Roman" w:hAnsi="Times New Roman" w:cs="Times New Roman"/>
              </w:rPr>
            </w:pPr>
            <w:r w:rsidRPr="0051223C">
              <w:rPr>
                <w:rFonts w:ascii="Times New Roman" w:eastAsia="Times New Roman" w:hAnsi="Times New Roman" w:cs="Times New Roman"/>
              </w:rPr>
              <w:t>Dokumenta projekta 43.lapā 2.3.3.1. punktā sadaļā “Iepazīstināšana ar darbībām” ir rakstīts:</w:t>
            </w:r>
          </w:p>
          <w:p w14:paraId="53F50782" w14:textId="77777777" w:rsidR="005A4EA6" w:rsidRPr="0051223C" w:rsidRDefault="005A4EA6" w:rsidP="00F60D7E">
            <w:pPr>
              <w:spacing w:after="0" w:line="240" w:lineRule="auto"/>
              <w:ind w:left="37" w:right="152"/>
              <w:jc w:val="both"/>
              <w:rPr>
                <w:rFonts w:ascii="Times New Roman" w:eastAsia="Times New Roman" w:hAnsi="Times New Roman" w:cs="Times New Roman"/>
              </w:rPr>
            </w:pPr>
          </w:p>
          <w:p w14:paraId="576B2D35" w14:textId="77777777" w:rsidR="005A4EA6" w:rsidRPr="0051223C" w:rsidRDefault="005A4EA6" w:rsidP="00F60D7E">
            <w:pPr>
              <w:spacing w:after="0" w:line="240" w:lineRule="auto"/>
              <w:ind w:left="37" w:right="152"/>
              <w:jc w:val="both"/>
              <w:rPr>
                <w:rFonts w:ascii="Times New Roman" w:eastAsia="Times New Roman" w:hAnsi="Times New Roman" w:cs="Times New Roman"/>
              </w:rPr>
            </w:pPr>
            <w:r w:rsidRPr="0051223C">
              <w:rPr>
                <w:rFonts w:ascii="Times New Roman" w:eastAsia="Times New Roman" w:hAnsi="Times New Roman" w:cs="Times New Roman"/>
              </w:rPr>
              <w:t>“</w:t>
            </w:r>
            <w:r w:rsidRPr="0051223C">
              <w:rPr>
                <w:rFonts w:ascii="Times New Roman" w:eastAsia="Times New Roman" w:hAnsi="Times New Roman" w:cs="Times New Roman"/>
                <w:i/>
                <w:iCs/>
              </w:rPr>
              <w:t xml:space="preserve">Baltijas jūras reģionam piemīt liels potenciāls transporta nozarē sasniegt </w:t>
            </w:r>
            <w:r w:rsidRPr="0051223C">
              <w:rPr>
                <w:rFonts w:ascii="Times New Roman" w:eastAsia="Times New Roman" w:hAnsi="Times New Roman" w:cs="Times New Roman"/>
                <w:i/>
                <w:iCs/>
                <w:u w:val="single"/>
              </w:rPr>
              <w:t>nulles siltumnīcefekta gāzu emisiju apjomu</w:t>
            </w:r>
            <w:r w:rsidRPr="0051223C">
              <w:rPr>
                <w:rFonts w:ascii="Times New Roman" w:eastAsia="Times New Roman" w:hAnsi="Times New Roman" w:cs="Times New Roman"/>
                <w:i/>
                <w:iCs/>
              </w:rPr>
              <w:t xml:space="preserve">, izmantojot atjaunojamās degvielas, tīru elektrību un </w:t>
            </w:r>
            <w:proofErr w:type="spellStart"/>
            <w:r w:rsidRPr="0051223C">
              <w:rPr>
                <w:rFonts w:ascii="Times New Roman" w:eastAsia="Times New Roman" w:hAnsi="Times New Roman" w:cs="Times New Roman"/>
                <w:i/>
                <w:iCs/>
              </w:rPr>
              <w:t>digitalizāciju</w:t>
            </w:r>
            <w:proofErr w:type="spellEnd"/>
            <w:r w:rsidRPr="0051223C">
              <w:rPr>
                <w:rFonts w:ascii="Times New Roman" w:eastAsia="Times New Roman" w:hAnsi="Times New Roman" w:cs="Times New Roman"/>
              </w:rPr>
              <w:t xml:space="preserve">.”. </w:t>
            </w:r>
          </w:p>
          <w:p w14:paraId="413CC8ED" w14:textId="77777777" w:rsidR="005A4EA6" w:rsidRPr="0051223C" w:rsidRDefault="005A4EA6" w:rsidP="00F60D7E">
            <w:pPr>
              <w:spacing w:after="0" w:line="240" w:lineRule="auto"/>
              <w:ind w:left="37" w:right="152"/>
              <w:jc w:val="both"/>
              <w:rPr>
                <w:rFonts w:ascii="Times New Roman" w:eastAsia="Times New Roman" w:hAnsi="Times New Roman" w:cs="Times New Roman"/>
              </w:rPr>
            </w:pPr>
          </w:p>
          <w:p w14:paraId="45B22717" w14:textId="77777777" w:rsidR="005A4EA6" w:rsidRPr="0051223C" w:rsidRDefault="005A4EA6" w:rsidP="00F60D7E">
            <w:pPr>
              <w:spacing w:after="0" w:line="240" w:lineRule="auto"/>
              <w:ind w:left="37" w:right="152"/>
              <w:jc w:val="both"/>
              <w:rPr>
                <w:rFonts w:ascii="Times New Roman" w:eastAsia="Times New Roman" w:hAnsi="Times New Roman" w:cs="Times New Roman"/>
              </w:rPr>
            </w:pPr>
            <w:r w:rsidRPr="0051223C">
              <w:rPr>
                <w:rFonts w:ascii="Times New Roman" w:eastAsia="Times New Roman" w:hAnsi="Times New Roman" w:cs="Times New Roman"/>
              </w:rPr>
              <w:t>Satiksmes ministrija izsaka iebildumu par šāda ambicioza apgalvojuma izteikšanu, īpaši ņemot vērā, ka Transporta attīstības pamatnostādnēs 2021.-2027.gadam (projekts) kā mērķis ir noteikts līdz 2027.gadam samazināt CO2 emisijas transportā par 28% (salīdzinot ar bāzes gadu). Šāds mērķis ir noteikts saskaņā ar Nacionālā klimata un enerģētikas plāna 2021.-2030.gadam plāna ikgadējo prognožu ziņojumu</w:t>
            </w:r>
            <w:r w:rsidRPr="0051223C">
              <w:rPr>
                <w:rStyle w:val="FootnoteReference"/>
                <w:rFonts w:ascii="Times New Roman" w:eastAsia="Times New Roman" w:hAnsi="Times New Roman" w:cs="Times New Roman"/>
              </w:rPr>
              <w:footnoteReference w:id="3"/>
            </w:r>
            <w:r w:rsidRPr="0051223C">
              <w:rPr>
                <w:rFonts w:ascii="Times New Roman" w:eastAsia="Times New Roman" w:hAnsi="Times New Roman" w:cs="Times New Roman"/>
              </w:rPr>
              <w:t xml:space="preserve">. </w:t>
            </w:r>
          </w:p>
          <w:p w14:paraId="3C649B70" w14:textId="77777777" w:rsidR="005A4EA6" w:rsidRPr="00B151D2" w:rsidRDefault="005A4EA6" w:rsidP="005E3F66">
            <w:pPr>
              <w:spacing w:after="0" w:line="240" w:lineRule="auto"/>
              <w:ind w:left="64" w:right="80"/>
              <w:jc w:val="both"/>
              <w:rPr>
                <w:rFonts w:ascii="Times New Roman" w:hAnsi="Times New Roman"/>
                <w:bCs/>
                <w:highlight w:val="yellow"/>
              </w:rPr>
            </w:pPr>
          </w:p>
        </w:tc>
        <w:tc>
          <w:tcPr>
            <w:tcW w:w="768" w:type="pct"/>
            <w:tcBorders>
              <w:top w:val="outset" w:sz="6" w:space="0" w:color="414142"/>
              <w:left w:val="outset" w:sz="6" w:space="0" w:color="414142"/>
              <w:bottom w:val="outset" w:sz="6" w:space="0" w:color="414142"/>
              <w:right w:val="outset" w:sz="6" w:space="0" w:color="414142"/>
            </w:tcBorders>
          </w:tcPr>
          <w:p w14:paraId="7AABF01A" w14:textId="5BCAB3B5" w:rsidR="005A4EA6" w:rsidRPr="00B151D2" w:rsidRDefault="0051223C" w:rsidP="00BA6961">
            <w:pPr>
              <w:spacing w:after="0" w:line="240" w:lineRule="auto"/>
              <w:rPr>
                <w:rFonts w:ascii="Times New Roman" w:eastAsia="Times New Roman" w:hAnsi="Times New Roman" w:cs="Times New Roman"/>
                <w:highlight w:val="yellow"/>
                <w:lang w:eastAsia="lv-LV"/>
              </w:rPr>
            </w:pPr>
            <w:r w:rsidRPr="003118E0">
              <w:rPr>
                <w:rFonts w:ascii="Times New Roman" w:eastAsia="Times New Roman" w:hAnsi="Times New Roman" w:cs="Times New Roman"/>
                <w:lang w:eastAsia="lv-LV"/>
              </w:rPr>
              <w:t>Ņemts vērā.</w:t>
            </w:r>
          </w:p>
        </w:tc>
        <w:tc>
          <w:tcPr>
            <w:tcW w:w="773" w:type="pct"/>
            <w:gridSpan w:val="2"/>
            <w:tcBorders>
              <w:top w:val="outset" w:sz="6" w:space="0" w:color="414142"/>
              <w:left w:val="outset" w:sz="6" w:space="0" w:color="414142"/>
              <w:bottom w:val="outset" w:sz="6" w:space="0" w:color="414142"/>
              <w:right w:val="outset" w:sz="6" w:space="0" w:color="414142"/>
            </w:tcBorders>
          </w:tcPr>
          <w:p w14:paraId="3126FC2C" w14:textId="77777777" w:rsidR="005A4EA6" w:rsidRPr="00A503F6" w:rsidRDefault="005A4EA6" w:rsidP="00BA6961">
            <w:pPr>
              <w:spacing w:after="0" w:line="240" w:lineRule="auto"/>
              <w:rPr>
                <w:rFonts w:ascii="Times New Roman" w:eastAsia="Times New Roman" w:hAnsi="Times New Roman" w:cs="Times New Roman"/>
                <w:lang w:eastAsia="lv-LV"/>
              </w:rPr>
            </w:pPr>
          </w:p>
        </w:tc>
      </w:tr>
      <w:tr w:rsidR="00A503F6" w:rsidRPr="00A503F6" w14:paraId="6069CF78" w14:textId="77777777" w:rsidTr="00FA7D4D">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6C29118B" w14:textId="77777777" w:rsidR="005A4EA6" w:rsidRPr="00A503F6" w:rsidRDefault="005A4EA6" w:rsidP="00BA6961">
            <w:pPr>
              <w:spacing w:after="0" w:line="240" w:lineRule="auto"/>
              <w:rPr>
                <w:rFonts w:ascii="Times New Roman" w:eastAsia="Times New Roman" w:hAnsi="Times New Roman" w:cs="Times New Roman"/>
                <w:lang w:eastAsia="lv-LV"/>
              </w:rPr>
            </w:pPr>
          </w:p>
        </w:tc>
        <w:tc>
          <w:tcPr>
            <w:tcW w:w="703" w:type="pct"/>
            <w:tcBorders>
              <w:top w:val="outset" w:sz="6" w:space="0" w:color="414142"/>
              <w:left w:val="outset" w:sz="6" w:space="0" w:color="414142"/>
              <w:bottom w:val="outset" w:sz="6" w:space="0" w:color="414142"/>
              <w:right w:val="outset" w:sz="6" w:space="0" w:color="414142"/>
            </w:tcBorders>
          </w:tcPr>
          <w:p w14:paraId="7E92F508" w14:textId="7EED9AFA" w:rsidR="005A4EA6" w:rsidRPr="00A503F6" w:rsidRDefault="005A4EA6" w:rsidP="00BA6961">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Satiksmes ministrija</w:t>
            </w:r>
          </w:p>
        </w:tc>
        <w:tc>
          <w:tcPr>
            <w:tcW w:w="522" w:type="pct"/>
            <w:tcBorders>
              <w:top w:val="outset" w:sz="6" w:space="0" w:color="414142"/>
              <w:left w:val="outset" w:sz="6" w:space="0" w:color="414142"/>
              <w:bottom w:val="outset" w:sz="6" w:space="0" w:color="414142"/>
              <w:right w:val="outset" w:sz="6" w:space="0" w:color="414142"/>
            </w:tcBorders>
          </w:tcPr>
          <w:p w14:paraId="66CF37B4" w14:textId="7C5F753C" w:rsidR="005A4EA6" w:rsidRPr="00A503F6" w:rsidRDefault="005A4EA6" w:rsidP="00BA6961">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2.3.3.1.</w:t>
            </w:r>
          </w:p>
        </w:tc>
        <w:tc>
          <w:tcPr>
            <w:tcW w:w="2115" w:type="pct"/>
            <w:tcBorders>
              <w:top w:val="outset" w:sz="6" w:space="0" w:color="414142"/>
              <w:left w:val="outset" w:sz="6" w:space="0" w:color="414142"/>
              <w:bottom w:val="outset" w:sz="6" w:space="0" w:color="414142"/>
              <w:right w:val="outset" w:sz="6" w:space="0" w:color="414142"/>
            </w:tcBorders>
          </w:tcPr>
          <w:p w14:paraId="085B39D3" w14:textId="77777777" w:rsidR="005A4EA6" w:rsidRPr="001B4A58" w:rsidRDefault="005A4EA6" w:rsidP="00F60D7E">
            <w:pPr>
              <w:spacing w:after="0" w:line="240" w:lineRule="auto"/>
              <w:ind w:left="37" w:right="152"/>
              <w:jc w:val="both"/>
              <w:rPr>
                <w:rFonts w:ascii="Times New Roman" w:hAnsi="Times New Roman" w:cs="Times New Roman"/>
              </w:rPr>
            </w:pPr>
            <w:r w:rsidRPr="001B4A58">
              <w:rPr>
                <w:rFonts w:ascii="Times New Roman" w:hAnsi="Times New Roman" w:cs="Times New Roman"/>
              </w:rPr>
              <w:t>Dokumenta projekta 43.lapā 2.3.3.1. punktā sadaļā “Iespējamo darbības piemēru saraksts (nav pilnīgs)” ir rakstīts:</w:t>
            </w:r>
          </w:p>
          <w:p w14:paraId="06110F2B" w14:textId="77777777" w:rsidR="005A4EA6" w:rsidRPr="001B4A58" w:rsidRDefault="005A4EA6" w:rsidP="00F60D7E">
            <w:pPr>
              <w:spacing w:after="0" w:line="240" w:lineRule="auto"/>
              <w:ind w:left="37" w:right="152"/>
              <w:jc w:val="both"/>
              <w:rPr>
                <w:rFonts w:ascii="Times New Roman" w:hAnsi="Times New Roman" w:cs="Times New Roman"/>
              </w:rPr>
            </w:pPr>
          </w:p>
          <w:p w14:paraId="2EC5F90B" w14:textId="77777777" w:rsidR="005A4EA6" w:rsidRPr="001B4A58" w:rsidRDefault="005A4EA6" w:rsidP="00F60D7E">
            <w:pPr>
              <w:spacing w:after="0" w:line="240" w:lineRule="auto"/>
              <w:ind w:left="37" w:right="152"/>
              <w:jc w:val="both"/>
              <w:rPr>
                <w:rFonts w:ascii="Times New Roman" w:hAnsi="Times New Roman" w:cs="Times New Roman"/>
              </w:rPr>
            </w:pPr>
            <w:r w:rsidRPr="001B4A58">
              <w:rPr>
                <w:rFonts w:ascii="Times New Roman" w:hAnsi="Times New Roman" w:cs="Times New Roman"/>
              </w:rPr>
              <w:t>“</w:t>
            </w:r>
            <w:r w:rsidRPr="001B4A58">
              <w:rPr>
                <w:rFonts w:ascii="Times New Roman" w:hAnsi="Times New Roman" w:cs="Times New Roman"/>
                <w:i/>
                <w:iCs/>
              </w:rPr>
              <w:t xml:space="preserve">Tādu digitālo risinājumu </w:t>
            </w:r>
            <w:r w:rsidRPr="001B4A58">
              <w:rPr>
                <w:rFonts w:ascii="Times New Roman" w:hAnsi="Times New Roman" w:cs="Times New Roman"/>
                <w:i/>
                <w:iCs/>
                <w:u w:val="single"/>
              </w:rPr>
              <w:t>pārbaude un izmantošana</w:t>
            </w:r>
            <w:r w:rsidRPr="001B4A58">
              <w:rPr>
                <w:rFonts w:ascii="Times New Roman" w:hAnsi="Times New Roman" w:cs="Times New Roman"/>
                <w:i/>
                <w:iCs/>
              </w:rPr>
              <w:t xml:space="preserve"> (lielo datu analītika, reāllaika datu apstrāde, inteliģentās transporta sistēmas), kas regulē satiksmes plūsmu, optimizē sabiedriskā transporta līnijas un prognozē mobilitātes modeļu izmaiņas</w:t>
            </w:r>
            <w:r w:rsidRPr="001B4A58">
              <w:rPr>
                <w:rFonts w:ascii="Times New Roman" w:hAnsi="Times New Roman" w:cs="Times New Roman"/>
              </w:rPr>
              <w:t xml:space="preserve">.” </w:t>
            </w:r>
          </w:p>
          <w:p w14:paraId="577F9B9E" w14:textId="77777777" w:rsidR="005A4EA6" w:rsidRPr="001B4A58" w:rsidRDefault="005A4EA6" w:rsidP="00F60D7E">
            <w:pPr>
              <w:spacing w:after="0" w:line="240" w:lineRule="auto"/>
              <w:ind w:left="37" w:right="152"/>
              <w:jc w:val="both"/>
              <w:rPr>
                <w:rFonts w:ascii="Times New Roman" w:hAnsi="Times New Roman" w:cs="Times New Roman"/>
              </w:rPr>
            </w:pPr>
          </w:p>
          <w:p w14:paraId="7BEFE6F8" w14:textId="77777777" w:rsidR="005A4EA6" w:rsidRPr="001B4A58" w:rsidRDefault="005A4EA6" w:rsidP="00F60D7E">
            <w:pPr>
              <w:spacing w:after="0" w:line="240" w:lineRule="auto"/>
              <w:ind w:left="37" w:right="152"/>
              <w:jc w:val="both"/>
              <w:rPr>
                <w:rFonts w:ascii="Times New Roman" w:hAnsi="Times New Roman" w:cs="Times New Roman"/>
              </w:rPr>
            </w:pPr>
            <w:r w:rsidRPr="001B4A58">
              <w:rPr>
                <w:rFonts w:ascii="Times New Roman" w:hAnsi="Times New Roman" w:cs="Times New Roman"/>
              </w:rPr>
              <w:t xml:space="preserve">Lūdzam Dokumenta projektā skaidri formulēt to, vai 3.3.mērķa “Viedā zaļā mobilitāte” ietvaros būs atbalstāma jaunu inteliģento transporta sistēmu ieviešana. </w:t>
            </w:r>
          </w:p>
          <w:p w14:paraId="5581E2AD" w14:textId="77777777" w:rsidR="005A4EA6" w:rsidRPr="001B4A58" w:rsidRDefault="005A4EA6" w:rsidP="00F60D7E">
            <w:pPr>
              <w:spacing w:after="0" w:line="240" w:lineRule="auto"/>
              <w:ind w:left="37" w:right="152"/>
              <w:jc w:val="both"/>
              <w:rPr>
                <w:rFonts w:ascii="Times New Roman" w:hAnsi="Times New Roman" w:cs="Times New Roman"/>
              </w:rPr>
            </w:pPr>
          </w:p>
          <w:p w14:paraId="3D7CBF57" w14:textId="77777777" w:rsidR="005A4EA6" w:rsidRPr="001B4A58" w:rsidRDefault="005A4EA6" w:rsidP="00F60D7E">
            <w:pPr>
              <w:spacing w:after="0" w:line="240" w:lineRule="auto"/>
              <w:ind w:left="37" w:right="152"/>
              <w:jc w:val="both"/>
              <w:rPr>
                <w:rFonts w:ascii="Times New Roman" w:hAnsi="Times New Roman" w:cs="Times New Roman"/>
              </w:rPr>
            </w:pPr>
            <w:r w:rsidRPr="001B4A58">
              <w:rPr>
                <w:rFonts w:ascii="Times New Roman" w:hAnsi="Times New Roman" w:cs="Times New Roman"/>
              </w:rPr>
              <w:t>Šajā sadaļā ir rakstīts arī:</w:t>
            </w:r>
          </w:p>
          <w:p w14:paraId="75C54132" w14:textId="77777777" w:rsidR="005A4EA6" w:rsidRPr="001B4A58" w:rsidRDefault="005A4EA6" w:rsidP="00F60D7E">
            <w:pPr>
              <w:spacing w:after="0" w:line="240" w:lineRule="auto"/>
              <w:ind w:left="37" w:right="152"/>
              <w:jc w:val="both"/>
              <w:rPr>
                <w:rFonts w:ascii="Times New Roman" w:hAnsi="Times New Roman" w:cs="Times New Roman"/>
              </w:rPr>
            </w:pPr>
            <w:r w:rsidRPr="001B4A58">
              <w:rPr>
                <w:rFonts w:ascii="Times New Roman" w:hAnsi="Times New Roman" w:cs="Times New Roman"/>
              </w:rPr>
              <w:t>“</w:t>
            </w:r>
            <w:r w:rsidRPr="001B4A58">
              <w:rPr>
                <w:rFonts w:ascii="Times New Roman" w:hAnsi="Times New Roman" w:cs="Times New Roman"/>
                <w:i/>
                <w:iCs/>
                <w:u w:val="single"/>
              </w:rPr>
              <w:t>Atkārtota</w:t>
            </w:r>
            <w:r w:rsidRPr="001B4A58">
              <w:rPr>
                <w:rFonts w:ascii="Times New Roman" w:hAnsi="Times New Roman" w:cs="Times New Roman"/>
                <w:i/>
                <w:iCs/>
              </w:rPr>
              <w:t xml:space="preserve"> pilsētas, lauku un reģionālās telpiskās </w:t>
            </w:r>
            <w:r w:rsidRPr="001B4A58">
              <w:rPr>
                <w:rFonts w:ascii="Times New Roman" w:hAnsi="Times New Roman" w:cs="Times New Roman"/>
                <w:i/>
                <w:iCs/>
                <w:u w:val="single"/>
              </w:rPr>
              <w:t>un transporta plānošanas apsvēršana</w:t>
            </w:r>
            <w:r w:rsidRPr="001B4A58">
              <w:rPr>
                <w:rFonts w:ascii="Times New Roman" w:hAnsi="Times New Roman" w:cs="Times New Roman"/>
                <w:i/>
                <w:iCs/>
              </w:rPr>
              <w:t xml:space="preserve">, pielāgojoties transportlīdzekļu un pakalpojumu inovācijām, kā arī </w:t>
            </w:r>
            <w:r w:rsidRPr="001B4A58">
              <w:rPr>
                <w:rFonts w:ascii="Times New Roman" w:hAnsi="Times New Roman" w:cs="Times New Roman"/>
                <w:i/>
                <w:iCs/>
                <w:u w:val="single"/>
              </w:rPr>
              <w:t>veicinot teritorijai efektīvu mobilitāti visos veidos</w:t>
            </w:r>
            <w:r w:rsidRPr="001B4A58">
              <w:rPr>
                <w:rFonts w:ascii="Times New Roman" w:hAnsi="Times New Roman" w:cs="Times New Roman"/>
                <w:i/>
                <w:iCs/>
              </w:rPr>
              <w:t xml:space="preserve"> (autonomās, savienotās, elektriskās, koplietotās un aktīvās mobilitātes iespējas, piemēram, </w:t>
            </w:r>
            <w:r w:rsidRPr="001B4A58">
              <w:rPr>
                <w:rFonts w:ascii="Times New Roman" w:hAnsi="Times New Roman" w:cs="Times New Roman"/>
                <w:i/>
                <w:iCs/>
                <w:u w:val="single"/>
              </w:rPr>
              <w:t>iešana un braukšana ar velosipēdu</w:t>
            </w:r>
            <w:r w:rsidRPr="001B4A58">
              <w:rPr>
                <w:rFonts w:ascii="Times New Roman" w:hAnsi="Times New Roman" w:cs="Times New Roman"/>
                <w:i/>
                <w:iCs/>
              </w:rPr>
              <w:t>)</w:t>
            </w:r>
            <w:r w:rsidRPr="001B4A58">
              <w:rPr>
                <w:rFonts w:ascii="Times New Roman" w:hAnsi="Times New Roman" w:cs="Times New Roman"/>
              </w:rPr>
              <w:t xml:space="preserve">”. </w:t>
            </w:r>
          </w:p>
          <w:p w14:paraId="72E1DE5C" w14:textId="77777777" w:rsidR="005A4EA6" w:rsidRPr="001B4A58" w:rsidRDefault="005A4EA6" w:rsidP="00F60D7E">
            <w:pPr>
              <w:spacing w:after="0" w:line="240" w:lineRule="auto"/>
              <w:ind w:left="37" w:right="152"/>
              <w:jc w:val="both"/>
              <w:rPr>
                <w:rFonts w:ascii="Times New Roman" w:hAnsi="Times New Roman" w:cs="Times New Roman"/>
              </w:rPr>
            </w:pPr>
          </w:p>
          <w:p w14:paraId="2B631E24" w14:textId="77777777" w:rsidR="005A4EA6" w:rsidRPr="001B4A58" w:rsidRDefault="005A4EA6" w:rsidP="00F60D7E">
            <w:pPr>
              <w:spacing w:after="0" w:line="240" w:lineRule="auto"/>
              <w:ind w:left="37" w:right="152"/>
              <w:jc w:val="both"/>
              <w:rPr>
                <w:rFonts w:ascii="Times New Roman" w:hAnsi="Times New Roman" w:cs="Times New Roman"/>
              </w:rPr>
            </w:pPr>
            <w:r w:rsidRPr="001B4A58">
              <w:rPr>
                <w:rFonts w:ascii="Times New Roman" w:hAnsi="Times New Roman" w:cs="Times New Roman"/>
              </w:rPr>
              <w:t xml:space="preserve">Lūdzam Dokumenta projektā skaidri formulēt to, vai 3.3.mērķa ietvaros būs atbalstāmas aktivitātes </w:t>
            </w:r>
            <w:proofErr w:type="spellStart"/>
            <w:r w:rsidRPr="001B4A58">
              <w:rPr>
                <w:rFonts w:ascii="Times New Roman" w:hAnsi="Times New Roman" w:cs="Times New Roman"/>
              </w:rPr>
              <w:t>mikromobilitātes</w:t>
            </w:r>
            <w:proofErr w:type="spellEnd"/>
            <w:r w:rsidRPr="001B4A58">
              <w:rPr>
                <w:rFonts w:ascii="Times New Roman" w:hAnsi="Times New Roman" w:cs="Times New Roman"/>
              </w:rPr>
              <w:t xml:space="preserve"> (tajā skaitā gājēju/velo celiņu) infrastruktūras izpētei, kas nepieciešama pirms būvniecības uzsākšanas, kā arī, vai būs atbalstāma arī pirmreizēja izpēte.</w:t>
            </w:r>
          </w:p>
          <w:p w14:paraId="3698E1B6" w14:textId="77777777" w:rsidR="005A4EA6" w:rsidRPr="001B4A58" w:rsidRDefault="005A4EA6" w:rsidP="00F60D7E">
            <w:pPr>
              <w:spacing w:after="0" w:line="240" w:lineRule="auto"/>
              <w:ind w:left="37" w:right="152"/>
              <w:jc w:val="both"/>
              <w:rPr>
                <w:rFonts w:ascii="Times New Roman" w:eastAsia="Times New Roman" w:hAnsi="Times New Roman" w:cs="Times New Roman"/>
              </w:rPr>
            </w:pPr>
          </w:p>
        </w:tc>
        <w:tc>
          <w:tcPr>
            <w:tcW w:w="768" w:type="pct"/>
            <w:tcBorders>
              <w:top w:val="outset" w:sz="6" w:space="0" w:color="414142"/>
              <w:left w:val="outset" w:sz="6" w:space="0" w:color="414142"/>
              <w:bottom w:val="outset" w:sz="6" w:space="0" w:color="414142"/>
              <w:right w:val="outset" w:sz="6" w:space="0" w:color="414142"/>
            </w:tcBorders>
          </w:tcPr>
          <w:p w14:paraId="79812901" w14:textId="63D6BA3D" w:rsidR="005A4EA6" w:rsidRPr="001B4A58" w:rsidRDefault="00C44069" w:rsidP="00BA6961">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Daļēji ņ</w:t>
            </w:r>
            <w:r w:rsidR="0051223C" w:rsidRPr="001B4A58">
              <w:rPr>
                <w:rFonts w:ascii="Times New Roman" w:eastAsia="Times New Roman" w:hAnsi="Times New Roman" w:cs="Times New Roman"/>
                <w:lang w:eastAsia="lv-LV"/>
              </w:rPr>
              <w:t>emts vērā.</w:t>
            </w:r>
          </w:p>
          <w:p w14:paraId="37D7727B" w14:textId="77777777" w:rsidR="0051223C" w:rsidRDefault="0051223C" w:rsidP="00BA6961">
            <w:pPr>
              <w:spacing w:after="0" w:line="240" w:lineRule="auto"/>
              <w:rPr>
                <w:rFonts w:ascii="Times New Roman" w:eastAsia="Times New Roman" w:hAnsi="Times New Roman" w:cs="Times New Roman"/>
                <w:lang w:eastAsia="lv-LV"/>
              </w:rPr>
            </w:pPr>
          </w:p>
          <w:p w14:paraId="79A3D9F5" w14:textId="77777777" w:rsidR="00C44069" w:rsidRDefault="00C44069" w:rsidP="00BA6961">
            <w:pPr>
              <w:spacing w:after="0" w:line="240" w:lineRule="auto"/>
              <w:rPr>
                <w:rFonts w:ascii="Times New Roman" w:eastAsia="Times New Roman" w:hAnsi="Times New Roman" w:cs="Times New Roman"/>
                <w:lang w:eastAsia="lv-LV"/>
              </w:rPr>
            </w:pPr>
          </w:p>
          <w:p w14:paraId="1DED7D26" w14:textId="77777777" w:rsidR="00C44069" w:rsidRDefault="00C44069" w:rsidP="00BA6961">
            <w:pPr>
              <w:spacing w:after="0" w:line="240" w:lineRule="auto"/>
              <w:rPr>
                <w:rFonts w:ascii="Times New Roman" w:eastAsia="Times New Roman" w:hAnsi="Times New Roman" w:cs="Times New Roman"/>
                <w:lang w:eastAsia="lv-LV"/>
              </w:rPr>
            </w:pPr>
          </w:p>
          <w:p w14:paraId="3AE6D912" w14:textId="77777777" w:rsidR="00C44069" w:rsidRDefault="00C44069" w:rsidP="00BA6961">
            <w:pPr>
              <w:spacing w:after="0" w:line="240" w:lineRule="auto"/>
              <w:rPr>
                <w:rFonts w:ascii="Times New Roman" w:eastAsia="Times New Roman" w:hAnsi="Times New Roman" w:cs="Times New Roman"/>
                <w:lang w:eastAsia="lv-LV"/>
              </w:rPr>
            </w:pPr>
          </w:p>
          <w:p w14:paraId="45225F35" w14:textId="77777777" w:rsidR="00C44069" w:rsidRDefault="00C44069" w:rsidP="00BA6961">
            <w:pPr>
              <w:spacing w:after="0" w:line="240" w:lineRule="auto"/>
              <w:rPr>
                <w:rFonts w:ascii="Times New Roman" w:eastAsia="Times New Roman" w:hAnsi="Times New Roman" w:cs="Times New Roman"/>
                <w:lang w:eastAsia="lv-LV"/>
              </w:rPr>
            </w:pPr>
          </w:p>
          <w:p w14:paraId="52AB3BA9" w14:textId="77777777" w:rsidR="00C44069" w:rsidRDefault="00C44069" w:rsidP="00BA6961">
            <w:pPr>
              <w:spacing w:after="0" w:line="240" w:lineRule="auto"/>
              <w:rPr>
                <w:rFonts w:ascii="Times New Roman" w:eastAsia="Times New Roman" w:hAnsi="Times New Roman" w:cs="Times New Roman"/>
                <w:lang w:eastAsia="lv-LV"/>
              </w:rPr>
            </w:pPr>
          </w:p>
          <w:p w14:paraId="0E1CA035" w14:textId="77777777" w:rsidR="00C44069" w:rsidRDefault="00C44069" w:rsidP="00BA6961">
            <w:pPr>
              <w:spacing w:after="0" w:line="240" w:lineRule="auto"/>
              <w:rPr>
                <w:rFonts w:ascii="Times New Roman" w:eastAsia="Times New Roman" w:hAnsi="Times New Roman" w:cs="Times New Roman"/>
                <w:lang w:eastAsia="lv-LV"/>
              </w:rPr>
            </w:pPr>
          </w:p>
          <w:p w14:paraId="7B3AD49C" w14:textId="77777777" w:rsidR="00C44069" w:rsidRDefault="00C44069" w:rsidP="00BA6961">
            <w:pPr>
              <w:spacing w:after="0" w:line="240" w:lineRule="auto"/>
              <w:rPr>
                <w:rFonts w:ascii="Times New Roman" w:eastAsia="Times New Roman" w:hAnsi="Times New Roman" w:cs="Times New Roman"/>
                <w:lang w:eastAsia="lv-LV"/>
              </w:rPr>
            </w:pPr>
          </w:p>
          <w:p w14:paraId="1AFB7031" w14:textId="77777777" w:rsidR="00C44069" w:rsidRDefault="00C44069" w:rsidP="00BA6961">
            <w:pPr>
              <w:spacing w:after="0" w:line="240" w:lineRule="auto"/>
              <w:rPr>
                <w:rFonts w:ascii="Times New Roman" w:eastAsia="Times New Roman" w:hAnsi="Times New Roman" w:cs="Times New Roman"/>
                <w:lang w:eastAsia="lv-LV"/>
              </w:rPr>
            </w:pPr>
          </w:p>
          <w:p w14:paraId="3B0BC3AB" w14:textId="77777777" w:rsidR="00C44069" w:rsidRDefault="00C44069" w:rsidP="00BA6961">
            <w:pPr>
              <w:spacing w:after="0" w:line="240" w:lineRule="auto"/>
              <w:rPr>
                <w:rFonts w:ascii="Times New Roman" w:eastAsia="Times New Roman" w:hAnsi="Times New Roman" w:cs="Times New Roman"/>
                <w:lang w:eastAsia="lv-LV"/>
              </w:rPr>
            </w:pPr>
          </w:p>
          <w:p w14:paraId="4D5E55FB" w14:textId="77777777" w:rsidR="00C44069" w:rsidRDefault="00C44069" w:rsidP="00BA6961">
            <w:pPr>
              <w:spacing w:after="0" w:line="240" w:lineRule="auto"/>
              <w:rPr>
                <w:rFonts w:ascii="Times New Roman" w:eastAsia="Times New Roman" w:hAnsi="Times New Roman" w:cs="Times New Roman"/>
                <w:lang w:eastAsia="lv-LV"/>
              </w:rPr>
            </w:pPr>
          </w:p>
          <w:p w14:paraId="37155660" w14:textId="77777777" w:rsidR="00C44069" w:rsidRDefault="00C44069" w:rsidP="00BA6961">
            <w:pPr>
              <w:spacing w:after="0" w:line="240" w:lineRule="auto"/>
              <w:rPr>
                <w:rFonts w:ascii="Times New Roman" w:eastAsia="Times New Roman" w:hAnsi="Times New Roman" w:cs="Times New Roman"/>
                <w:lang w:eastAsia="lv-LV"/>
              </w:rPr>
            </w:pPr>
          </w:p>
          <w:p w14:paraId="489F72B2" w14:textId="77777777" w:rsidR="00C44069" w:rsidRDefault="00C44069" w:rsidP="00BA6961">
            <w:pPr>
              <w:spacing w:after="0" w:line="240" w:lineRule="auto"/>
              <w:rPr>
                <w:rFonts w:ascii="Times New Roman" w:eastAsia="Times New Roman" w:hAnsi="Times New Roman" w:cs="Times New Roman"/>
                <w:lang w:eastAsia="lv-LV"/>
              </w:rPr>
            </w:pPr>
          </w:p>
          <w:p w14:paraId="27FFFDFE" w14:textId="77777777" w:rsidR="00C44069" w:rsidRPr="001B4A58" w:rsidRDefault="00C44069" w:rsidP="00BA6961">
            <w:pPr>
              <w:spacing w:after="0" w:line="240" w:lineRule="auto"/>
              <w:rPr>
                <w:rFonts w:ascii="Times New Roman" w:eastAsia="Times New Roman" w:hAnsi="Times New Roman" w:cs="Times New Roman"/>
                <w:lang w:eastAsia="lv-LV"/>
              </w:rPr>
            </w:pPr>
          </w:p>
          <w:p w14:paraId="2217DD7C" w14:textId="3DE0F6E2" w:rsidR="000E4A98" w:rsidRPr="001B4A58" w:rsidRDefault="000E4A98" w:rsidP="000E4A98">
            <w:pPr>
              <w:spacing w:after="0" w:line="240" w:lineRule="auto"/>
              <w:rPr>
                <w:rFonts w:ascii="Times New Roman" w:eastAsia="Times New Roman" w:hAnsi="Times New Roman" w:cs="Times New Roman"/>
                <w:lang w:eastAsia="lv-LV"/>
              </w:rPr>
            </w:pPr>
            <w:r w:rsidRPr="001B4A58">
              <w:rPr>
                <w:rFonts w:ascii="Times New Roman" w:eastAsia="Times New Roman" w:hAnsi="Times New Roman" w:cs="Times New Roman"/>
                <w:lang w:eastAsia="lv-LV"/>
              </w:rPr>
              <w:t xml:space="preserve"> </w:t>
            </w:r>
          </w:p>
        </w:tc>
        <w:tc>
          <w:tcPr>
            <w:tcW w:w="773" w:type="pct"/>
            <w:gridSpan w:val="2"/>
            <w:tcBorders>
              <w:top w:val="outset" w:sz="6" w:space="0" w:color="414142"/>
              <w:left w:val="outset" w:sz="6" w:space="0" w:color="414142"/>
              <w:bottom w:val="outset" w:sz="6" w:space="0" w:color="414142"/>
              <w:right w:val="outset" w:sz="6" w:space="0" w:color="414142"/>
            </w:tcBorders>
          </w:tcPr>
          <w:p w14:paraId="04D603FB" w14:textId="7DE6599C" w:rsidR="00C44069" w:rsidRDefault="00C44069" w:rsidP="00335E47">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 xml:space="preserve">Programmas dokumenta projekts </w:t>
            </w:r>
            <w:r>
              <w:rPr>
                <w:rFonts w:ascii="Times New Roman" w:eastAsia="Times New Roman" w:hAnsi="Times New Roman" w:cs="Times New Roman"/>
                <w:lang w:eastAsia="lv-LV"/>
              </w:rPr>
              <w:lastRenderedPageBreak/>
              <w:t>papildināts ar vārdu “</w:t>
            </w:r>
            <w:r w:rsidRPr="00C44069">
              <w:rPr>
                <w:rFonts w:ascii="Times New Roman" w:eastAsia="Times New Roman" w:hAnsi="Times New Roman" w:cs="Times New Roman"/>
                <w:i/>
                <w:lang w:eastAsia="lv-LV"/>
              </w:rPr>
              <w:t>ieviešana</w:t>
            </w:r>
            <w:r>
              <w:rPr>
                <w:rFonts w:ascii="Times New Roman" w:eastAsia="Times New Roman" w:hAnsi="Times New Roman" w:cs="Times New Roman"/>
                <w:lang w:eastAsia="lv-LV"/>
              </w:rPr>
              <w:t>”, paredzot arī atbalstu jaunu inteliģento transporta sistēmu ieviešanai.</w:t>
            </w:r>
          </w:p>
          <w:p w14:paraId="7FABD79F" w14:textId="77777777" w:rsidR="00C44069" w:rsidRDefault="00C44069" w:rsidP="00335E47">
            <w:pPr>
              <w:spacing w:after="0" w:line="240" w:lineRule="auto"/>
              <w:rPr>
                <w:rFonts w:ascii="Times New Roman" w:eastAsia="Times New Roman" w:hAnsi="Times New Roman" w:cs="Times New Roman"/>
                <w:lang w:eastAsia="lv-LV"/>
              </w:rPr>
            </w:pPr>
          </w:p>
          <w:p w14:paraId="7E7BE2E6" w14:textId="77777777" w:rsidR="00C44069" w:rsidRDefault="00C44069" w:rsidP="00335E47">
            <w:pPr>
              <w:spacing w:after="0" w:line="240" w:lineRule="auto"/>
              <w:rPr>
                <w:rFonts w:ascii="Times New Roman" w:eastAsia="Times New Roman" w:hAnsi="Times New Roman" w:cs="Times New Roman"/>
                <w:lang w:eastAsia="lv-LV"/>
              </w:rPr>
            </w:pPr>
          </w:p>
          <w:p w14:paraId="089893C6" w14:textId="377B00AF" w:rsidR="005A4EA6" w:rsidRPr="001B4A58" w:rsidRDefault="000E4A98" w:rsidP="00335E47">
            <w:pPr>
              <w:spacing w:after="0" w:line="240" w:lineRule="auto"/>
              <w:rPr>
                <w:rFonts w:ascii="Times New Roman" w:eastAsia="Times New Roman" w:hAnsi="Times New Roman" w:cs="Times New Roman"/>
                <w:lang w:eastAsia="lv-LV"/>
              </w:rPr>
            </w:pPr>
            <w:r w:rsidRPr="001B4A58">
              <w:rPr>
                <w:rFonts w:ascii="Times New Roman" w:eastAsia="Times New Roman" w:hAnsi="Times New Roman" w:cs="Times New Roman"/>
                <w:lang w:eastAsia="lv-LV"/>
              </w:rPr>
              <w:t xml:space="preserve">Attiecībā uz </w:t>
            </w:r>
            <w:proofErr w:type="spellStart"/>
            <w:r w:rsidRPr="001B4A58">
              <w:rPr>
                <w:rFonts w:ascii="Times New Roman" w:eastAsia="Times New Roman" w:hAnsi="Times New Roman" w:cs="Times New Roman"/>
                <w:lang w:eastAsia="lv-LV"/>
              </w:rPr>
              <w:t>mikromobilitātes</w:t>
            </w:r>
            <w:proofErr w:type="spellEnd"/>
            <w:r w:rsidRPr="001B4A58">
              <w:rPr>
                <w:rFonts w:ascii="Times New Roman" w:eastAsia="Times New Roman" w:hAnsi="Times New Roman" w:cs="Times New Roman"/>
                <w:lang w:eastAsia="lv-LV"/>
              </w:rPr>
              <w:t xml:space="preserve"> infrastruktūras izpēti, skaidrojam, ka projektos plānots veikt praktiskas aktivitātes ar pilota aktivitāšu palīdzību. Sākotnējo pētījumu vietā, projektiem būtu jābalstās uz jau dažādiem esošiem veiktiem izpētes rezultātiem un jāizstrādā risinājumi mērķa grupām. </w:t>
            </w:r>
            <w:r w:rsidR="00335E47">
              <w:rPr>
                <w:rFonts w:ascii="Times New Roman" w:eastAsia="Times New Roman" w:hAnsi="Times New Roman" w:cs="Times New Roman"/>
                <w:lang w:eastAsia="lv-LV"/>
              </w:rPr>
              <w:t>Atbalstāmās aktivitātes piemērs formulēts vispārīgāk, ņemot vērā, ka p</w:t>
            </w:r>
            <w:r w:rsidRPr="001B4A58">
              <w:rPr>
                <w:rFonts w:ascii="Times New Roman" w:eastAsia="Times New Roman" w:hAnsi="Times New Roman" w:cs="Times New Roman"/>
                <w:lang w:eastAsia="lv-LV"/>
              </w:rPr>
              <w:t>ētījuma daļa varētu būt daļa no 1.darba paketes projektā – risinājuma sagatavošana, tomēr ne kā pamata aktivitāte visā projektā.</w:t>
            </w:r>
            <w:r w:rsidR="00335E47">
              <w:rPr>
                <w:rFonts w:ascii="Times New Roman" w:eastAsia="Times New Roman" w:hAnsi="Times New Roman" w:cs="Times New Roman"/>
                <w:lang w:eastAsia="lv-LV"/>
              </w:rPr>
              <w:t xml:space="preserve"> </w:t>
            </w:r>
            <w:r w:rsidR="007F7F83">
              <w:rPr>
                <w:rFonts w:ascii="Times New Roman" w:eastAsia="Times New Roman" w:hAnsi="Times New Roman" w:cs="Times New Roman"/>
                <w:lang w:eastAsia="lv-LV"/>
              </w:rPr>
              <w:t>Atbalstāmās aktivitātes formulējums nav mainīts.</w:t>
            </w:r>
          </w:p>
        </w:tc>
      </w:tr>
      <w:tr w:rsidR="00A503F6" w:rsidRPr="00A503F6" w14:paraId="233E5350" w14:textId="77777777" w:rsidTr="00DD472C">
        <w:trPr>
          <w:trHeight w:val="40"/>
          <w:jc w:val="center"/>
        </w:trPr>
        <w:tc>
          <w:tcPr>
            <w:tcW w:w="5000" w:type="pct"/>
            <w:gridSpan w:val="7"/>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0E5D1013" w14:textId="216375D3" w:rsidR="005A4EA6" w:rsidRPr="00A503F6" w:rsidRDefault="005A4EA6" w:rsidP="00DD472C">
            <w:pPr>
              <w:spacing w:after="0" w:line="240" w:lineRule="auto"/>
              <w:jc w:val="center"/>
              <w:rPr>
                <w:rFonts w:ascii="Times New Roman" w:eastAsia="Times New Roman" w:hAnsi="Times New Roman" w:cs="Times New Roman"/>
                <w:b/>
                <w:lang w:eastAsia="lv-LV"/>
              </w:rPr>
            </w:pPr>
            <w:r w:rsidRPr="00A503F6">
              <w:rPr>
                <w:rFonts w:ascii="Times New Roman" w:eastAsia="Times New Roman" w:hAnsi="Times New Roman" w:cs="Times New Roman"/>
                <w:b/>
                <w:lang w:eastAsia="lv-LV"/>
              </w:rPr>
              <w:lastRenderedPageBreak/>
              <w:t>2.3.3.3. Galvenās mērķa grupas</w:t>
            </w:r>
          </w:p>
        </w:tc>
      </w:tr>
      <w:tr w:rsidR="00A503F6" w:rsidRPr="00A503F6" w14:paraId="71F22E53" w14:textId="77777777" w:rsidTr="00FA7D4D">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3BA6F4AB" w14:textId="77777777" w:rsidR="005A4EA6" w:rsidRPr="00A503F6" w:rsidRDefault="005A4EA6" w:rsidP="00BA6961">
            <w:pPr>
              <w:spacing w:after="0" w:line="240" w:lineRule="auto"/>
              <w:rPr>
                <w:rFonts w:ascii="Times New Roman" w:eastAsia="Times New Roman" w:hAnsi="Times New Roman" w:cs="Times New Roman"/>
                <w:lang w:eastAsia="lv-LV"/>
              </w:rPr>
            </w:pPr>
          </w:p>
        </w:tc>
        <w:tc>
          <w:tcPr>
            <w:tcW w:w="703" w:type="pct"/>
            <w:tcBorders>
              <w:top w:val="outset" w:sz="6" w:space="0" w:color="414142"/>
              <w:left w:val="outset" w:sz="6" w:space="0" w:color="414142"/>
              <w:bottom w:val="outset" w:sz="6" w:space="0" w:color="414142"/>
              <w:right w:val="outset" w:sz="6" w:space="0" w:color="414142"/>
            </w:tcBorders>
          </w:tcPr>
          <w:p w14:paraId="0F0517E5" w14:textId="52B65FC9" w:rsidR="005A4EA6" w:rsidRPr="00A503F6" w:rsidRDefault="005A4EA6" w:rsidP="00BA6961">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Satiksmes ministrija</w:t>
            </w:r>
          </w:p>
        </w:tc>
        <w:tc>
          <w:tcPr>
            <w:tcW w:w="522" w:type="pct"/>
            <w:tcBorders>
              <w:top w:val="outset" w:sz="6" w:space="0" w:color="414142"/>
              <w:left w:val="outset" w:sz="6" w:space="0" w:color="414142"/>
              <w:bottom w:val="outset" w:sz="6" w:space="0" w:color="414142"/>
              <w:right w:val="outset" w:sz="6" w:space="0" w:color="414142"/>
            </w:tcBorders>
          </w:tcPr>
          <w:p w14:paraId="51726284" w14:textId="39858E97" w:rsidR="005A4EA6" w:rsidRPr="00A503F6" w:rsidRDefault="005A4EA6" w:rsidP="00BA6961">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2.3.3.3</w:t>
            </w:r>
          </w:p>
        </w:tc>
        <w:tc>
          <w:tcPr>
            <w:tcW w:w="2115" w:type="pct"/>
            <w:tcBorders>
              <w:top w:val="outset" w:sz="6" w:space="0" w:color="414142"/>
              <w:left w:val="outset" w:sz="6" w:space="0" w:color="414142"/>
              <w:bottom w:val="outset" w:sz="6" w:space="0" w:color="414142"/>
              <w:right w:val="outset" w:sz="6" w:space="0" w:color="414142"/>
            </w:tcBorders>
          </w:tcPr>
          <w:p w14:paraId="72E808C1" w14:textId="77777777" w:rsidR="005A4EA6" w:rsidRPr="00964CF8" w:rsidRDefault="005A4EA6" w:rsidP="00DD472C">
            <w:pPr>
              <w:spacing w:after="0" w:line="240" w:lineRule="auto"/>
              <w:ind w:left="37" w:right="152"/>
              <w:jc w:val="both"/>
              <w:rPr>
                <w:rFonts w:ascii="Times New Roman" w:hAnsi="Times New Roman" w:cs="Times New Roman"/>
              </w:rPr>
            </w:pPr>
            <w:r w:rsidRPr="00964CF8">
              <w:rPr>
                <w:rFonts w:ascii="Times New Roman" w:hAnsi="Times New Roman" w:cs="Times New Roman"/>
              </w:rPr>
              <w:t>Dokumenta projekta 45. lapā 2.3.3.3. punktā “Galvenās mērķa grupas” ir rakstīts:</w:t>
            </w:r>
          </w:p>
          <w:p w14:paraId="4AA4D5D0" w14:textId="77777777" w:rsidR="005A4EA6" w:rsidRPr="00964CF8" w:rsidRDefault="005A4EA6" w:rsidP="00DD472C">
            <w:pPr>
              <w:spacing w:after="0" w:line="240" w:lineRule="auto"/>
              <w:ind w:left="37" w:right="152"/>
              <w:jc w:val="both"/>
              <w:rPr>
                <w:rFonts w:ascii="Times New Roman" w:hAnsi="Times New Roman" w:cs="Times New Roman"/>
              </w:rPr>
            </w:pPr>
            <w:r w:rsidRPr="00964CF8">
              <w:rPr>
                <w:rFonts w:ascii="Times New Roman" w:hAnsi="Times New Roman" w:cs="Times New Roman"/>
              </w:rPr>
              <w:t>“</w:t>
            </w:r>
            <w:r w:rsidRPr="00964CF8">
              <w:rPr>
                <w:rFonts w:ascii="Times New Roman" w:hAnsi="Times New Roman" w:cs="Times New Roman"/>
                <w:i/>
                <w:iCs/>
                <w:u w:val="single"/>
              </w:rPr>
              <w:t>Programma paredzēta vietēja, reģionāla un nacionāla līmeņa valsts iestādēm, kas ir atbildīgas par transportu, plānošanu</w:t>
            </w:r>
            <w:r w:rsidRPr="00964CF8">
              <w:rPr>
                <w:rFonts w:ascii="Times New Roman" w:hAnsi="Times New Roman" w:cs="Times New Roman"/>
                <w:i/>
                <w:iCs/>
              </w:rPr>
              <w:t xml:space="preserve"> un vides aizsardzību. Pašvaldības, reģionālās padomes, ministrijas un valsts aģentūras transporta jomā spēlē svarīgu lomu transporta pakalpojumu organizēšanā attiecīgajā reģionā. Turklāt programma paredzēta organizācijām tajās nozarēs, kas piedāvā un izmanto dažādus transporta veidus. </w:t>
            </w:r>
            <w:r w:rsidRPr="00964CF8">
              <w:rPr>
                <w:rFonts w:ascii="Times New Roman" w:hAnsi="Times New Roman" w:cs="Times New Roman"/>
                <w:i/>
                <w:iCs/>
                <w:u w:val="single"/>
              </w:rPr>
              <w:t>Tie ir loģistikas un transporta operatori, citi infrastruktūras un pakalpojumu nodrošinātāji un uzņēmumi</w:t>
            </w:r>
            <w:r w:rsidRPr="00964CF8">
              <w:rPr>
                <w:rFonts w:ascii="Times New Roman" w:hAnsi="Times New Roman" w:cs="Times New Roman"/>
              </w:rPr>
              <w:t>. ”</w:t>
            </w:r>
          </w:p>
          <w:p w14:paraId="30AB7696" w14:textId="77777777" w:rsidR="005A4EA6" w:rsidRPr="00964CF8" w:rsidRDefault="005A4EA6" w:rsidP="00DD472C">
            <w:pPr>
              <w:spacing w:after="0" w:line="240" w:lineRule="auto"/>
              <w:ind w:left="37" w:right="152"/>
              <w:jc w:val="both"/>
              <w:rPr>
                <w:rFonts w:ascii="Times New Roman" w:hAnsi="Times New Roman" w:cs="Times New Roman"/>
              </w:rPr>
            </w:pPr>
            <w:r w:rsidRPr="00964CF8">
              <w:rPr>
                <w:rFonts w:ascii="Times New Roman" w:hAnsi="Times New Roman" w:cs="Times New Roman"/>
              </w:rPr>
              <w:t xml:space="preserve">Satiksmes ministrija lūdz precizēt formulējumu attiecībā uz galvenajām mērķa grupām, uz kurām attiecas programmas mērķis “3.3. Vieda zaļā mobilitāte”, precizējot, vai mērķa grupā ir iekļauti arī pakalpojumu pasūtītāji. </w:t>
            </w:r>
          </w:p>
          <w:p w14:paraId="2C3A2FE1" w14:textId="77777777" w:rsidR="005A4EA6" w:rsidRPr="00B151D2" w:rsidRDefault="005A4EA6" w:rsidP="00F60D7E">
            <w:pPr>
              <w:spacing w:after="0" w:line="240" w:lineRule="auto"/>
              <w:ind w:left="37" w:right="152"/>
              <w:jc w:val="both"/>
              <w:rPr>
                <w:rFonts w:ascii="Times New Roman" w:hAnsi="Times New Roman" w:cs="Times New Roman"/>
                <w:highlight w:val="yellow"/>
              </w:rPr>
            </w:pPr>
          </w:p>
        </w:tc>
        <w:tc>
          <w:tcPr>
            <w:tcW w:w="768" w:type="pct"/>
            <w:tcBorders>
              <w:top w:val="outset" w:sz="6" w:space="0" w:color="414142"/>
              <w:left w:val="outset" w:sz="6" w:space="0" w:color="414142"/>
              <w:bottom w:val="outset" w:sz="6" w:space="0" w:color="414142"/>
              <w:right w:val="outset" w:sz="6" w:space="0" w:color="414142"/>
            </w:tcBorders>
          </w:tcPr>
          <w:p w14:paraId="64EBFD70" w14:textId="77777777" w:rsidR="00826157" w:rsidRDefault="00826157" w:rsidP="00BA6961">
            <w:pPr>
              <w:spacing w:after="0" w:line="240" w:lineRule="auto"/>
              <w:rPr>
                <w:rFonts w:ascii="Times New Roman" w:eastAsia="Times New Roman" w:hAnsi="Times New Roman" w:cs="Times New Roman"/>
                <w:lang w:eastAsia="lv-LV"/>
              </w:rPr>
            </w:pPr>
            <w:r w:rsidRPr="00826157">
              <w:rPr>
                <w:rFonts w:ascii="Times New Roman" w:eastAsia="Times New Roman" w:hAnsi="Times New Roman" w:cs="Times New Roman"/>
                <w:lang w:eastAsia="lv-LV"/>
              </w:rPr>
              <w:t>Ņ</w:t>
            </w:r>
            <w:r w:rsidR="00964CF8" w:rsidRPr="00826157">
              <w:rPr>
                <w:rFonts w:ascii="Times New Roman" w:eastAsia="Times New Roman" w:hAnsi="Times New Roman" w:cs="Times New Roman"/>
                <w:lang w:eastAsia="lv-LV"/>
              </w:rPr>
              <w:t>emts vērā.</w:t>
            </w:r>
            <w:r>
              <w:rPr>
                <w:rFonts w:ascii="Times New Roman" w:eastAsia="Times New Roman" w:hAnsi="Times New Roman" w:cs="Times New Roman"/>
                <w:lang w:eastAsia="lv-LV"/>
              </w:rPr>
              <w:t xml:space="preserve"> </w:t>
            </w:r>
          </w:p>
          <w:p w14:paraId="1576868B" w14:textId="77777777" w:rsidR="00826157" w:rsidRDefault="00826157" w:rsidP="00BA6961">
            <w:pPr>
              <w:spacing w:after="0" w:line="240" w:lineRule="auto"/>
              <w:rPr>
                <w:rFonts w:ascii="Times New Roman" w:eastAsia="Times New Roman" w:hAnsi="Times New Roman" w:cs="Times New Roman"/>
                <w:lang w:eastAsia="lv-LV"/>
              </w:rPr>
            </w:pPr>
          </w:p>
          <w:p w14:paraId="4F4BA0FB" w14:textId="4C668E86" w:rsidR="005A4EA6" w:rsidRPr="00B151D2" w:rsidRDefault="00826157" w:rsidP="00BA6961">
            <w:pPr>
              <w:spacing w:after="0" w:line="240" w:lineRule="auto"/>
              <w:rPr>
                <w:rFonts w:ascii="Times New Roman" w:eastAsia="Times New Roman" w:hAnsi="Times New Roman" w:cs="Times New Roman"/>
                <w:highlight w:val="yellow"/>
                <w:lang w:eastAsia="lv-LV"/>
              </w:rPr>
            </w:pPr>
            <w:r>
              <w:rPr>
                <w:rFonts w:ascii="Times New Roman" w:eastAsia="Times New Roman" w:hAnsi="Times New Roman" w:cs="Times New Roman"/>
                <w:lang w:eastAsia="lv-LV"/>
              </w:rPr>
              <w:t>Skaidrojam, ka pakalpojumu pasūtītāji var būt jau minētās mērķa grupas – vietēja, reģionāla un nacionāla līmeņa valsts pārvaldes iestādes un aģentūras, kuras spēlē svarīgu lomu transporta pakalpojumu organizēšanā attiecīgajā reģionā. Tāpat pakalpojumu pasūtītāji var būt arī pilsoņi, kuru iesaiste iespējama ar nevalstisko organizāciju un asociāciju palīdzību.</w:t>
            </w:r>
          </w:p>
        </w:tc>
        <w:tc>
          <w:tcPr>
            <w:tcW w:w="773" w:type="pct"/>
            <w:gridSpan w:val="2"/>
            <w:tcBorders>
              <w:top w:val="outset" w:sz="6" w:space="0" w:color="414142"/>
              <w:left w:val="outset" w:sz="6" w:space="0" w:color="414142"/>
              <w:bottom w:val="outset" w:sz="6" w:space="0" w:color="414142"/>
              <w:right w:val="outset" w:sz="6" w:space="0" w:color="414142"/>
            </w:tcBorders>
          </w:tcPr>
          <w:p w14:paraId="236B99A6" w14:textId="22945A02" w:rsidR="005A4EA6" w:rsidRPr="00A503F6" w:rsidRDefault="005A4EA6" w:rsidP="00BA6961">
            <w:pPr>
              <w:spacing w:after="0" w:line="240" w:lineRule="auto"/>
              <w:rPr>
                <w:rFonts w:ascii="Times New Roman" w:eastAsia="Times New Roman" w:hAnsi="Times New Roman" w:cs="Times New Roman"/>
                <w:lang w:eastAsia="lv-LV"/>
              </w:rPr>
            </w:pPr>
          </w:p>
        </w:tc>
      </w:tr>
      <w:tr w:rsidR="00A503F6" w:rsidRPr="00A503F6" w14:paraId="07D9F004" w14:textId="77777777" w:rsidTr="006855B7">
        <w:trPr>
          <w:trHeight w:val="40"/>
          <w:jc w:val="center"/>
        </w:trPr>
        <w:tc>
          <w:tcPr>
            <w:tcW w:w="5000" w:type="pct"/>
            <w:gridSpan w:val="7"/>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067D16A2" w14:textId="5F435567" w:rsidR="006855B7" w:rsidRPr="00A503F6" w:rsidRDefault="006855B7" w:rsidP="006855B7">
            <w:pPr>
              <w:spacing w:after="0" w:line="240" w:lineRule="auto"/>
              <w:jc w:val="center"/>
              <w:rPr>
                <w:rFonts w:ascii="Times New Roman" w:eastAsia="Times New Roman" w:hAnsi="Times New Roman" w:cs="Times New Roman"/>
                <w:b/>
                <w:lang w:eastAsia="lv-LV"/>
              </w:rPr>
            </w:pPr>
            <w:r w:rsidRPr="00A503F6">
              <w:rPr>
                <w:rFonts w:ascii="Times New Roman" w:eastAsia="Times New Roman" w:hAnsi="Times New Roman" w:cs="Times New Roman"/>
                <w:b/>
                <w:lang w:eastAsia="lv-LV"/>
              </w:rPr>
              <w:t>2.4.Prioritātes nosaukums “Sadarbības pārvaldība”</w:t>
            </w:r>
          </w:p>
        </w:tc>
      </w:tr>
      <w:tr w:rsidR="00A503F6" w:rsidRPr="00A503F6" w14:paraId="01798E29" w14:textId="77777777" w:rsidTr="006855B7">
        <w:trPr>
          <w:trHeight w:val="40"/>
          <w:jc w:val="center"/>
        </w:trPr>
        <w:tc>
          <w:tcPr>
            <w:tcW w:w="5000" w:type="pct"/>
            <w:gridSpan w:val="7"/>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7CF94283" w14:textId="6D017284" w:rsidR="006855B7" w:rsidRPr="00A503F6" w:rsidRDefault="006855B7" w:rsidP="006855B7">
            <w:pPr>
              <w:spacing w:after="0" w:line="240" w:lineRule="auto"/>
              <w:jc w:val="center"/>
              <w:rPr>
                <w:rFonts w:ascii="Times New Roman" w:eastAsia="Times New Roman" w:hAnsi="Times New Roman" w:cs="Times New Roman"/>
                <w:b/>
                <w:lang w:eastAsia="lv-LV"/>
              </w:rPr>
            </w:pPr>
            <w:r w:rsidRPr="00A503F6">
              <w:rPr>
                <w:rFonts w:ascii="Times New Roman" w:eastAsia="Times New Roman" w:hAnsi="Times New Roman" w:cs="Times New Roman"/>
                <w:b/>
                <w:lang w:eastAsia="lv-LV"/>
              </w:rPr>
              <w:t>2.4.1. Darbība f) Citas darbības, ar ko atbalsta labāku sadarbības pārvaldību</w:t>
            </w:r>
          </w:p>
        </w:tc>
      </w:tr>
      <w:tr w:rsidR="00A503F6" w:rsidRPr="00A503F6" w14:paraId="1C4664B8" w14:textId="77777777" w:rsidTr="006855B7">
        <w:trPr>
          <w:trHeight w:val="40"/>
          <w:jc w:val="center"/>
        </w:trPr>
        <w:tc>
          <w:tcPr>
            <w:tcW w:w="5000" w:type="pct"/>
            <w:gridSpan w:val="7"/>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1DCB5346" w14:textId="08EA6CD0" w:rsidR="006855B7" w:rsidRPr="00A503F6" w:rsidRDefault="006855B7" w:rsidP="006855B7">
            <w:pPr>
              <w:spacing w:after="0" w:line="240" w:lineRule="auto"/>
              <w:jc w:val="center"/>
              <w:rPr>
                <w:rFonts w:ascii="Times New Roman" w:eastAsia="Times New Roman" w:hAnsi="Times New Roman" w:cs="Times New Roman"/>
                <w:b/>
                <w:lang w:eastAsia="lv-LV"/>
              </w:rPr>
            </w:pPr>
            <w:r w:rsidRPr="00A503F6">
              <w:rPr>
                <w:rFonts w:ascii="Times New Roman" w:eastAsia="Times New Roman" w:hAnsi="Times New Roman" w:cs="Times New Roman"/>
                <w:b/>
                <w:lang w:eastAsia="lv-LV"/>
              </w:rPr>
              <w:t xml:space="preserve">2.4.1.1. Saistītie darbības veidi un to paredzamais ieguldījums šajos konkrētajos mērķos un </w:t>
            </w:r>
            <w:proofErr w:type="spellStart"/>
            <w:r w:rsidRPr="00A503F6">
              <w:rPr>
                <w:rFonts w:ascii="Times New Roman" w:eastAsia="Times New Roman" w:hAnsi="Times New Roman" w:cs="Times New Roman"/>
                <w:b/>
                <w:lang w:eastAsia="lv-LV"/>
              </w:rPr>
              <w:t>makroreģionālajās</w:t>
            </w:r>
            <w:proofErr w:type="spellEnd"/>
            <w:r w:rsidRPr="00A503F6">
              <w:rPr>
                <w:rFonts w:ascii="Times New Roman" w:eastAsia="Times New Roman" w:hAnsi="Times New Roman" w:cs="Times New Roman"/>
                <w:b/>
                <w:lang w:eastAsia="lv-LV"/>
              </w:rPr>
              <w:t xml:space="preserve"> stratēģijās, un, ja nepieciešams, jūras stratēģijās</w:t>
            </w:r>
          </w:p>
        </w:tc>
      </w:tr>
      <w:tr w:rsidR="00A503F6" w:rsidRPr="00A503F6" w14:paraId="40F77795" w14:textId="77777777" w:rsidTr="00FA7D4D">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54AA5DC7" w14:textId="77777777" w:rsidR="006855B7" w:rsidRPr="00A503F6" w:rsidRDefault="006855B7" w:rsidP="00BA6961">
            <w:pPr>
              <w:spacing w:after="0" w:line="240" w:lineRule="auto"/>
              <w:rPr>
                <w:rFonts w:ascii="Times New Roman" w:eastAsia="Times New Roman" w:hAnsi="Times New Roman" w:cs="Times New Roman"/>
                <w:lang w:eastAsia="lv-LV"/>
              </w:rPr>
            </w:pPr>
          </w:p>
        </w:tc>
        <w:tc>
          <w:tcPr>
            <w:tcW w:w="703" w:type="pct"/>
            <w:tcBorders>
              <w:top w:val="outset" w:sz="6" w:space="0" w:color="414142"/>
              <w:left w:val="outset" w:sz="6" w:space="0" w:color="414142"/>
              <w:bottom w:val="outset" w:sz="6" w:space="0" w:color="414142"/>
              <w:right w:val="outset" w:sz="6" w:space="0" w:color="414142"/>
            </w:tcBorders>
          </w:tcPr>
          <w:p w14:paraId="26DC7775" w14:textId="2F644EC1" w:rsidR="006855B7" w:rsidRPr="00A503F6" w:rsidRDefault="00743095" w:rsidP="00BA6961">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Satiksmes ministrija</w:t>
            </w:r>
          </w:p>
        </w:tc>
        <w:tc>
          <w:tcPr>
            <w:tcW w:w="522" w:type="pct"/>
            <w:tcBorders>
              <w:top w:val="outset" w:sz="6" w:space="0" w:color="414142"/>
              <w:left w:val="outset" w:sz="6" w:space="0" w:color="414142"/>
              <w:bottom w:val="outset" w:sz="6" w:space="0" w:color="414142"/>
              <w:right w:val="outset" w:sz="6" w:space="0" w:color="414142"/>
            </w:tcBorders>
          </w:tcPr>
          <w:p w14:paraId="72DF8703" w14:textId="4AB7F424" w:rsidR="006855B7" w:rsidRPr="00A503F6" w:rsidRDefault="006855B7" w:rsidP="00BA6961">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2.4.1.1.</w:t>
            </w:r>
          </w:p>
        </w:tc>
        <w:tc>
          <w:tcPr>
            <w:tcW w:w="2115" w:type="pct"/>
            <w:tcBorders>
              <w:top w:val="outset" w:sz="6" w:space="0" w:color="414142"/>
              <w:left w:val="outset" w:sz="6" w:space="0" w:color="414142"/>
              <w:bottom w:val="outset" w:sz="6" w:space="0" w:color="414142"/>
              <w:right w:val="outset" w:sz="6" w:space="0" w:color="414142"/>
            </w:tcBorders>
          </w:tcPr>
          <w:p w14:paraId="5E10BEE5" w14:textId="77777777" w:rsidR="006855B7" w:rsidRPr="00A503F6" w:rsidRDefault="006855B7" w:rsidP="006855B7">
            <w:pPr>
              <w:spacing w:after="120"/>
              <w:ind w:left="37" w:right="152"/>
              <w:jc w:val="both"/>
              <w:rPr>
                <w:rFonts w:ascii="Times New Roman" w:hAnsi="Times New Roman" w:cs="Times New Roman"/>
              </w:rPr>
            </w:pPr>
            <w:r w:rsidRPr="00A503F6">
              <w:rPr>
                <w:rFonts w:ascii="Times New Roman" w:hAnsi="Times New Roman" w:cs="Times New Roman"/>
              </w:rPr>
              <w:t xml:space="preserve">Dokumenta projekta 48.lapā 2.4.1.1 punktā “Ieguldījums ES stratēģijā Baltijas jūras reģionam” ir norādīts: </w:t>
            </w:r>
          </w:p>
          <w:p w14:paraId="437848A2" w14:textId="77777777" w:rsidR="006855B7" w:rsidRPr="00A503F6" w:rsidRDefault="006855B7" w:rsidP="006855B7">
            <w:pPr>
              <w:spacing w:after="120"/>
              <w:ind w:left="37" w:right="152"/>
              <w:jc w:val="both"/>
              <w:rPr>
                <w:rFonts w:ascii="Times New Roman" w:hAnsi="Times New Roman" w:cs="Times New Roman"/>
              </w:rPr>
            </w:pPr>
            <w:r w:rsidRPr="00A503F6">
              <w:rPr>
                <w:rFonts w:ascii="Times New Roman" w:hAnsi="Times New Roman" w:cs="Times New Roman"/>
                <w:i/>
                <w:iCs/>
              </w:rPr>
              <w:t xml:space="preserve">“Šīs darbības veicina visu trīs ESSBJR mērķu sasniegšanu: lai glābtu jūru, savienotu reģionu un palielinātu labklājību. Darbību īstenošanas ietvaros tiek nodrošināta risinājumu sintēze atbilstoši daudzām ESSBJR politikas jomām (PJ), piemēram, PJ Barības vielas, </w:t>
            </w:r>
            <w:proofErr w:type="spellStart"/>
            <w:r w:rsidRPr="00A503F6">
              <w:rPr>
                <w:rFonts w:ascii="Times New Roman" w:hAnsi="Times New Roman" w:cs="Times New Roman"/>
                <w:i/>
                <w:iCs/>
              </w:rPr>
              <w:t>Bioekonomika</w:t>
            </w:r>
            <w:proofErr w:type="spellEnd"/>
            <w:r w:rsidRPr="00A503F6">
              <w:rPr>
                <w:rFonts w:ascii="Times New Roman" w:hAnsi="Times New Roman" w:cs="Times New Roman"/>
                <w:i/>
                <w:iCs/>
              </w:rPr>
              <w:t xml:space="preserve">, Inovācijas, </w:t>
            </w:r>
            <w:r w:rsidRPr="00A503F6">
              <w:rPr>
                <w:rFonts w:ascii="Times New Roman" w:hAnsi="Times New Roman" w:cs="Times New Roman"/>
                <w:i/>
                <w:iCs/>
                <w:u w:val="single"/>
              </w:rPr>
              <w:t>Kuģniecība</w:t>
            </w:r>
            <w:r w:rsidRPr="00A503F6">
              <w:rPr>
                <w:rFonts w:ascii="Times New Roman" w:hAnsi="Times New Roman" w:cs="Times New Roman"/>
                <w:i/>
                <w:iCs/>
              </w:rPr>
              <w:t xml:space="preserve">, Telpiskā plānošana, Apdraudējumi, Enerģētika, </w:t>
            </w:r>
            <w:r w:rsidRPr="00A503F6">
              <w:rPr>
                <w:rFonts w:ascii="Times New Roman" w:hAnsi="Times New Roman" w:cs="Times New Roman"/>
                <w:i/>
                <w:iCs/>
              </w:rPr>
              <w:lastRenderedPageBreak/>
              <w:t>Transports. Tajās aktīvi tiek izmantoti dažādās ES finansējuma programmās izstrādātie risinājumi atbilstoši politikas jomu mērķiem, kā arī to paziņošana un izmantošana politikas līmenī un praktiķu vidē.”</w:t>
            </w:r>
            <w:r w:rsidRPr="00A503F6">
              <w:rPr>
                <w:rFonts w:ascii="Times New Roman" w:hAnsi="Times New Roman" w:cs="Times New Roman"/>
              </w:rPr>
              <w:t xml:space="preserve"> </w:t>
            </w:r>
          </w:p>
          <w:p w14:paraId="1ED1F9BF" w14:textId="77777777" w:rsidR="006855B7" w:rsidRPr="00A503F6" w:rsidRDefault="006855B7" w:rsidP="006855B7">
            <w:pPr>
              <w:spacing w:after="0" w:line="240" w:lineRule="auto"/>
              <w:ind w:left="37" w:right="152"/>
              <w:jc w:val="both"/>
              <w:rPr>
                <w:rFonts w:ascii="Times New Roman" w:hAnsi="Times New Roman" w:cs="Times New Roman"/>
              </w:rPr>
            </w:pPr>
            <w:r w:rsidRPr="00A503F6">
              <w:rPr>
                <w:rFonts w:ascii="Times New Roman" w:hAnsi="Times New Roman" w:cs="Times New Roman"/>
              </w:rPr>
              <w:t>Ņemot vērā jau iepriekš minēto, ierosinām vārdu “Kuģniecība” aizstāt ar politikas jomas nosaukumu “Kuģošana”, kas atbilstu angļu valodas tekstā norādītās politikas jomas “</w:t>
            </w:r>
            <w:proofErr w:type="spellStart"/>
            <w:r w:rsidRPr="00A503F6">
              <w:rPr>
                <w:rFonts w:ascii="Times New Roman" w:hAnsi="Times New Roman" w:cs="Times New Roman"/>
                <w:i/>
                <w:iCs/>
              </w:rPr>
              <w:t>Ship</w:t>
            </w:r>
            <w:proofErr w:type="spellEnd"/>
            <w:r w:rsidRPr="00A503F6">
              <w:rPr>
                <w:rFonts w:ascii="Times New Roman" w:hAnsi="Times New Roman" w:cs="Times New Roman"/>
              </w:rPr>
              <w:t>” tulkojumam.</w:t>
            </w:r>
          </w:p>
          <w:p w14:paraId="044B712F" w14:textId="788748D6" w:rsidR="00DA6C2F" w:rsidRPr="00A503F6" w:rsidRDefault="00DA6C2F" w:rsidP="006855B7">
            <w:pPr>
              <w:spacing w:after="0" w:line="240" w:lineRule="auto"/>
              <w:ind w:left="37" w:right="152"/>
              <w:jc w:val="both"/>
              <w:rPr>
                <w:rFonts w:ascii="Times New Roman" w:hAnsi="Times New Roman" w:cs="Times New Roman"/>
              </w:rPr>
            </w:pPr>
          </w:p>
        </w:tc>
        <w:tc>
          <w:tcPr>
            <w:tcW w:w="768" w:type="pct"/>
            <w:tcBorders>
              <w:top w:val="outset" w:sz="6" w:space="0" w:color="414142"/>
              <w:left w:val="outset" w:sz="6" w:space="0" w:color="414142"/>
              <w:bottom w:val="outset" w:sz="6" w:space="0" w:color="414142"/>
              <w:right w:val="outset" w:sz="6" w:space="0" w:color="414142"/>
            </w:tcBorders>
          </w:tcPr>
          <w:p w14:paraId="5D41CB8C" w14:textId="54A4017F" w:rsidR="006855B7" w:rsidRPr="00A503F6" w:rsidRDefault="003E2630" w:rsidP="00BA6961">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Ņemts vērā.</w:t>
            </w:r>
          </w:p>
        </w:tc>
        <w:tc>
          <w:tcPr>
            <w:tcW w:w="773" w:type="pct"/>
            <w:gridSpan w:val="2"/>
            <w:tcBorders>
              <w:top w:val="outset" w:sz="6" w:space="0" w:color="414142"/>
              <w:left w:val="outset" w:sz="6" w:space="0" w:color="414142"/>
              <w:bottom w:val="outset" w:sz="6" w:space="0" w:color="414142"/>
              <w:right w:val="outset" w:sz="6" w:space="0" w:color="414142"/>
            </w:tcBorders>
          </w:tcPr>
          <w:p w14:paraId="402AB1E5" w14:textId="77777777" w:rsidR="006855B7" w:rsidRPr="00A503F6" w:rsidRDefault="006855B7" w:rsidP="00BA6961">
            <w:pPr>
              <w:spacing w:after="0" w:line="240" w:lineRule="auto"/>
              <w:rPr>
                <w:rFonts w:ascii="Times New Roman" w:eastAsia="Times New Roman" w:hAnsi="Times New Roman" w:cs="Times New Roman"/>
                <w:lang w:eastAsia="lv-LV"/>
              </w:rPr>
            </w:pPr>
          </w:p>
        </w:tc>
      </w:tr>
      <w:tr w:rsidR="00A503F6" w:rsidRPr="00A503F6" w14:paraId="69468850" w14:textId="77777777" w:rsidTr="00FA7D4D">
        <w:trPr>
          <w:gridAfter w:val="1"/>
          <w:wAfter w:w="6" w:type="pct"/>
          <w:trHeight w:val="40"/>
          <w:jc w:val="center"/>
        </w:trPr>
        <w:tc>
          <w:tcPr>
            <w:tcW w:w="4994"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26352E96" w14:textId="5921DE39" w:rsidR="005A4EA6" w:rsidRPr="00A503F6" w:rsidRDefault="005A4EA6" w:rsidP="007A337A">
            <w:pPr>
              <w:pStyle w:val="Heading1"/>
              <w:tabs>
                <w:tab w:val="left" w:pos="929"/>
              </w:tabs>
              <w:spacing w:before="194"/>
              <w:ind w:left="0"/>
              <w:jc w:val="center"/>
              <w:rPr>
                <w:rFonts w:ascii="Times New Roman" w:hAnsi="Times New Roman" w:cs="Times New Roman"/>
                <w:sz w:val="22"/>
                <w:szCs w:val="22"/>
              </w:rPr>
            </w:pPr>
            <w:r w:rsidRPr="00A503F6">
              <w:rPr>
                <w:rFonts w:ascii="Times New Roman" w:eastAsia="Times New Roman" w:hAnsi="Times New Roman" w:cs="Times New Roman"/>
                <w:bCs w:val="0"/>
                <w:sz w:val="22"/>
                <w:szCs w:val="22"/>
                <w:lang w:eastAsia="lv-LV"/>
              </w:rPr>
              <w:t>6.Norādes par atbalstu maza mēroga projektiem, iekļaujot mazos projektus mazo projektu fondos</w:t>
            </w:r>
          </w:p>
          <w:p w14:paraId="5AB83E9A" w14:textId="58F530BB" w:rsidR="005A4EA6" w:rsidRPr="00A503F6" w:rsidRDefault="005A4EA6" w:rsidP="00BA6961">
            <w:pPr>
              <w:spacing w:after="0" w:line="240" w:lineRule="auto"/>
              <w:jc w:val="center"/>
              <w:rPr>
                <w:rFonts w:ascii="Times New Roman" w:eastAsia="Times New Roman" w:hAnsi="Times New Roman" w:cs="Times New Roman"/>
                <w:b/>
                <w:bCs/>
                <w:lang w:eastAsia="lv-LV"/>
              </w:rPr>
            </w:pPr>
          </w:p>
        </w:tc>
      </w:tr>
      <w:tr w:rsidR="00A503F6" w:rsidRPr="00A503F6" w14:paraId="1947FC3F" w14:textId="77777777" w:rsidTr="00FA7D4D">
        <w:trPr>
          <w:gridAfter w:val="1"/>
          <w:wAfter w:w="6" w:type="pct"/>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6E482FC0" w14:textId="2D3EF86A" w:rsidR="005A4EA6" w:rsidRPr="00A503F6" w:rsidRDefault="005A4EA6" w:rsidP="00BA6961">
            <w:pPr>
              <w:spacing w:after="0" w:line="240" w:lineRule="auto"/>
              <w:rPr>
                <w:rFonts w:ascii="Times New Roman" w:eastAsia="Times New Roman" w:hAnsi="Times New Roman" w:cs="Times New Roman"/>
                <w:lang w:eastAsia="lv-LV"/>
              </w:rPr>
            </w:pPr>
          </w:p>
        </w:tc>
        <w:tc>
          <w:tcPr>
            <w:tcW w:w="703" w:type="pct"/>
            <w:tcBorders>
              <w:top w:val="outset" w:sz="6" w:space="0" w:color="414142"/>
              <w:left w:val="outset" w:sz="6" w:space="0" w:color="414142"/>
              <w:bottom w:val="outset" w:sz="6" w:space="0" w:color="414142"/>
              <w:right w:val="outset" w:sz="6" w:space="0" w:color="414142"/>
            </w:tcBorders>
          </w:tcPr>
          <w:p w14:paraId="625CB91B" w14:textId="096B0880" w:rsidR="005A4EA6" w:rsidRPr="00A503F6" w:rsidRDefault="005A4EA6" w:rsidP="00BA6961">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Latvijas Lielo pilsētu asociācija</w:t>
            </w:r>
          </w:p>
        </w:tc>
        <w:tc>
          <w:tcPr>
            <w:tcW w:w="522" w:type="pct"/>
            <w:tcBorders>
              <w:top w:val="outset" w:sz="6" w:space="0" w:color="414142"/>
              <w:left w:val="outset" w:sz="6" w:space="0" w:color="414142"/>
              <w:bottom w:val="outset" w:sz="6" w:space="0" w:color="414142"/>
              <w:right w:val="outset" w:sz="6" w:space="0" w:color="414142"/>
            </w:tcBorders>
          </w:tcPr>
          <w:p w14:paraId="1A36316E" w14:textId="139BF78C" w:rsidR="005A4EA6" w:rsidRPr="00A503F6" w:rsidRDefault="005A4EA6" w:rsidP="00BA6961">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6.</w:t>
            </w:r>
          </w:p>
        </w:tc>
        <w:tc>
          <w:tcPr>
            <w:tcW w:w="2115" w:type="pct"/>
            <w:tcBorders>
              <w:top w:val="outset" w:sz="6" w:space="0" w:color="414142"/>
              <w:left w:val="outset" w:sz="6" w:space="0" w:color="414142"/>
              <w:bottom w:val="outset" w:sz="6" w:space="0" w:color="414142"/>
              <w:right w:val="outset" w:sz="6" w:space="0" w:color="414142"/>
            </w:tcBorders>
          </w:tcPr>
          <w:p w14:paraId="14063160" w14:textId="77777777" w:rsidR="005A4EA6" w:rsidRPr="003D5B99" w:rsidRDefault="005A4EA6" w:rsidP="005E3F66">
            <w:pPr>
              <w:spacing w:after="0" w:line="240" w:lineRule="auto"/>
              <w:ind w:left="109" w:right="96"/>
              <w:jc w:val="both"/>
              <w:rPr>
                <w:rFonts w:ascii="Times New Roman" w:eastAsia="Times New Roman" w:hAnsi="Times New Roman" w:cs="Times New Roman"/>
                <w:i/>
                <w:iCs/>
                <w:bdr w:val="none" w:sz="0" w:space="0" w:color="auto" w:frame="1"/>
                <w:lang w:eastAsia="lv-LV"/>
              </w:rPr>
            </w:pPr>
            <w:r w:rsidRPr="003D5B99">
              <w:rPr>
                <w:rFonts w:ascii="Times New Roman" w:eastAsia="Times New Roman" w:hAnsi="Times New Roman" w:cs="Times New Roman"/>
                <w:bdr w:val="none" w:sz="0" w:space="0" w:color="auto" w:frame="1"/>
                <w:lang w:eastAsia="lv-LV"/>
              </w:rPr>
              <w:t xml:space="preserve">Latvijas Lielo pilsētu asociācija ir izvērtējusi </w:t>
            </w:r>
            <w:proofErr w:type="spellStart"/>
            <w:r w:rsidRPr="003D5B99">
              <w:rPr>
                <w:rFonts w:ascii="Times New Roman" w:eastAsia="Times New Roman" w:hAnsi="Times New Roman" w:cs="Times New Roman"/>
                <w:bdr w:val="none" w:sz="0" w:space="0" w:color="auto" w:frame="1"/>
                <w:lang w:eastAsia="lv-LV"/>
              </w:rPr>
              <w:t>Interreg</w:t>
            </w:r>
            <w:proofErr w:type="spellEnd"/>
            <w:r w:rsidRPr="003D5B99">
              <w:rPr>
                <w:rFonts w:ascii="Times New Roman" w:eastAsia="Times New Roman" w:hAnsi="Times New Roman" w:cs="Times New Roman"/>
                <w:bdr w:val="none" w:sz="0" w:space="0" w:color="auto" w:frame="1"/>
                <w:lang w:eastAsia="lv-LV"/>
              </w:rPr>
              <w:t xml:space="preserve"> Baltijas jūras reģiona programmas 2021.-2027. gadam projekts un</w:t>
            </w:r>
            <w:r w:rsidRPr="003D5B99">
              <w:rPr>
                <w:rFonts w:ascii="Calibri" w:eastAsia="Times New Roman" w:hAnsi="Calibri" w:cs="Calibri"/>
                <w:lang w:eastAsia="lv-LV"/>
              </w:rPr>
              <w:t> </w:t>
            </w:r>
            <w:r w:rsidRPr="003D5B99">
              <w:rPr>
                <w:rFonts w:ascii="Times New Roman" w:eastAsia="Times New Roman" w:hAnsi="Times New Roman" w:cs="Times New Roman"/>
                <w:bdr w:val="none" w:sz="0" w:space="0" w:color="auto" w:frame="1"/>
                <w:lang w:eastAsia="lv-LV"/>
              </w:rPr>
              <w:t xml:space="preserve">lūdz skaidrot/precizēt minētajā kontekstā lietotā termina “Mazie projekti”  tvērumu, tostarp, vai minētais ietver </w:t>
            </w:r>
            <w:r w:rsidRPr="00E47AD0">
              <w:rPr>
                <w:rFonts w:ascii="Times New Roman" w:eastAsia="Times New Roman" w:hAnsi="Times New Roman" w:cs="Times New Roman"/>
                <w:bdr w:val="none" w:sz="0" w:space="0" w:color="auto" w:frame="1"/>
                <w:lang w:eastAsia="lv-LV"/>
              </w:rPr>
              <w:t xml:space="preserve">maza mēroga infrastruktūras/risinājumu testēšanu </w:t>
            </w:r>
            <w:proofErr w:type="spellStart"/>
            <w:r w:rsidRPr="00E47AD0">
              <w:rPr>
                <w:rFonts w:ascii="Times New Roman" w:eastAsia="Times New Roman" w:hAnsi="Times New Roman" w:cs="Times New Roman"/>
                <w:bdr w:val="none" w:sz="0" w:space="0" w:color="auto" w:frame="1"/>
                <w:lang w:eastAsia="lv-LV"/>
              </w:rPr>
              <w:t>pilotaktivitāšu</w:t>
            </w:r>
            <w:proofErr w:type="spellEnd"/>
            <w:r w:rsidRPr="00E47AD0">
              <w:rPr>
                <w:rFonts w:ascii="Times New Roman" w:eastAsia="Times New Roman" w:hAnsi="Times New Roman" w:cs="Times New Roman"/>
                <w:bdr w:val="none" w:sz="0" w:space="0" w:color="auto" w:frame="1"/>
                <w:lang w:eastAsia="lv-LV"/>
              </w:rPr>
              <w:t xml:space="preserve"> veidā. </w:t>
            </w:r>
            <w:r w:rsidRPr="00E47AD0">
              <w:rPr>
                <w:rFonts w:ascii="Times New Roman" w:eastAsia="Times New Roman" w:hAnsi="Times New Roman" w:cs="Times New Roman"/>
                <w:i/>
                <w:iCs/>
                <w:bdr w:val="none" w:sz="0" w:space="0" w:color="auto" w:frame="1"/>
                <w:lang w:eastAsia="lv-LV"/>
              </w:rPr>
              <w:t>(Projekts 56. lpp. - Mazie projekti ir vērsti uz piekļuves</w:t>
            </w:r>
            <w:r w:rsidRPr="003D5B99">
              <w:rPr>
                <w:rFonts w:ascii="Times New Roman" w:eastAsia="Times New Roman" w:hAnsi="Times New Roman" w:cs="Times New Roman"/>
                <w:i/>
                <w:iCs/>
                <w:bdr w:val="none" w:sz="0" w:space="0" w:color="auto" w:frame="1"/>
                <w:lang w:eastAsia="lv-LV"/>
              </w:rPr>
              <w:t xml:space="preserve"> atvieglošanu programmai un vienkāršotu projektu īstenošanu. Minētais ir paredzēts tam, lai piesaistītu organizācijas, kas programmā ir nepietiekami pārstāvētas un kas ilgāku laiku vai vispār nekad nav piedalījušās regulārajos projektos.)</w:t>
            </w:r>
          </w:p>
          <w:p w14:paraId="6F73C5F8" w14:textId="1506F782" w:rsidR="005A4EA6" w:rsidRPr="003D5B99" w:rsidRDefault="005A4EA6" w:rsidP="00BA6961">
            <w:pPr>
              <w:spacing w:after="0" w:line="240" w:lineRule="auto"/>
              <w:rPr>
                <w:rFonts w:ascii="Times New Roman" w:eastAsia="Times New Roman" w:hAnsi="Times New Roman" w:cs="Times New Roman"/>
                <w:lang w:eastAsia="lv-LV"/>
              </w:rPr>
            </w:pPr>
          </w:p>
        </w:tc>
        <w:tc>
          <w:tcPr>
            <w:tcW w:w="768" w:type="pct"/>
            <w:tcBorders>
              <w:top w:val="outset" w:sz="6" w:space="0" w:color="414142"/>
              <w:left w:val="outset" w:sz="6" w:space="0" w:color="414142"/>
              <w:bottom w:val="outset" w:sz="6" w:space="0" w:color="414142"/>
              <w:right w:val="outset" w:sz="6" w:space="0" w:color="414142"/>
            </w:tcBorders>
          </w:tcPr>
          <w:p w14:paraId="43B3979C" w14:textId="5BCC0C85" w:rsidR="00057FBD" w:rsidRDefault="003D5B99" w:rsidP="00BA6961">
            <w:pPr>
              <w:spacing w:after="0" w:line="240" w:lineRule="auto"/>
              <w:rPr>
                <w:rFonts w:ascii="Times New Roman" w:eastAsia="Times New Roman" w:hAnsi="Times New Roman" w:cs="Times New Roman"/>
                <w:lang w:eastAsia="lv-LV"/>
              </w:rPr>
            </w:pPr>
            <w:r w:rsidRPr="003D5B99">
              <w:rPr>
                <w:rFonts w:ascii="Times New Roman" w:eastAsia="Times New Roman" w:hAnsi="Times New Roman" w:cs="Times New Roman"/>
                <w:lang w:eastAsia="lv-LV"/>
              </w:rPr>
              <w:t>Ņemts vērā.</w:t>
            </w:r>
          </w:p>
          <w:p w14:paraId="5D884572" w14:textId="77777777" w:rsidR="003D5B99" w:rsidRPr="003D5B99" w:rsidRDefault="003D5B99" w:rsidP="00BA6961">
            <w:pPr>
              <w:spacing w:after="0" w:line="240" w:lineRule="auto"/>
              <w:rPr>
                <w:rFonts w:ascii="Times New Roman" w:eastAsia="Times New Roman" w:hAnsi="Times New Roman" w:cs="Times New Roman"/>
                <w:lang w:eastAsia="lv-LV"/>
              </w:rPr>
            </w:pPr>
          </w:p>
          <w:p w14:paraId="67B8C941" w14:textId="22AE83DC" w:rsidR="003D5B99" w:rsidRDefault="003D5B99" w:rsidP="00BA6961">
            <w:pPr>
              <w:spacing w:after="0" w:line="240" w:lineRule="auto"/>
              <w:rPr>
                <w:rFonts w:ascii="Times New Roman" w:eastAsia="Times New Roman" w:hAnsi="Times New Roman" w:cs="Times New Roman"/>
                <w:lang w:eastAsia="lv-LV"/>
              </w:rPr>
            </w:pPr>
            <w:r w:rsidRPr="003D5B99">
              <w:rPr>
                <w:rFonts w:ascii="Times New Roman" w:eastAsia="Times New Roman" w:hAnsi="Times New Roman" w:cs="Times New Roman"/>
                <w:lang w:eastAsia="lv-LV"/>
              </w:rPr>
              <w:t>Skaidrojam, ka mazie projekti aicināti izstrādāt praktiskus un ilgtspējīgus rezultātus. Lai arī mazos projektos praktisku risinājumu izstrāde nav obligāta, tā ir iespējama.</w:t>
            </w:r>
            <w:r w:rsidR="006B0D9D">
              <w:rPr>
                <w:rFonts w:ascii="Times New Roman" w:eastAsia="Times New Roman" w:hAnsi="Times New Roman" w:cs="Times New Roman"/>
                <w:lang w:eastAsia="lv-LV"/>
              </w:rPr>
              <w:t xml:space="preserve"> Ar praktiskiem risinājumiem tiek saprasta arī maza mēroga risinājumu testēšana </w:t>
            </w:r>
            <w:proofErr w:type="spellStart"/>
            <w:r w:rsidR="006B0D9D">
              <w:rPr>
                <w:rFonts w:ascii="Times New Roman" w:eastAsia="Times New Roman" w:hAnsi="Times New Roman" w:cs="Times New Roman"/>
                <w:lang w:eastAsia="lv-LV"/>
              </w:rPr>
              <w:t>pilotaktivitāšu</w:t>
            </w:r>
            <w:proofErr w:type="spellEnd"/>
            <w:r w:rsidR="006B0D9D">
              <w:rPr>
                <w:rFonts w:ascii="Times New Roman" w:eastAsia="Times New Roman" w:hAnsi="Times New Roman" w:cs="Times New Roman"/>
                <w:lang w:eastAsia="lv-LV"/>
              </w:rPr>
              <w:t xml:space="preserve"> veidā.</w:t>
            </w:r>
          </w:p>
          <w:p w14:paraId="55B5AE8B" w14:textId="77777777" w:rsidR="00057FBD" w:rsidRPr="00057FBD" w:rsidRDefault="00057FBD" w:rsidP="00057FBD">
            <w:pPr>
              <w:spacing w:after="0" w:line="240" w:lineRule="auto"/>
              <w:ind w:right="128"/>
              <w:rPr>
                <w:rFonts w:ascii="Times New Roman" w:eastAsia="Times New Roman" w:hAnsi="Times New Roman" w:cs="Times New Roman"/>
                <w:lang w:eastAsia="lv-LV"/>
              </w:rPr>
            </w:pPr>
          </w:p>
          <w:p w14:paraId="60236084" w14:textId="5EB12A1C" w:rsidR="00057FBD" w:rsidRPr="00057FBD" w:rsidRDefault="00057FBD" w:rsidP="00057FBD">
            <w:pPr>
              <w:pStyle w:val="BodyText"/>
              <w:shd w:val="clear" w:color="auto" w:fill="FFFFFF" w:themeFill="background1"/>
              <w:spacing w:before="91" w:line="242" w:lineRule="auto"/>
              <w:ind w:right="128"/>
              <w:jc w:val="both"/>
              <w:rPr>
                <w:rFonts w:ascii="Times New Roman" w:hAnsi="Times New Roman" w:cs="Times New Roman"/>
                <w:sz w:val="22"/>
                <w:szCs w:val="22"/>
              </w:rPr>
            </w:pPr>
            <w:r w:rsidRPr="00057FBD">
              <w:rPr>
                <w:rFonts w:ascii="Times New Roman" w:eastAsia="Times New Roman" w:hAnsi="Times New Roman" w:cs="Times New Roman"/>
                <w:sz w:val="22"/>
                <w:szCs w:val="22"/>
                <w:lang w:eastAsia="lv-LV"/>
              </w:rPr>
              <w:t xml:space="preserve">Programmas dokumentā ir iekļauta informācija, ka </w:t>
            </w:r>
            <w:r w:rsidRPr="00057FBD">
              <w:rPr>
                <w:rFonts w:ascii="Times New Roman" w:eastAsia="Times New Roman" w:hAnsi="Times New Roman" w:cs="Times New Roman"/>
                <w:i/>
                <w:sz w:val="22"/>
                <w:szCs w:val="22"/>
                <w:lang w:eastAsia="lv-LV"/>
              </w:rPr>
              <w:t>“</w:t>
            </w:r>
            <w:r w:rsidRPr="00057FBD">
              <w:rPr>
                <w:rFonts w:ascii="Times New Roman" w:hAnsi="Times New Roman" w:cs="Times New Roman"/>
                <w:i/>
                <w:sz w:val="22"/>
                <w:szCs w:val="22"/>
              </w:rPr>
              <w:t xml:space="preserve">Projektu ietvaros tiek veicināta </w:t>
            </w:r>
            <w:proofErr w:type="spellStart"/>
            <w:r w:rsidRPr="00057FBD">
              <w:rPr>
                <w:rFonts w:ascii="Times New Roman" w:hAnsi="Times New Roman" w:cs="Times New Roman"/>
                <w:i/>
                <w:sz w:val="22"/>
                <w:szCs w:val="22"/>
              </w:rPr>
              <w:t>pilotaktivitāšu</w:t>
            </w:r>
            <w:proofErr w:type="spellEnd"/>
            <w:r w:rsidRPr="00057FBD">
              <w:rPr>
                <w:rFonts w:ascii="Times New Roman" w:hAnsi="Times New Roman" w:cs="Times New Roman"/>
                <w:i/>
                <w:sz w:val="22"/>
                <w:szCs w:val="22"/>
              </w:rPr>
              <w:t xml:space="preserve"> </w:t>
            </w:r>
            <w:r w:rsidRPr="00057FBD">
              <w:rPr>
                <w:rFonts w:ascii="Times New Roman" w:hAnsi="Times New Roman" w:cs="Times New Roman"/>
                <w:i/>
                <w:sz w:val="22"/>
                <w:szCs w:val="22"/>
              </w:rPr>
              <w:lastRenderedPageBreak/>
              <w:t>īstenošana jaunu risinājumu vai pieeju izmantošanas veidā.”</w:t>
            </w:r>
          </w:p>
          <w:p w14:paraId="391F7C8E" w14:textId="64F68399" w:rsidR="00057FBD" w:rsidRPr="00057FBD" w:rsidRDefault="00057FBD" w:rsidP="00057FBD">
            <w:pPr>
              <w:spacing w:after="0" w:line="240" w:lineRule="auto"/>
              <w:ind w:right="128"/>
              <w:rPr>
                <w:rFonts w:ascii="Times New Roman" w:eastAsia="Times New Roman" w:hAnsi="Times New Roman" w:cs="Times New Roman"/>
                <w:lang w:eastAsia="lv-LV"/>
              </w:rPr>
            </w:pPr>
          </w:p>
          <w:p w14:paraId="477EAE7C" w14:textId="3FE16196" w:rsidR="003D5B99" w:rsidRPr="003D5B99" w:rsidRDefault="003D5B99" w:rsidP="00BA6961">
            <w:pPr>
              <w:spacing w:after="0" w:line="240" w:lineRule="auto"/>
              <w:rPr>
                <w:rFonts w:ascii="Times New Roman" w:eastAsia="Times New Roman" w:hAnsi="Times New Roman" w:cs="Times New Roman"/>
                <w:lang w:eastAsia="lv-LV"/>
              </w:rPr>
            </w:pPr>
            <w:r w:rsidRPr="003D5B99">
              <w:rPr>
                <w:rFonts w:ascii="Times New Roman" w:eastAsia="Times New Roman" w:hAnsi="Times New Roman" w:cs="Times New Roman"/>
                <w:lang w:eastAsia="lv-LV"/>
              </w:rPr>
              <w:t>Sīkāka informācija par mazo projektu aktivitātēm būs izklāstīta Programmas rokasgrāmatā.</w:t>
            </w:r>
          </w:p>
        </w:tc>
        <w:tc>
          <w:tcPr>
            <w:tcW w:w="767" w:type="pct"/>
            <w:tcBorders>
              <w:top w:val="outset" w:sz="6" w:space="0" w:color="414142"/>
              <w:left w:val="outset" w:sz="6" w:space="0" w:color="414142"/>
              <w:bottom w:val="outset" w:sz="6" w:space="0" w:color="414142"/>
              <w:right w:val="outset" w:sz="6" w:space="0" w:color="414142"/>
            </w:tcBorders>
          </w:tcPr>
          <w:p w14:paraId="61F89A65" w14:textId="77777777" w:rsidR="005A4EA6" w:rsidRPr="00A503F6" w:rsidRDefault="005A4EA6" w:rsidP="00BA6961">
            <w:pPr>
              <w:spacing w:after="0" w:line="240" w:lineRule="auto"/>
              <w:rPr>
                <w:rFonts w:ascii="Times New Roman" w:eastAsia="Times New Roman" w:hAnsi="Times New Roman" w:cs="Times New Roman"/>
                <w:lang w:eastAsia="lv-LV"/>
              </w:rPr>
            </w:pPr>
          </w:p>
        </w:tc>
      </w:tr>
    </w:tbl>
    <w:p w14:paraId="1166FD56" w14:textId="370DA273" w:rsidR="00D73B87" w:rsidRPr="00A503F6" w:rsidRDefault="00D73B87" w:rsidP="00D73B87">
      <w:pPr>
        <w:shd w:val="clear" w:color="auto" w:fill="FFFFFF"/>
        <w:spacing w:before="100" w:beforeAutospacing="1" w:after="100" w:afterAutospacing="1" w:line="293" w:lineRule="atLeast"/>
        <w:ind w:firstLine="300"/>
        <w:jc w:val="both"/>
        <w:rPr>
          <w:rFonts w:ascii="Arial" w:eastAsia="Times New Roman" w:hAnsi="Arial" w:cs="Arial"/>
          <w:lang w:eastAsia="lv-LV"/>
        </w:rPr>
      </w:pPr>
    </w:p>
    <w:tbl>
      <w:tblPr>
        <w:tblW w:w="5000" w:type="pct"/>
        <w:tblCellMar>
          <w:top w:w="15" w:type="dxa"/>
          <w:left w:w="15" w:type="dxa"/>
          <w:bottom w:w="15" w:type="dxa"/>
          <w:right w:w="15" w:type="dxa"/>
        </w:tblCellMar>
        <w:tblLook w:val="04A0" w:firstRow="1" w:lastRow="0" w:firstColumn="1" w:lastColumn="0" w:noHBand="0" w:noVBand="1"/>
      </w:tblPr>
      <w:tblGrid>
        <w:gridCol w:w="2518"/>
        <w:gridCol w:w="11470"/>
      </w:tblGrid>
      <w:tr w:rsidR="00A503F6" w:rsidRPr="00A503F6" w14:paraId="42662C51" w14:textId="77777777" w:rsidTr="00D73B87">
        <w:trPr>
          <w:trHeight w:val="40"/>
        </w:trPr>
        <w:tc>
          <w:tcPr>
            <w:tcW w:w="900" w:type="pct"/>
            <w:tcBorders>
              <w:top w:val="nil"/>
              <w:left w:val="nil"/>
              <w:bottom w:val="nil"/>
              <w:right w:val="nil"/>
            </w:tcBorders>
            <w:hideMark/>
          </w:tcPr>
          <w:p w14:paraId="371187F6" w14:textId="77777777" w:rsidR="00D73B87" w:rsidRPr="00A503F6" w:rsidRDefault="00D73B87" w:rsidP="00D73B87">
            <w:pPr>
              <w:spacing w:before="100" w:beforeAutospacing="1" w:after="100" w:afterAutospacing="1" w:line="293" w:lineRule="atLeast"/>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Datums*</w:t>
            </w:r>
          </w:p>
        </w:tc>
        <w:tc>
          <w:tcPr>
            <w:tcW w:w="4100" w:type="pct"/>
            <w:tcBorders>
              <w:top w:val="nil"/>
              <w:left w:val="nil"/>
              <w:bottom w:val="nil"/>
              <w:right w:val="nil"/>
            </w:tcBorders>
            <w:hideMark/>
          </w:tcPr>
          <w:p w14:paraId="3699B94A" w14:textId="77777777" w:rsidR="00D73B87" w:rsidRPr="00A503F6" w:rsidRDefault="00D73B87" w:rsidP="00D73B87">
            <w:pPr>
              <w:spacing w:after="0" w:line="240" w:lineRule="auto"/>
              <w:jc w:val="center"/>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_______________________________________</w:t>
            </w:r>
          </w:p>
        </w:tc>
      </w:tr>
      <w:tr w:rsidR="00A503F6" w:rsidRPr="00A503F6" w14:paraId="555B120E" w14:textId="77777777" w:rsidTr="00D73B87">
        <w:trPr>
          <w:trHeight w:val="40"/>
        </w:trPr>
        <w:tc>
          <w:tcPr>
            <w:tcW w:w="900" w:type="pct"/>
            <w:tcBorders>
              <w:top w:val="nil"/>
              <w:left w:val="nil"/>
              <w:bottom w:val="nil"/>
              <w:right w:val="nil"/>
            </w:tcBorders>
            <w:hideMark/>
          </w:tcPr>
          <w:p w14:paraId="64BEF07F" w14:textId="77777777" w:rsidR="00D73B87" w:rsidRPr="00A503F6" w:rsidRDefault="00D73B87" w:rsidP="00D73B87">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 </w:t>
            </w:r>
          </w:p>
        </w:tc>
        <w:tc>
          <w:tcPr>
            <w:tcW w:w="4100" w:type="pct"/>
            <w:tcBorders>
              <w:top w:val="nil"/>
              <w:left w:val="nil"/>
              <w:bottom w:val="nil"/>
              <w:right w:val="nil"/>
            </w:tcBorders>
            <w:hideMark/>
          </w:tcPr>
          <w:p w14:paraId="0C1D2682" w14:textId="77777777" w:rsidR="00D73B87" w:rsidRPr="00A503F6" w:rsidRDefault="00D73B87" w:rsidP="00D73B87">
            <w:pPr>
              <w:spacing w:before="100" w:beforeAutospacing="1" w:after="100" w:afterAutospacing="1" w:line="293" w:lineRule="atLeast"/>
              <w:jc w:val="center"/>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w:t>
            </w:r>
            <w:proofErr w:type="spellStart"/>
            <w:r w:rsidRPr="00A503F6">
              <w:rPr>
                <w:rFonts w:ascii="Times New Roman" w:eastAsia="Times New Roman" w:hAnsi="Times New Roman" w:cs="Times New Roman"/>
                <w:lang w:eastAsia="lv-LV"/>
              </w:rPr>
              <w:t>dd</w:t>
            </w:r>
            <w:proofErr w:type="spellEnd"/>
            <w:r w:rsidRPr="00A503F6">
              <w:rPr>
                <w:rFonts w:ascii="Times New Roman" w:eastAsia="Times New Roman" w:hAnsi="Times New Roman" w:cs="Times New Roman"/>
                <w:lang w:eastAsia="lv-LV"/>
              </w:rPr>
              <w:t>/mm/</w:t>
            </w:r>
            <w:proofErr w:type="spellStart"/>
            <w:r w:rsidRPr="00A503F6">
              <w:rPr>
                <w:rFonts w:ascii="Times New Roman" w:eastAsia="Times New Roman" w:hAnsi="Times New Roman" w:cs="Times New Roman"/>
                <w:lang w:eastAsia="lv-LV"/>
              </w:rPr>
              <w:t>gggg</w:t>
            </w:r>
            <w:proofErr w:type="spellEnd"/>
            <w:r w:rsidRPr="00A503F6">
              <w:rPr>
                <w:rFonts w:ascii="Times New Roman" w:eastAsia="Times New Roman" w:hAnsi="Times New Roman" w:cs="Times New Roman"/>
                <w:lang w:eastAsia="lv-LV"/>
              </w:rPr>
              <w:t>)</w:t>
            </w:r>
          </w:p>
        </w:tc>
      </w:tr>
    </w:tbl>
    <w:p w14:paraId="21D09235" w14:textId="77777777" w:rsidR="00D73B87" w:rsidRPr="00A503F6" w:rsidRDefault="00D73B87" w:rsidP="00D73B87">
      <w:pPr>
        <w:shd w:val="clear" w:color="auto" w:fill="FFFFFF"/>
        <w:spacing w:before="100" w:beforeAutospacing="1" w:after="100" w:afterAutospacing="1" w:line="293" w:lineRule="atLeast"/>
        <w:ind w:firstLine="300"/>
        <w:jc w:val="both"/>
        <w:rPr>
          <w:rFonts w:ascii="Times New Roman" w:eastAsia="Times New Roman" w:hAnsi="Times New Roman" w:cs="Times New Roman"/>
          <w:lang w:eastAsia="lv-LV"/>
        </w:rPr>
      </w:pPr>
      <w:r w:rsidRPr="00A503F6">
        <w:rPr>
          <w:rFonts w:ascii="Times New Roman" w:eastAsia="Times New Roman" w:hAnsi="Times New Roman" w:cs="Times New Roman"/>
          <w:bdr w:val="none" w:sz="0" w:space="0" w:color="auto" w:frame="1"/>
          <w:lang w:eastAsia="lv-LV"/>
        </w:rPr>
        <w:t> </w:t>
      </w:r>
    </w:p>
    <w:tbl>
      <w:tblPr>
        <w:tblW w:w="5000" w:type="pct"/>
        <w:tblCellMar>
          <w:top w:w="15" w:type="dxa"/>
          <w:left w:w="15" w:type="dxa"/>
          <w:bottom w:w="15" w:type="dxa"/>
          <w:right w:w="15" w:type="dxa"/>
        </w:tblCellMar>
        <w:tblLook w:val="04A0" w:firstRow="1" w:lastRow="0" w:firstColumn="1" w:lastColumn="0" w:noHBand="0" w:noVBand="1"/>
      </w:tblPr>
      <w:tblGrid>
        <w:gridCol w:w="2658"/>
        <w:gridCol w:w="11330"/>
      </w:tblGrid>
      <w:tr w:rsidR="00A503F6" w:rsidRPr="00A503F6" w14:paraId="1CD8CDD1" w14:textId="77777777" w:rsidTr="00D73B87">
        <w:trPr>
          <w:trHeight w:val="40"/>
        </w:trPr>
        <w:tc>
          <w:tcPr>
            <w:tcW w:w="950" w:type="pct"/>
            <w:tcBorders>
              <w:top w:val="nil"/>
              <w:left w:val="nil"/>
              <w:bottom w:val="nil"/>
              <w:right w:val="nil"/>
            </w:tcBorders>
            <w:hideMark/>
          </w:tcPr>
          <w:p w14:paraId="5985BD0A" w14:textId="77777777" w:rsidR="00D73B87" w:rsidRPr="00A503F6" w:rsidRDefault="00D73B87" w:rsidP="00D73B87">
            <w:pPr>
              <w:spacing w:before="100" w:beforeAutospacing="1" w:after="100" w:afterAutospacing="1" w:line="293" w:lineRule="atLeast"/>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Atbildīgā amatpersona</w:t>
            </w:r>
          </w:p>
        </w:tc>
        <w:tc>
          <w:tcPr>
            <w:tcW w:w="4050" w:type="pct"/>
            <w:tcBorders>
              <w:top w:val="nil"/>
              <w:left w:val="nil"/>
              <w:bottom w:val="nil"/>
              <w:right w:val="nil"/>
            </w:tcBorders>
            <w:hideMark/>
          </w:tcPr>
          <w:p w14:paraId="7AB214E7" w14:textId="77777777" w:rsidR="00D73B87" w:rsidRPr="00A503F6" w:rsidRDefault="00D73B87" w:rsidP="00D73B87">
            <w:pPr>
              <w:spacing w:after="0" w:line="240" w:lineRule="auto"/>
              <w:jc w:val="center"/>
              <w:rPr>
                <w:rFonts w:ascii="Times New Roman" w:eastAsia="Times New Roman" w:hAnsi="Times New Roman" w:cs="Times New Roman"/>
                <w:lang w:eastAsia="lv-LV"/>
              </w:rPr>
            </w:pPr>
            <w:r w:rsidRPr="00A503F6">
              <w:rPr>
                <w:rFonts w:ascii="Times New Roman" w:eastAsia="Times New Roman" w:hAnsi="Times New Roman" w:cs="Times New Roman"/>
                <w:bdr w:val="none" w:sz="0" w:space="0" w:color="auto" w:frame="1"/>
                <w:lang w:eastAsia="lv-LV"/>
              </w:rPr>
              <w:t>_____________________________________</w:t>
            </w:r>
          </w:p>
        </w:tc>
      </w:tr>
      <w:tr w:rsidR="00A503F6" w:rsidRPr="00A503F6" w14:paraId="2CD5F742" w14:textId="77777777" w:rsidTr="00D73B87">
        <w:trPr>
          <w:trHeight w:val="40"/>
        </w:trPr>
        <w:tc>
          <w:tcPr>
            <w:tcW w:w="950" w:type="pct"/>
            <w:tcBorders>
              <w:top w:val="nil"/>
              <w:left w:val="nil"/>
              <w:bottom w:val="nil"/>
              <w:right w:val="nil"/>
            </w:tcBorders>
            <w:hideMark/>
          </w:tcPr>
          <w:p w14:paraId="445C93FB" w14:textId="77777777" w:rsidR="00D73B87" w:rsidRPr="00A503F6" w:rsidRDefault="00D73B87" w:rsidP="00D73B87">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 </w:t>
            </w:r>
          </w:p>
        </w:tc>
        <w:tc>
          <w:tcPr>
            <w:tcW w:w="4050" w:type="pct"/>
            <w:tcBorders>
              <w:top w:val="nil"/>
              <w:left w:val="nil"/>
              <w:bottom w:val="nil"/>
              <w:right w:val="nil"/>
            </w:tcBorders>
            <w:hideMark/>
          </w:tcPr>
          <w:p w14:paraId="2EA5E1D8" w14:textId="77777777" w:rsidR="00D73B87" w:rsidRPr="00A503F6" w:rsidRDefault="00D73B87" w:rsidP="00D73B87">
            <w:pPr>
              <w:spacing w:before="100" w:beforeAutospacing="1" w:after="100" w:afterAutospacing="1" w:line="293" w:lineRule="atLeast"/>
              <w:jc w:val="center"/>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(vārds, uzvārds, paraksts*)</w:t>
            </w:r>
          </w:p>
        </w:tc>
      </w:tr>
    </w:tbl>
    <w:p w14:paraId="277B6603" w14:textId="77777777" w:rsidR="00D73B87" w:rsidRPr="00A503F6" w:rsidRDefault="00D73B87" w:rsidP="00D73B87">
      <w:pPr>
        <w:shd w:val="clear" w:color="auto" w:fill="FFFFFF"/>
        <w:spacing w:before="100" w:beforeAutospacing="1" w:after="100" w:afterAutospacing="1" w:line="293" w:lineRule="atLeast"/>
        <w:ind w:firstLine="300"/>
        <w:jc w:val="both"/>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 </w:t>
      </w:r>
    </w:p>
    <w:p w14:paraId="44053C0F" w14:textId="77777777" w:rsidR="00D73B87" w:rsidRPr="00A503F6" w:rsidRDefault="00D73B87" w:rsidP="00D73B87">
      <w:pPr>
        <w:shd w:val="clear" w:color="auto" w:fill="FFFFFF"/>
        <w:spacing w:before="100" w:beforeAutospacing="1" w:after="100" w:afterAutospacing="1" w:line="293" w:lineRule="atLeast"/>
        <w:ind w:firstLine="300"/>
        <w:jc w:val="both"/>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Piezīme. * Dokumenta rekvizītus “datums” un “paraksts” neaizpilda, ja elektroniskais dokuments ir sagatavots atbilstoši normatīvajiem aktiem par elektronisko dokumentu noformēšanu.</w:t>
      </w:r>
    </w:p>
    <w:p w14:paraId="594F22C2" w14:textId="77777777" w:rsidR="00607CDE" w:rsidRDefault="00607CDE"/>
    <w:p w14:paraId="4E7F63BB" w14:textId="188ADF8C" w:rsidR="00F97587" w:rsidRPr="00F97587" w:rsidRDefault="002F4C9F">
      <w:pPr>
        <w:rPr>
          <w:rFonts w:ascii="Times New Roman" w:hAnsi="Times New Roman" w:cs="Times New Roman"/>
        </w:rPr>
      </w:pPr>
      <w:r>
        <w:rPr>
          <w:rFonts w:ascii="Times New Roman" w:hAnsi="Times New Roman" w:cs="Times New Roman"/>
        </w:rPr>
        <w:t xml:space="preserve">Datums: </w:t>
      </w:r>
      <w:r w:rsidR="009F6886">
        <w:rPr>
          <w:rFonts w:ascii="Times New Roman" w:hAnsi="Times New Roman" w:cs="Times New Roman"/>
        </w:rPr>
        <w:t>21</w:t>
      </w:r>
      <w:r w:rsidR="00F97587" w:rsidRPr="00F97587">
        <w:rPr>
          <w:rFonts w:ascii="Times New Roman" w:hAnsi="Times New Roman" w:cs="Times New Roman"/>
        </w:rPr>
        <w:t>.</w:t>
      </w:r>
      <w:r w:rsidR="00AD4688">
        <w:rPr>
          <w:rFonts w:ascii="Times New Roman" w:hAnsi="Times New Roman" w:cs="Times New Roman"/>
        </w:rPr>
        <w:t>10</w:t>
      </w:r>
      <w:r w:rsidR="00F97587" w:rsidRPr="00F97587">
        <w:rPr>
          <w:rFonts w:ascii="Times New Roman" w:hAnsi="Times New Roman" w:cs="Times New Roman"/>
        </w:rPr>
        <w:t>.2021.</w:t>
      </w:r>
    </w:p>
    <w:p w14:paraId="143F5B0A" w14:textId="420AA485" w:rsidR="00F97587" w:rsidRPr="00F97587" w:rsidRDefault="00F97587">
      <w:pPr>
        <w:rPr>
          <w:rFonts w:ascii="Times New Roman" w:hAnsi="Times New Roman" w:cs="Times New Roman"/>
        </w:rPr>
      </w:pPr>
      <w:r w:rsidRPr="00F97587">
        <w:rPr>
          <w:rFonts w:ascii="Times New Roman" w:hAnsi="Times New Roman" w:cs="Times New Roman"/>
        </w:rPr>
        <w:t>Atbildīgā amatpersona: Ilga Gruševa</w:t>
      </w:r>
    </w:p>
    <w:sectPr w:rsidR="00F97587" w:rsidRPr="00F97587" w:rsidSect="00F97587">
      <w:footerReference w:type="default" r:id="rId8"/>
      <w:pgSz w:w="16838" w:h="11906" w:orient="landscape"/>
      <w:pgMar w:top="851" w:right="1440" w:bottom="1800" w:left="1440" w:header="708" w:footer="11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6A5CA" w14:textId="77777777" w:rsidR="002C4A7F" w:rsidRDefault="002C4A7F" w:rsidP="00D42969">
      <w:pPr>
        <w:spacing w:after="0" w:line="240" w:lineRule="auto"/>
      </w:pPr>
      <w:r>
        <w:separator/>
      </w:r>
    </w:p>
  </w:endnote>
  <w:endnote w:type="continuationSeparator" w:id="0">
    <w:p w14:paraId="673F2E65" w14:textId="77777777" w:rsidR="002C4A7F" w:rsidRDefault="002C4A7F" w:rsidP="00D42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E4F87" w14:textId="4B59DB1C" w:rsidR="00F97587" w:rsidRPr="00F97587" w:rsidRDefault="002F4C9F">
    <w:pPr>
      <w:pStyle w:val="Footer"/>
      <w:rPr>
        <w:rFonts w:ascii="Times New Roman" w:hAnsi="Times New Roman" w:cs="Times New Roman"/>
        <w:sz w:val="20"/>
        <w:szCs w:val="20"/>
      </w:rPr>
    </w:pPr>
    <w:r>
      <w:rPr>
        <w:rFonts w:ascii="Times New Roman" w:hAnsi="Times New Roman" w:cs="Times New Roman"/>
        <w:sz w:val="20"/>
        <w:szCs w:val="20"/>
      </w:rPr>
      <w:t>VARAMProg01_</w:t>
    </w:r>
    <w:r w:rsidR="009F6886">
      <w:rPr>
        <w:rFonts w:ascii="Times New Roman" w:hAnsi="Times New Roman" w:cs="Times New Roman"/>
        <w:sz w:val="20"/>
        <w:szCs w:val="20"/>
      </w:rPr>
      <w:t>2</w:t>
    </w:r>
    <w:r w:rsidR="00B667FB">
      <w:rPr>
        <w:rFonts w:ascii="Times New Roman" w:hAnsi="Times New Roman" w:cs="Times New Roman"/>
        <w:sz w:val="20"/>
        <w:szCs w:val="20"/>
      </w:rPr>
      <w:t>1</w:t>
    </w:r>
    <w:r w:rsidR="00AD4688">
      <w:rPr>
        <w:rFonts w:ascii="Times New Roman" w:hAnsi="Times New Roman" w:cs="Times New Roman"/>
        <w:sz w:val="20"/>
        <w:szCs w:val="20"/>
      </w:rPr>
      <w:t>10</w:t>
    </w:r>
    <w:r w:rsidR="00F97587" w:rsidRPr="00F97587">
      <w:rPr>
        <w:rFonts w:ascii="Times New Roman" w:hAnsi="Times New Roman" w:cs="Times New Roman"/>
        <w:sz w:val="20"/>
        <w:szCs w:val="20"/>
      </w:rPr>
      <w:t xml:space="preserve">21_publisk_BJR; </w:t>
    </w:r>
    <w:proofErr w:type="spellStart"/>
    <w:r w:rsidR="00F97587" w:rsidRPr="00F97587">
      <w:rPr>
        <w:rFonts w:ascii="Times New Roman" w:hAnsi="Times New Roman" w:cs="Times New Roman"/>
        <w:sz w:val="20"/>
        <w:szCs w:val="20"/>
      </w:rPr>
      <w:t>Interreg</w:t>
    </w:r>
    <w:proofErr w:type="spellEnd"/>
    <w:r w:rsidR="00F97587" w:rsidRPr="00F97587">
      <w:rPr>
        <w:rFonts w:ascii="Times New Roman" w:hAnsi="Times New Roman" w:cs="Times New Roman"/>
        <w:sz w:val="20"/>
        <w:szCs w:val="20"/>
      </w:rPr>
      <w:t xml:space="preserve"> Baltijas jūras reģiona</w:t>
    </w:r>
    <w:r w:rsidR="000B6BC8">
      <w:rPr>
        <w:rFonts w:ascii="Times New Roman" w:hAnsi="Times New Roman" w:cs="Times New Roman"/>
        <w:sz w:val="20"/>
        <w:szCs w:val="20"/>
      </w:rPr>
      <w:t xml:space="preserve"> transnacionālās sadarbības</w:t>
    </w:r>
    <w:r w:rsidR="00F97587" w:rsidRPr="00F97587">
      <w:rPr>
        <w:rFonts w:ascii="Times New Roman" w:hAnsi="Times New Roman" w:cs="Times New Roman"/>
        <w:sz w:val="20"/>
        <w:szCs w:val="20"/>
      </w:rPr>
      <w:t xml:space="preserve"> programmas 2021.-2027.gadam dokumenta projekta publiskās apspriešanas kopsavilkums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0CFA7" w14:textId="77777777" w:rsidR="002C4A7F" w:rsidRDefault="002C4A7F" w:rsidP="00D42969">
      <w:pPr>
        <w:spacing w:after="0" w:line="240" w:lineRule="auto"/>
      </w:pPr>
      <w:r>
        <w:separator/>
      </w:r>
    </w:p>
  </w:footnote>
  <w:footnote w:type="continuationSeparator" w:id="0">
    <w:p w14:paraId="2EE77735" w14:textId="77777777" w:rsidR="002C4A7F" w:rsidRDefault="002C4A7F" w:rsidP="00D42969">
      <w:pPr>
        <w:spacing w:after="0" w:line="240" w:lineRule="auto"/>
      </w:pPr>
      <w:r>
        <w:continuationSeparator/>
      </w:r>
    </w:p>
  </w:footnote>
  <w:footnote w:id="1">
    <w:p w14:paraId="2B7EED1F" w14:textId="4B22A8F9" w:rsidR="000611E8" w:rsidRPr="000611E8" w:rsidRDefault="000611E8">
      <w:pPr>
        <w:pStyle w:val="FootnoteText"/>
        <w:rPr>
          <w:lang w:val="lv-LV"/>
        </w:rPr>
      </w:pPr>
      <w:r>
        <w:rPr>
          <w:rStyle w:val="FootnoteReference"/>
        </w:rPr>
        <w:footnoteRef/>
      </w:r>
      <w:r>
        <w:t xml:space="preserve"> </w:t>
      </w:r>
      <w:hyperlink r:id="rId1" w:history="1">
        <w:r w:rsidRPr="00F4647B">
          <w:rPr>
            <w:rFonts w:ascii="Times New Roman" w:eastAsia="Times New Roman" w:hAnsi="Times New Roman"/>
            <w:color w:val="0000FF"/>
            <w:sz w:val="18"/>
            <w:szCs w:val="18"/>
            <w:u w:val="single"/>
            <w:bdr w:val="none" w:sz="0" w:space="0" w:color="auto" w:frame="1"/>
            <w:lang w:eastAsia="lv-LV"/>
          </w:rPr>
          <w:t>https://eur-lex.europa.eu/legal-content/LV/TXT/HTML/?uri=CELEX:52018PC0372&amp;from=EN</w:t>
        </w:r>
      </w:hyperlink>
    </w:p>
  </w:footnote>
  <w:footnote w:id="2">
    <w:p w14:paraId="40AD317B" w14:textId="4EA2A92F" w:rsidR="001D6280" w:rsidRPr="000611E8" w:rsidRDefault="001D6280">
      <w:pPr>
        <w:pStyle w:val="FootnoteText"/>
        <w:rPr>
          <w:lang w:val="lv-LV"/>
        </w:rPr>
      </w:pPr>
      <w:r>
        <w:rPr>
          <w:rStyle w:val="FootnoteReference"/>
        </w:rPr>
        <w:footnoteRef/>
      </w:r>
      <w:r w:rsidRPr="000611E8">
        <w:rPr>
          <w:lang w:val="lv-LV"/>
        </w:rPr>
        <w:t xml:space="preserve"> </w:t>
      </w:r>
      <w:hyperlink r:id="rId2" w:history="1">
        <w:r w:rsidRPr="000611E8">
          <w:rPr>
            <w:rFonts w:ascii="inherit" w:eastAsia="Times New Roman" w:hAnsi="inherit"/>
            <w:color w:val="0000FF"/>
            <w:sz w:val="18"/>
            <w:szCs w:val="18"/>
            <w:u w:val="single"/>
            <w:bdr w:val="none" w:sz="0" w:space="0" w:color="auto" w:frame="1"/>
            <w:lang w:val="lv-LV" w:eastAsia="lv-LV"/>
          </w:rPr>
          <w:t>https://www.mfa.gov.lv/images/uploads/Action_Plan_2021.PDF</w:t>
        </w:r>
      </w:hyperlink>
    </w:p>
  </w:footnote>
  <w:footnote w:id="3">
    <w:p w14:paraId="5E927937" w14:textId="77777777" w:rsidR="005A4EA6" w:rsidRPr="00D0174A" w:rsidRDefault="005A4EA6" w:rsidP="00F60D7E">
      <w:pPr>
        <w:pStyle w:val="FootnoteText"/>
        <w:rPr>
          <w:rFonts w:ascii="Times New Roman" w:hAnsi="Times New Roman"/>
          <w:lang w:val="lv-LV"/>
        </w:rPr>
      </w:pPr>
      <w:r w:rsidRPr="00D0174A">
        <w:rPr>
          <w:rStyle w:val="FootnoteReference"/>
          <w:rFonts w:ascii="Times New Roman" w:hAnsi="Times New Roman"/>
        </w:rPr>
        <w:footnoteRef/>
      </w:r>
      <w:r w:rsidRPr="00D0174A">
        <w:rPr>
          <w:rFonts w:ascii="Times New Roman" w:hAnsi="Times New Roman"/>
          <w:lang w:val="lv-LV"/>
        </w:rPr>
        <w:t xml:space="preserve"> https://www.em.gov.lv/sites/em/files/2019-12-16_15_00_41_ghg_mmr_template_irarticle23_table1_2019_latvia1_0.xlsm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01A"/>
    <w:multiLevelType w:val="multilevel"/>
    <w:tmpl w:val="C1C40506"/>
    <w:lvl w:ilvl="0">
      <w:start w:val="1"/>
      <w:numFmt w:val="decimal"/>
      <w:lvlText w:val="%1."/>
      <w:lvlJc w:val="left"/>
      <w:pPr>
        <w:ind w:left="2042" w:hanging="360"/>
      </w:pPr>
      <w:rPr>
        <w:rFonts w:ascii="Calibri" w:eastAsia="Calibri" w:hAnsi="Calibri" w:cs="Calibri" w:hint="default"/>
        <w:b/>
        <w:bCs/>
        <w:color w:val="FF671F"/>
        <w:spacing w:val="-1"/>
        <w:w w:val="100"/>
        <w:sz w:val="28"/>
        <w:szCs w:val="28"/>
        <w:lang w:val="en-US" w:eastAsia="en-US" w:bidi="ar-SA"/>
      </w:rPr>
    </w:lvl>
    <w:lvl w:ilvl="1">
      <w:start w:val="1"/>
      <w:numFmt w:val="decimal"/>
      <w:lvlText w:val="%1.%2"/>
      <w:lvlJc w:val="left"/>
      <w:pPr>
        <w:ind w:left="2042" w:hanging="360"/>
      </w:pPr>
      <w:rPr>
        <w:rFonts w:ascii="Calibri" w:eastAsia="Calibri" w:hAnsi="Calibri" w:cs="Calibri" w:hint="default"/>
        <w:b/>
        <w:bCs/>
        <w:color w:val="071D48"/>
        <w:w w:val="100"/>
        <w:sz w:val="24"/>
        <w:szCs w:val="24"/>
        <w:lang w:val="en-US" w:eastAsia="en-US" w:bidi="ar-SA"/>
      </w:rPr>
    </w:lvl>
    <w:lvl w:ilvl="2">
      <w:numFmt w:val="bullet"/>
      <w:lvlText w:val="•"/>
      <w:lvlJc w:val="left"/>
      <w:pPr>
        <w:ind w:left="3689" w:hanging="360"/>
      </w:pPr>
      <w:rPr>
        <w:rFonts w:hint="default"/>
        <w:lang w:val="en-US" w:eastAsia="en-US" w:bidi="ar-SA"/>
      </w:rPr>
    </w:lvl>
    <w:lvl w:ilvl="3">
      <w:numFmt w:val="bullet"/>
      <w:lvlText w:val="•"/>
      <w:lvlJc w:val="left"/>
      <w:pPr>
        <w:ind w:left="4513" w:hanging="360"/>
      </w:pPr>
      <w:rPr>
        <w:rFonts w:hint="default"/>
        <w:lang w:val="en-US" w:eastAsia="en-US" w:bidi="ar-SA"/>
      </w:rPr>
    </w:lvl>
    <w:lvl w:ilvl="4">
      <w:numFmt w:val="bullet"/>
      <w:lvlText w:val="•"/>
      <w:lvlJc w:val="left"/>
      <w:pPr>
        <w:ind w:left="5338" w:hanging="360"/>
      </w:pPr>
      <w:rPr>
        <w:rFonts w:hint="default"/>
        <w:lang w:val="en-US" w:eastAsia="en-US" w:bidi="ar-SA"/>
      </w:rPr>
    </w:lvl>
    <w:lvl w:ilvl="5">
      <w:numFmt w:val="bullet"/>
      <w:lvlText w:val="•"/>
      <w:lvlJc w:val="left"/>
      <w:pPr>
        <w:ind w:left="6163" w:hanging="360"/>
      </w:pPr>
      <w:rPr>
        <w:rFonts w:hint="default"/>
        <w:lang w:val="en-US" w:eastAsia="en-US" w:bidi="ar-SA"/>
      </w:rPr>
    </w:lvl>
    <w:lvl w:ilvl="6">
      <w:numFmt w:val="bullet"/>
      <w:lvlText w:val="•"/>
      <w:lvlJc w:val="left"/>
      <w:pPr>
        <w:ind w:left="6987" w:hanging="360"/>
      </w:pPr>
      <w:rPr>
        <w:rFonts w:hint="default"/>
        <w:lang w:val="en-US" w:eastAsia="en-US" w:bidi="ar-SA"/>
      </w:rPr>
    </w:lvl>
    <w:lvl w:ilvl="7">
      <w:numFmt w:val="bullet"/>
      <w:lvlText w:val="•"/>
      <w:lvlJc w:val="left"/>
      <w:pPr>
        <w:ind w:left="7812" w:hanging="360"/>
      </w:pPr>
      <w:rPr>
        <w:rFonts w:hint="default"/>
        <w:lang w:val="en-US" w:eastAsia="en-US" w:bidi="ar-SA"/>
      </w:rPr>
    </w:lvl>
    <w:lvl w:ilvl="8">
      <w:numFmt w:val="bullet"/>
      <w:lvlText w:val="•"/>
      <w:lvlJc w:val="left"/>
      <w:pPr>
        <w:ind w:left="8637" w:hanging="360"/>
      </w:pPr>
      <w:rPr>
        <w:rFonts w:hint="default"/>
        <w:lang w:val="en-US" w:eastAsia="en-US" w:bidi="ar-SA"/>
      </w:rPr>
    </w:lvl>
  </w:abstractNum>
  <w:abstractNum w:abstractNumId="1" w15:restartNumberingAfterBreak="0">
    <w:nsid w:val="0CB82724"/>
    <w:multiLevelType w:val="hybridMultilevel"/>
    <w:tmpl w:val="EFDECE14"/>
    <w:lvl w:ilvl="0" w:tplc="6B424FE4">
      <w:start w:val="1"/>
      <w:numFmt w:val="decimal"/>
      <w:lvlText w:val="%1."/>
      <w:lvlJc w:val="left"/>
      <w:pPr>
        <w:ind w:left="720" w:hanging="360"/>
      </w:pPr>
      <w:rPr>
        <w:rFonts w:ascii="Times New Roman" w:hAnsi="Times New Roman" w:cs="Times New Roman" w:hint="default"/>
        <w:b/>
        <w:color w:val="1F497D"/>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5F4874"/>
    <w:multiLevelType w:val="hybridMultilevel"/>
    <w:tmpl w:val="1CD0B0A0"/>
    <w:lvl w:ilvl="0" w:tplc="349A4DE0">
      <w:start w:val="1"/>
      <w:numFmt w:val="decimal"/>
      <w:lvlText w:val="%1."/>
      <w:lvlJc w:val="left"/>
      <w:pPr>
        <w:ind w:left="1080" w:hanging="360"/>
      </w:pPr>
      <w:rPr>
        <w:rFonts w:hint="default"/>
        <w:color w:val="auto"/>
        <w:sz w:val="22"/>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93F3D2C"/>
    <w:multiLevelType w:val="hybridMultilevel"/>
    <w:tmpl w:val="B0FAFDC8"/>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27C01CD3"/>
    <w:multiLevelType w:val="hybridMultilevel"/>
    <w:tmpl w:val="C27A7E94"/>
    <w:lvl w:ilvl="0" w:tplc="03E4829A">
      <w:start w:val="2"/>
      <w:numFmt w:val="decimal"/>
      <w:lvlText w:val="%1."/>
      <w:lvlJc w:val="left"/>
      <w:pPr>
        <w:ind w:left="893" w:hanging="360"/>
      </w:pPr>
      <w:rPr>
        <w:rFonts w:hint="default"/>
      </w:rPr>
    </w:lvl>
    <w:lvl w:ilvl="1" w:tplc="04260019" w:tentative="1">
      <w:start w:val="1"/>
      <w:numFmt w:val="lowerLetter"/>
      <w:lvlText w:val="%2."/>
      <w:lvlJc w:val="left"/>
      <w:pPr>
        <w:ind w:left="1613" w:hanging="360"/>
      </w:pPr>
    </w:lvl>
    <w:lvl w:ilvl="2" w:tplc="0426001B" w:tentative="1">
      <w:start w:val="1"/>
      <w:numFmt w:val="lowerRoman"/>
      <w:lvlText w:val="%3."/>
      <w:lvlJc w:val="right"/>
      <w:pPr>
        <w:ind w:left="2333" w:hanging="180"/>
      </w:pPr>
    </w:lvl>
    <w:lvl w:ilvl="3" w:tplc="0426000F" w:tentative="1">
      <w:start w:val="1"/>
      <w:numFmt w:val="decimal"/>
      <w:lvlText w:val="%4."/>
      <w:lvlJc w:val="left"/>
      <w:pPr>
        <w:ind w:left="3053" w:hanging="360"/>
      </w:pPr>
    </w:lvl>
    <w:lvl w:ilvl="4" w:tplc="04260019" w:tentative="1">
      <w:start w:val="1"/>
      <w:numFmt w:val="lowerLetter"/>
      <w:lvlText w:val="%5."/>
      <w:lvlJc w:val="left"/>
      <w:pPr>
        <w:ind w:left="3773" w:hanging="360"/>
      </w:pPr>
    </w:lvl>
    <w:lvl w:ilvl="5" w:tplc="0426001B" w:tentative="1">
      <w:start w:val="1"/>
      <w:numFmt w:val="lowerRoman"/>
      <w:lvlText w:val="%6."/>
      <w:lvlJc w:val="right"/>
      <w:pPr>
        <w:ind w:left="4493" w:hanging="180"/>
      </w:pPr>
    </w:lvl>
    <w:lvl w:ilvl="6" w:tplc="0426000F" w:tentative="1">
      <w:start w:val="1"/>
      <w:numFmt w:val="decimal"/>
      <w:lvlText w:val="%7."/>
      <w:lvlJc w:val="left"/>
      <w:pPr>
        <w:ind w:left="5213" w:hanging="360"/>
      </w:pPr>
    </w:lvl>
    <w:lvl w:ilvl="7" w:tplc="04260019" w:tentative="1">
      <w:start w:val="1"/>
      <w:numFmt w:val="lowerLetter"/>
      <w:lvlText w:val="%8."/>
      <w:lvlJc w:val="left"/>
      <w:pPr>
        <w:ind w:left="5933" w:hanging="360"/>
      </w:pPr>
    </w:lvl>
    <w:lvl w:ilvl="8" w:tplc="0426001B" w:tentative="1">
      <w:start w:val="1"/>
      <w:numFmt w:val="lowerRoman"/>
      <w:lvlText w:val="%9."/>
      <w:lvlJc w:val="right"/>
      <w:pPr>
        <w:ind w:left="6653" w:hanging="180"/>
      </w:pPr>
    </w:lvl>
  </w:abstractNum>
  <w:abstractNum w:abstractNumId="5" w15:restartNumberingAfterBreak="0">
    <w:nsid w:val="2CD34417"/>
    <w:multiLevelType w:val="hybridMultilevel"/>
    <w:tmpl w:val="E20219EC"/>
    <w:lvl w:ilvl="0" w:tplc="B5F05C18">
      <w:start w:val="1"/>
      <w:numFmt w:val="decimal"/>
      <w:lvlText w:val="%1."/>
      <w:lvlJc w:val="left"/>
      <w:pPr>
        <w:ind w:left="948" w:hanging="248"/>
        <w:jc w:val="right"/>
      </w:pPr>
      <w:rPr>
        <w:rFonts w:hint="default"/>
        <w:i/>
        <w:spacing w:val="-1"/>
        <w:w w:val="103"/>
        <w:lang w:val="en-US" w:eastAsia="en-US" w:bidi="en-US"/>
      </w:rPr>
    </w:lvl>
    <w:lvl w:ilvl="1" w:tplc="7FC0712A">
      <w:numFmt w:val="bullet"/>
      <w:lvlText w:val="•"/>
      <w:lvlJc w:val="left"/>
      <w:pPr>
        <w:ind w:left="1738" w:hanging="248"/>
      </w:pPr>
      <w:rPr>
        <w:rFonts w:hint="default"/>
        <w:lang w:val="en-US" w:eastAsia="en-US" w:bidi="en-US"/>
      </w:rPr>
    </w:lvl>
    <w:lvl w:ilvl="2" w:tplc="F26CE11A">
      <w:numFmt w:val="bullet"/>
      <w:lvlText w:val="•"/>
      <w:lvlJc w:val="left"/>
      <w:pPr>
        <w:ind w:left="2536" w:hanging="248"/>
      </w:pPr>
      <w:rPr>
        <w:rFonts w:hint="default"/>
        <w:lang w:val="en-US" w:eastAsia="en-US" w:bidi="en-US"/>
      </w:rPr>
    </w:lvl>
    <w:lvl w:ilvl="3" w:tplc="4E5C8C86">
      <w:numFmt w:val="bullet"/>
      <w:lvlText w:val="•"/>
      <w:lvlJc w:val="left"/>
      <w:pPr>
        <w:ind w:left="3334" w:hanging="248"/>
      </w:pPr>
      <w:rPr>
        <w:rFonts w:hint="default"/>
        <w:lang w:val="en-US" w:eastAsia="en-US" w:bidi="en-US"/>
      </w:rPr>
    </w:lvl>
    <w:lvl w:ilvl="4" w:tplc="6940478C">
      <w:numFmt w:val="bullet"/>
      <w:lvlText w:val="•"/>
      <w:lvlJc w:val="left"/>
      <w:pPr>
        <w:ind w:left="4132" w:hanging="248"/>
      </w:pPr>
      <w:rPr>
        <w:rFonts w:hint="default"/>
        <w:lang w:val="en-US" w:eastAsia="en-US" w:bidi="en-US"/>
      </w:rPr>
    </w:lvl>
    <w:lvl w:ilvl="5" w:tplc="26666E16">
      <w:numFmt w:val="bullet"/>
      <w:lvlText w:val="•"/>
      <w:lvlJc w:val="left"/>
      <w:pPr>
        <w:ind w:left="4930" w:hanging="248"/>
      </w:pPr>
      <w:rPr>
        <w:rFonts w:hint="default"/>
        <w:lang w:val="en-US" w:eastAsia="en-US" w:bidi="en-US"/>
      </w:rPr>
    </w:lvl>
    <w:lvl w:ilvl="6" w:tplc="A93A9412">
      <w:numFmt w:val="bullet"/>
      <w:lvlText w:val="•"/>
      <w:lvlJc w:val="left"/>
      <w:pPr>
        <w:ind w:left="5728" w:hanging="248"/>
      </w:pPr>
      <w:rPr>
        <w:rFonts w:hint="default"/>
        <w:lang w:val="en-US" w:eastAsia="en-US" w:bidi="en-US"/>
      </w:rPr>
    </w:lvl>
    <w:lvl w:ilvl="7" w:tplc="1320F9CA">
      <w:numFmt w:val="bullet"/>
      <w:lvlText w:val="•"/>
      <w:lvlJc w:val="left"/>
      <w:pPr>
        <w:ind w:left="6526" w:hanging="248"/>
      </w:pPr>
      <w:rPr>
        <w:rFonts w:hint="default"/>
        <w:lang w:val="en-US" w:eastAsia="en-US" w:bidi="en-US"/>
      </w:rPr>
    </w:lvl>
    <w:lvl w:ilvl="8" w:tplc="635C196C">
      <w:numFmt w:val="bullet"/>
      <w:lvlText w:val="•"/>
      <w:lvlJc w:val="left"/>
      <w:pPr>
        <w:ind w:left="7324" w:hanging="248"/>
      </w:pPr>
      <w:rPr>
        <w:rFonts w:hint="default"/>
        <w:lang w:val="en-US" w:eastAsia="en-US" w:bidi="en-US"/>
      </w:rPr>
    </w:lvl>
  </w:abstractNum>
  <w:abstractNum w:abstractNumId="6" w15:restartNumberingAfterBreak="0">
    <w:nsid w:val="30990A55"/>
    <w:multiLevelType w:val="hybridMultilevel"/>
    <w:tmpl w:val="C4D843C2"/>
    <w:lvl w:ilvl="0" w:tplc="452AB406">
      <w:start w:val="1"/>
      <w:numFmt w:val="decimal"/>
      <w:lvlText w:val="%1."/>
      <w:lvlJc w:val="left"/>
      <w:pPr>
        <w:ind w:left="720" w:hanging="360"/>
      </w:pPr>
      <w:rPr>
        <w:rFonts w:hint="default"/>
      </w:rPr>
    </w:lvl>
    <w:lvl w:ilvl="1" w:tplc="F6A83EA4" w:tentative="1">
      <w:start w:val="1"/>
      <w:numFmt w:val="lowerLetter"/>
      <w:lvlText w:val="%2."/>
      <w:lvlJc w:val="left"/>
      <w:pPr>
        <w:ind w:left="1440" w:hanging="360"/>
      </w:pPr>
    </w:lvl>
    <w:lvl w:ilvl="2" w:tplc="A6A0E160" w:tentative="1">
      <w:start w:val="1"/>
      <w:numFmt w:val="lowerRoman"/>
      <w:lvlText w:val="%3."/>
      <w:lvlJc w:val="right"/>
      <w:pPr>
        <w:ind w:left="2160" w:hanging="180"/>
      </w:pPr>
    </w:lvl>
    <w:lvl w:ilvl="3" w:tplc="A508AE9C" w:tentative="1">
      <w:start w:val="1"/>
      <w:numFmt w:val="decimal"/>
      <w:lvlText w:val="%4."/>
      <w:lvlJc w:val="left"/>
      <w:pPr>
        <w:ind w:left="2880" w:hanging="360"/>
      </w:pPr>
    </w:lvl>
    <w:lvl w:ilvl="4" w:tplc="355C89EC" w:tentative="1">
      <w:start w:val="1"/>
      <w:numFmt w:val="lowerLetter"/>
      <w:lvlText w:val="%5."/>
      <w:lvlJc w:val="left"/>
      <w:pPr>
        <w:ind w:left="3600" w:hanging="360"/>
      </w:pPr>
    </w:lvl>
    <w:lvl w:ilvl="5" w:tplc="B3ECEE48" w:tentative="1">
      <w:start w:val="1"/>
      <w:numFmt w:val="lowerRoman"/>
      <w:lvlText w:val="%6."/>
      <w:lvlJc w:val="right"/>
      <w:pPr>
        <w:ind w:left="4320" w:hanging="180"/>
      </w:pPr>
    </w:lvl>
    <w:lvl w:ilvl="6" w:tplc="D4B6D710" w:tentative="1">
      <w:start w:val="1"/>
      <w:numFmt w:val="decimal"/>
      <w:lvlText w:val="%7."/>
      <w:lvlJc w:val="left"/>
      <w:pPr>
        <w:ind w:left="5040" w:hanging="360"/>
      </w:pPr>
    </w:lvl>
    <w:lvl w:ilvl="7" w:tplc="03BED70C" w:tentative="1">
      <w:start w:val="1"/>
      <w:numFmt w:val="lowerLetter"/>
      <w:lvlText w:val="%8."/>
      <w:lvlJc w:val="left"/>
      <w:pPr>
        <w:ind w:left="5760" w:hanging="360"/>
      </w:pPr>
    </w:lvl>
    <w:lvl w:ilvl="8" w:tplc="64069824" w:tentative="1">
      <w:start w:val="1"/>
      <w:numFmt w:val="lowerRoman"/>
      <w:lvlText w:val="%9."/>
      <w:lvlJc w:val="right"/>
      <w:pPr>
        <w:ind w:left="6480" w:hanging="180"/>
      </w:pPr>
    </w:lvl>
  </w:abstractNum>
  <w:abstractNum w:abstractNumId="7" w15:restartNumberingAfterBreak="0">
    <w:nsid w:val="324C3A84"/>
    <w:multiLevelType w:val="multilevel"/>
    <w:tmpl w:val="5088C6B8"/>
    <w:lvl w:ilvl="0">
      <w:start w:val="1"/>
      <w:numFmt w:val="decimal"/>
      <w:lvlText w:val="%1."/>
      <w:lvlJc w:val="left"/>
      <w:pPr>
        <w:ind w:left="450" w:hanging="450"/>
      </w:pPr>
      <w:rPr>
        <w:rFonts w:hint="default"/>
      </w:rPr>
    </w:lvl>
    <w:lvl w:ilvl="1">
      <w:start w:val="2"/>
      <w:numFmt w:val="decimal"/>
      <w:lvlText w:val="%1.%2."/>
      <w:lvlJc w:val="left"/>
      <w:pPr>
        <w:ind w:left="585" w:hanging="450"/>
      </w:pPr>
      <w:rPr>
        <w:rFonts w:hint="default"/>
      </w:rPr>
    </w:lvl>
    <w:lvl w:ilvl="2">
      <w:start w:val="5"/>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890" w:hanging="108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520" w:hanging="1440"/>
      </w:pPr>
      <w:rPr>
        <w:rFonts w:hint="default"/>
      </w:rPr>
    </w:lvl>
  </w:abstractNum>
  <w:abstractNum w:abstractNumId="8" w15:restartNumberingAfterBreak="0">
    <w:nsid w:val="37D9320D"/>
    <w:multiLevelType w:val="hybridMultilevel"/>
    <w:tmpl w:val="4E26832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3CCB65E0"/>
    <w:multiLevelType w:val="multilevel"/>
    <w:tmpl w:val="6920606A"/>
    <w:lvl w:ilvl="0">
      <w:start w:val="1"/>
      <w:numFmt w:val="decimal"/>
      <w:lvlText w:val="%1."/>
      <w:lvlJc w:val="left"/>
      <w:pPr>
        <w:ind w:left="533" w:hanging="262"/>
      </w:pPr>
      <w:rPr>
        <w:rFonts w:ascii="Trebuchet MS" w:eastAsia="Trebuchet MS" w:hAnsi="Trebuchet MS" w:cs="Trebuchet MS" w:hint="default"/>
        <w:b/>
        <w:bCs/>
        <w:w w:val="103"/>
        <w:sz w:val="20"/>
        <w:szCs w:val="20"/>
        <w:lang w:val="en-US" w:eastAsia="en-US" w:bidi="en-US"/>
      </w:rPr>
    </w:lvl>
    <w:lvl w:ilvl="1">
      <w:start w:val="1"/>
      <w:numFmt w:val="decimal"/>
      <w:lvlText w:val="%1.%2"/>
      <w:lvlJc w:val="left"/>
      <w:pPr>
        <w:ind w:left="656" w:hanging="385"/>
      </w:pPr>
      <w:rPr>
        <w:rFonts w:ascii="Trebuchet MS" w:eastAsia="Trebuchet MS" w:hAnsi="Trebuchet MS" w:cs="Trebuchet MS" w:hint="default"/>
        <w:b/>
        <w:bCs/>
        <w:w w:val="103"/>
        <w:sz w:val="20"/>
        <w:szCs w:val="20"/>
        <w:lang w:val="en-US" w:eastAsia="en-US" w:bidi="en-US"/>
      </w:rPr>
    </w:lvl>
    <w:lvl w:ilvl="2">
      <w:start w:val="1"/>
      <w:numFmt w:val="decimal"/>
      <w:lvlText w:val="%1.%2.%3."/>
      <w:lvlJc w:val="left"/>
      <w:pPr>
        <w:ind w:left="1506" w:hanging="655"/>
      </w:pPr>
      <w:rPr>
        <w:rFonts w:ascii="Trebuchet MS" w:eastAsia="Trebuchet MS" w:hAnsi="Trebuchet MS" w:cs="Trebuchet MS" w:hint="default"/>
        <w:b/>
        <w:bCs/>
        <w:spacing w:val="-2"/>
        <w:w w:val="103"/>
        <w:sz w:val="20"/>
        <w:szCs w:val="20"/>
        <w:lang w:val="en-US" w:eastAsia="en-US" w:bidi="en-US"/>
      </w:rPr>
    </w:lvl>
    <w:lvl w:ilvl="3">
      <w:numFmt w:val="bullet"/>
      <w:lvlText w:val=""/>
      <w:lvlJc w:val="left"/>
      <w:pPr>
        <w:ind w:left="948" w:hanging="339"/>
      </w:pPr>
      <w:rPr>
        <w:rFonts w:ascii="Symbol" w:eastAsia="Symbol" w:hAnsi="Symbol" w:cs="Symbol" w:hint="default"/>
        <w:w w:val="103"/>
        <w:sz w:val="20"/>
        <w:szCs w:val="20"/>
        <w:lang w:val="en-US" w:eastAsia="en-US" w:bidi="en-US"/>
      </w:rPr>
    </w:lvl>
    <w:lvl w:ilvl="4">
      <w:numFmt w:val="bullet"/>
      <w:lvlText w:val="o"/>
      <w:lvlJc w:val="left"/>
      <w:pPr>
        <w:ind w:left="1625" w:hanging="339"/>
      </w:pPr>
      <w:rPr>
        <w:rFonts w:ascii="Courier New" w:eastAsia="Courier New" w:hAnsi="Courier New" w:cs="Courier New" w:hint="default"/>
        <w:w w:val="103"/>
        <w:sz w:val="20"/>
        <w:szCs w:val="20"/>
        <w:lang w:val="en-US" w:eastAsia="en-US" w:bidi="en-US"/>
      </w:rPr>
    </w:lvl>
    <w:lvl w:ilvl="5">
      <w:numFmt w:val="bullet"/>
      <w:lvlText w:val="•"/>
      <w:lvlJc w:val="left"/>
      <w:pPr>
        <w:ind w:left="1620" w:hanging="339"/>
      </w:pPr>
      <w:rPr>
        <w:rFonts w:hint="default"/>
        <w:lang w:val="en-US" w:eastAsia="en-US" w:bidi="en-US"/>
      </w:rPr>
    </w:lvl>
    <w:lvl w:ilvl="6">
      <w:numFmt w:val="bullet"/>
      <w:lvlText w:val="•"/>
      <w:lvlJc w:val="left"/>
      <w:pPr>
        <w:ind w:left="3080" w:hanging="339"/>
      </w:pPr>
      <w:rPr>
        <w:rFonts w:hint="default"/>
        <w:lang w:val="en-US" w:eastAsia="en-US" w:bidi="en-US"/>
      </w:rPr>
    </w:lvl>
    <w:lvl w:ilvl="7">
      <w:numFmt w:val="bullet"/>
      <w:lvlText w:val="•"/>
      <w:lvlJc w:val="left"/>
      <w:pPr>
        <w:ind w:left="4540" w:hanging="339"/>
      </w:pPr>
      <w:rPr>
        <w:rFonts w:hint="default"/>
        <w:lang w:val="en-US" w:eastAsia="en-US" w:bidi="en-US"/>
      </w:rPr>
    </w:lvl>
    <w:lvl w:ilvl="8">
      <w:numFmt w:val="bullet"/>
      <w:lvlText w:val="•"/>
      <w:lvlJc w:val="left"/>
      <w:pPr>
        <w:ind w:left="6000" w:hanging="339"/>
      </w:pPr>
      <w:rPr>
        <w:rFonts w:hint="default"/>
        <w:lang w:val="en-US" w:eastAsia="en-US" w:bidi="en-US"/>
      </w:rPr>
    </w:lvl>
  </w:abstractNum>
  <w:abstractNum w:abstractNumId="10" w15:restartNumberingAfterBreak="0">
    <w:nsid w:val="3F945011"/>
    <w:multiLevelType w:val="multilevel"/>
    <w:tmpl w:val="1E7E33BE"/>
    <w:lvl w:ilvl="0">
      <w:start w:val="2"/>
      <w:numFmt w:val="decimal"/>
      <w:lvlText w:val="%1"/>
      <w:lvlJc w:val="left"/>
      <w:pPr>
        <w:ind w:left="1028" w:hanging="432"/>
      </w:pPr>
      <w:rPr>
        <w:rFonts w:hint="default"/>
        <w:lang w:val="en-US" w:eastAsia="en-US" w:bidi="ar-SA"/>
      </w:rPr>
    </w:lvl>
    <w:lvl w:ilvl="1">
      <w:start w:val="2"/>
      <w:numFmt w:val="decimal"/>
      <w:lvlText w:val="%1.%2."/>
      <w:lvlJc w:val="left"/>
      <w:pPr>
        <w:ind w:left="1028" w:hanging="432"/>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944" w:hanging="708"/>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944" w:hanging="708"/>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3908" w:hanging="708"/>
      </w:pPr>
      <w:rPr>
        <w:rFonts w:hint="default"/>
        <w:lang w:val="en-US" w:eastAsia="en-US" w:bidi="ar-SA"/>
      </w:rPr>
    </w:lvl>
    <w:lvl w:ilvl="5">
      <w:numFmt w:val="bullet"/>
      <w:lvlText w:val="•"/>
      <w:lvlJc w:val="left"/>
      <w:pPr>
        <w:ind w:left="4871" w:hanging="708"/>
      </w:pPr>
      <w:rPr>
        <w:rFonts w:hint="default"/>
        <w:lang w:val="en-US" w:eastAsia="en-US" w:bidi="ar-SA"/>
      </w:rPr>
    </w:lvl>
    <w:lvl w:ilvl="6">
      <w:numFmt w:val="bullet"/>
      <w:lvlText w:val="•"/>
      <w:lvlJc w:val="left"/>
      <w:pPr>
        <w:ind w:left="5834" w:hanging="708"/>
      </w:pPr>
      <w:rPr>
        <w:rFonts w:hint="default"/>
        <w:lang w:val="en-US" w:eastAsia="en-US" w:bidi="ar-SA"/>
      </w:rPr>
    </w:lvl>
    <w:lvl w:ilvl="7">
      <w:numFmt w:val="bullet"/>
      <w:lvlText w:val="•"/>
      <w:lvlJc w:val="left"/>
      <w:pPr>
        <w:ind w:left="6797" w:hanging="708"/>
      </w:pPr>
      <w:rPr>
        <w:rFonts w:hint="default"/>
        <w:lang w:val="en-US" w:eastAsia="en-US" w:bidi="ar-SA"/>
      </w:rPr>
    </w:lvl>
    <w:lvl w:ilvl="8">
      <w:numFmt w:val="bullet"/>
      <w:lvlText w:val="•"/>
      <w:lvlJc w:val="left"/>
      <w:pPr>
        <w:ind w:left="7760" w:hanging="708"/>
      </w:pPr>
      <w:rPr>
        <w:rFonts w:hint="default"/>
        <w:lang w:val="en-US" w:eastAsia="en-US" w:bidi="ar-SA"/>
      </w:rPr>
    </w:lvl>
  </w:abstractNum>
  <w:abstractNum w:abstractNumId="11" w15:restartNumberingAfterBreak="0">
    <w:nsid w:val="42A33566"/>
    <w:multiLevelType w:val="hybridMultilevel"/>
    <w:tmpl w:val="C03896E6"/>
    <w:lvl w:ilvl="0" w:tplc="5FDE5E8E">
      <w:start w:val="1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F6D4753"/>
    <w:multiLevelType w:val="hybridMultilevel"/>
    <w:tmpl w:val="4DA2919C"/>
    <w:lvl w:ilvl="0" w:tplc="16DC3E46">
      <w:start w:val="4"/>
      <w:numFmt w:val="decimal"/>
      <w:lvlText w:val="%1."/>
      <w:lvlJc w:val="left"/>
      <w:pPr>
        <w:ind w:left="596" w:hanging="360"/>
      </w:pPr>
      <w:rPr>
        <w:rFonts w:hint="default"/>
      </w:rPr>
    </w:lvl>
    <w:lvl w:ilvl="1" w:tplc="04260019">
      <w:start w:val="1"/>
      <w:numFmt w:val="lowerLetter"/>
      <w:lvlText w:val="%2."/>
      <w:lvlJc w:val="left"/>
      <w:pPr>
        <w:ind w:left="1316" w:hanging="360"/>
      </w:pPr>
    </w:lvl>
    <w:lvl w:ilvl="2" w:tplc="0426001B" w:tentative="1">
      <w:start w:val="1"/>
      <w:numFmt w:val="lowerRoman"/>
      <w:lvlText w:val="%3."/>
      <w:lvlJc w:val="right"/>
      <w:pPr>
        <w:ind w:left="2036" w:hanging="180"/>
      </w:pPr>
    </w:lvl>
    <w:lvl w:ilvl="3" w:tplc="0426000F" w:tentative="1">
      <w:start w:val="1"/>
      <w:numFmt w:val="decimal"/>
      <w:lvlText w:val="%4."/>
      <w:lvlJc w:val="left"/>
      <w:pPr>
        <w:ind w:left="2756" w:hanging="360"/>
      </w:pPr>
    </w:lvl>
    <w:lvl w:ilvl="4" w:tplc="04260019" w:tentative="1">
      <w:start w:val="1"/>
      <w:numFmt w:val="lowerLetter"/>
      <w:lvlText w:val="%5."/>
      <w:lvlJc w:val="left"/>
      <w:pPr>
        <w:ind w:left="3476" w:hanging="360"/>
      </w:pPr>
    </w:lvl>
    <w:lvl w:ilvl="5" w:tplc="0426001B" w:tentative="1">
      <w:start w:val="1"/>
      <w:numFmt w:val="lowerRoman"/>
      <w:lvlText w:val="%6."/>
      <w:lvlJc w:val="right"/>
      <w:pPr>
        <w:ind w:left="4196" w:hanging="180"/>
      </w:pPr>
    </w:lvl>
    <w:lvl w:ilvl="6" w:tplc="0426000F" w:tentative="1">
      <w:start w:val="1"/>
      <w:numFmt w:val="decimal"/>
      <w:lvlText w:val="%7."/>
      <w:lvlJc w:val="left"/>
      <w:pPr>
        <w:ind w:left="4916" w:hanging="360"/>
      </w:pPr>
    </w:lvl>
    <w:lvl w:ilvl="7" w:tplc="04260019" w:tentative="1">
      <w:start w:val="1"/>
      <w:numFmt w:val="lowerLetter"/>
      <w:lvlText w:val="%8."/>
      <w:lvlJc w:val="left"/>
      <w:pPr>
        <w:ind w:left="5636" w:hanging="360"/>
      </w:pPr>
    </w:lvl>
    <w:lvl w:ilvl="8" w:tplc="0426001B" w:tentative="1">
      <w:start w:val="1"/>
      <w:numFmt w:val="lowerRoman"/>
      <w:lvlText w:val="%9."/>
      <w:lvlJc w:val="right"/>
      <w:pPr>
        <w:ind w:left="6356" w:hanging="180"/>
      </w:pPr>
    </w:lvl>
  </w:abstractNum>
  <w:abstractNum w:abstractNumId="13" w15:restartNumberingAfterBreak="0">
    <w:nsid w:val="54626FCE"/>
    <w:multiLevelType w:val="multilevel"/>
    <w:tmpl w:val="E956487C"/>
    <w:lvl w:ilvl="0">
      <w:start w:val="2"/>
      <w:numFmt w:val="decimal"/>
      <w:lvlText w:val="%1."/>
      <w:lvlJc w:val="left"/>
      <w:pPr>
        <w:ind w:left="585" w:hanging="585"/>
      </w:pPr>
      <w:rPr>
        <w:rFonts w:hint="default"/>
      </w:rPr>
    </w:lvl>
    <w:lvl w:ilvl="1">
      <w:start w:val="3"/>
      <w:numFmt w:val="decimal"/>
      <w:lvlText w:val="%1.%2."/>
      <w:lvlJc w:val="left"/>
      <w:pPr>
        <w:ind w:left="838" w:hanging="720"/>
      </w:pPr>
      <w:rPr>
        <w:rFonts w:hint="default"/>
      </w:rPr>
    </w:lvl>
    <w:lvl w:ilvl="2">
      <w:start w:val="3"/>
      <w:numFmt w:val="decimal"/>
      <w:lvlText w:val="%1.%2.%3."/>
      <w:lvlJc w:val="left"/>
      <w:pPr>
        <w:ind w:left="956" w:hanging="72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2030" w:hanging="144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626" w:hanging="1800"/>
      </w:pPr>
      <w:rPr>
        <w:rFonts w:hint="default"/>
      </w:rPr>
    </w:lvl>
    <w:lvl w:ilvl="8">
      <w:start w:val="1"/>
      <w:numFmt w:val="decimal"/>
      <w:lvlText w:val="%1.%2.%3.%4.%5.%6.%7.%8.%9."/>
      <w:lvlJc w:val="left"/>
      <w:pPr>
        <w:ind w:left="2744" w:hanging="1800"/>
      </w:pPr>
      <w:rPr>
        <w:rFonts w:hint="default"/>
      </w:rPr>
    </w:lvl>
  </w:abstractNum>
  <w:abstractNum w:abstractNumId="14" w15:restartNumberingAfterBreak="0">
    <w:nsid w:val="58FE5F44"/>
    <w:multiLevelType w:val="multilevel"/>
    <w:tmpl w:val="F9D4BDD2"/>
    <w:lvl w:ilvl="0">
      <w:start w:val="2"/>
      <w:numFmt w:val="decimal"/>
      <w:lvlText w:val="%1."/>
      <w:lvlJc w:val="left"/>
      <w:pPr>
        <w:ind w:left="390" w:hanging="390"/>
      </w:pPr>
      <w:rPr>
        <w:rFonts w:hint="default"/>
      </w:rPr>
    </w:lvl>
    <w:lvl w:ilvl="1">
      <w:start w:val="2"/>
      <w:numFmt w:val="decimal"/>
      <w:lvlText w:val="%1.%2."/>
      <w:lvlJc w:val="left"/>
      <w:pPr>
        <w:ind w:left="1373" w:hanging="720"/>
      </w:pPr>
      <w:rPr>
        <w:rFonts w:hint="default"/>
      </w:rPr>
    </w:lvl>
    <w:lvl w:ilvl="2">
      <w:start w:val="1"/>
      <w:numFmt w:val="decimal"/>
      <w:lvlText w:val="%1.%2.%3."/>
      <w:lvlJc w:val="left"/>
      <w:pPr>
        <w:ind w:left="2026" w:hanging="720"/>
      </w:pPr>
      <w:rPr>
        <w:rFonts w:hint="default"/>
      </w:rPr>
    </w:lvl>
    <w:lvl w:ilvl="3">
      <w:start w:val="1"/>
      <w:numFmt w:val="decimal"/>
      <w:lvlText w:val="%1.%2.%3.%4."/>
      <w:lvlJc w:val="left"/>
      <w:pPr>
        <w:ind w:left="3039" w:hanging="1080"/>
      </w:pPr>
      <w:rPr>
        <w:rFonts w:hint="default"/>
      </w:rPr>
    </w:lvl>
    <w:lvl w:ilvl="4">
      <w:start w:val="1"/>
      <w:numFmt w:val="decimal"/>
      <w:lvlText w:val="%1.%2.%3.%4.%5."/>
      <w:lvlJc w:val="left"/>
      <w:pPr>
        <w:ind w:left="3692" w:hanging="1080"/>
      </w:pPr>
      <w:rPr>
        <w:rFonts w:hint="default"/>
      </w:rPr>
    </w:lvl>
    <w:lvl w:ilvl="5">
      <w:start w:val="1"/>
      <w:numFmt w:val="decimal"/>
      <w:lvlText w:val="%1.%2.%3.%4.%5.%6."/>
      <w:lvlJc w:val="left"/>
      <w:pPr>
        <w:ind w:left="4705" w:hanging="1440"/>
      </w:pPr>
      <w:rPr>
        <w:rFonts w:hint="default"/>
      </w:rPr>
    </w:lvl>
    <w:lvl w:ilvl="6">
      <w:start w:val="1"/>
      <w:numFmt w:val="decimal"/>
      <w:lvlText w:val="%1.%2.%3.%4.%5.%6.%7."/>
      <w:lvlJc w:val="left"/>
      <w:pPr>
        <w:ind w:left="5358" w:hanging="1440"/>
      </w:pPr>
      <w:rPr>
        <w:rFonts w:hint="default"/>
      </w:rPr>
    </w:lvl>
    <w:lvl w:ilvl="7">
      <w:start w:val="1"/>
      <w:numFmt w:val="decimal"/>
      <w:lvlText w:val="%1.%2.%3.%4.%5.%6.%7.%8."/>
      <w:lvlJc w:val="left"/>
      <w:pPr>
        <w:ind w:left="6371" w:hanging="1800"/>
      </w:pPr>
      <w:rPr>
        <w:rFonts w:hint="default"/>
      </w:rPr>
    </w:lvl>
    <w:lvl w:ilvl="8">
      <w:start w:val="1"/>
      <w:numFmt w:val="decimal"/>
      <w:lvlText w:val="%1.%2.%3.%4.%5.%6.%7.%8.%9."/>
      <w:lvlJc w:val="left"/>
      <w:pPr>
        <w:ind w:left="7024" w:hanging="1800"/>
      </w:pPr>
      <w:rPr>
        <w:rFonts w:hint="default"/>
      </w:rPr>
    </w:lvl>
  </w:abstractNum>
  <w:abstractNum w:abstractNumId="15" w15:restartNumberingAfterBreak="0">
    <w:nsid w:val="5A651FB6"/>
    <w:multiLevelType w:val="hybridMultilevel"/>
    <w:tmpl w:val="560C7A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BDB19FE"/>
    <w:multiLevelType w:val="multilevel"/>
    <w:tmpl w:val="A7B8C5D2"/>
    <w:lvl w:ilvl="0">
      <w:start w:val="2"/>
      <w:numFmt w:val="decimal"/>
      <w:lvlText w:val="%1."/>
      <w:lvlJc w:val="left"/>
      <w:pPr>
        <w:ind w:left="390" w:hanging="390"/>
      </w:pPr>
      <w:rPr>
        <w:rFonts w:hint="default"/>
      </w:rPr>
    </w:lvl>
    <w:lvl w:ilvl="1">
      <w:start w:val="6"/>
      <w:numFmt w:val="decimal"/>
      <w:lvlText w:val="%1.%2."/>
      <w:lvlJc w:val="left"/>
      <w:pPr>
        <w:ind w:left="991" w:hanging="720"/>
      </w:pPr>
      <w:rPr>
        <w:rFonts w:hint="default"/>
      </w:rPr>
    </w:lvl>
    <w:lvl w:ilvl="2">
      <w:start w:val="1"/>
      <w:numFmt w:val="decimal"/>
      <w:lvlText w:val="%1.%2.%3."/>
      <w:lvlJc w:val="left"/>
      <w:pPr>
        <w:ind w:left="1262" w:hanging="720"/>
      </w:pPr>
      <w:rPr>
        <w:rFonts w:hint="default"/>
      </w:rPr>
    </w:lvl>
    <w:lvl w:ilvl="3">
      <w:start w:val="1"/>
      <w:numFmt w:val="decimal"/>
      <w:lvlText w:val="%1.%2.%3.%4."/>
      <w:lvlJc w:val="left"/>
      <w:pPr>
        <w:ind w:left="1893" w:hanging="1080"/>
      </w:pPr>
      <w:rPr>
        <w:rFonts w:hint="default"/>
      </w:rPr>
    </w:lvl>
    <w:lvl w:ilvl="4">
      <w:start w:val="1"/>
      <w:numFmt w:val="decimal"/>
      <w:lvlText w:val="%1.%2.%3.%4.%5."/>
      <w:lvlJc w:val="left"/>
      <w:pPr>
        <w:ind w:left="2164" w:hanging="1080"/>
      </w:pPr>
      <w:rPr>
        <w:rFonts w:hint="default"/>
      </w:rPr>
    </w:lvl>
    <w:lvl w:ilvl="5">
      <w:start w:val="1"/>
      <w:numFmt w:val="decimal"/>
      <w:lvlText w:val="%1.%2.%3.%4.%5.%6."/>
      <w:lvlJc w:val="left"/>
      <w:pPr>
        <w:ind w:left="2795" w:hanging="1440"/>
      </w:pPr>
      <w:rPr>
        <w:rFonts w:hint="default"/>
      </w:rPr>
    </w:lvl>
    <w:lvl w:ilvl="6">
      <w:start w:val="1"/>
      <w:numFmt w:val="decimal"/>
      <w:lvlText w:val="%1.%2.%3.%4.%5.%6.%7."/>
      <w:lvlJc w:val="left"/>
      <w:pPr>
        <w:ind w:left="3066" w:hanging="1440"/>
      </w:pPr>
      <w:rPr>
        <w:rFonts w:hint="default"/>
      </w:rPr>
    </w:lvl>
    <w:lvl w:ilvl="7">
      <w:start w:val="1"/>
      <w:numFmt w:val="decimal"/>
      <w:lvlText w:val="%1.%2.%3.%4.%5.%6.%7.%8."/>
      <w:lvlJc w:val="left"/>
      <w:pPr>
        <w:ind w:left="3697" w:hanging="1800"/>
      </w:pPr>
      <w:rPr>
        <w:rFonts w:hint="default"/>
      </w:rPr>
    </w:lvl>
    <w:lvl w:ilvl="8">
      <w:start w:val="1"/>
      <w:numFmt w:val="decimal"/>
      <w:lvlText w:val="%1.%2.%3.%4.%5.%6.%7.%8.%9."/>
      <w:lvlJc w:val="left"/>
      <w:pPr>
        <w:ind w:left="3968" w:hanging="1800"/>
      </w:pPr>
      <w:rPr>
        <w:rFonts w:hint="default"/>
      </w:rPr>
    </w:lvl>
  </w:abstractNum>
  <w:num w:numId="1">
    <w:abstractNumId w:val="3"/>
  </w:num>
  <w:num w:numId="2">
    <w:abstractNumId w:val="8"/>
  </w:num>
  <w:num w:numId="3">
    <w:abstractNumId w:val="11"/>
  </w:num>
  <w:num w:numId="4">
    <w:abstractNumId w:val="9"/>
  </w:num>
  <w:num w:numId="5">
    <w:abstractNumId w:val="7"/>
  </w:num>
  <w:num w:numId="6">
    <w:abstractNumId w:val="14"/>
  </w:num>
  <w:num w:numId="7">
    <w:abstractNumId w:val="16"/>
  </w:num>
  <w:num w:numId="8">
    <w:abstractNumId w:val="5"/>
  </w:num>
  <w:num w:numId="9">
    <w:abstractNumId w:val="0"/>
  </w:num>
  <w:num w:numId="10">
    <w:abstractNumId w:val="4"/>
  </w:num>
  <w:num w:numId="11">
    <w:abstractNumId w:val="1"/>
  </w:num>
  <w:num w:numId="12">
    <w:abstractNumId w:val="2"/>
  </w:num>
  <w:num w:numId="13">
    <w:abstractNumId w:val="6"/>
  </w:num>
  <w:num w:numId="14">
    <w:abstractNumId w:val="12"/>
  </w:num>
  <w:num w:numId="15">
    <w:abstractNumId w:val="15"/>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B87"/>
    <w:rsid w:val="000003B2"/>
    <w:rsid w:val="00001BD5"/>
    <w:rsid w:val="00020594"/>
    <w:rsid w:val="00025F96"/>
    <w:rsid w:val="00031294"/>
    <w:rsid w:val="0003355D"/>
    <w:rsid w:val="00056FE4"/>
    <w:rsid w:val="00057FBD"/>
    <w:rsid w:val="00060B0A"/>
    <w:rsid w:val="000611E8"/>
    <w:rsid w:val="00063508"/>
    <w:rsid w:val="000A4657"/>
    <w:rsid w:val="000B3772"/>
    <w:rsid w:val="000B6BC8"/>
    <w:rsid w:val="000D2A30"/>
    <w:rsid w:val="000E1076"/>
    <w:rsid w:val="000E4A98"/>
    <w:rsid w:val="000F39E3"/>
    <w:rsid w:val="00102347"/>
    <w:rsid w:val="00113BFD"/>
    <w:rsid w:val="00125599"/>
    <w:rsid w:val="00126AE7"/>
    <w:rsid w:val="00126E6A"/>
    <w:rsid w:val="001445C2"/>
    <w:rsid w:val="001468E0"/>
    <w:rsid w:val="0017798A"/>
    <w:rsid w:val="001B4A58"/>
    <w:rsid w:val="001D4642"/>
    <w:rsid w:val="001D6280"/>
    <w:rsid w:val="001E6C10"/>
    <w:rsid w:val="001F0E1B"/>
    <w:rsid w:val="001F2077"/>
    <w:rsid w:val="00252B17"/>
    <w:rsid w:val="00255968"/>
    <w:rsid w:val="00264BFA"/>
    <w:rsid w:val="00266F64"/>
    <w:rsid w:val="002B5ECA"/>
    <w:rsid w:val="002C4A7F"/>
    <w:rsid w:val="002D47F0"/>
    <w:rsid w:val="002F4C9F"/>
    <w:rsid w:val="00300C3F"/>
    <w:rsid w:val="003118E0"/>
    <w:rsid w:val="0031479B"/>
    <w:rsid w:val="00335E47"/>
    <w:rsid w:val="00370A86"/>
    <w:rsid w:val="003B0089"/>
    <w:rsid w:val="003B4845"/>
    <w:rsid w:val="003D5B99"/>
    <w:rsid w:val="003E2630"/>
    <w:rsid w:val="00433448"/>
    <w:rsid w:val="0043409B"/>
    <w:rsid w:val="00472A02"/>
    <w:rsid w:val="00486700"/>
    <w:rsid w:val="00492F1F"/>
    <w:rsid w:val="004A0A38"/>
    <w:rsid w:val="004B19BE"/>
    <w:rsid w:val="0051223C"/>
    <w:rsid w:val="005552AD"/>
    <w:rsid w:val="00556675"/>
    <w:rsid w:val="0057441A"/>
    <w:rsid w:val="0057447F"/>
    <w:rsid w:val="005864F5"/>
    <w:rsid w:val="00590F0C"/>
    <w:rsid w:val="005A4EA6"/>
    <w:rsid w:val="005A708E"/>
    <w:rsid w:val="005C47D6"/>
    <w:rsid w:val="005C640B"/>
    <w:rsid w:val="005E16EC"/>
    <w:rsid w:val="005E3F66"/>
    <w:rsid w:val="00607CDE"/>
    <w:rsid w:val="0063098E"/>
    <w:rsid w:val="00632299"/>
    <w:rsid w:val="00632E52"/>
    <w:rsid w:val="00633358"/>
    <w:rsid w:val="006404DD"/>
    <w:rsid w:val="00642721"/>
    <w:rsid w:val="00642839"/>
    <w:rsid w:val="006855B7"/>
    <w:rsid w:val="006A31D9"/>
    <w:rsid w:val="006B0D9D"/>
    <w:rsid w:val="006B4051"/>
    <w:rsid w:val="006D55E0"/>
    <w:rsid w:val="006F1AFE"/>
    <w:rsid w:val="007028CD"/>
    <w:rsid w:val="00721B5D"/>
    <w:rsid w:val="00743095"/>
    <w:rsid w:val="0077426B"/>
    <w:rsid w:val="007A1200"/>
    <w:rsid w:val="007A2D1B"/>
    <w:rsid w:val="007A337A"/>
    <w:rsid w:val="007C5F99"/>
    <w:rsid w:val="007F6A38"/>
    <w:rsid w:val="007F7E1B"/>
    <w:rsid w:val="007F7F83"/>
    <w:rsid w:val="00800133"/>
    <w:rsid w:val="0081223A"/>
    <w:rsid w:val="00826157"/>
    <w:rsid w:val="008446BE"/>
    <w:rsid w:val="008544F2"/>
    <w:rsid w:val="00874C94"/>
    <w:rsid w:val="008A0040"/>
    <w:rsid w:val="008C4F21"/>
    <w:rsid w:val="008D3E25"/>
    <w:rsid w:val="008E2FE6"/>
    <w:rsid w:val="008F7F64"/>
    <w:rsid w:val="009225D8"/>
    <w:rsid w:val="00934F09"/>
    <w:rsid w:val="00936DCE"/>
    <w:rsid w:val="00945420"/>
    <w:rsid w:val="00964CF8"/>
    <w:rsid w:val="00990B3B"/>
    <w:rsid w:val="0099210A"/>
    <w:rsid w:val="009D7CE5"/>
    <w:rsid w:val="009F1574"/>
    <w:rsid w:val="009F42DF"/>
    <w:rsid w:val="009F6886"/>
    <w:rsid w:val="00A3220A"/>
    <w:rsid w:val="00A347F5"/>
    <w:rsid w:val="00A3614D"/>
    <w:rsid w:val="00A503F6"/>
    <w:rsid w:val="00A97E51"/>
    <w:rsid w:val="00AD4688"/>
    <w:rsid w:val="00B151D2"/>
    <w:rsid w:val="00B15647"/>
    <w:rsid w:val="00B667FB"/>
    <w:rsid w:val="00B83027"/>
    <w:rsid w:val="00B84057"/>
    <w:rsid w:val="00B85907"/>
    <w:rsid w:val="00BA6961"/>
    <w:rsid w:val="00BB69D3"/>
    <w:rsid w:val="00BE71F1"/>
    <w:rsid w:val="00C15C58"/>
    <w:rsid w:val="00C22170"/>
    <w:rsid w:val="00C23E8B"/>
    <w:rsid w:val="00C4011B"/>
    <w:rsid w:val="00C44069"/>
    <w:rsid w:val="00C446AC"/>
    <w:rsid w:val="00C50ADC"/>
    <w:rsid w:val="00C91BB5"/>
    <w:rsid w:val="00CA41B4"/>
    <w:rsid w:val="00CC7A98"/>
    <w:rsid w:val="00CD0AE4"/>
    <w:rsid w:val="00CD390F"/>
    <w:rsid w:val="00D01391"/>
    <w:rsid w:val="00D0174A"/>
    <w:rsid w:val="00D07D6B"/>
    <w:rsid w:val="00D30EF8"/>
    <w:rsid w:val="00D42969"/>
    <w:rsid w:val="00D72DA7"/>
    <w:rsid w:val="00D73B87"/>
    <w:rsid w:val="00D858B0"/>
    <w:rsid w:val="00D97A2B"/>
    <w:rsid w:val="00DA6C2F"/>
    <w:rsid w:val="00DB4CDB"/>
    <w:rsid w:val="00DC745C"/>
    <w:rsid w:val="00DD472C"/>
    <w:rsid w:val="00DE4458"/>
    <w:rsid w:val="00E0049B"/>
    <w:rsid w:val="00E152E1"/>
    <w:rsid w:val="00E22E16"/>
    <w:rsid w:val="00E47AD0"/>
    <w:rsid w:val="00E47D1F"/>
    <w:rsid w:val="00E65508"/>
    <w:rsid w:val="00E655B9"/>
    <w:rsid w:val="00E710BC"/>
    <w:rsid w:val="00E74428"/>
    <w:rsid w:val="00EB3E73"/>
    <w:rsid w:val="00EC066B"/>
    <w:rsid w:val="00EC5E15"/>
    <w:rsid w:val="00EF2258"/>
    <w:rsid w:val="00F243D4"/>
    <w:rsid w:val="00F373FC"/>
    <w:rsid w:val="00F60D7E"/>
    <w:rsid w:val="00F71495"/>
    <w:rsid w:val="00F852A5"/>
    <w:rsid w:val="00F97587"/>
    <w:rsid w:val="00FA41E6"/>
    <w:rsid w:val="00FA6A91"/>
    <w:rsid w:val="00FA7D4D"/>
    <w:rsid w:val="00FB2549"/>
    <w:rsid w:val="00FC58E1"/>
    <w:rsid w:val="00FC6E2C"/>
    <w:rsid w:val="00FE49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E092"/>
  <w15:docId w15:val="{AE36AF45-421C-43C3-83AA-D1A9EBF46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BB5"/>
  </w:style>
  <w:style w:type="paragraph" w:styleId="Heading1">
    <w:name w:val="heading 1"/>
    <w:basedOn w:val="Normal"/>
    <w:link w:val="Heading1Char"/>
    <w:uiPriority w:val="9"/>
    <w:qFormat/>
    <w:rsid w:val="007A337A"/>
    <w:pPr>
      <w:widowControl w:val="0"/>
      <w:autoSpaceDE w:val="0"/>
      <w:autoSpaceDN w:val="0"/>
      <w:spacing w:after="0" w:line="240" w:lineRule="auto"/>
      <w:ind w:left="1603"/>
      <w:outlineLvl w:val="0"/>
    </w:pPr>
    <w:rPr>
      <w:rFonts w:ascii="Trebuchet MS" w:eastAsia="Trebuchet MS" w:hAnsi="Trebuchet MS" w:cs="Trebuchet MS"/>
      <w:b/>
      <w:bCs/>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58B0"/>
    <w:rPr>
      <w:color w:val="0563C1" w:themeColor="hyperlink"/>
      <w:u w:val="single"/>
    </w:rPr>
  </w:style>
  <w:style w:type="character" w:customStyle="1" w:styleId="UnresolvedMention1">
    <w:name w:val="Unresolved Mention1"/>
    <w:basedOn w:val="DefaultParagraphFont"/>
    <w:uiPriority w:val="99"/>
    <w:semiHidden/>
    <w:unhideWhenUsed/>
    <w:rsid w:val="00D858B0"/>
    <w:rPr>
      <w:color w:val="605E5C"/>
      <w:shd w:val="clear" w:color="auto" w:fill="E1DFDD"/>
    </w:rPr>
  </w:style>
  <w:style w:type="character" w:styleId="FollowedHyperlink">
    <w:name w:val="FollowedHyperlink"/>
    <w:basedOn w:val="DefaultParagraphFont"/>
    <w:uiPriority w:val="99"/>
    <w:semiHidden/>
    <w:unhideWhenUsed/>
    <w:rsid w:val="00C22170"/>
    <w:rPr>
      <w:color w:val="954F72" w:themeColor="followedHyperlink"/>
      <w:u w:val="single"/>
    </w:rPr>
  </w:style>
  <w:style w:type="paragraph" w:styleId="NoSpacing">
    <w:name w:val="No Spacing"/>
    <w:uiPriority w:val="1"/>
    <w:qFormat/>
    <w:rsid w:val="00D42969"/>
    <w:pPr>
      <w:widowControl w:val="0"/>
      <w:spacing w:after="0" w:line="240" w:lineRule="auto"/>
    </w:pPr>
    <w:rPr>
      <w:rFonts w:ascii="Calibri" w:eastAsia="Calibri" w:hAnsi="Calibri" w:cs="Times New Roman"/>
      <w:lang w:val="en-US"/>
    </w:rPr>
  </w:style>
  <w:style w:type="paragraph" w:styleId="FootnoteText">
    <w:name w:val="footnote text"/>
    <w:basedOn w:val="Normal"/>
    <w:link w:val="FootnoteTextChar"/>
    <w:uiPriority w:val="99"/>
    <w:semiHidden/>
    <w:unhideWhenUsed/>
    <w:rsid w:val="00D42969"/>
    <w:pPr>
      <w:widowControl w:val="0"/>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D42969"/>
    <w:rPr>
      <w:rFonts w:ascii="Calibri" w:eastAsia="Calibri" w:hAnsi="Calibri" w:cs="Times New Roman"/>
      <w:sz w:val="20"/>
      <w:szCs w:val="20"/>
      <w:lang w:val="en-US"/>
    </w:rPr>
  </w:style>
  <w:style w:type="character" w:styleId="FootnoteReference">
    <w:name w:val="footnote reference"/>
    <w:uiPriority w:val="99"/>
    <w:semiHidden/>
    <w:unhideWhenUsed/>
    <w:rsid w:val="00D42969"/>
    <w:rPr>
      <w:vertAlign w:val="superscript"/>
    </w:rPr>
  </w:style>
  <w:style w:type="paragraph" w:styleId="Header">
    <w:name w:val="header"/>
    <w:basedOn w:val="Normal"/>
    <w:link w:val="HeaderChar"/>
    <w:uiPriority w:val="99"/>
    <w:unhideWhenUsed/>
    <w:rsid w:val="00D42969"/>
    <w:pPr>
      <w:tabs>
        <w:tab w:val="center" w:pos="4153"/>
        <w:tab w:val="right" w:pos="8306"/>
      </w:tabs>
      <w:spacing w:after="0" w:line="240" w:lineRule="auto"/>
    </w:pPr>
  </w:style>
  <w:style w:type="character" w:customStyle="1" w:styleId="HeaderChar">
    <w:name w:val="Header Char"/>
    <w:basedOn w:val="DefaultParagraphFont"/>
    <w:link w:val="Header"/>
    <w:uiPriority w:val="99"/>
    <w:rsid w:val="00D42969"/>
  </w:style>
  <w:style w:type="paragraph" w:styleId="Footer">
    <w:name w:val="footer"/>
    <w:basedOn w:val="Normal"/>
    <w:link w:val="FooterChar"/>
    <w:uiPriority w:val="99"/>
    <w:unhideWhenUsed/>
    <w:rsid w:val="00D42969"/>
    <w:pPr>
      <w:tabs>
        <w:tab w:val="center" w:pos="4153"/>
        <w:tab w:val="right" w:pos="8306"/>
      </w:tabs>
      <w:spacing w:after="0" w:line="240" w:lineRule="auto"/>
    </w:pPr>
  </w:style>
  <w:style w:type="character" w:customStyle="1" w:styleId="FooterChar">
    <w:name w:val="Footer Char"/>
    <w:basedOn w:val="DefaultParagraphFont"/>
    <w:link w:val="Footer"/>
    <w:uiPriority w:val="99"/>
    <w:rsid w:val="00D42969"/>
  </w:style>
  <w:style w:type="paragraph" w:styleId="CommentText">
    <w:name w:val="annotation text"/>
    <w:basedOn w:val="Normal"/>
    <w:link w:val="CommentTextChar"/>
    <w:uiPriority w:val="99"/>
    <w:semiHidden/>
    <w:unhideWhenUsed/>
    <w:rsid w:val="00001BD5"/>
    <w:pPr>
      <w:widowControl w:val="0"/>
      <w:autoSpaceDE w:val="0"/>
      <w:autoSpaceDN w:val="0"/>
      <w:spacing w:after="0" w:line="240" w:lineRule="auto"/>
    </w:pPr>
    <w:rPr>
      <w:rFonts w:ascii="Trebuchet MS" w:eastAsia="Trebuchet MS" w:hAnsi="Trebuchet MS" w:cs="Trebuchet MS"/>
      <w:sz w:val="20"/>
      <w:szCs w:val="20"/>
      <w:lang w:bidi="en-US"/>
    </w:rPr>
  </w:style>
  <w:style w:type="character" w:customStyle="1" w:styleId="CommentTextChar">
    <w:name w:val="Comment Text Char"/>
    <w:basedOn w:val="DefaultParagraphFont"/>
    <w:link w:val="CommentText"/>
    <w:uiPriority w:val="99"/>
    <w:semiHidden/>
    <w:rsid w:val="00001BD5"/>
    <w:rPr>
      <w:rFonts w:ascii="Trebuchet MS" w:eastAsia="Trebuchet MS" w:hAnsi="Trebuchet MS" w:cs="Trebuchet MS"/>
      <w:sz w:val="20"/>
      <w:szCs w:val="20"/>
      <w:lang w:bidi="en-US"/>
    </w:rPr>
  </w:style>
  <w:style w:type="paragraph" w:styleId="ListParagraph">
    <w:name w:val="List Paragraph"/>
    <w:basedOn w:val="Normal"/>
    <w:uiPriority w:val="1"/>
    <w:qFormat/>
    <w:rsid w:val="00E74428"/>
    <w:pPr>
      <w:ind w:left="720"/>
      <w:contextualSpacing/>
    </w:pPr>
  </w:style>
  <w:style w:type="paragraph" w:styleId="BalloonText">
    <w:name w:val="Balloon Text"/>
    <w:basedOn w:val="Normal"/>
    <w:link w:val="BalloonTextChar"/>
    <w:uiPriority w:val="99"/>
    <w:semiHidden/>
    <w:unhideWhenUsed/>
    <w:rsid w:val="00D72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DA7"/>
    <w:rPr>
      <w:rFonts w:ascii="Tahoma" w:hAnsi="Tahoma" w:cs="Tahoma"/>
      <w:sz w:val="16"/>
      <w:szCs w:val="16"/>
    </w:rPr>
  </w:style>
  <w:style w:type="character" w:customStyle="1" w:styleId="Heading1Char">
    <w:name w:val="Heading 1 Char"/>
    <w:basedOn w:val="DefaultParagraphFont"/>
    <w:link w:val="Heading1"/>
    <w:uiPriority w:val="9"/>
    <w:rsid w:val="007A337A"/>
    <w:rPr>
      <w:rFonts w:ascii="Trebuchet MS" w:eastAsia="Trebuchet MS" w:hAnsi="Trebuchet MS" w:cs="Trebuchet MS"/>
      <w:b/>
      <w:bCs/>
      <w:sz w:val="20"/>
      <w:szCs w:val="20"/>
      <w:lang w:bidi="en-US"/>
    </w:rPr>
  </w:style>
  <w:style w:type="paragraph" w:styleId="BodyText">
    <w:name w:val="Body Text"/>
    <w:basedOn w:val="Normal"/>
    <w:link w:val="BodyTextChar"/>
    <w:uiPriority w:val="1"/>
    <w:qFormat/>
    <w:rsid w:val="007A337A"/>
    <w:pPr>
      <w:widowControl w:val="0"/>
      <w:autoSpaceDE w:val="0"/>
      <w:autoSpaceDN w:val="0"/>
      <w:spacing w:after="0" w:line="240" w:lineRule="auto"/>
    </w:pPr>
    <w:rPr>
      <w:rFonts w:ascii="Trebuchet MS" w:eastAsia="Trebuchet MS" w:hAnsi="Trebuchet MS" w:cs="Trebuchet MS"/>
      <w:sz w:val="20"/>
      <w:szCs w:val="20"/>
      <w:lang w:bidi="en-US"/>
    </w:rPr>
  </w:style>
  <w:style w:type="character" w:customStyle="1" w:styleId="BodyTextChar">
    <w:name w:val="Body Text Char"/>
    <w:basedOn w:val="DefaultParagraphFont"/>
    <w:link w:val="BodyText"/>
    <w:uiPriority w:val="1"/>
    <w:rsid w:val="007A337A"/>
    <w:rPr>
      <w:rFonts w:ascii="Trebuchet MS" w:eastAsia="Trebuchet MS" w:hAnsi="Trebuchet MS" w:cs="Trebuchet MS"/>
      <w:sz w:val="20"/>
      <w:szCs w:val="20"/>
      <w:lang w:bidi="en-US"/>
    </w:rPr>
  </w:style>
  <w:style w:type="paragraph" w:styleId="NormalWeb">
    <w:name w:val="Normal (Web)"/>
    <w:basedOn w:val="Normal"/>
    <w:uiPriority w:val="99"/>
    <w:unhideWhenUsed/>
    <w:rsid w:val="00DD472C"/>
    <w:pPr>
      <w:spacing w:before="100" w:beforeAutospacing="1" w:after="100" w:afterAutospacing="1" w:line="240" w:lineRule="auto"/>
    </w:pPr>
    <w:rPr>
      <w:rFonts w:ascii="Calibri" w:hAnsi="Calibri" w:cs="Calibri"/>
      <w:lang w:eastAsia="lv-LV"/>
    </w:rPr>
  </w:style>
  <w:style w:type="character" w:customStyle="1" w:styleId="jlqj4b">
    <w:name w:val="jlqj4b"/>
    <w:basedOn w:val="DefaultParagraphFont"/>
    <w:rsid w:val="005A4EA6"/>
  </w:style>
  <w:style w:type="character" w:customStyle="1" w:styleId="viiyi">
    <w:name w:val="viiyi"/>
    <w:basedOn w:val="DefaultParagraphFont"/>
    <w:rsid w:val="00113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189347">
      <w:bodyDiv w:val="1"/>
      <w:marLeft w:val="0"/>
      <w:marRight w:val="0"/>
      <w:marTop w:val="0"/>
      <w:marBottom w:val="0"/>
      <w:divBdr>
        <w:top w:val="none" w:sz="0" w:space="0" w:color="auto"/>
        <w:left w:val="none" w:sz="0" w:space="0" w:color="auto"/>
        <w:bottom w:val="none" w:sz="0" w:space="0" w:color="auto"/>
        <w:right w:val="none" w:sz="0" w:space="0" w:color="auto"/>
      </w:divBdr>
      <w:divsChild>
        <w:div w:id="1039821776">
          <w:marLeft w:val="0"/>
          <w:marRight w:val="0"/>
          <w:marTop w:val="480"/>
          <w:marBottom w:val="240"/>
          <w:divBdr>
            <w:top w:val="none" w:sz="0" w:space="0" w:color="auto"/>
            <w:left w:val="none" w:sz="0" w:space="0" w:color="auto"/>
            <w:bottom w:val="none" w:sz="0" w:space="0" w:color="auto"/>
            <w:right w:val="none" w:sz="0" w:space="0" w:color="auto"/>
          </w:divBdr>
        </w:div>
        <w:div w:id="1012997893">
          <w:marLeft w:val="0"/>
          <w:marRight w:val="0"/>
          <w:marTop w:val="0"/>
          <w:marBottom w:val="567"/>
          <w:divBdr>
            <w:top w:val="none" w:sz="0" w:space="0" w:color="auto"/>
            <w:left w:val="none" w:sz="0" w:space="0" w:color="auto"/>
            <w:bottom w:val="none" w:sz="0" w:space="0" w:color="auto"/>
            <w:right w:val="none" w:sz="0" w:space="0" w:color="auto"/>
          </w:divBdr>
        </w:div>
        <w:div w:id="604072135">
          <w:marLeft w:val="0"/>
          <w:marRight w:val="0"/>
          <w:marTop w:val="0"/>
          <w:marBottom w:val="567"/>
          <w:divBdr>
            <w:top w:val="none" w:sz="0" w:space="0" w:color="auto"/>
            <w:left w:val="none" w:sz="0" w:space="0" w:color="auto"/>
            <w:bottom w:val="none" w:sz="0" w:space="0" w:color="auto"/>
            <w:right w:val="none" w:sz="0" w:space="0" w:color="auto"/>
          </w:divBdr>
        </w:div>
      </w:divsChild>
    </w:div>
    <w:div w:id="1955286791">
      <w:bodyDiv w:val="1"/>
      <w:marLeft w:val="0"/>
      <w:marRight w:val="0"/>
      <w:marTop w:val="0"/>
      <w:marBottom w:val="0"/>
      <w:divBdr>
        <w:top w:val="none" w:sz="0" w:space="0" w:color="auto"/>
        <w:left w:val="none" w:sz="0" w:space="0" w:color="auto"/>
        <w:bottom w:val="none" w:sz="0" w:space="0" w:color="auto"/>
        <w:right w:val="none" w:sz="0" w:space="0" w:color="auto"/>
      </w:divBdr>
      <w:divsChild>
        <w:div w:id="1179273789">
          <w:marLeft w:val="150"/>
          <w:marRight w:val="150"/>
          <w:marTop w:val="480"/>
          <w:marBottom w:val="0"/>
          <w:divBdr>
            <w:top w:val="none" w:sz="0" w:space="0" w:color="auto"/>
            <w:left w:val="none" w:sz="0" w:space="0" w:color="auto"/>
            <w:bottom w:val="none" w:sz="0" w:space="0" w:color="auto"/>
            <w:right w:val="none" w:sz="0" w:space="0" w:color="auto"/>
          </w:divBdr>
        </w:div>
        <w:div w:id="2023045805">
          <w:marLeft w:val="0"/>
          <w:marRight w:val="0"/>
          <w:marTop w:val="240"/>
          <w:marBottom w:val="0"/>
          <w:divBdr>
            <w:top w:val="none" w:sz="0" w:space="0" w:color="auto"/>
            <w:left w:val="none" w:sz="0" w:space="0" w:color="auto"/>
            <w:bottom w:val="none" w:sz="0" w:space="0" w:color="auto"/>
            <w:right w:val="none" w:sz="0" w:space="0" w:color="auto"/>
          </w:divBdr>
        </w:div>
        <w:div w:id="52005064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mfa.gov.lv/images/uploads/Action_Plan_2021.PDF" TargetMode="External"/><Relationship Id="rId1" Type="http://schemas.openxmlformats.org/officeDocument/2006/relationships/hyperlink" Target="https://eur-lex.europa.eu/legal-content/LV/TXT/HTML/?uri=CELEX:52018PC0372&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23FC1-F029-4C35-A23A-741256B60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16263</Words>
  <Characters>9271</Characters>
  <Application>Microsoft Office Word</Application>
  <DocSecurity>0</DocSecurity>
  <Lines>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Daiga Krūmiņa</dc:creator>
  <cp:lastModifiedBy>Lita Trakina</cp:lastModifiedBy>
  <cp:revision>2</cp:revision>
  <dcterms:created xsi:type="dcterms:W3CDTF">2021-10-21T13:05:00Z</dcterms:created>
  <dcterms:modified xsi:type="dcterms:W3CDTF">2021-10-21T13:05:00Z</dcterms:modified>
</cp:coreProperties>
</file>